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AA" w:rsidRDefault="00D923AA">
      <w:pPr>
        <w:pStyle w:val="Title"/>
        <w:jc w:val="left"/>
      </w:pPr>
    </w:p>
    <w:p w:rsidR="00D923AA" w:rsidRDefault="0083787A">
      <w:pPr>
        <w:pStyle w:val="Title"/>
        <w:jc w:val="left"/>
        <w:rPr>
          <w:rFonts w:ascii="Times New Roman" w:eastAsia="Times New Roman" w:hAnsi="Times New Roman" w:cs="Times New Roman"/>
          <w:b w:val="0"/>
          <w:bCs w:val="0"/>
          <w:sz w:val="22"/>
          <w:szCs w:val="22"/>
        </w:rPr>
      </w:pPr>
      <w:r>
        <w:rPr>
          <w:rFonts w:ascii="Times New Roman" w:hAnsi="Times New Roman"/>
          <w:sz w:val="22"/>
          <w:szCs w:val="22"/>
          <w:u w:val="single"/>
        </w:rPr>
        <w:t>PAYMENT</w:t>
      </w:r>
    </w:p>
    <w:p w:rsidR="00D923AA" w:rsidRDefault="0083787A">
      <w:pPr>
        <w:pStyle w:val="Title"/>
        <w:jc w:val="left"/>
        <w:rPr>
          <w:rFonts w:ascii="Times New Roman" w:eastAsia="Times New Roman" w:hAnsi="Times New Roman" w:cs="Times New Roman"/>
          <w:b w:val="0"/>
          <w:bCs w:val="0"/>
          <w:sz w:val="22"/>
          <w:szCs w:val="22"/>
        </w:rPr>
      </w:pPr>
      <w:r>
        <w:rPr>
          <w:rFonts w:ascii="Times New Roman" w:hAnsi="Times New Roman"/>
          <w:i/>
          <w:iCs/>
          <w:sz w:val="22"/>
          <w:szCs w:val="22"/>
        </w:rPr>
        <w:t>Payment is due in full on the date the service is provided</w:t>
      </w:r>
      <w:r>
        <w:rPr>
          <w:rFonts w:ascii="Times New Roman" w:hAnsi="Times New Roman"/>
          <w:b w:val="0"/>
          <w:bCs w:val="0"/>
          <w:i/>
          <w:iCs/>
          <w:sz w:val="22"/>
          <w:szCs w:val="22"/>
        </w:rPr>
        <w:t>.</w:t>
      </w:r>
      <w:r>
        <w:rPr>
          <w:rFonts w:ascii="Times New Roman" w:hAnsi="Times New Roman"/>
          <w:b w:val="0"/>
          <w:bCs w:val="0"/>
          <w:sz w:val="22"/>
          <w:szCs w:val="22"/>
        </w:rPr>
        <w:t xml:space="preserve"> Initial ________</w:t>
      </w:r>
    </w:p>
    <w:p w:rsidR="00B77295" w:rsidRDefault="0083787A">
      <w:pPr>
        <w:pStyle w:val="Title"/>
        <w:jc w:val="left"/>
        <w:rPr>
          <w:rFonts w:ascii="Times New Roman" w:hAnsi="Times New Roman"/>
          <w:b w:val="0"/>
          <w:bCs w:val="0"/>
          <w:sz w:val="22"/>
          <w:szCs w:val="22"/>
        </w:rPr>
      </w:pPr>
      <w:r>
        <w:rPr>
          <w:rFonts w:ascii="Times New Roman" w:hAnsi="Times New Roman"/>
          <w:b w:val="0"/>
          <w:bCs w:val="0"/>
          <w:sz w:val="22"/>
          <w:szCs w:val="22"/>
        </w:rPr>
        <w:t>Payment can be received via check, cash, or credit card. Credit card payment will include a convenience fee. Please ask for the convenience fee rate if needed.</w:t>
      </w:r>
    </w:p>
    <w:p w:rsidR="00B77295" w:rsidRDefault="00B77295" w:rsidP="00B77295"/>
    <w:p w:rsidR="00B77295" w:rsidRDefault="00B77295" w:rsidP="00B77295">
      <w:r>
        <w:t xml:space="preserve">I understand that my credit card will be charged a convenience fee in addition to the therapy rate as listed below. This is subject to change. </w:t>
      </w:r>
    </w:p>
    <w:tbl>
      <w:tblPr>
        <w:tblStyle w:val="TableGrid"/>
        <w:tblW w:w="0" w:type="auto"/>
        <w:tblInd w:w="1278" w:type="dxa"/>
        <w:tblLook w:val="00BF"/>
      </w:tblPr>
      <w:tblGrid>
        <w:gridCol w:w="1674"/>
        <w:gridCol w:w="1656"/>
        <w:gridCol w:w="1980"/>
      </w:tblGrid>
      <w:tr w:rsidR="00B77295" w:rsidRPr="0033133D">
        <w:tc>
          <w:tcPr>
            <w:tcW w:w="1674" w:type="dxa"/>
          </w:tcPr>
          <w:p w:rsidR="00B77295" w:rsidRPr="0033133D" w:rsidRDefault="00B77295">
            <w:pPr>
              <w:rPr>
                <w:b/>
                <w:sz w:val="20"/>
              </w:rPr>
            </w:pPr>
            <w:r w:rsidRPr="0033133D">
              <w:rPr>
                <w:b/>
                <w:sz w:val="20"/>
              </w:rPr>
              <w:t>Session</w:t>
            </w:r>
          </w:p>
        </w:tc>
        <w:tc>
          <w:tcPr>
            <w:tcW w:w="1656" w:type="dxa"/>
          </w:tcPr>
          <w:p w:rsidR="00B77295" w:rsidRPr="0033133D" w:rsidRDefault="00BE10DF">
            <w:pPr>
              <w:rPr>
                <w:b/>
                <w:sz w:val="20"/>
              </w:rPr>
            </w:pPr>
            <w:r>
              <w:rPr>
                <w:b/>
                <w:sz w:val="20"/>
              </w:rPr>
              <w:t>$</w:t>
            </w:r>
            <w:r w:rsidR="00B77295" w:rsidRPr="0033133D">
              <w:rPr>
                <w:b/>
                <w:sz w:val="20"/>
              </w:rPr>
              <w:t xml:space="preserve"> Increase</w:t>
            </w:r>
          </w:p>
        </w:tc>
        <w:tc>
          <w:tcPr>
            <w:tcW w:w="1980" w:type="dxa"/>
          </w:tcPr>
          <w:p w:rsidR="00B77295" w:rsidRPr="0033133D" w:rsidRDefault="00B77295">
            <w:pPr>
              <w:rPr>
                <w:b/>
                <w:sz w:val="20"/>
              </w:rPr>
            </w:pPr>
            <w:r w:rsidRPr="0033133D">
              <w:rPr>
                <w:b/>
                <w:sz w:val="20"/>
              </w:rPr>
              <w:t>Total charged</w:t>
            </w:r>
          </w:p>
        </w:tc>
      </w:tr>
      <w:tr w:rsidR="00B77295" w:rsidRPr="0033133D">
        <w:tc>
          <w:tcPr>
            <w:tcW w:w="1674" w:type="dxa"/>
          </w:tcPr>
          <w:p w:rsidR="00B77295" w:rsidRPr="0033133D" w:rsidRDefault="00B77295">
            <w:pPr>
              <w:rPr>
                <w:sz w:val="20"/>
              </w:rPr>
            </w:pPr>
            <w:r w:rsidRPr="0033133D">
              <w:rPr>
                <w:sz w:val="20"/>
              </w:rPr>
              <w:t>90 therapy</w:t>
            </w:r>
          </w:p>
        </w:tc>
        <w:tc>
          <w:tcPr>
            <w:tcW w:w="1656" w:type="dxa"/>
          </w:tcPr>
          <w:p w:rsidR="00B77295" w:rsidRPr="0033133D" w:rsidRDefault="00B77295">
            <w:pPr>
              <w:rPr>
                <w:sz w:val="20"/>
              </w:rPr>
            </w:pPr>
            <w:r w:rsidRPr="0033133D">
              <w:rPr>
                <w:sz w:val="20"/>
              </w:rPr>
              <w:t>3.50</w:t>
            </w:r>
          </w:p>
        </w:tc>
        <w:tc>
          <w:tcPr>
            <w:tcW w:w="1980" w:type="dxa"/>
          </w:tcPr>
          <w:p w:rsidR="00B77295" w:rsidRPr="0033133D" w:rsidRDefault="00B77295">
            <w:pPr>
              <w:rPr>
                <w:sz w:val="20"/>
              </w:rPr>
            </w:pPr>
            <w:r w:rsidRPr="0033133D">
              <w:rPr>
                <w:sz w:val="20"/>
              </w:rPr>
              <w:t>93.50</w:t>
            </w:r>
          </w:p>
        </w:tc>
      </w:tr>
      <w:tr w:rsidR="00B77295" w:rsidRPr="0033133D">
        <w:tc>
          <w:tcPr>
            <w:tcW w:w="1674" w:type="dxa"/>
          </w:tcPr>
          <w:p w:rsidR="00B77295" w:rsidRPr="0033133D" w:rsidRDefault="00B77295">
            <w:pPr>
              <w:rPr>
                <w:sz w:val="20"/>
              </w:rPr>
            </w:pPr>
            <w:r w:rsidRPr="0033133D">
              <w:rPr>
                <w:sz w:val="20"/>
              </w:rPr>
              <w:t>125 consult</w:t>
            </w:r>
          </w:p>
        </w:tc>
        <w:tc>
          <w:tcPr>
            <w:tcW w:w="1656" w:type="dxa"/>
          </w:tcPr>
          <w:p w:rsidR="00B77295" w:rsidRPr="0033133D" w:rsidRDefault="00B77295">
            <w:pPr>
              <w:rPr>
                <w:sz w:val="20"/>
              </w:rPr>
            </w:pPr>
            <w:r w:rsidRPr="0033133D">
              <w:rPr>
                <w:sz w:val="20"/>
              </w:rPr>
              <w:t>4.50</w:t>
            </w:r>
          </w:p>
        </w:tc>
        <w:tc>
          <w:tcPr>
            <w:tcW w:w="1980" w:type="dxa"/>
          </w:tcPr>
          <w:p w:rsidR="00B77295" w:rsidRPr="0033133D" w:rsidRDefault="00B77295">
            <w:pPr>
              <w:rPr>
                <w:sz w:val="20"/>
              </w:rPr>
            </w:pPr>
            <w:r w:rsidRPr="0033133D">
              <w:rPr>
                <w:sz w:val="20"/>
              </w:rPr>
              <w:t>129.50</w:t>
            </w:r>
          </w:p>
        </w:tc>
      </w:tr>
      <w:tr w:rsidR="00B77295" w:rsidRPr="0033133D">
        <w:tc>
          <w:tcPr>
            <w:tcW w:w="1674" w:type="dxa"/>
          </w:tcPr>
          <w:p w:rsidR="00B77295" w:rsidRPr="0033133D" w:rsidRDefault="00B77295">
            <w:pPr>
              <w:rPr>
                <w:sz w:val="20"/>
              </w:rPr>
            </w:pPr>
            <w:r w:rsidRPr="0033133D">
              <w:rPr>
                <w:sz w:val="20"/>
              </w:rPr>
              <w:t>300 eval</w:t>
            </w:r>
          </w:p>
        </w:tc>
        <w:tc>
          <w:tcPr>
            <w:tcW w:w="1656" w:type="dxa"/>
          </w:tcPr>
          <w:p w:rsidR="00B77295" w:rsidRPr="0033133D" w:rsidRDefault="00B77295">
            <w:pPr>
              <w:rPr>
                <w:sz w:val="20"/>
              </w:rPr>
            </w:pPr>
            <w:r w:rsidRPr="0033133D">
              <w:rPr>
                <w:sz w:val="20"/>
              </w:rPr>
              <w:t>10.50</w:t>
            </w:r>
          </w:p>
        </w:tc>
        <w:tc>
          <w:tcPr>
            <w:tcW w:w="1980" w:type="dxa"/>
          </w:tcPr>
          <w:p w:rsidR="00B77295" w:rsidRPr="0033133D" w:rsidRDefault="00B77295">
            <w:pPr>
              <w:rPr>
                <w:sz w:val="20"/>
              </w:rPr>
            </w:pPr>
            <w:r w:rsidRPr="0033133D">
              <w:rPr>
                <w:sz w:val="20"/>
              </w:rPr>
              <w:t>310.50</w:t>
            </w:r>
          </w:p>
        </w:tc>
      </w:tr>
    </w:tbl>
    <w:p w:rsidR="00D923AA" w:rsidRDefault="00D923AA">
      <w:pPr>
        <w:pStyle w:val="Title"/>
        <w:jc w:val="left"/>
        <w:rPr>
          <w:rFonts w:ascii="Times New Roman" w:eastAsia="Times New Roman" w:hAnsi="Times New Roman" w:cs="Times New Roman"/>
          <w:i/>
          <w:iCs/>
          <w:sz w:val="22"/>
          <w:szCs w:val="22"/>
        </w:rPr>
      </w:pPr>
    </w:p>
    <w:p w:rsidR="00D923AA" w:rsidRDefault="0083787A">
      <w:pPr>
        <w:pStyle w:val="Title"/>
        <w:jc w:val="left"/>
        <w:rPr>
          <w:rFonts w:ascii="Times New Roman" w:eastAsia="Times New Roman" w:hAnsi="Times New Roman" w:cs="Times New Roman"/>
          <w:b w:val="0"/>
          <w:bCs w:val="0"/>
          <w:i/>
          <w:iCs/>
          <w:sz w:val="22"/>
          <w:szCs w:val="22"/>
        </w:rPr>
      </w:pPr>
      <w:r>
        <w:rPr>
          <w:rFonts w:ascii="Times New Roman" w:hAnsi="Times New Roman"/>
          <w:sz w:val="22"/>
          <w:szCs w:val="22"/>
          <w:u w:val="single"/>
        </w:rPr>
        <w:t>INSURANCE</w:t>
      </w:r>
      <w:r>
        <w:rPr>
          <w:rFonts w:ascii="Times New Roman" w:hAnsi="Times New Roman"/>
          <w:i/>
          <w:iCs/>
          <w:sz w:val="22"/>
          <w:szCs w:val="22"/>
        </w:rPr>
        <w:t xml:space="preserve"> </w:t>
      </w:r>
    </w:p>
    <w:p w:rsidR="00D923AA" w:rsidRDefault="0083787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 xml:space="preserve">We do not accept insurance as payment for services.  However, after payment has been made to Wee Talk, LLC/ Wee CommunicATE LLC/ Sensational Play LLC/ Sensory Play LLC, OT4ACHILD LLC, or Treehouse Pediatric Therapy, LLC and after services have been rendered, then we can provide you with an itemized monthly receipt for you to submit to your insurance company.  Since insurance companies vary widely in their reimbursement for out-of-network providers, we in no way guarantee that you will receive any reimbursement.  If the insurance company requires supporting documentation from us, we will be happy to provide that to you.  We recommend that you talk at length with your insurance company prior to making a commitment to your therapy session here so that you have an idea of what your final out of pocket expense will be.  </w:t>
      </w:r>
    </w:p>
    <w:p w:rsidR="00D923AA" w:rsidRDefault="00D923AA">
      <w:pPr>
        <w:pStyle w:val="Title"/>
        <w:jc w:val="left"/>
        <w:rPr>
          <w:rFonts w:ascii="Times New Roman" w:eastAsia="Times New Roman" w:hAnsi="Times New Roman" w:cs="Times New Roman"/>
          <w:b w:val="0"/>
          <w:bCs w:val="0"/>
          <w:sz w:val="22"/>
          <w:szCs w:val="22"/>
          <w:u w:val="single"/>
        </w:rPr>
      </w:pPr>
    </w:p>
    <w:p w:rsidR="00D923AA" w:rsidRDefault="0083787A">
      <w:pPr>
        <w:pStyle w:val="Title"/>
        <w:jc w:val="left"/>
        <w:rPr>
          <w:rFonts w:ascii="Times New Roman" w:eastAsia="Times New Roman" w:hAnsi="Times New Roman" w:cs="Times New Roman"/>
          <w:sz w:val="22"/>
          <w:szCs w:val="22"/>
          <w:u w:val="single"/>
        </w:rPr>
      </w:pPr>
      <w:r>
        <w:rPr>
          <w:rFonts w:ascii="Times New Roman" w:hAnsi="Times New Roman"/>
          <w:sz w:val="22"/>
          <w:szCs w:val="22"/>
          <w:u w:val="single"/>
        </w:rPr>
        <w:t>OUTSTANDING BALANCES</w:t>
      </w:r>
    </w:p>
    <w:p w:rsidR="00D923AA" w:rsidRDefault="0083787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 xml:space="preserve">Invoices for outstanding balances on accounts greater than 30 days will be charged an additional $25 late fee per month. Accounts with balances after 60 days will be charged an additional 25% of the current outstanding balance to cover collection agency fees. The guardian/parent will be responsible for any additional costs associated with a collection agency. Therapy will be placed on hold after 60 days of non-payment. The child will be placed on the wait list until payment is received. </w:t>
      </w:r>
    </w:p>
    <w:p w:rsidR="00D923AA" w:rsidRDefault="00D923AA">
      <w:pPr>
        <w:pStyle w:val="Title"/>
        <w:jc w:val="left"/>
        <w:rPr>
          <w:rFonts w:ascii="Times New Roman" w:eastAsia="Times New Roman" w:hAnsi="Times New Roman" w:cs="Times New Roman"/>
          <w:sz w:val="22"/>
          <w:szCs w:val="22"/>
        </w:rPr>
      </w:pPr>
    </w:p>
    <w:p w:rsidR="00D923AA" w:rsidRDefault="0033133D">
      <w:pPr>
        <w:pStyle w:val="Title"/>
        <w:jc w:val="left"/>
        <w:rPr>
          <w:rFonts w:ascii="Times New Roman" w:eastAsia="Times New Roman" w:hAnsi="Times New Roman" w:cs="Times New Roman"/>
          <w:sz w:val="22"/>
          <w:szCs w:val="22"/>
          <w:u w:val="single"/>
        </w:rPr>
      </w:pPr>
      <w:r>
        <w:rPr>
          <w:rFonts w:ascii="Times New Roman" w:hAnsi="Times New Roman"/>
          <w:sz w:val="22"/>
          <w:szCs w:val="22"/>
          <w:u w:val="single"/>
        </w:rPr>
        <w:t>Fees/Therapy Rates (as of January 2017</w:t>
      </w:r>
      <w:r w:rsidR="0083787A">
        <w:rPr>
          <w:rFonts w:ascii="Times New Roman" w:hAnsi="Times New Roman"/>
          <w:sz w:val="22"/>
          <w:szCs w:val="22"/>
          <w:u w:val="single"/>
        </w:rPr>
        <w:t>)</w:t>
      </w:r>
      <w:r w:rsidR="0083787A">
        <w:rPr>
          <w:rFonts w:ascii="Times New Roman" w:hAnsi="Times New Roman"/>
          <w:sz w:val="22"/>
          <w:szCs w:val="22"/>
          <w:u w:val="single"/>
        </w:rPr>
        <w:tab/>
      </w:r>
    </w:p>
    <w:p w:rsidR="0033133D" w:rsidRDefault="0033133D">
      <w:pPr>
        <w:pStyle w:val="Title"/>
        <w:jc w:val="left"/>
        <w:rPr>
          <w:rFonts w:ascii="Times New Roman" w:hAnsi="Times New Roman"/>
          <w:b w:val="0"/>
          <w:bCs w:val="0"/>
          <w:sz w:val="22"/>
          <w:szCs w:val="22"/>
        </w:rPr>
        <w:sectPr w:rsidR="0033133D">
          <w:headerReference w:type="default" r:id="rId4"/>
          <w:pgSz w:w="12240" w:h="15840"/>
          <w:pgMar w:top="432" w:right="1800" w:bottom="1440" w:left="1800" w:gutter="0"/>
        </w:sectPr>
      </w:pPr>
    </w:p>
    <w:p w:rsidR="0083787A" w:rsidRDefault="0083787A">
      <w:pPr>
        <w:pStyle w:val="Title"/>
        <w:jc w:val="left"/>
        <w:rPr>
          <w:rFonts w:ascii="Times New Roman" w:hAnsi="Times New Roman"/>
          <w:b w:val="0"/>
          <w:bCs w:val="0"/>
          <w:sz w:val="22"/>
          <w:szCs w:val="22"/>
        </w:rPr>
      </w:pPr>
      <w:r>
        <w:rPr>
          <w:rFonts w:ascii="Times New Roman" w:hAnsi="Times New Roman"/>
          <w:b w:val="0"/>
          <w:bCs w:val="0"/>
          <w:sz w:val="22"/>
          <w:szCs w:val="22"/>
        </w:rPr>
        <w:t>1 hour traditional therapy = $90.00</w:t>
      </w:r>
    </w:p>
    <w:p w:rsidR="00D923AA" w:rsidRDefault="0083787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1 hour of feeding therapy= $</w:t>
      </w:r>
      <w:r w:rsidR="0033133D">
        <w:rPr>
          <w:rFonts w:ascii="Times New Roman" w:hAnsi="Times New Roman"/>
          <w:b w:val="0"/>
          <w:bCs w:val="0"/>
          <w:sz w:val="22"/>
          <w:szCs w:val="22"/>
        </w:rPr>
        <w:t>100.00</w:t>
      </w:r>
    </w:p>
    <w:p w:rsidR="0033133D" w:rsidRDefault="0033133D">
      <w:pPr>
        <w:pStyle w:val="Title"/>
        <w:jc w:val="left"/>
        <w:rPr>
          <w:rFonts w:ascii="Times New Roman" w:hAnsi="Times New Roman"/>
          <w:b w:val="0"/>
          <w:bCs w:val="0"/>
          <w:sz w:val="22"/>
          <w:szCs w:val="22"/>
        </w:rPr>
        <w:sectPr w:rsidR="0033133D">
          <w:type w:val="continuous"/>
          <w:pgSz w:w="12240" w:h="15840"/>
          <w:pgMar w:top="432" w:right="1800" w:bottom="1440" w:left="1800" w:gutter="0"/>
        </w:sectPr>
      </w:pPr>
    </w:p>
    <w:p w:rsidR="00D923AA" w:rsidRDefault="0083787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1 hour consultation = $125.00</w:t>
      </w:r>
    </w:p>
    <w:p w:rsidR="00D923AA" w:rsidRDefault="0083787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 xml:space="preserve">1 hour multi-disciplinary therapy = $75.00 per provider </w:t>
      </w:r>
    </w:p>
    <w:p w:rsidR="00D923AA" w:rsidRDefault="0083787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1 hour of therapy and/or meeting provided at a location other than Treehouse clinic= $100</w:t>
      </w:r>
    </w:p>
    <w:p w:rsidR="00D923AA" w:rsidRDefault="0083787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30 minutes of therapy and/or meeting provided at a location other than Treehouse clinic= $60</w:t>
      </w:r>
    </w:p>
    <w:p w:rsidR="00D923AA" w:rsidRDefault="0083787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Consultation/Phone calls = $30.00 for 30 minutes or less $90.00 for any amount of time between 30-60 minutes</w:t>
      </w:r>
    </w:p>
    <w:p w:rsidR="00D923AA" w:rsidRDefault="0083787A">
      <w:pPr>
        <w:pStyle w:val="Title"/>
        <w:jc w:val="left"/>
        <w:rPr>
          <w:rFonts w:ascii="Times New Roman" w:eastAsia="Times New Roman" w:hAnsi="Times New Roman" w:cs="Times New Roman"/>
          <w:sz w:val="22"/>
          <w:szCs w:val="22"/>
        </w:rPr>
      </w:pPr>
      <w:r>
        <w:rPr>
          <w:rFonts w:ascii="Times New Roman" w:hAnsi="Times New Roman"/>
          <w:sz w:val="22"/>
          <w:szCs w:val="22"/>
        </w:rPr>
        <w:t>*Therapy, Evaluation and Consultation Rates are subject to change without prior notice.</w:t>
      </w:r>
    </w:p>
    <w:p w:rsidR="0033133D" w:rsidRDefault="0033133D">
      <w:pPr>
        <w:pStyle w:val="Title"/>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83787A">
        <w:rPr>
          <w:rFonts w:ascii="Times New Roman" w:eastAsia="Times New Roman" w:hAnsi="Times New Roman" w:cs="Times New Roman"/>
          <w:sz w:val="22"/>
          <w:szCs w:val="22"/>
        </w:rPr>
        <w:tab/>
      </w:r>
    </w:p>
    <w:p w:rsidR="00D923AA" w:rsidRDefault="00D923AA">
      <w:pPr>
        <w:pStyle w:val="Title"/>
        <w:jc w:val="left"/>
        <w:rPr>
          <w:rFonts w:ascii="Times New Roman" w:eastAsia="Times New Roman" w:hAnsi="Times New Roman" w:cs="Times New Roman"/>
          <w:sz w:val="22"/>
          <w:szCs w:val="22"/>
        </w:rPr>
      </w:pPr>
    </w:p>
    <w:p w:rsidR="00D923AA" w:rsidRDefault="0083787A">
      <w:pPr>
        <w:pStyle w:val="Title"/>
        <w:jc w:val="left"/>
        <w:rPr>
          <w:rFonts w:ascii="Times New Roman" w:eastAsia="Times New Roman" w:hAnsi="Times New Roman" w:cs="Times New Roman"/>
          <w:sz w:val="22"/>
          <w:szCs w:val="22"/>
        </w:rPr>
      </w:pPr>
      <w:r>
        <w:rPr>
          <w:rFonts w:ascii="Times New Roman" w:hAnsi="Times New Roman"/>
          <w:sz w:val="22"/>
          <w:szCs w:val="22"/>
        </w:rPr>
        <w:t>I agree with the rates, payment policy, and outstanding balance policy</w:t>
      </w:r>
      <w:r w:rsidR="0033133D">
        <w:rPr>
          <w:rFonts w:ascii="Times New Roman" w:hAnsi="Times New Roman"/>
          <w:sz w:val="22"/>
          <w:szCs w:val="22"/>
        </w:rPr>
        <w:t xml:space="preserve"> as listed above</w:t>
      </w:r>
      <w:r>
        <w:rPr>
          <w:rFonts w:ascii="Times New Roman" w:hAnsi="Times New Roman"/>
          <w:sz w:val="22"/>
          <w:szCs w:val="22"/>
        </w:rPr>
        <w:t>.</w:t>
      </w:r>
    </w:p>
    <w:p w:rsidR="00D923AA" w:rsidRDefault="00D923AA">
      <w:pPr>
        <w:pStyle w:val="Title"/>
        <w:jc w:val="left"/>
        <w:rPr>
          <w:rFonts w:ascii="Times New Roman" w:eastAsia="Times New Roman" w:hAnsi="Times New Roman" w:cs="Times New Roman"/>
          <w:sz w:val="22"/>
          <w:szCs w:val="22"/>
        </w:rPr>
      </w:pPr>
    </w:p>
    <w:p w:rsidR="0033133D" w:rsidRDefault="0083787A">
      <w:pPr>
        <w:pStyle w:val="Title"/>
        <w:jc w:val="left"/>
        <w:rPr>
          <w:sz w:val="22"/>
          <w:szCs w:val="22"/>
        </w:rPr>
      </w:pPr>
      <w:r>
        <w:rPr>
          <w:sz w:val="22"/>
          <w:szCs w:val="22"/>
        </w:rPr>
        <w:t>_______________________________</w:t>
      </w:r>
      <w:r w:rsidR="0033133D">
        <w:rPr>
          <w:sz w:val="22"/>
          <w:szCs w:val="22"/>
        </w:rPr>
        <w:t>____       _________________</w:t>
      </w:r>
      <w:r w:rsidR="0033133D">
        <w:rPr>
          <w:sz w:val="22"/>
          <w:szCs w:val="22"/>
        </w:rPr>
        <w:tab/>
      </w:r>
    </w:p>
    <w:p w:rsidR="00D923AA" w:rsidRDefault="0083787A">
      <w:pPr>
        <w:pStyle w:val="Title"/>
        <w:jc w:val="left"/>
      </w:pPr>
      <w:r>
        <w:rPr>
          <w:rFonts w:ascii="Times New Roman" w:hAnsi="Times New Roman"/>
          <w:sz w:val="22"/>
          <w:szCs w:val="22"/>
        </w:rPr>
        <w:t>Parent 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3133D">
        <w:rPr>
          <w:rFonts w:ascii="Times New Roman" w:hAnsi="Times New Roman"/>
          <w:sz w:val="22"/>
          <w:szCs w:val="22"/>
        </w:rPr>
        <w:t xml:space="preserve">                          </w:t>
      </w:r>
      <w:r>
        <w:rPr>
          <w:rFonts w:ascii="Times New Roman" w:hAnsi="Times New Roman"/>
          <w:sz w:val="22"/>
          <w:szCs w:val="22"/>
        </w:rPr>
        <w:t>Date</w:t>
      </w:r>
    </w:p>
    <w:sectPr w:rsidR="00D923AA" w:rsidSect="0033133D">
      <w:type w:val="continuous"/>
      <w:pgSz w:w="12240" w:h="15840"/>
      <w:pgMar w:top="432"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95" w:rsidRPr="00B77295" w:rsidRDefault="00B77295">
    <w:pPr>
      <w:pStyle w:val="Header"/>
      <w:tabs>
        <w:tab w:val="clear" w:pos="8640"/>
        <w:tab w:val="right" w:pos="8620"/>
      </w:tabs>
      <w:rPr>
        <w:b/>
        <w:bCs/>
      </w:rPr>
    </w:pPr>
    <w:r>
      <w:rPr>
        <w:b/>
        <w:bCs/>
        <w:sz w:val="36"/>
        <w:szCs w:val="36"/>
      </w:rPr>
      <w:tab/>
      <w:t xml:space="preserve">Treehouse Pediatric Therapy Payment Policy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formatting="0"/>
  <w:doNotTrackMoves/>
  <w:defaultTabStop w:val="720"/>
  <w:characterSpacingControl w:val="doNotCompress"/>
  <w:compat/>
  <w:rsids>
    <w:rsidRoot w:val="00D923AA"/>
    <w:rsid w:val="000F16F0"/>
    <w:rsid w:val="0033133D"/>
    <w:rsid w:val="0083787A"/>
    <w:rsid w:val="00B77295"/>
    <w:rsid w:val="00BE10DF"/>
    <w:rsid w:val="00D923A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23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923AA"/>
    <w:rPr>
      <w:u w:val="single"/>
    </w:rPr>
  </w:style>
  <w:style w:type="paragraph" w:styleId="Header">
    <w:name w:val="header"/>
    <w:rsid w:val="00D923AA"/>
    <w:pPr>
      <w:tabs>
        <w:tab w:val="center" w:pos="4320"/>
        <w:tab w:val="right" w:pos="8640"/>
      </w:tabs>
    </w:pPr>
    <w:rPr>
      <w:rFonts w:cs="Arial Unicode MS"/>
      <w:color w:val="000000"/>
      <w:sz w:val="24"/>
      <w:szCs w:val="24"/>
      <w:u w:color="000000"/>
    </w:rPr>
  </w:style>
  <w:style w:type="paragraph" w:customStyle="1" w:styleId="HeaderFooter">
    <w:name w:val="Header &amp; Footer"/>
    <w:rsid w:val="00D923AA"/>
    <w:pPr>
      <w:tabs>
        <w:tab w:val="right" w:pos="9020"/>
      </w:tabs>
    </w:pPr>
    <w:rPr>
      <w:rFonts w:ascii="Helvetica" w:eastAsia="Helvetica" w:hAnsi="Helvetica" w:cs="Helvetica"/>
      <w:color w:val="000000"/>
      <w:sz w:val="24"/>
      <w:szCs w:val="24"/>
    </w:rPr>
  </w:style>
  <w:style w:type="paragraph" w:styleId="Title">
    <w:name w:val="Title"/>
    <w:rsid w:val="00D923AA"/>
    <w:pPr>
      <w:jc w:val="center"/>
    </w:pPr>
    <w:rPr>
      <w:rFonts w:ascii="Tahoma" w:eastAsia="Tahoma" w:hAnsi="Tahoma" w:cs="Tahoma"/>
      <w:b/>
      <w:bCs/>
      <w:color w:val="000000"/>
      <w:sz w:val="28"/>
      <w:szCs w:val="28"/>
      <w:u w:color="000000"/>
    </w:rPr>
  </w:style>
  <w:style w:type="table" w:styleId="TableGrid">
    <w:name w:val="Table Grid"/>
    <w:basedOn w:val="TableNormal"/>
    <w:uiPriority w:val="59"/>
    <w:rsid w:val="00B7729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B77295"/>
    <w:pPr>
      <w:tabs>
        <w:tab w:val="center" w:pos="4320"/>
        <w:tab w:val="right" w:pos="8640"/>
      </w:tabs>
    </w:pPr>
  </w:style>
  <w:style w:type="character" w:customStyle="1" w:styleId="FooterChar">
    <w:name w:val="Footer Char"/>
    <w:basedOn w:val="DefaultParagraphFont"/>
    <w:link w:val="Footer"/>
    <w:uiPriority w:val="99"/>
    <w:semiHidden/>
    <w:rsid w:val="00B77295"/>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ahoma"/>
        <a:ea typeface="Tahoma"/>
        <a:cs typeface="Tahom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2179</Characters>
  <Application>Microsoft Macintosh Word</Application>
  <DocSecurity>0</DocSecurity>
  <Lines>18</Lines>
  <Paragraphs>4</Paragraphs>
  <ScaleCrop>false</ScaleCrop>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Amey</cp:lastModifiedBy>
  <cp:revision>3</cp:revision>
  <dcterms:created xsi:type="dcterms:W3CDTF">2016-12-09T19:21:00Z</dcterms:created>
  <dcterms:modified xsi:type="dcterms:W3CDTF">2017-01-02T19:23:00Z</dcterms:modified>
</cp:coreProperties>
</file>