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B1" w:rsidRPr="000D0CFD" w:rsidRDefault="000D0CFD" w:rsidP="000D0CFD">
      <w:pPr>
        <w:spacing w:after="0" w:line="240" w:lineRule="auto"/>
        <w:rPr>
          <w:rFonts w:ascii="Bookman Old Style" w:hAnsi="Bookman Old Style"/>
        </w:rPr>
      </w:pPr>
      <w:r w:rsidRPr="000D0CFD">
        <w:rPr>
          <w:rFonts w:ascii="Bookman Old Style" w:hAnsi="Bookman Old Style"/>
        </w:rPr>
        <w:t>Gifted Child Committee Report</w:t>
      </w:r>
      <w:r w:rsidRPr="000D0CFD">
        <w:rPr>
          <w:rFonts w:ascii="Bookman Old Style" w:hAnsi="Bookman Old Style"/>
        </w:rPr>
        <w:tab/>
      </w:r>
      <w:r>
        <w:rPr>
          <w:rFonts w:ascii="Bookman Old Style" w:hAnsi="Bookman Old Style"/>
        </w:rPr>
        <w:tab/>
      </w:r>
      <w:r>
        <w:rPr>
          <w:rFonts w:ascii="Bookman Old Style" w:hAnsi="Bookman Old Style"/>
        </w:rPr>
        <w:tab/>
      </w:r>
      <w:r w:rsidRPr="000D0CFD">
        <w:rPr>
          <w:rFonts w:ascii="Bookman Old Style" w:hAnsi="Bookman Old Style"/>
        </w:rPr>
        <w:t>Submitted by:</w:t>
      </w:r>
      <w:r>
        <w:rPr>
          <w:rFonts w:ascii="Bookman Old Style" w:hAnsi="Bookman Old Style"/>
        </w:rPr>
        <w:tab/>
        <w:t>M</w:t>
      </w:r>
      <w:r w:rsidRPr="000D0CFD">
        <w:rPr>
          <w:rFonts w:ascii="Bookman Old Style" w:hAnsi="Bookman Old Style"/>
        </w:rPr>
        <w:t>ichelle Gluck</w:t>
      </w:r>
    </w:p>
    <w:p w:rsidR="000D0CFD" w:rsidRPr="000D0CFD" w:rsidRDefault="000D0CFD" w:rsidP="000D0CFD">
      <w:pPr>
        <w:spacing w:after="0" w:line="240" w:lineRule="auto"/>
        <w:rPr>
          <w:rFonts w:ascii="Bookman Old Style" w:hAnsi="Bookman Old Style"/>
          <w:u w:val="single"/>
        </w:rPr>
      </w:pPr>
      <w:r w:rsidRPr="000D0CFD">
        <w:rPr>
          <w:rFonts w:ascii="Bookman Old Style" w:hAnsi="Bookman Old Style"/>
          <w:u w:val="single"/>
        </w:rPr>
        <w:t>October 2019</w:t>
      </w:r>
      <w:r w:rsidRPr="000D0CFD">
        <w:rPr>
          <w:rFonts w:ascii="Bookman Old Style" w:hAnsi="Bookman Old Style"/>
          <w:u w:val="single"/>
        </w:rPr>
        <w:tab/>
      </w:r>
      <w:r w:rsidRPr="000D0CFD">
        <w:rPr>
          <w:rFonts w:ascii="Bookman Old Style" w:hAnsi="Bookman Old Style"/>
          <w:u w:val="single"/>
        </w:rPr>
        <w:tab/>
      </w:r>
      <w:r w:rsidRPr="000D0CFD">
        <w:rPr>
          <w:rFonts w:ascii="Bookman Old Style" w:hAnsi="Bookman Old Style"/>
          <w:u w:val="single"/>
        </w:rPr>
        <w:tab/>
      </w:r>
      <w:r w:rsidRPr="000D0CFD">
        <w:rPr>
          <w:rFonts w:ascii="Bookman Old Style" w:hAnsi="Bookman Old Style"/>
          <w:u w:val="single"/>
        </w:rPr>
        <w:tab/>
      </w:r>
      <w:r w:rsidRPr="000D0CFD">
        <w:rPr>
          <w:rFonts w:ascii="Bookman Old Style" w:hAnsi="Bookman Old Style"/>
          <w:u w:val="single"/>
        </w:rPr>
        <w:tab/>
      </w:r>
      <w:r w:rsidRPr="000D0CFD">
        <w:rPr>
          <w:rFonts w:ascii="Bookman Old Style" w:hAnsi="Bookman Old Style"/>
          <w:u w:val="single"/>
        </w:rPr>
        <w:tab/>
      </w:r>
      <w:r w:rsidRPr="000D0CFD">
        <w:rPr>
          <w:rFonts w:ascii="Bookman Old Style" w:hAnsi="Bookman Old Style"/>
          <w:u w:val="single"/>
        </w:rPr>
        <w:tab/>
      </w:r>
      <w:r w:rsidRPr="000D0CFD">
        <w:rPr>
          <w:rFonts w:ascii="Bookman Old Style" w:hAnsi="Bookman Old Style"/>
          <w:u w:val="single"/>
        </w:rPr>
        <w:tab/>
        <w:t>gifted@mccpta.org</w:t>
      </w:r>
    </w:p>
    <w:p w:rsidR="000D0CFD" w:rsidRPr="000D0CFD" w:rsidRDefault="000D0CFD" w:rsidP="000D0CFD">
      <w:pPr>
        <w:spacing w:after="0" w:line="240" w:lineRule="auto"/>
        <w:rPr>
          <w:rFonts w:ascii="Bookman Old Style" w:hAnsi="Bookman Old Style"/>
          <w:u w:val="single"/>
        </w:rPr>
      </w:pPr>
    </w:p>
    <w:p w:rsidR="000D0CFD" w:rsidRDefault="000D0CFD" w:rsidP="000D0CFD">
      <w:pPr>
        <w:spacing w:after="0" w:line="240" w:lineRule="auto"/>
        <w:rPr>
          <w:rFonts w:ascii="Bookman Old Style" w:hAnsi="Bookman Old Style"/>
        </w:rPr>
      </w:pPr>
      <w:r w:rsidRPr="000D0CFD">
        <w:rPr>
          <w:rFonts w:ascii="Bookman Old Style" w:hAnsi="Bookman Old Style"/>
          <w:b/>
          <w:u w:val="single"/>
        </w:rPr>
        <w:t>Meetings/Calls/Events</w:t>
      </w:r>
    </w:p>
    <w:p w:rsidR="000D0CFD" w:rsidRDefault="000D0CFD" w:rsidP="000D0CFD">
      <w:pPr>
        <w:spacing w:after="0" w:line="240" w:lineRule="auto"/>
        <w:rPr>
          <w:rFonts w:ascii="Bookman Old Style" w:hAnsi="Bookman Old Style"/>
        </w:rPr>
      </w:pPr>
    </w:p>
    <w:p w:rsidR="001A1821" w:rsidRDefault="001A1821" w:rsidP="000D0CFD">
      <w:pPr>
        <w:spacing w:after="0" w:line="240" w:lineRule="auto"/>
        <w:rPr>
          <w:rFonts w:ascii="Bookman Old Style" w:hAnsi="Bookman Old Style"/>
        </w:rPr>
      </w:pPr>
      <w:r>
        <w:rPr>
          <w:rFonts w:ascii="Bookman Old Style" w:hAnsi="Bookman Old Style"/>
        </w:rPr>
        <w:t>8/28</w:t>
      </w:r>
      <w:r>
        <w:rPr>
          <w:rFonts w:ascii="Bookman Old Style" w:hAnsi="Bookman Old Style"/>
        </w:rPr>
        <w:tab/>
      </w:r>
      <w:r>
        <w:rPr>
          <w:rFonts w:ascii="Bookman Old Style" w:hAnsi="Bookman Old Style"/>
        </w:rPr>
        <w:tab/>
        <w:t>Superintendent’s Budget Advisory Committee</w:t>
      </w:r>
    </w:p>
    <w:p w:rsidR="001A1821" w:rsidRDefault="001A1821" w:rsidP="000D0CFD">
      <w:pPr>
        <w:spacing w:after="0" w:line="240" w:lineRule="auto"/>
        <w:rPr>
          <w:rFonts w:ascii="Bookman Old Style" w:hAnsi="Bookman Old Style"/>
        </w:rPr>
      </w:pPr>
      <w:r>
        <w:rPr>
          <w:rFonts w:ascii="Bookman Old Style" w:hAnsi="Bookman Old Style"/>
        </w:rPr>
        <w:t>9/5</w:t>
      </w:r>
      <w:r>
        <w:rPr>
          <w:rFonts w:ascii="Bookman Old Style" w:hAnsi="Bookman Old Style"/>
        </w:rPr>
        <w:tab/>
      </w:r>
      <w:r>
        <w:rPr>
          <w:rFonts w:ascii="Bookman Old Style" w:hAnsi="Bookman Old Style"/>
        </w:rPr>
        <w:tab/>
      </w:r>
      <w:r>
        <w:rPr>
          <w:rFonts w:ascii="Bookman Old Style" w:hAnsi="Bookman Old Style"/>
        </w:rPr>
        <w:t>Superintendent’s Budget Advisory Committee</w:t>
      </w:r>
    </w:p>
    <w:p w:rsidR="001A1821" w:rsidRDefault="001A1821" w:rsidP="000D0CFD">
      <w:pPr>
        <w:spacing w:after="0" w:line="240" w:lineRule="auto"/>
        <w:rPr>
          <w:rFonts w:ascii="Bookman Old Style" w:hAnsi="Bookman Old Style"/>
        </w:rPr>
      </w:pPr>
      <w:r>
        <w:rPr>
          <w:rFonts w:ascii="Bookman Old Style" w:hAnsi="Bookman Old Style"/>
        </w:rPr>
        <w:t>9/17</w:t>
      </w:r>
      <w:r>
        <w:rPr>
          <w:rFonts w:ascii="Bookman Old Style" w:hAnsi="Bookman Old Style"/>
        </w:rPr>
        <w:tab/>
      </w:r>
      <w:r>
        <w:rPr>
          <w:rFonts w:ascii="Bookman Old Style" w:hAnsi="Bookman Old Style"/>
        </w:rPr>
        <w:tab/>
      </w:r>
      <w:r>
        <w:rPr>
          <w:rFonts w:ascii="Bookman Old Style" w:hAnsi="Bookman Old Style"/>
        </w:rPr>
        <w:t>Superintendent’s Budget Advisory Committee</w:t>
      </w:r>
    </w:p>
    <w:p w:rsidR="000D0CFD" w:rsidRDefault="001A1821" w:rsidP="000D0CFD">
      <w:pPr>
        <w:spacing w:after="0" w:line="240" w:lineRule="auto"/>
        <w:rPr>
          <w:rFonts w:ascii="Bookman Old Style" w:hAnsi="Bookman Old Style"/>
        </w:rPr>
      </w:pPr>
      <w:r>
        <w:rPr>
          <w:rFonts w:ascii="Bookman Old Style" w:hAnsi="Bookman Old Style"/>
        </w:rPr>
        <w:t>9/24</w:t>
      </w:r>
      <w:r w:rsidR="000D0CFD">
        <w:rPr>
          <w:rFonts w:ascii="Bookman Old Style" w:hAnsi="Bookman Old Style"/>
        </w:rPr>
        <w:tab/>
      </w:r>
      <w:r>
        <w:rPr>
          <w:rFonts w:ascii="Bookman Old Style" w:hAnsi="Bookman Old Style"/>
        </w:rPr>
        <w:tab/>
      </w:r>
      <w:r w:rsidR="000D0CFD">
        <w:rPr>
          <w:rFonts w:ascii="Bookman Old Style" w:hAnsi="Bookman Old Style"/>
        </w:rPr>
        <w:t>Delegates’ Assembly/Committee Fair</w:t>
      </w:r>
    </w:p>
    <w:p w:rsidR="001A1821" w:rsidRDefault="001A1821" w:rsidP="000D0CFD">
      <w:pPr>
        <w:spacing w:after="0" w:line="240" w:lineRule="auto"/>
        <w:rPr>
          <w:rFonts w:ascii="Bookman Old Style" w:hAnsi="Bookman Old Style"/>
        </w:rPr>
      </w:pPr>
      <w:r>
        <w:rPr>
          <w:rFonts w:ascii="Bookman Old Style" w:hAnsi="Bookman Old Style"/>
        </w:rPr>
        <w:t>9/26</w:t>
      </w:r>
      <w:r>
        <w:rPr>
          <w:rFonts w:ascii="Bookman Old Style" w:hAnsi="Bookman Old Style"/>
        </w:rPr>
        <w:tab/>
      </w:r>
      <w:r>
        <w:rPr>
          <w:rFonts w:ascii="Bookman Old Style" w:hAnsi="Bookman Old Style"/>
        </w:rPr>
        <w:tab/>
        <w:t>MSDE GT Advisory Council</w:t>
      </w:r>
    </w:p>
    <w:p w:rsidR="000D0CFD" w:rsidRPr="000D0CFD" w:rsidRDefault="000D0CFD" w:rsidP="000D0CFD">
      <w:pPr>
        <w:spacing w:after="0" w:line="240" w:lineRule="auto"/>
        <w:rPr>
          <w:rFonts w:ascii="Bookman Old Style" w:hAnsi="Bookman Old Style"/>
        </w:rPr>
      </w:pPr>
      <w:proofErr w:type="gramStart"/>
      <w:r w:rsidRPr="000D0CFD">
        <w:rPr>
          <w:rFonts w:ascii="Bookman Old Style" w:hAnsi="Bookman Old Style"/>
        </w:rPr>
        <w:t>10/1</w:t>
      </w:r>
      <w:proofErr w:type="gramEnd"/>
      <w:r>
        <w:rPr>
          <w:rFonts w:ascii="Bookman Old Style" w:hAnsi="Bookman Old Style"/>
        </w:rPr>
        <w:tab/>
      </w:r>
      <w:r w:rsidR="001A1821">
        <w:rPr>
          <w:rFonts w:ascii="Bookman Old Style" w:hAnsi="Bookman Old Style"/>
        </w:rPr>
        <w:tab/>
      </w:r>
      <w:r w:rsidRPr="000D0CFD">
        <w:rPr>
          <w:rFonts w:ascii="Bookman Old Style" w:hAnsi="Bookman Old Style"/>
        </w:rPr>
        <w:t>Meeting with Curriculum Committee/OCIP &amp; OSSI</w:t>
      </w:r>
    </w:p>
    <w:p w:rsidR="000D0CFD" w:rsidRDefault="000D0CFD" w:rsidP="000D0CFD">
      <w:pPr>
        <w:spacing w:after="0" w:line="240" w:lineRule="auto"/>
        <w:rPr>
          <w:rFonts w:ascii="Bookman Old Style" w:hAnsi="Bookman Old Style"/>
        </w:rPr>
      </w:pPr>
      <w:r w:rsidRPr="000D0CFD">
        <w:rPr>
          <w:rFonts w:ascii="Bookman Old Style" w:hAnsi="Bookman Old Style"/>
        </w:rPr>
        <w:t xml:space="preserve">10/3 </w:t>
      </w:r>
      <w:r>
        <w:rPr>
          <w:rFonts w:ascii="Bookman Old Style" w:hAnsi="Bookman Old Style"/>
        </w:rPr>
        <w:tab/>
      </w:r>
      <w:r w:rsidR="001A1821">
        <w:rPr>
          <w:rFonts w:ascii="Bookman Old Style" w:hAnsi="Bookman Old Style"/>
        </w:rPr>
        <w:tab/>
      </w:r>
      <w:r w:rsidRPr="000D0CFD">
        <w:rPr>
          <w:rFonts w:ascii="Bookman Old Style" w:hAnsi="Bookman Old Style"/>
        </w:rPr>
        <w:t xml:space="preserve">Conference Call with </w:t>
      </w:r>
      <w:r>
        <w:rPr>
          <w:rFonts w:ascii="Bookman Old Style" w:hAnsi="Bookman Old Style"/>
        </w:rPr>
        <w:t xml:space="preserve">VP Ed and </w:t>
      </w:r>
      <w:r w:rsidRPr="000D0CFD">
        <w:rPr>
          <w:rFonts w:ascii="Bookman Old Style" w:hAnsi="Bookman Old Style"/>
        </w:rPr>
        <w:t>GCC vice chair</w:t>
      </w:r>
      <w:r>
        <w:rPr>
          <w:rFonts w:ascii="Bookman Old Style" w:hAnsi="Bookman Old Style"/>
        </w:rPr>
        <w:t xml:space="preserve"> re </w:t>
      </w:r>
      <w:proofErr w:type="spellStart"/>
      <w:r>
        <w:rPr>
          <w:rFonts w:ascii="Bookman Old Style" w:hAnsi="Bookman Old Style"/>
        </w:rPr>
        <w:t>upcounty</w:t>
      </w:r>
      <w:proofErr w:type="spellEnd"/>
      <w:r>
        <w:rPr>
          <w:rFonts w:ascii="Bookman Old Style" w:hAnsi="Bookman Old Style"/>
        </w:rPr>
        <w:t xml:space="preserve"> MS magnet concerns</w:t>
      </w:r>
    </w:p>
    <w:p w:rsidR="001A1821" w:rsidRDefault="001A1821" w:rsidP="000D0CFD">
      <w:pPr>
        <w:spacing w:after="0" w:line="240" w:lineRule="auto"/>
        <w:rPr>
          <w:rFonts w:ascii="Bookman Old Style" w:hAnsi="Bookman Old Style"/>
        </w:rPr>
      </w:pPr>
      <w:r>
        <w:rPr>
          <w:rFonts w:ascii="Bookman Old Style" w:hAnsi="Bookman Old Style"/>
        </w:rPr>
        <w:t>10/10</w:t>
      </w:r>
      <w:r>
        <w:rPr>
          <w:rFonts w:ascii="Bookman Old Style" w:hAnsi="Bookman Old Style"/>
        </w:rPr>
        <w:tab/>
      </w:r>
      <w:r>
        <w:rPr>
          <w:rFonts w:ascii="Bookman Old Style" w:hAnsi="Bookman Old Style"/>
        </w:rPr>
        <w:tab/>
      </w:r>
      <w:r>
        <w:rPr>
          <w:rFonts w:ascii="Bookman Old Style" w:hAnsi="Bookman Old Style"/>
        </w:rPr>
        <w:t>Superintendent’s Budget Advisory Committee</w:t>
      </w:r>
    </w:p>
    <w:p w:rsidR="001A1821" w:rsidRDefault="001A1821" w:rsidP="000D0CFD">
      <w:pPr>
        <w:spacing w:after="0" w:line="240" w:lineRule="auto"/>
        <w:rPr>
          <w:rFonts w:ascii="Bookman Old Style" w:hAnsi="Bookman Old Style"/>
        </w:rPr>
      </w:pPr>
      <w:r>
        <w:rPr>
          <w:rFonts w:ascii="Bookman Old Style" w:hAnsi="Bookman Old Style"/>
        </w:rPr>
        <w:t>10/10</w:t>
      </w:r>
      <w:r>
        <w:rPr>
          <w:rFonts w:ascii="Bookman Old Style" w:hAnsi="Bookman Old Style"/>
        </w:rPr>
        <w:tab/>
      </w:r>
      <w:r>
        <w:rPr>
          <w:rFonts w:ascii="Bookman Old Style" w:hAnsi="Bookman Old Style"/>
        </w:rPr>
        <w:tab/>
        <w:t>Board of Directors meeting</w:t>
      </w:r>
    </w:p>
    <w:p w:rsidR="001A1821" w:rsidRDefault="001A1821" w:rsidP="000D0CFD">
      <w:pPr>
        <w:spacing w:after="0" w:line="240" w:lineRule="auto"/>
        <w:rPr>
          <w:rFonts w:ascii="Bookman Old Style" w:hAnsi="Bookman Old Style"/>
        </w:rPr>
      </w:pPr>
    </w:p>
    <w:p w:rsidR="001A1821" w:rsidRDefault="001A1821" w:rsidP="000D0CFD">
      <w:pPr>
        <w:spacing w:after="0" w:line="240" w:lineRule="auto"/>
        <w:rPr>
          <w:rFonts w:ascii="Bookman Old Style" w:hAnsi="Bookman Old Style"/>
        </w:rPr>
      </w:pPr>
      <w:r>
        <w:rPr>
          <w:rFonts w:ascii="Bookman Old Style" w:hAnsi="Bookman Old Style"/>
          <w:b/>
          <w:u w:val="single"/>
        </w:rPr>
        <w:t>Upcoming</w:t>
      </w:r>
    </w:p>
    <w:p w:rsidR="001A1821" w:rsidRDefault="001A1821" w:rsidP="000D0CFD">
      <w:pPr>
        <w:spacing w:after="0" w:line="240" w:lineRule="auto"/>
        <w:rPr>
          <w:rFonts w:ascii="Bookman Old Style" w:hAnsi="Bookman Old Style"/>
        </w:rPr>
      </w:pPr>
    </w:p>
    <w:p w:rsidR="001A1821" w:rsidRDefault="001A1821" w:rsidP="000D0CFD">
      <w:pPr>
        <w:spacing w:after="0" w:line="240" w:lineRule="auto"/>
        <w:rPr>
          <w:rFonts w:ascii="Bookman Old Style" w:hAnsi="Bookman Old Style"/>
        </w:rPr>
      </w:pPr>
      <w:r>
        <w:rPr>
          <w:rFonts w:ascii="Bookman Old Style" w:hAnsi="Bookman Old Style"/>
        </w:rPr>
        <w:t>10/22</w:t>
      </w:r>
      <w:r>
        <w:rPr>
          <w:rFonts w:ascii="Bookman Old Style" w:hAnsi="Bookman Old Style"/>
        </w:rPr>
        <w:tab/>
      </w:r>
      <w:r>
        <w:rPr>
          <w:rFonts w:ascii="Bookman Old Style" w:hAnsi="Bookman Old Style"/>
        </w:rPr>
        <w:tab/>
        <w:t>Delegates’ Assembly</w:t>
      </w:r>
    </w:p>
    <w:p w:rsidR="001A1821" w:rsidRDefault="001A1821" w:rsidP="000D0CFD">
      <w:pPr>
        <w:spacing w:after="0" w:line="240" w:lineRule="auto"/>
        <w:rPr>
          <w:rFonts w:ascii="Bookman Old Style" w:hAnsi="Bookman Old Style"/>
        </w:rPr>
      </w:pPr>
      <w:r>
        <w:rPr>
          <w:rFonts w:ascii="Bookman Old Style" w:hAnsi="Bookman Old Style"/>
        </w:rPr>
        <w:t>10/23</w:t>
      </w:r>
      <w:r>
        <w:rPr>
          <w:rFonts w:ascii="Bookman Old Style" w:hAnsi="Bookman Old Style"/>
        </w:rPr>
        <w:tab/>
      </w:r>
      <w:r>
        <w:rPr>
          <w:rFonts w:ascii="Bookman Old Style" w:hAnsi="Bookman Old Style"/>
        </w:rPr>
        <w:tab/>
        <w:t>AEI Feedback Council</w:t>
      </w:r>
    </w:p>
    <w:p w:rsidR="001A1821" w:rsidRDefault="001A1821" w:rsidP="000D0CFD">
      <w:pPr>
        <w:spacing w:after="0" w:line="240" w:lineRule="auto"/>
        <w:rPr>
          <w:rFonts w:ascii="Bookman Old Style" w:hAnsi="Bookman Old Style"/>
        </w:rPr>
      </w:pPr>
      <w:r>
        <w:rPr>
          <w:rFonts w:ascii="Bookman Old Style" w:hAnsi="Bookman Old Style"/>
        </w:rPr>
        <w:t>10/23</w:t>
      </w:r>
      <w:r>
        <w:rPr>
          <w:rFonts w:ascii="Bookman Old Style" w:hAnsi="Bookman Old Style"/>
        </w:rPr>
        <w:tab/>
      </w:r>
      <w:r>
        <w:rPr>
          <w:rFonts w:ascii="Bookman Old Style" w:hAnsi="Bookman Old Style"/>
        </w:rPr>
        <w:tab/>
        <w:t>BOD/BOE Meeting</w:t>
      </w:r>
    </w:p>
    <w:p w:rsidR="001A1821" w:rsidRDefault="001A1821" w:rsidP="000D0CFD">
      <w:pPr>
        <w:spacing w:after="0" w:line="240" w:lineRule="auto"/>
        <w:rPr>
          <w:rFonts w:ascii="Bookman Old Style" w:hAnsi="Bookman Old Style"/>
        </w:rPr>
      </w:pPr>
      <w:proofErr w:type="gramStart"/>
      <w:r>
        <w:rPr>
          <w:rFonts w:ascii="Bookman Old Style" w:hAnsi="Bookman Old Style"/>
        </w:rPr>
        <w:t>10/31</w:t>
      </w:r>
      <w:proofErr w:type="gramEnd"/>
      <w:r>
        <w:rPr>
          <w:rFonts w:ascii="Bookman Old Style" w:hAnsi="Bookman Old Style"/>
        </w:rPr>
        <w:tab/>
      </w:r>
      <w:r>
        <w:rPr>
          <w:rFonts w:ascii="Bookman Old Style" w:hAnsi="Bookman Old Style"/>
        </w:rPr>
        <w:tab/>
        <w:t>Meeting with VP Ed and Drs. Navarro and Statham</w:t>
      </w:r>
    </w:p>
    <w:p w:rsidR="001A1821" w:rsidRDefault="001A1821" w:rsidP="000D0CFD">
      <w:pPr>
        <w:spacing w:after="0" w:line="240" w:lineRule="auto"/>
        <w:rPr>
          <w:rFonts w:ascii="Bookman Old Style" w:hAnsi="Bookman Old Style"/>
        </w:rPr>
      </w:pPr>
      <w:r>
        <w:rPr>
          <w:rFonts w:ascii="Bookman Old Style" w:hAnsi="Bookman Old Style"/>
        </w:rPr>
        <w:t>11/13</w:t>
      </w:r>
      <w:r>
        <w:rPr>
          <w:rFonts w:ascii="Bookman Old Style" w:hAnsi="Bookman Old Style"/>
        </w:rPr>
        <w:tab/>
      </w:r>
      <w:r>
        <w:rPr>
          <w:rFonts w:ascii="Bookman Old Style" w:hAnsi="Bookman Old Style"/>
        </w:rPr>
        <w:tab/>
      </w:r>
      <w:r>
        <w:rPr>
          <w:rFonts w:ascii="Bookman Old Style" w:hAnsi="Bookman Old Style"/>
        </w:rPr>
        <w:t>Superintendent’s Budget Advisory Committee</w:t>
      </w:r>
    </w:p>
    <w:p w:rsidR="004B15BE" w:rsidRDefault="004B15BE" w:rsidP="000D0CFD">
      <w:pPr>
        <w:spacing w:after="0" w:line="240" w:lineRule="auto"/>
        <w:rPr>
          <w:rFonts w:ascii="Bookman Old Style" w:hAnsi="Bookman Old Style"/>
        </w:rPr>
      </w:pPr>
    </w:p>
    <w:p w:rsidR="004B15BE" w:rsidRDefault="004B15BE" w:rsidP="000D0CFD">
      <w:pPr>
        <w:spacing w:after="0" w:line="240" w:lineRule="auto"/>
        <w:rPr>
          <w:rFonts w:ascii="Bookman Old Style" w:hAnsi="Bookman Old Style"/>
        </w:rPr>
      </w:pPr>
    </w:p>
    <w:p w:rsidR="004B15BE" w:rsidRDefault="006245B5" w:rsidP="000D0CFD">
      <w:pPr>
        <w:spacing w:after="0" w:line="240" w:lineRule="auto"/>
        <w:rPr>
          <w:rFonts w:ascii="Bookman Old Style" w:hAnsi="Bookman Old Style"/>
        </w:rPr>
      </w:pPr>
      <w:r>
        <w:rPr>
          <w:rFonts w:ascii="Bookman Old Style" w:hAnsi="Bookman Old Style"/>
          <w:b/>
          <w:u w:val="single"/>
        </w:rPr>
        <w:t>Key Activities/Concerns</w:t>
      </w:r>
    </w:p>
    <w:p w:rsidR="006245B5" w:rsidRDefault="006245B5" w:rsidP="000D0CFD">
      <w:pPr>
        <w:spacing w:after="0" w:line="240" w:lineRule="auto"/>
        <w:rPr>
          <w:rFonts w:ascii="Bookman Old Style" w:hAnsi="Bookman Old Style"/>
        </w:rPr>
      </w:pPr>
    </w:p>
    <w:p w:rsidR="006245B5" w:rsidRPr="006245B5" w:rsidRDefault="006245B5" w:rsidP="006245B5">
      <w:pPr>
        <w:pStyle w:val="ListParagraph"/>
        <w:numPr>
          <w:ilvl w:val="0"/>
          <w:numId w:val="1"/>
        </w:numPr>
        <w:spacing w:after="0" w:line="240" w:lineRule="auto"/>
        <w:rPr>
          <w:rFonts w:ascii="Bookman Old Style" w:hAnsi="Bookman Old Style"/>
          <w:i/>
        </w:rPr>
      </w:pPr>
      <w:r>
        <w:rPr>
          <w:rFonts w:ascii="Bookman Old Style" w:hAnsi="Bookman Old Style"/>
          <w:b/>
        </w:rPr>
        <w:t>Implementation of “magnet expansion” classes in local schools.</w:t>
      </w:r>
    </w:p>
    <w:p w:rsidR="006245B5" w:rsidRDefault="006245B5" w:rsidP="006245B5">
      <w:pPr>
        <w:pStyle w:val="ListParagraph"/>
        <w:spacing w:after="0" w:line="240" w:lineRule="auto"/>
        <w:rPr>
          <w:rFonts w:ascii="Bookman Old Style" w:hAnsi="Bookman Old Style"/>
        </w:rPr>
      </w:pPr>
    </w:p>
    <w:p w:rsidR="006245B5" w:rsidRDefault="00EB44C2" w:rsidP="006245B5">
      <w:pPr>
        <w:pStyle w:val="ListParagraph"/>
        <w:spacing w:after="0" w:line="240" w:lineRule="auto"/>
        <w:rPr>
          <w:rFonts w:ascii="Bookman Old Style" w:hAnsi="Bookman Old Style"/>
        </w:rPr>
      </w:pPr>
      <w:r>
        <w:rPr>
          <w:rFonts w:ascii="Bookman Old Style" w:hAnsi="Bookman Old Style"/>
        </w:rPr>
        <w:t xml:space="preserve">As part of the “Choice Study Response” revision of the ES and MS magnet application programs, MCPS introduced three classes for local schools to offer students who met magnet admission criteria but </w:t>
      </w:r>
      <w:proofErr w:type="gramStart"/>
      <w:r>
        <w:rPr>
          <w:rFonts w:ascii="Bookman Old Style" w:hAnsi="Bookman Old Style"/>
        </w:rPr>
        <w:t>were not offered</w:t>
      </w:r>
      <w:proofErr w:type="gramEnd"/>
      <w:r>
        <w:rPr>
          <w:rFonts w:ascii="Bookman Old Style" w:hAnsi="Bookman Old Style"/>
        </w:rPr>
        <w:t xml:space="preserve">, or did not accept, magnet placements.  These classes are the Enriched Literacy Curriculum (ELC) in elementary </w:t>
      </w:r>
      <w:proofErr w:type="gramStart"/>
      <w:r>
        <w:rPr>
          <w:rFonts w:ascii="Bookman Old Style" w:hAnsi="Bookman Old Style"/>
        </w:rPr>
        <w:t>school,</w:t>
      </w:r>
      <w:proofErr w:type="gramEnd"/>
      <w:r>
        <w:rPr>
          <w:rFonts w:ascii="Bookman Old Style" w:hAnsi="Bookman Old Style"/>
        </w:rPr>
        <w:t xml:space="preserve"> and Humanities and “enhanced” IM in middle school.  To date, MCPS has released data on the cohorts offered admission into these programs, but no achievement or assessment data to demonstrate what happens to these students once they get in, even though </w:t>
      </w:r>
      <w:proofErr w:type="gramStart"/>
      <w:r>
        <w:rPr>
          <w:rFonts w:ascii="Bookman Old Style" w:hAnsi="Bookman Old Style"/>
        </w:rPr>
        <w:t>I’ve</w:t>
      </w:r>
      <w:proofErr w:type="gramEnd"/>
      <w:r>
        <w:rPr>
          <w:rFonts w:ascii="Bookman Old Style" w:hAnsi="Bookman Old Style"/>
        </w:rPr>
        <w:t xml:space="preserve"> been asking for some time.  The Humanities curriculum has been well received by parents and students, but the enhanced math class does not appear to offer any </w:t>
      </w:r>
      <w:proofErr w:type="gramStart"/>
      <w:r>
        <w:rPr>
          <w:rFonts w:ascii="Bookman Old Style" w:hAnsi="Bookman Old Style"/>
        </w:rPr>
        <w:t>real challenge</w:t>
      </w:r>
      <w:proofErr w:type="gramEnd"/>
      <w:r>
        <w:rPr>
          <w:rFonts w:ascii="Bookman Old Style" w:hAnsi="Bookman Old Style"/>
        </w:rPr>
        <w:t xml:space="preserve"> or enrichment beyond the on grade level math class.  Feedback on the ELC has been spotty.  </w:t>
      </w:r>
    </w:p>
    <w:p w:rsidR="006245B5" w:rsidRPr="006245B5" w:rsidRDefault="006245B5" w:rsidP="006245B5">
      <w:pPr>
        <w:pStyle w:val="ListParagraph"/>
        <w:spacing w:after="0" w:line="240" w:lineRule="auto"/>
        <w:rPr>
          <w:rFonts w:ascii="Bookman Old Style" w:hAnsi="Bookman Old Style"/>
          <w:i/>
        </w:rPr>
      </w:pPr>
    </w:p>
    <w:p w:rsidR="006245B5" w:rsidRPr="006245B5" w:rsidRDefault="006245B5" w:rsidP="006245B5">
      <w:pPr>
        <w:pStyle w:val="ListParagraph"/>
        <w:numPr>
          <w:ilvl w:val="0"/>
          <w:numId w:val="1"/>
        </w:numPr>
        <w:spacing w:after="0" w:line="240" w:lineRule="auto"/>
        <w:rPr>
          <w:rFonts w:ascii="Bookman Old Style" w:hAnsi="Bookman Old Style"/>
          <w:i/>
        </w:rPr>
      </w:pPr>
      <w:r>
        <w:rPr>
          <w:rFonts w:ascii="Bookman Old Style" w:hAnsi="Bookman Old Style"/>
          <w:b/>
        </w:rPr>
        <w:t xml:space="preserve">Ongoing concerns with the </w:t>
      </w:r>
      <w:proofErr w:type="spellStart"/>
      <w:r>
        <w:rPr>
          <w:rFonts w:ascii="Bookman Old Style" w:hAnsi="Bookman Old Style"/>
          <w:b/>
        </w:rPr>
        <w:t>upcounty</w:t>
      </w:r>
      <w:proofErr w:type="spellEnd"/>
      <w:r>
        <w:rPr>
          <w:rFonts w:ascii="Bookman Old Style" w:hAnsi="Bookman Old Style"/>
          <w:b/>
        </w:rPr>
        <w:t xml:space="preserve"> MS magnet programs.</w:t>
      </w:r>
    </w:p>
    <w:p w:rsidR="006245B5" w:rsidRDefault="006245B5" w:rsidP="006245B5">
      <w:pPr>
        <w:pStyle w:val="ListParagraph"/>
        <w:spacing w:after="0" w:line="240" w:lineRule="auto"/>
        <w:rPr>
          <w:rFonts w:ascii="Bookman Old Style" w:hAnsi="Bookman Old Style"/>
        </w:rPr>
      </w:pPr>
    </w:p>
    <w:p w:rsidR="006245B5" w:rsidRDefault="006245B5" w:rsidP="006245B5">
      <w:pPr>
        <w:pStyle w:val="ListParagraph"/>
        <w:spacing w:after="0" w:line="240" w:lineRule="auto"/>
        <w:rPr>
          <w:rFonts w:ascii="Bookman Old Style" w:hAnsi="Bookman Old Style"/>
        </w:rPr>
      </w:pPr>
      <w:r>
        <w:rPr>
          <w:rFonts w:ascii="Bookman Old Style" w:hAnsi="Bookman Old Style"/>
        </w:rPr>
        <w:t xml:space="preserve">Parents and teachers have expressed concerns for several years that the </w:t>
      </w:r>
      <w:proofErr w:type="spellStart"/>
      <w:r>
        <w:rPr>
          <w:rFonts w:ascii="Bookman Old Style" w:hAnsi="Bookman Old Style"/>
        </w:rPr>
        <w:t>upcounty</w:t>
      </w:r>
      <w:proofErr w:type="spellEnd"/>
      <w:r>
        <w:rPr>
          <w:rFonts w:ascii="Bookman Old Style" w:hAnsi="Bookman Old Style"/>
        </w:rPr>
        <w:t xml:space="preserve"> middle school application magnet programs at Roberto Clemente Middle School </w:t>
      </w:r>
      <w:proofErr w:type="gramStart"/>
      <w:r>
        <w:rPr>
          <w:rFonts w:ascii="Bookman Old Style" w:hAnsi="Bookman Old Style"/>
        </w:rPr>
        <w:t>have not been offered</w:t>
      </w:r>
      <w:proofErr w:type="gramEnd"/>
      <w:r>
        <w:rPr>
          <w:rFonts w:ascii="Bookman Old Style" w:hAnsi="Bookman Old Style"/>
        </w:rPr>
        <w:t xml:space="preserve"> at the same level of instruction and rigor as the </w:t>
      </w:r>
      <w:proofErr w:type="spellStart"/>
      <w:r>
        <w:rPr>
          <w:rFonts w:ascii="Bookman Old Style" w:hAnsi="Bookman Old Style"/>
        </w:rPr>
        <w:t>downcounty</w:t>
      </w:r>
      <w:proofErr w:type="spellEnd"/>
      <w:r>
        <w:rPr>
          <w:rFonts w:ascii="Bookman Old Style" w:hAnsi="Bookman Old Style"/>
        </w:rPr>
        <w:t xml:space="preserve"> programs at Eastern and Takoma Park Middle Schools.  These concerns </w:t>
      </w:r>
      <w:proofErr w:type="gramStart"/>
      <w:r>
        <w:rPr>
          <w:rFonts w:ascii="Bookman Old Style" w:hAnsi="Bookman Old Style"/>
        </w:rPr>
        <w:t>have been exacerbated</w:t>
      </w:r>
      <w:proofErr w:type="gramEnd"/>
      <w:r>
        <w:rPr>
          <w:rFonts w:ascii="Bookman Old Style" w:hAnsi="Bookman Old Style"/>
        </w:rPr>
        <w:t xml:space="preserve"> by the relocation of the </w:t>
      </w:r>
      <w:proofErr w:type="spellStart"/>
      <w:r>
        <w:rPr>
          <w:rFonts w:ascii="Bookman Old Style" w:hAnsi="Bookman Old Style"/>
        </w:rPr>
        <w:t>upcounty</w:t>
      </w:r>
      <w:proofErr w:type="spellEnd"/>
      <w:r>
        <w:rPr>
          <w:rFonts w:ascii="Bookman Old Style" w:hAnsi="Bookman Old Style"/>
        </w:rPr>
        <w:t xml:space="preserve"> Humanities magnet to Martin Luther King MS, which among other things has </w:t>
      </w:r>
      <w:r>
        <w:rPr>
          <w:rFonts w:ascii="Bookman Old Style" w:hAnsi="Bookman Old Style"/>
        </w:rPr>
        <w:lastRenderedPageBreak/>
        <w:t>led to the loss of experienced magnet teachers.  Cynthia and I met with Dr. Navarro and Dr. Statham in August to discuss these concerns, and will meet ag</w:t>
      </w:r>
      <w:r w:rsidR="00EB44C2">
        <w:rPr>
          <w:rFonts w:ascii="Bookman Old Style" w:hAnsi="Bookman Old Style"/>
        </w:rPr>
        <w:t xml:space="preserve">ain on October 31 for a status update.  </w:t>
      </w:r>
    </w:p>
    <w:p w:rsidR="006245B5" w:rsidRPr="006245B5" w:rsidRDefault="006245B5" w:rsidP="006245B5">
      <w:pPr>
        <w:pStyle w:val="ListParagraph"/>
        <w:spacing w:after="0" w:line="240" w:lineRule="auto"/>
        <w:rPr>
          <w:rFonts w:ascii="Bookman Old Style" w:hAnsi="Bookman Old Style"/>
          <w:i/>
        </w:rPr>
      </w:pPr>
    </w:p>
    <w:p w:rsidR="006245B5" w:rsidRPr="006245B5" w:rsidRDefault="006245B5" w:rsidP="006245B5">
      <w:pPr>
        <w:pStyle w:val="ListParagraph"/>
        <w:numPr>
          <w:ilvl w:val="0"/>
          <w:numId w:val="1"/>
        </w:numPr>
        <w:spacing w:after="0" w:line="240" w:lineRule="auto"/>
        <w:rPr>
          <w:rFonts w:ascii="Bookman Old Style" w:hAnsi="Bookman Old Style"/>
          <w:i/>
        </w:rPr>
      </w:pPr>
      <w:r>
        <w:rPr>
          <w:rFonts w:ascii="Bookman Old Style" w:hAnsi="Bookman Old Style"/>
          <w:b/>
        </w:rPr>
        <w:t>New GT COMAR.</w:t>
      </w:r>
    </w:p>
    <w:p w:rsidR="006245B5" w:rsidRDefault="006245B5" w:rsidP="006245B5">
      <w:pPr>
        <w:pStyle w:val="ListParagraph"/>
        <w:spacing w:after="0" w:line="240" w:lineRule="auto"/>
        <w:rPr>
          <w:rFonts w:ascii="Bookman Old Style" w:hAnsi="Bookman Old Style"/>
        </w:rPr>
      </w:pPr>
    </w:p>
    <w:p w:rsidR="006245B5" w:rsidRPr="00EB44C2" w:rsidRDefault="00EB44C2" w:rsidP="006245B5">
      <w:pPr>
        <w:pStyle w:val="ListParagraph"/>
        <w:spacing w:after="0" w:line="240" w:lineRule="auto"/>
        <w:rPr>
          <w:rFonts w:ascii="Bookman Old Style" w:hAnsi="Bookman Old Style"/>
        </w:rPr>
      </w:pPr>
      <w:r>
        <w:rPr>
          <w:rFonts w:ascii="Bookman Old Style" w:hAnsi="Bookman Old Style"/>
        </w:rPr>
        <w:t xml:space="preserve">The Code of Maryland Regulations has been amended effective July 2019 to require (rather than just recommend) local school districts to both identify GT students, using state-approved metrics and tests, </w:t>
      </w:r>
      <w:proofErr w:type="gramStart"/>
      <w:r>
        <w:rPr>
          <w:rFonts w:ascii="Bookman Old Style" w:hAnsi="Bookman Old Style"/>
        </w:rPr>
        <w:t>and also</w:t>
      </w:r>
      <w:proofErr w:type="gramEnd"/>
      <w:r>
        <w:rPr>
          <w:rFonts w:ascii="Bookman Old Style" w:hAnsi="Bookman Old Style"/>
        </w:rPr>
        <w:t xml:space="preserve"> report on those students’ progress.   As the new regulations roll out, the GCC will be working closely with AEI and other affected offices to advocate for fidelity to the new requirements.  </w:t>
      </w:r>
      <w:r w:rsidR="006A76C9">
        <w:rPr>
          <w:rFonts w:ascii="Bookman Old Style" w:hAnsi="Bookman Old Style"/>
        </w:rPr>
        <w:t xml:space="preserve">I will supply more details next month.  </w:t>
      </w:r>
      <w:bookmarkStart w:id="0" w:name="_GoBack"/>
      <w:bookmarkEnd w:id="0"/>
    </w:p>
    <w:p w:rsidR="001A1821" w:rsidRPr="001A1821" w:rsidRDefault="001A1821" w:rsidP="000D0CFD">
      <w:pPr>
        <w:spacing w:after="0" w:line="240" w:lineRule="auto"/>
        <w:rPr>
          <w:rFonts w:ascii="Bookman Old Style" w:hAnsi="Bookman Old Style"/>
        </w:rPr>
      </w:pPr>
    </w:p>
    <w:p w:rsidR="000D0CFD" w:rsidRPr="000D0CFD" w:rsidRDefault="000D0CFD" w:rsidP="000D0CFD">
      <w:pPr>
        <w:spacing w:after="0" w:line="240" w:lineRule="auto"/>
        <w:rPr>
          <w:rFonts w:ascii="Bookman Old Style" w:hAnsi="Bookman Old Style"/>
        </w:rPr>
      </w:pPr>
    </w:p>
    <w:sectPr w:rsidR="000D0CFD" w:rsidRPr="000D0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E6505"/>
    <w:multiLevelType w:val="hybridMultilevel"/>
    <w:tmpl w:val="2F309A6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FD"/>
    <w:rsid w:val="000A03D7"/>
    <w:rsid w:val="000D0CFD"/>
    <w:rsid w:val="001A1821"/>
    <w:rsid w:val="004B15BE"/>
    <w:rsid w:val="006245B5"/>
    <w:rsid w:val="006A76C9"/>
    <w:rsid w:val="00931A20"/>
    <w:rsid w:val="00EB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D67D"/>
  <w15:chartTrackingRefBased/>
  <w15:docId w15:val="{C0BDDFA5-1AC6-4722-AF05-1DC162A9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Gluck, Michelle Arlene</dc:creator>
  <cp:keywords/>
  <dc:description/>
  <cp:lastModifiedBy>Gluck, Michelle Arlene</cp:lastModifiedBy>
  <cp:revision>3</cp:revision>
  <dcterms:created xsi:type="dcterms:W3CDTF">2019-10-21T05:25:00Z</dcterms:created>
  <dcterms:modified xsi:type="dcterms:W3CDTF">2019-10-21T06:05:00Z</dcterms:modified>
</cp:coreProperties>
</file>