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E5" w:rsidRPr="00F134E5" w:rsidRDefault="00F134E5" w:rsidP="00F134E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szCs w:val="22"/>
          <w:lang w:val="en"/>
        </w:rPr>
      </w:pPr>
      <w:r w:rsidRPr="00F134E5">
        <w:rPr>
          <w:rFonts w:ascii="Tahoma" w:eastAsia="Times New Roman" w:hAnsi="Tahoma" w:cs="Tahoma"/>
          <w:szCs w:val="22"/>
          <w:cs/>
          <w:lang w:val="en"/>
        </w:rPr>
        <w:t xml:space="preserve">การรายงานผลการตรวจ </w:t>
      </w:r>
      <w:r w:rsidRPr="00F134E5">
        <w:rPr>
          <w:rFonts w:ascii="Tahoma" w:eastAsia="Times New Roman" w:hAnsi="Tahoma" w:cs="Tahoma"/>
          <w:szCs w:val="22"/>
          <w:lang w:val="en"/>
        </w:rPr>
        <w:t xml:space="preserve">Troponin T </w:t>
      </w:r>
      <w:r w:rsidRPr="00F134E5">
        <w:rPr>
          <w:rFonts w:ascii="Tahoma" w:eastAsia="Times New Roman" w:hAnsi="Tahoma" w:cs="Tahoma"/>
          <w:szCs w:val="22"/>
          <w:cs/>
          <w:lang w:val="en"/>
        </w:rPr>
        <w:t>สำหรับผู้ป่วยโรคหัวใจด้วยเครื่องวิเคราะห์อัตโนมัติ</w:t>
      </w:r>
      <w:r w:rsidRPr="00F134E5">
        <w:rPr>
          <w:rFonts w:ascii="Tahoma" w:eastAsia="Times New Roman" w:hAnsi="Tahoma" w:cs="Tahoma"/>
          <w:szCs w:val="22"/>
          <w:lang w:val="en"/>
        </w:rPr>
        <w:t xml:space="preserve"> Elecsys2010/</w:t>
      </w:r>
      <w:proofErr w:type="spellStart"/>
      <w:r w:rsidRPr="00F134E5">
        <w:rPr>
          <w:rFonts w:ascii="Tahoma" w:eastAsia="Times New Roman" w:hAnsi="Tahoma" w:cs="Tahoma"/>
          <w:szCs w:val="22"/>
          <w:lang w:val="en"/>
        </w:rPr>
        <w:t>cobas</w:t>
      </w:r>
      <w:proofErr w:type="spellEnd"/>
      <w:r w:rsidRPr="00F134E5">
        <w:rPr>
          <w:rFonts w:ascii="Tahoma" w:eastAsia="Times New Roman" w:hAnsi="Tahoma" w:cs="Tahoma"/>
          <w:szCs w:val="22"/>
          <w:lang w:val="en"/>
        </w:rPr>
        <w:t xml:space="preserve"> e411 </w:t>
      </w:r>
      <w:r w:rsidRPr="00F134E5">
        <w:rPr>
          <w:rFonts w:ascii="Tahoma" w:eastAsia="Times New Roman" w:hAnsi="Tahoma" w:cs="Tahoma"/>
          <w:szCs w:val="22"/>
          <w:cs/>
          <w:lang w:val="en"/>
        </w:rPr>
        <w:t xml:space="preserve">และ </w:t>
      </w:r>
      <w:r w:rsidRPr="00F134E5">
        <w:rPr>
          <w:rFonts w:ascii="Tahoma" w:eastAsia="Times New Roman" w:hAnsi="Tahoma" w:cs="Tahoma"/>
          <w:szCs w:val="22"/>
          <w:lang w:val="en"/>
        </w:rPr>
        <w:t>Modular E170/</w:t>
      </w:r>
      <w:proofErr w:type="spellStart"/>
      <w:r w:rsidRPr="00F134E5">
        <w:rPr>
          <w:rFonts w:ascii="Tahoma" w:eastAsia="Times New Roman" w:hAnsi="Tahoma" w:cs="Tahoma"/>
          <w:szCs w:val="22"/>
          <w:lang w:val="en"/>
        </w:rPr>
        <w:t>cobas</w:t>
      </w:r>
      <w:proofErr w:type="spellEnd"/>
      <w:r w:rsidRPr="00F134E5">
        <w:rPr>
          <w:rFonts w:ascii="Tahoma" w:eastAsia="Times New Roman" w:hAnsi="Tahoma" w:cs="Tahoma"/>
          <w:szCs w:val="22"/>
          <w:lang w:val="en"/>
        </w:rPr>
        <w:t xml:space="preserve"> e601 </w:t>
      </w:r>
      <w:r w:rsidRPr="00F134E5">
        <w:rPr>
          <w:rFonts w:ascii="Tahoma" w:eastAsia="Times New Roman" w:hAnsi="Tahoma" w:cs="Tahoma"/>
          <w:szCs w:val="22"/>
          <w:cs/>
          <w:lang w:val="en"/>
        </w:rPr>
        <w:t xml:space="preserve">และเครื่องตรวจ </w:t>
      </w:r>
      <w:r w:rsidRPr="00F134E5">
        <w:rPr>
          <w:rFonts w:ascii="Tahoma" w:eastAsia="Times New Roman" w:hAnsi="Tahoma" w:cs="Tahoma"/>
          <w:szCs w:val="22"/>
          <w:lang w:val="en"/>
        </w:rPr>
        <w:t xml:space="preserve">point of care </w:t>
      </w:r>
      <w:r w:rsidRPr="00F134E5">
        <w:rPr>
          <w:rFonts w:ascii="Tahoma" w:eastAsia="Times New Roman" w:hAnsi="Tahoma" w:cs="Tahoma"/>
          <w:szCs w:val="22"/>
          <w:cs/>
          <w:lang w:val="en"/>
        </w:rPr>
        <w:t xml:space="preserve">รุ่น </w:t>
      </w:r>
      <w:proofErr w:type="spellStart"/>
      <w:r w:rsidRPr="00F134E5">
        <w:rPr>
          <w:rFonts w:ascii="Tahoma" w:eastAsia="Times New Roman" w:hAnsi="Tahoma" w:cs="Tahoma"/>
          <w:szCs w:val="22"/>
          <w:lang w:val="en"/>
        </w:rPr>
        <w:t>cobas</w:t>
      </w:r>
      <w:proofErr w:type="spellEnd"/>
      <w:r w:rsidRPr="00F134E5">
        <w:rPr>
          <w:rFonts w:ascii="Tahoma" w:eastAsia="Times New Roman" w:hAnsi="Tahoma" w:cs="Tahoma"/>
          <w:szCs w:val="22"/>
          <w:lang w:val="en"/>
        </w:rPr>
        <w:t xml:space="preserve"> h 232 </w:t>
      </w:r>
      <w:r w:rsidRPr="00F134E5">
        <w:rPr>
          <w:rFonts w:ascii="Tahoma" w:eastAsia="Times New Roman" w:hAnsi="Tahoma" w:cs="Tahoma"/>
          <w:szCs w:val="22"/>
          <w:cs/>
          <w:lang w:val="en"/>
        </w:rPr>
        <w:t>ได้มีการ</w:t>
      </w:r>
      <w:r w:rsidRPr="00F134E5">
        <w:rPr>
          <w:rFonts w:ascii="Tahoma" w:eastAsia="Times New Roman" w:hAnsi="Tahoma" w:cs="Tahoma"/>
          <w:b/>
          <w:bCs/>
          <w:szCs w:val="22"/>
          <w:u w:val="single"/>
          <w:cs/>
          <w:lang w:val="en"/>
        </w:rPr>
        <w:t>ปรับปรุงหน่วย</w:t>
      </w:r>
      <w:r w:rsidRPr="00F134E5">
        <w:rPr>
          <w:rFonts w:ascii="Tahoma" w:eastAsia="Times New Roman" w:hAnsi="Tahoma" w:cs="Tahoma"/>
          <w:szCs w:val="22"/>
          <w:cs/>
          <w:lang w:val="en"/>
        </w:rPr>
        <w:t>การรายงานผลใหม่ให้ทันสมัยได้มาตรฐานและสอดคล้องกับแนวเวชปฏิบัติ</w:t>
      </w:r>
      <w:r w:rsidRPr="00F134E5">
        <w:rPr>
          <w:rFonts w:ascii="Tahoma" w:eastAsia="Times New Roman" w:hAnsi="Tahoma" w:cs="Tahoma"/>
          <w:szCs w:val="22"/>
          <w:lang w:val="en"/>
        </w:rPr>
        <w:t xml:space="preserve"> European Society of Cardiology/American College of cardiology (ESC/ACC) </w:t>
      </w:r>
      <w:r w:rsidRPr="00F134E5">
        <w:rPr>
          <w:rFonts w:ascii="Tahoma" w:eastAsia="Times New Roman" w:hAnsi="Tahoma" w:cs="Tahoma"/>
          <w:szCs w:val="22"/>
          <w:cs/>
          <w:lang w:val="en"/>
        </w:rPr>
        <w:t xml:space="preserve">และ </w:t>
      </w:r>
      <w:r w:rsidRPr="00F134E5">
        <w:rPr>
          <w:rFonts w:ascii="Tahoma" w:eastAsia="Times New Roman" w:hAnsi="Tahoma" w:cs="Tahoma"/>
          <w:szCs w:val="22"/>
          <w:lang w:val="en"/>
        </w:rPr>
        <w:t>The National Academy of Clinical</w:t>
      </w:r>
      <w:r w:rsidRPr="00F134E5">
        <w:rPr>
          <w:rFonts w:ascii="Tahoma" w:eastAsia="Times New Roman" w:hAnsi="Tahoma" w:cs="Tahoma" w:hint="cs"/>
          <w:szCs w:val="22"/>
          <w:cs/>
          <w:lang w:val="en"/>
        </w:rPr>
        <w:t xml:space="preserve"> </w:t>
      </w:r>
      <w:r w:rsidRPr="00F134E5">
        <w:rPr>
          <w:rFonts w:ascii="Tahoma" w:eastAsia="Times New Roman" w:hAnsi="Tahoma" w:cs="Tahoma"/>
          <w:szCs w:val="22"/>
          <w:lang w:val="en"/>
        </w:rPr>
        <w:t xml:space="preserve">Chemistry/American Association of Biochemistry (NACB/AACC) </w:t>
      </w:r>
      <w:r w:rsidRPr="00F134E5">
        <w:rPr>
          <w:rFonts w:ascii="Tahoma" w:eastAsia="Times New Roman" w:hAnsi="Tahoma" w:cs="Tahoma"/>
          <w:b/>
          <w:bCs/>
          <w:szCs w:val="22"/>
          <w:u w:val="single"/>
          <w:cs/>
          <w:lang w:val="en"/>
        </w:rPr>
        <w:t>โดยเปลี่ยนหน่วยจากเดิม</w:t>
      </w:r>
      <w:r w:rsidRPr="00F134E5">
        <w:rPr>
          <w:rFonts w:ascii="Tahoma" w:eastAsia="Times New Roman" w:hAnsi="Tahoma" w:cs="Tahoma"/>
          <w:b/>
          <w:bCs/>
          <w:szCs w:val="22"/>
          <w:u w:val="single"/>
          <w:lang w:val="en"/>
        </w:rPr>
        <w:t xml:space="preserve"> “ng/mL” </w:t>
      </w:r>
      <w:r w:rsidRPr="00F134E5">
        <w:rPr>
          <w:rFonts w:ascii="Tahoma" w:eastAsia="Times New Roman" w:hAnsi="Tahoma" w:cs="Tahoma"/>
          <w:b/>
          <w:bCs/>
          <w:szCs w:val="22"/>
          <w:u w:val="single"/>
          <w:cs/>
          <w:lang w:val="en"/>
        </w:rPr>
        <w:t>เป็น</w:t>
      </w:r>
      <w:r w:rsidRPr="00F134E5">
        <w:rPr>
          <w:rFonts w:ascii="Tahoma" w:eastAsia="Times New Roman" w:hAnsi="Tahoma" w:cs="Tahoma"/>
          <w:b/>
          <w:bCs/>
          <w:szCs w:val="22"/>
          <w:u w:val="single"/>
          <w:lang w:val="en"/>
        </w:rPr>
        <w:t xml:space="preserve"> “ng/L”</w:t>
      </w:r>
      <w:r w:rsidRPr="00F134E5">
        <w:rPr>
          <w:rFonts w:ascii="Tahoma" w:eastAsia="Times New Roman" w:hAnsi="Tahoma" w:cs="Tahoma"/>
          <w:szCs w:val="22"/>
          <w:lang w:val="en"/>
        </w:rPr>
        <w:t xml:space="preserve"> </w:t>
      </w:r>
      <w:r w:rsidRPr="00F134E5">
        <w:rPr>
          <w:rFonts w:ascii="Tahoma" w:eastAsia="Times New Roman" w:hAnsi="Tahoma" w:cs="Tahoma"/>
          <w:szCs w:val="22"/>
          <w:cs/>
          <w:lang w:val="en"/>
        </w:rPr>
        <w:t>โดยมีรายละเอียดการเปลี่ยนแปลง ดังนี้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134E5" w:rsidRPr="00F134E5" w:rsidTr="00F1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</w:tbl>
    <w:p w:rsidR="00F134E5" w:rsidRPr="00F134E5" w:rsidRDefault="00F134E5" w:rsidP="00F134E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szCs w:val="22"/>
          <w:lang w:val="en"/>
        </w:rPr>
      </w:pPr>
      <w:proofErr w:type="gramStart"/>
      <w:r w:rsidRPr="00F134E5">
        <w:rPr>
          <w:rFonts w:ascii="Tahoma" w:eastAsia="Times New Roman" w:hAnsi="Tahoma" w:cs="Tahoma"/>
          <w:b/>
          <w:bCs/>
          <w:szCs w:val="22"/>
          <w:lang w:val="en"/>
        </w:rPr>
        <w:t>1</w:t>
      </w:r>
      <w:r w:rsidRPr="00F134E5">
        <w:rPr>
          <w:rFonts w:ascii="Tahoma" w:eastAsia="Times New Roman" w:hAnsi="Tahoma" w:cs="Tahoma"/>
          <w:b/>
          <w:bCs/>
          <w:i/>
          <w:iCs/>
          <w:szCs w:val="22"/>
          <w:lang w:val="en"/>
        </w:rPr>
        <w:t xml:space="preserve">  </w:t>
      </w:r>
      <w:r w:rsidRPr="00F134E5">
        <w:rPr>
          <w:rFonts w:ascii="Tahoma" w:eastAsia="Times New Roman" w:hAnsi="Tahoma" w:cs="Tahoma"/>
          <w:b/>
          <w:bCs/>
          <w:szCs w:val="22"/>
          <w:cs/>
          <w:lang w:val="en"/>
        </w:rPr>
        <w:t>การตรวจ</w:t>
      </w:r>
      <w:proofErr w:type="gramEnd"/>
      <w:r w:rsidRPr="00F134E5">
        <w:rPr>
          <w:rFonts w:ascii="Tahoma" w:eastAsia="Times New Roman" w:hAnsi="Tahoma" w:cs="Tahoma"/>
          <w:b/>
          <w:bCs/>
          <w:szCs w:val="22"/>
          <w:lang w:val="en"/>
        </w:rPr>
        <w:t xml:space="preserve"> high sensitive Troponin</w:t>
      </w:r>
      <w:r w:rsidRPr="00F134E5">
        <w:rPr>
          <w:rFonts w:ascii="Tahoma" w:eastAsia="Times New Roman" w:hAnsi="Tahoma" w:cs="Tahoma"/>
          <w:b/>
          <w:bCs/>
          <w:i/>
          <w:iCs/>
          <w:szCs w:val="22"/>
          <w:lang w:val="en"/>
        </w:rPr>
        <w:t xml:space="preserve"> </w:t>
      </w:r>
      <w:r w:rsidRPr="00F134E5">
        <w:rPr>
          <w:rFonts w:ascii="Tahoma" w:eastAsia="Times New Roman" w:hAnsi="Tahoma" w:cs="Tahoma"/>
          <w:b/>
          <w:bCs/>
          <w:szCs w:val="22"/>
          <w:lang w:val="en"/>
        </w:rPr>
        <w:t>T</w:t>
      </w:r>
      <w:r w:rsidRPr="00F134E5">
        <w:rPr>
          <w:rFonts w:ascii="Tahoma" w:eastAsia="Times New Roman" w:hAnsi="Tahoma" w:cs="Tahoma"/>
          <w:b/>
          <w:bCs/>
          <w:i/>
          <w:iCs/>
          <w:szCs w:val="22"/>
          <w:lang w:val="en"/>
        </w:rPr>
        <w:t xml:space="preserve"> </w:t>
      </w:r>
      <w:r w:rsidRPr="00F134E5">
        <w:rPr>
          <w:rFonts w:ascii="Tahoma" w:eastAsia="Times New Roman" w:hAnsi="Tahoma" w:cs="Tahoma"/>
          <w:b/>
          <w:bCs/>
          <w:szCs w:val="22"/>
          <w:cs/>
          <w:lang w:val="en"/>
        </w:rPr>
        <w:t>ด้วยเครื่องวิเคราะห์อัตโนมัติ</w:t>
      </w:r>
      <w:r w:rsidRPr="00F134E5">
        <w:rPr>
          <w:rFonts w:ascii="Tahoma" w:eastAsia="Times New Roman" w:hAnsi="Tahoma" w:cs="Tahoma"/>
          <w:b/>
          <w:bCs/>
          <w:szCs w:val="22"/>
          <w:lang w:val="en"/>
        </w:rPr>
        <w:t xml:space="preserve"> </w:t>
      </w:r>
      <w:proofErr w:type="spellStart"/>
      <w:r w:rsidRPr="00F134E5">
        <w:rPr>
          <w:rFonts w:ascii="Tahoma" w:eastAsia="Times New Roman" w:hAnsi="Tahoma" w:cs="Tahoma"/>
          <w:b/>
          <w:bCs/>
          <w:szCs w:val="22"/>
          <w:lang w:val="en"/>
        </w:rPr>
        <w:t>cobas</w:t>
      </w:r>
      <w:proofErr w:type="spellEnd"/>
      <w:r w:rsidRPr="00F134E5">
        <w:rPr>
          <w:rFonts w:ascii="Tahoma" w:eastAsia="Times New Roman" w:hAnsi="Tahoma" w:cs="Tahoma"/>
          <w:b/>
          <w:bCs/>
          <w:szCs w:val="22"/>
          <w:lang w:val="en"/>
        </w:rPr>
        <w:t xml:space="preserve"> e411 </w:t>
      </w:r>
    </w:p>
    <w:p w:rsidR="00F134E5" w:rsidRPr="00F134E5" w:rsidRDefault="00F134E5" w:rsidP="00F134E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sz w:val="18"/>
          <w:szCs w:val="18"/>
          <w:lang w:val="en"/>
        </w:rPr>
      </w:pPr>
      <w:r w:rsidRPr="00F134E5">
        <w:rPr>
          <w:rFonts w:ascii="Tahoma" w:eastAsia="Times New Roman" w:hAnsi="Tahoma" w:cs="Tahoma"/>
          <w:b/>
          <w:bCs/>
          <w:i/>
          <w:iCs/>
          <w:sz w:val="18"/>
          <w:szCs w:val="18"/>
          <w:lang w:val="en"/>
        </w:rPr>
        <w:t>                             </w:t>
      </w:r>
      <w:r w:rsidRPr="00F134E5">
        <w:rPr>
          <w:rFonts w:ascii="Tahoma" w:eastAsia="Times New Roman" w:hAnsi="Tahoma" w:cs="Tahoma"/>
          <w:b/>
          <w:bCs/>
          <w:noProof/>
          <w:sz w:val="18"/>
          <w:szCs w:val="18"/>
        </w:rPr>
        <w:drawing>
          <wp:inline distT="0" distB="0" distL="0" distR="0" wp14:anchorId="412E405C" wp14:editId="2667ECEE">
            <wp:extent cx="1327927" cy="882922"/>
            <wp:effectExtent l="0" t="0" r="5715" b="0"/>
            <wp:docPr id="1" name="Picture 1" descr="http://www.kklaboratory.com/private_folder/Piture01/imagesCADMXE5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klaboratory.com/private_folder/Piture01/imagesCADMXE5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81" cy="88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109" w:type="dxa"/>
        <w:tblCellSpacing w:w="0" w:type="dxa"/>
        <w:tblBorders>
          <w:top w:val="single" w:sz="6" w:space="0" w:color="008080"/>
          <w:left w:val="single" w:sz="6" w:space="0" w:color="008080"/>
          <w:bottom w:val="single" w:sz="6" w:space="0" w:color="008080"/>
          <w:right w:val="single" w:sz="6" w:space="0" w:color="008080"/>
        </w:tblBorders>
        <w:shd w:val="clear" w:color="auto" w:fill="99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1858"/>
        <w:gridCol w:w="1690"/>
      </w:tblGrid>
      <w:tr w:rsidR="00F134E5" w:rsidRPr="00F134E5" w:rsidTr="00F134E5">
        <w:trPr>
          <w:trHeight w:val="157"/>
          <w:tblCellSpacing w:w="0" w:type="dxa"/>
        </w:trPr>
        <w:tc>
          <w:tcPr>
            <w:tcW w:w="4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4"/>
                <w:szCs w:val="24"/>
                <w:cs/>
              </w:rPr>
              <w:t>ค่า</w:t>
            </w:r>
            <w:r w:rsidRPr="00F134E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cut-off</w:t>
            </w:r>
          </w:p>
        </w:tc>
        <w:tc>
          <w:tcPr>
            <w:tcW w:w="3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4"/>
                <w:szCs w:val="24"/>
                <w:cs/>
              </w:rPr>
              <w:t>หน่วย</w:t>
            </w:r>
          </w:p>
        </w:tc>
      </w:tr>
      <w:tr w:rsidR="00F134E5" w:rsidRPr="00F134E5" w:rsidTr="00F134E5">
        <w:trPr>
          <w:trHeight w:val="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4"/>
                <w:szCs w:val="24"/>
                <w:cs/>
              </w:rPr>
              <w:t>เดิม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4"/>
                <w:szCs w:val="24"/>
                <w:cs/>
              </w:rPr>
              <w:t>ใหม่</w:t>
            </w:r>
          </w:p>
        </w:tc>
      </w:tr>
      <w:tr w:rsidR="00F134E5" w:rsidRPr="00F134E5" w:rsidTr="00F134E5">
        <w:trPr>
          <w:trHeight w:val="385"/>
          <w:tblCellSpacing w:w="0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4"/>
                <w:szCs w:val="24"/>
                <w:cs/>
              </w:rPr>
              <w:t xml:space="preserve">อ้างอิง </w:t>
            </w:r>
            <w:r w:rsidRPr="00F134E5">
              <w:rPr>
                <w:rFonts w:ascii="Tahoma" w:eastAsia="Times New Roman" w:hAnsi="Tahoma" w:cs="Tahoma"/>
                <w:sz w:val="24"/>
                <w:szCs w:val="24"/>
              </w:rPr>
              <w:t>99</w:t>
            </w:r>
            <w:r w:rsidRPr="00F134E5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th</w:t>
            </w:r>
            <w:r w:rsidRPr="00F134E5">
              <w:rPr>
                <w:rFonts w:ascii="Tahoma" w:eastAsia="Times New Roman" w:hAnsi="Tahoma" w:cs="Tahoma"/>
                <w:sz w:val="24"/>
                <w:szCs w:val="24"/>
              </w:rPr>
              <w:t xml:space="preserve"> percentile (</w:t>
            </w:r>
            <w:r w:rsidRPr="00F134E5">
              <w:rPr>
                <w:rFonts w:ascii="Tahoma" w:eastAsia="Times New Roman" w:hAnsi="Tahoma" w:cs="Tahoma"/>
                <w:sz w:val="24"/>
                <w:szCs w:val="24"/>
                <w:cs/>
              </w:rPr>
              <w:t xml:space="preserve">ที่ค่า </w:t>
            </w:r>
            <w:r w:rsidRPr="00F134E5">
              <w:rPr>
                <w:rFonts w:ascii="Tahoma" w:eastAsia="Times New Roman" w:hAnsi="Tahoma" w:cs="Tahoma"/>
                <w:sz w:val="24"/>
                <w:szCs w:val="24"/>
              </w:rPr>
              <w:t>CV &lt;10%)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4"/>
                <w:szCs w:val="24"/>
              </w:rPr>
              <w:t>0.014 ng/mL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4"/>
                <w:szCs w:val="24"/>
              </w:rPr>
              <w:t>14 ng/L</w:t>
            </w:r>
          </w:p>
        </w:tc>
      </w:tr>
      <w:tr w:rsidR="00F134E5" w:rsidRPr="00F134E5" w:rsidTr="00F134E5">
        <w:trPr>
          <w:trHeight w:val="270"/>
          <w:tblCellSpacing w:w="0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WHO cut-off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0.1 ng/mL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100 ng/L</w:t>
            </w:r>
          </w:p>
        </w:tc>
        <w:bookmarkStart w:id="0" w:name="_GoBack"/>
        <w:bookmarkEnd w:id="0"/>
      </w:tr>
    </w:tbl>
    <w:p w:rsidR="00F134E5" w:rsidRPr="00F134E5" w:rsidRDefault="00F134E5" w:rsidP="00F134E5">
      <w:pPr>
        <w:shd w:val="clear" w:color="auto" w:fill="FFFFFF"/>
        <w:spacing w:after="105" w:line="240" w:lineRule="auto"/>
        <w:rPr>
          <w:rFonts w:ascii="Tahoma" w:eastAsia="Times New Roman" w:hAnsi="Tahoma" w:cs="Tahoma"/>
          <w:b/>
          <w:bCs/>
          <w:vanish/>
          <w:sz w:val="18"/>
          <w:szCs w:val="18"/>
          <w:lang w:val="e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134E5" w:rsidRPr="00F134E5" w:rsidTr="00F13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</w:tbl>
    <w:p w:rsidR="00F134E5" w:rsidRPr="00F134E5" w:rsidRDefault="00F134E5" w:rsidP="00F134E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sz w:val="18"/>
          <w:szCs w:val="18"/>
          <w:lang w:val="en"/>
        </w:rPr>
      </w:pPr>
      <w:r w:rsidRPr="00F134E5">
        <w:rPr>
          <w:rFonts w:ascii="Tahoma" w:eastAsia="Times New Roman" w:hAnsi="Tahoma" w:cs="Tahoma"/>
          <w:b/>
          <w:bCs/>
          <w:i/>
          <w:iCs/>
          <w:sz w:val="18"/>
          <w:szCs w:val="18"/>
          <w:lang w:val="en"/>
        </w:rPr>
        <w:t> </w:t>
      </w:r>
      <w:r w:rsidRPr="00F134E5">
        <w:rPr>
          <w:rFonts w:ascii="Tahoma" w:eastAsia="Times New Roman" w:hAnsi="Tahoma" w:cs="Tahoma"/>
          <w:b/>
          <w:bCs/>
          <w:i/>
          <w:iCs/>
          <w:sz w:val="27"/>
          <w:szCs w:val="27"/>
          <w:lang w:val="en"/>
        </w:rPr>
        <w:t xml:space="preserve">  </w:t>
      </w:r>
      <w:r w:rsidRPr="00F134E5">
        <w:rPr>
          <w:rFonts w:ascii="Tahoma" w:eastAsia="Times New Roman" w:hAnsi="Tahoma" w:cs="Tahoma"/>
          <w:b/>
          <w:bCs/>
          <w:sz w:val="27"/>
          <w:szCs w:val="27"/>
          <w:lang w:val="en"/>
        </w:rPr>
        <w:t>2. </w:t>
      </w:r>
      <w:r w:rsidRPr="00F134E5">
        <w:rPr>
          <w:rFonts w:ascii="Tahoma" w:eastAsia="Times New Roman" w:hAnsi="Tahoma" w:cs="Tahoma"/>
          <w:b/>
          <w:bCs/>
          <w:i/>
          <w:iCs/>
          <w:sz w:val="27"/>
          <w:szCs w:val="27"/>
          <w:lang w:val="en"/>
        </w:rPr>
        <w:t>  </w:t>
      </w:r>
      <w:r w:rsidRPr="00F134E5">
        <w:rPr>
          <w:rFonts w:ascii="Tahoma" w:eastAsia="Times New Roman" w:hAnsi="Tahoma" w:cs="Tahoma"/>
          <w:b/>
          <w:bCs/>
          <w:sz w:val="27"/>
          <w:szCs w:val="27"/>
          <w:cs/>
          <w:lang w:val="en"/>
        </w:rPr>
        <w:t>การตรวจ</w:t>
      </w:r>
      <w:r w:rsidRPr="00F134E5">
        <w:rPr>
          <w:rFonts w:ascii="Tahoma" w:eastAsia="Times New Roman" w:hAnsi="Tahoma" w:cs="Tahoma"/>
          <w:b/>
          <w:bCs/>
          <w:sz w:val="27"/>
          <w:szCs w:val="27"/>
          <w:lang w:val="en"/>
        </w:rPr>
        <w:t xml:space="preserve"> Troponin</w:t>
      </w:r>
      <w:r w:rsidRPr="00F134E5">
        <w:rPr>
          <w:rFonts w:ascii="Tahoma" w:eastAsia="Times New Roman" w:hAnsi="Tahoma" w:cs="Tahoma"/>
          <w:b/>
          <w:bCs/>
          <w:i/>
          <w:iCs/>
          <w:sz w:val="27"/>
          <w:szCs w:val="27"/>
          <w:lang w:val="en"/>
        </w:rPr>
        <w:t xml:space="preserve"> </w:t>
      </w:r>
      <w:r w:rsidRPr="00F134E5">
        <w:rPr>
          <w:rFonts w:ascii="Tahoma" w:eastAsia="Times New Roman" w:hAnsi="Tahoma" w:cs="Tahoma"/>
          <w:b/>
          <w:bCs/>
          <w:sz w:val="27"/>
          <w:szCs w:val="27"/>
          <w:lang w:val="en"/>
        </w:rPr>
        <w:t>T</w:t>
      </w:r>
      <w:r w:rsidRPr="00F134E5">
        <w:rPr>
          <w:rFonts w:ascii="Tahoma" w:eastAsia="Times New Roman" w:hAnsi="Tahoma" w:cs="Tahoma"/>
          <w:b/>
          <w:bCs/>
          <w:i/>
          <w:iCs/>
          <w:sz w:val="27"/>
          <w:szCs w:val="27"/>
          <w:lang w:val="en"/>
        </w:rPr>
        <w:t xml:space="preserve"> </w:t>
      </w:r>
      <w:r w:rsidRPr="00F134E5">
        <w:rPr>
          <w:rFonts w:ascii="Tahoma" w:eastAsia="Times New Roman" w:hAnsi="Tahoma" w:cs="Tahoma"/>
          <w:b/>
          <w:bCs/>
          <w:sz w:val="27"/>
          <w:szCs w:val="27"/>
          <w:cs/>
          <w:lang w:val="en"/>
        </w:rPr>
        <w:t>ด้วยเครื่องตรวจ</w:t>
      </w:r>
      <w:r w:rsidRPr="00F134E5">
        <w:rPr>
          <w:rFonts w:ascii="Tahoma" w:eastAsia="Times New Roman" w:hAnsi="Tahoma" w:cs="Tahoma"/>
          <w:b/>
          <w:bCs/>
          <w:sz w:val="27"/>
          <w:szCs w:val="27"/>
          <w:lang w:val="en"/>
        </w:rPr>
        <w:t xml:space="preserve"> point of care </w:t>
      </w:r>
      <w:r w:rsidRPr="00F134E5">
        <w:rPr>
          <w:rFonts w:ascii="Tahoma" w:eastAsia="Times New Roman" w:hAnsi="Tahoma" w:cs="Tahoma"/>
          <w:b/>
          <w:bCs/>
          <w:sz w:val="27"/>
          <w:szCs w:val="27"/>
          <w:cs/>
          <w:lang w:val="en"/>
        </w:rPr>
        <w:t xml:space="preserve">รุ่น </w:t>
      </w:r>
      <w:proofErr w:type="spellStart"/>
      <w:r w:rsidRPr="00F134E5">
        <w:rPr>
          <w:rFonts w:ascii="Tahoma" w:eastAsia="Times New Roman" w:hAnsi="Tahoma" w:cs="Tahoma"/>
          <w:b/>
          <w:bCs/>
          <w:sz w:val="27"/>
          <w:szCs w:val="27"/>
          <w:lang w:val="en"/>
        </w:rPr>
        <w:t>cobas</w:t>
      </w:r>
      <w:proofErr w:type="spellEnd"/>
      <w:r w:rsidRPr="00F134E5">
        <w:rPr>
          <w:rFonts w:ascii="Tahoma" w:eastAsia="Times New Roman" w:hAnsi="Tahoma" w:cs="Tahoma"/>
          <w:b/>
          <w:bCs/>
          <w:sz w:val="27"/>
          <w:szCs w:val="27"/>
          <w:lang w:val="en"/>
        </w:rPr>
        <w:t xml:space="preserve"> h 232</w:t>
      </w:r>
      <w:r w:rsidRPr="00F134E5">
        <w:rPr>
          <w:rFonts w:ascii="Tahoma" w:eastAsia="Times New Roman" w:hAnsi="Tahoma" w:cs="Tahoma"/>
          <w:b/>
          <w:bCs/>
          <w:sz w:val="18"/>
          <w:szCs w:val="18"/>
          <w:lang w:val="en"/>
        </w:rPr>
        <w:t xml:space="preserve"> </w:t>
      </w:r>
    </w:p>
    <w:p w:rsidR="00F134E5" w:rsidRPr="00F134E5" w:rsidRDefault="00F134E5" w:rsidP="00F134E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sz w:val="18"/>
          <w:szCs w:val="18"/>
          <w:lang w:val="en"/>
        </w:rPr>
      </w:pPr>
      <w:r w:rsidRPr="00F134E5"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 wp14:anchorId="7DDD8827" wp14:editId="36BD3C8D">
            <wp:extent cx="1889341" cy="904443"/>
            <wp:effectExtent l="0" t="0" r="0" b="0"/>
            <wp:docPr id="2" name="Picture 2" descr="http://www.kklaboratory.com/private_folder/Piture01/imagesCAMWN0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klaboratory.com/private_folder/Piture01/imagesCAMWN0S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850" cy="90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98" w:type="dxa"/>
        <w:tblCellSpacing w:w="0" w:type="dxa"/>
        <w:tblBorders>
          <w:top w:val="single" w:sz="6" w:space="0" w:color="4682B4"/>
          <w:left w:val="single" w:sz="6" w:space="0" w:color="4682B4"/>
          <w:bottom w:val="single" w:sz="6" w:space="0" w:color="4682B4"/>
          <w:right w:val="single" w:sz="6" w:space="0" w:color="4682B4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769"/>
        <w:gridCol w:w="5483"/>
      </w:tblGrid>
      <w:tr w:rsidR="00F134E5" w:rsidRPr="00F134E5" w:rsidTr="00F134E5">
        <w:trPr>
          <w:trHeight w:val="740"/>
          <w:tblCellSpacing w:w="0" w:type="dxa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หากค่า</w:t>
            </w:r>
          </w:p>
          <w:p w:rsidR="00F134E5" w:rsidRPr="00F134E5" w:rsidRDefault="00F134E5" w:rsidP="00F134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Troponin T 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ใน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 sample 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ผลที่</w:t>
            </w:r>
            <w:proofErr w:type="spellStart"/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ปรากฎ</w:t>
            </w:r>
            <w:proofErr w:type="spellEnd"/>
          </w:p>
          <w:p w:rsidR="00F134E5" w:rsidRPr="00F134E5" w:rsidRDefault="00F134E5" w:rsidP="00F134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บนหน้าจอเครื่อง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134E5" w:rsidRPr="00F134E5" w:rsidRDefault="00F134E5" w:rsidP="00F134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คำอธิบาย</w:t>
            </w:r>
          </w:p>
        </w:tc>
      </w:tr>
      <w:tr w:rsidR="00F134E5" w:rsidRPr="00F134E5" w:rsidTr="00F134E5">
        <w:trPr>
          <w:trHeight w:val="1166"/>
          <w:tblCellSpacing w:w="0" w:type="dxa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ต่ำกว่า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 50 ng/L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&lt; 50 ng/L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>ผู้ป่วย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  <w:cs/>
              </w:rPr>
              <w:t>ไม่น่าจะเกิดภาวะ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</w:rPr>
              <w:t xml:space="preserve"> Acute myocardial 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</w:rPr>
              <w:t> infarction</w:t>
            </w: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>หากมีอาการทางคลินิกควรตรวจวัดซ้ำอีก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ครั้ง (เช่น ภายหลัง </w:t>
            </w: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 xml:space="preserve">3-6 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ชั่วโมง) ก่อน </w:t>
            </w: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 xml:space="preserve">rule-out 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>ผู้ป่วย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134E5" w:rsidRPr="00F134E5" w:rsidTr="00F134E5">
        <w:trPr>
          <w:trHeight w:val="1458"/>
          <w:tblCellSpacing w:w="0" w:type="dxa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อยู่ระหว่าง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          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50-100 ng/L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50-100 ng/L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>ผู้ป่วย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  <w:cs/>
              </w:rPr>
              <w:t>อาจเกิดภาวะ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</w:rPr>
              <w:t xml:space="preserve"> Acute myocardial infarction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>เพื่อการประเมินทางคลินิกควรตรวจวัดซ้ำภายหลัง</w:t>
            </w: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 xml:space="preserve"> 3-6 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ชั่วโมงตามแนวทางเวชปฏิบัติ ผลการตรวจ </w:t>
            </w: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Troponin T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ที่ได้มีค่าความถูกต้องที่ </w:t>
            </w: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cv &gt; 10%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134E5" w:rsidRPr="00F134E5" w:rsidTr="00F134E5">
        <w:trPr>
          <w:trHeight w:val="1166"/>
          <w:tblCellSpacing w:w="0" w:type="dxa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ช่วงระหว่าง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          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100 ng/L 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และ  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 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2,000 ng/L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รายงานผลเป็น  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ตัวเลข เช่น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900 ng/L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>ผู้ป่วย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  <w:cs/>
              </w:rPr>
              <w:t>น่าจะเกิดภาวะ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</w:rPr>
              <w:t xml:space="preserve"> Acute myocardial 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</w:rPr>
              <w:t> infarction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 </w:t>
            </w: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>ผลการตรวจ</w:t>
            </w: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 xml:space="preserve"> Troponin T 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>ที่ได้มีค่าความ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ถูกต้องที่ </w:t>
            </w: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cv &lt; 10%</w:t>
            </w:r>
          </w:p>
        </w:tc>
      </w:tr>
      <w:tr w:rsidR="00F134E5" w:rsidRPr="00F134E5" w:rsidTr="00F134E5">
        <w:trPr>
          <w:trHeight w:val="905"/>
          <w:tblCellSpacing w:w="0" w:type="dxa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 xml:space="preserve">สูงกว่า 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2,000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ng/L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 &gt; 2,000 ng/L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>ผู้ป่วย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  <w:cs/>
              </w:rPr>
              <w:t>เป็นไปได้สูงที่จะเกิดภาวะ</w:t>
            </w: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</w:rPr>
              <w:t xml:space="preserve"> Acute myocardial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</w:rPr>
              <w:t xml:space="preserve"> infarction  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ปริมาณ </w:t>
            </w: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 xml:space="preserve">Troponin T 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>ที่ตรวจพบสูงกว่า</w:t>
            </w: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134E5">
              <w:rPr>
                <w:rFonts w:ascii="Tahoma" w:eastAsia="Times New Roman" w:hAnsi="Tahoma" w:cs="Tahoma"/>
                <w:sz w:val="21"/>
                <w:szCs w:val="21"/>
              </w:rPr>
              <w:t xml:space="preserve"> measuring range </w:t>
            </w:r>
            <w:r w:rsidRPr="00F134E5">
              <w:rPr>
                <w:rFonts w:ascii="Tahoma" w:eastAsia="Times New Roman" w:hAnsi="Tahoma" w:cs="Tahoma"/>
                <w:sz w:val="21"/>
                <w:szCs w:val="21"/>
                <w:cs/>
              </w:rPr>
              <w:t>ของเครื่อง</w:t>
            </w:r>
          </w:p>
          <w:p w:rsidR="00F134E5" w:rsidRPr="00F134E5" w:rsidRDefault="00F134E5" w:rsidP="00F134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F43BB9" w:rsidRDefault="00F43BB9"/>
    <w:sectPr w:rsidR="00F43BB9" w:rsidSect="00F134E5">
      <w:pgSz w:w="11906" w:h="16838"/>
      <w:pgMar w:top="1134" w:right="873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E5"/>
    <w:rsid w:val="00953D3C"/>
    <w:rsid w:val="00F134E5"/>
    <w:rsid w:val="00F4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4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E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4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8962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2014-06-25T08:02:00Z</cp:lastPrinted>
  <dcterms:created xsi:type="dcterms:W3CDTF">2014-06-25T08:03:00Z</dcterms:created>
  <dcterms:modified xsi:type="dcterms:W3CDTF">2014-06-25T08:03:00Z</dcterms:modified>
</cp:coreProperties>
</file>