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72D8" w14:textId="77777777" w:rsidR="0035683E" w:rsidRDefault="006D1DF0" w:rsidP="003C0658">
      <w:pPr>
        <w:rPr>
          <w:b/>
          <w:color w:val="0000FF"/>
          <w:sz w:val="36"/>
        </w:rPr>
      </w:pPr>
      <w:r>
        <w:rPr>
          <w:b/>
          <w:noProof/>
          <w:color w:val="0000FF"/>
          <w:sz w:val="36"/>
        </w:rPr>
        <mc:AlternateContent>
          <mc:Choice Requires="wps">
            <w:drawing>
              <wp:anchor distT="0" distB="0" distL="114300" distR="114300" simplePos="0" relativeHeight="251657728" behindDoc="0" locked="0" layoutInCell="1" allowOverlap="1" wp14:anchorId="4378EB8A" wp14:editId="21B48E0A">
                <wp:simplePos x="0" y="0"/>
                <wp:positionH relativeFrom="column">
                  <wp:posOffset>110067</wp:posOffset>
                </wp:positionH>
                <wp:positionV relativeFrom="paragraph">
                  <wp:posOffset>182880</wp:posOffset>
                </wp:positionV>
                <wp:extent cx="6265333" cy="643467"/>
                <wp:effectExtent l="0" t="0" r="0" b="0"/>
                <wp:wrapNone/>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5333" cy="643467"/>
                        </a:xfrm>
                        <a:prstGeom prst="rect">
                          <a:avLst/>
                        </a:prstGeom>
                        <a:extLst>
                          <a:ext uri="{AF507438-7753-43E0-B8FC-AC1667EBCBE1}">
                            <a14:hiddenEffects xmlns:a14="http://schemas.microsoft.com/office/drawing/2010/main">
                              <a:effectLst/>
                            </a14:hiddenEffects>
                          </a:ext>
                        </a:extLst>
                      </wps:spPr>
                      <wps:txbx>
                        <w:txbxContent>
                          <w:p w14:paraId="0366E0D1" w14:textId="472FD763" w:rsidR="006D1DF0" w:rsidRDefault="003A1924" w:rsidP="006D1DF0">
                            <w:pPr>
                              <w:jc w:val="center"/>
                              <w:rPr>
                                <w:rFonts w:ascii="Arial Black" w:hAnsi="Arial Black" w:cs="Arial Black"/>
                                <w:color w:val="FFFF99"/>
                                <w:sz w:val="43"/>
                                <w:szCs w:val="43"/>
                                <w14:textOutline w14:w="25400" w14:cap="flat" w14:cmpd="sng" w14:algn="ctr">
                                  <w14:solidFill>
                                    <w14:srgbClr w14:val="000000"/>
                                  </w14:solidFill>
                                  <w14:prstDash w14:val="solid"/>
                                  <w14:round/>
                                </w14:textOutline>
                              </w:rPr>
                            </w:pPr>
                            <w:r>
                              <w:rPr>
                                <w:rFonts w:ascii="Arial Black" w:hAnsi="Arial Black" w:cs="Arial Black"/>
                                <w:color w:val="FFFF99"/>
                                <w:sz w:val="43"/>
                                <w:szCs w:val="43"/>
                                <w14:textOutline w14:w="25400" w14:cap="flat" w14:cmpd="sng" w14:algn="ctr">
                                  <w14:solidFill>
                                    <w14:srgbClr w14:val="000000"/>
                                  </w14:solidFill>
                                  <w14:prstDash w14:val="solid"/>
                                  <w14:round/>
                                </w14:textOutline>
                              </w:rPr>
                              <w:t>2021 Water Quality Report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378EB8A" id="_x0000_t202" coordsize="21600,21600" o:spt="202" path="m,l,21600r21600,l21600,xe">
                <v:stroke joinstyle="miter"/>
                <v:path gradientshapeok="t" o:connecttype="rect"/>
              </v:shapetype>
              <v:shape id="WordArt 12" o:spid="_x0000_s1026" type="#_x0000_t202" style="position:absolute;margin-left:8.65pt;margin-top:14.4pt;width:493.35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" filled="f" stroked="f">
                <v:textbox inset="0,0,0,0">
                  <w:txbxContent>
                    <w:p w14:paraId="0366E0D1" w14:textId="472FD763" w:rsidR="006D1DF0" w:rsidRDefault="003A1924" w:rsidP="006D1DF0">
                      <w:pPr>
                        <w:jc w:val="center"/>
                        <w:rPr>
                          <w:rFonts w:ascii="Arial Black" w:hAnsi="Arial Black" w:cs="Arial Black"/>
                          <w:color w:val="FFFF99"/>
                          <w:sz w:val="43"/>
                          <w:szCs w:val="43"/>
                          <w14:textOutline w14:w="25400" w14:cap="flat" w14:cmpd="sng" w14:algn="ctr">
                            <w14:solidFill>
                              <w14:srgbClr w14:val="000000"/>
                            </w14:solidFill>
                            <w14:prstDash w14:val="solid"/>
                            <w14:round/>
                          </w14:textOutline>
                        </w:rPr>
                      </w:pPr>
                      <w:r>
                        <w:rPr>
                          <w:rFonts w:ascii="Arial Black" w:hAnsi="Arial Black" w:cs="Arial Black"/>
                          <w:color w:val="FFFF99"/>
                          <w:sz w:val="43"/>
                          <w:szCs w:val="43"/>
                          <w14:textOutline w14:w="25400" w14:cap="flat" w14:cmpd="sng" w14:algn="ctr">
                            <w14:solidFill>
                              <w14:srgbClr w14:val="000000"/>
                            </w14:solidFill>
                            <w14:prstDash w14:val="solid"/>
                            <w14:round/>
                          </w14:textOutline>
                        </w:rPr>
                        <w:t>2021 Water Quality Report</w:t>
                      </w:r>
                    </w:p>
                  </w:txbxContent>
                </v:textbox>
              </v:shape>
            </w:pict>
          </mc:Fallback>
        </mc:AlternateContent>
      </w:r>
    </w:p>
    <w:p w14:paraId="4C729B1D" w14:textId="77777777" w:rsidR="003C0658" w:rsidRDefault="003C0658" w:rsidP="003E6E75">
      <w:pPr>
        <w:tabs>
          <w:tab w:val="left" w:pos="4470"/>
        </w:tabs>
        <w:rPr>
          <w:b/>
          <w:color w:val="0000FF"/>
          <w:sz w:val="36"/>
        </w:rPr>
      </w:pPr>
    </w:p>
    <w:p w14:paraId="63B58EC9" w14:textId="77777777" w:rsidR="003C0658" w:rsidRDefault="003C0658" w:rsidP="003C0658">
      <w:pPr>
        <w:rPr>
          <w:b/>
          <w:color w:val="0000FF"/>
          <w:sz w:val="36"/>
        </w:rPr>
      </w:pPr>
    </w:p>
    <w:p w14:paraId="47339A66" w14:textId="77777777" w:rsidR="001730AE" w:rsidRDefault="001730AE">
      <w:pPr>
        <w:pStyle w:val="BodyText"/>
      </w:pPr>
    </w:p>
    <w:p w14:paraId="21B70BAE" w14:textId="77777777" w:rsidR="001730AE" w:rsidRDefault="001730AE">
      <w:pPr>
        <w:jc w:val="center"/>
        <w:rPr>
          <w:rFonts w:ascii="Arial Black" w:hAnsi="Arial Black"/>
          <w:b/>
          <w:sz w:val="44"/>
        </w:rPr>
      </w:pPr>
      <w:r>
        <w:rPr>
          <w:rFonts w:ascii="Arial Black" w:hAnsi="Arial Black"/>
          <w:b/>
          <w:sz w:val="44"/>
        </w:rPr>
        <w:t>Wahneta Water System Inc.</w:t>
      </w:r>
      <w:r w:rsidR="00350A44">
        <w:rPr>
          <w:rFonts w:ascii="Arial Black" w:hAnsi="Arial Black"/>
          <w:b/>
          <w:sz w:val="44"/>
        </w:rPr>
        <w:t xml:space="preserve"> PWS 6531917</w:t>
      </w:r>
    </w:p>
    <w:p w14:paraId="0647D6C6" w14:textId="77777777" w:rsidR="001730AE" w:rsidRDefault="001730AE">
      <w:pPr>
        <w:jc w:val="center"/>
        <w:rPr>
          <w:rFonts w:ascii="Albertus Extra Bold" w:hAnsi="Albertus Extra Bol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758"/>
      </w:tblGrid>
      <w:tr w:rsidR="001730AE" w14:paraId="16B65385" w14:textId="77777777">
        <w:trPr>
          <w:trHeight w:val="1662"/>
        </w:trPr>
        <w:tc>
          <w:tcPr>
            <w:tcW w:w="2538" w:type="dxa"/>
            <w:tcBorders>
              <w:top w:val="double" w:sz="4" w:space="0" w:color="auto"/>
              <w:left w:val="double" w:sz="4" w:space="0" w:color="auto"/>
              <w:bottom w:val="double" w:sz="4" w:space="0" w:color="auto"/>
              <w:right w:val="double" w:sz="4" w:space="0" w:color="auto"/>
            </w:tcBorders>
          </w:tcPr>
          <w:p w14:paraId="0D072520" w14:textId="77777777" w:rsidR="001730AE" w:rsidRDefault="001730AE">
            <w:pPr>
              <w:pStyle w:val="BodyText"/>
              <w:rPr>
                <w:rFonts w:ascii="Arial" w:hAnsi="Arial"/>
                <w:b/>
                <w:snapToGrid w:val="0"/>
                <w:sz w:val="22"/>
              </w:rPr>
            </w:pPr>
          </w:p>
          <w:p w14:paraId="66280321" w14:textId="77777777" w:rsidR="001730AE" w:rsidRDefault="001730AE">
            <w:pPr>
              <w:pStyle w:val="BodyText"/>
              <w:rPr>
                <w:rFonts w:ascii="Arial" w:hAnsi="Arial"/>
                <w:b/>
                <w:sz w:val="22"/>
              </w:rPr>
            </w:pPr>
            <w:r>
              <w:rPr>
                <w:rFonts w:ascii="Arial" w:hAnsi="Arial"/>
                <w:b/>
                <w:snapToGrid w:val="0"/>
                <w:sz w:val="22"/>
              </w:rPr>
              <w:t xml:space="preserve">Este </w:t>
            </w:r>
            <w:proofErr w:type="spellStart"/>
            <w:r>
              <w:rPr>
                <w:rFonts w:ascii="Arial" w:hAnsi="Arial"/>
                <w:b/>
                <w:snapToGrid w:val="0"/>
                <w:sz w:val="22"/>
              </w:rPr>
              <w:t>informe</w:t>
            </w:r>
            <w:proofErr w:type="spellEnd"/>
            <w:r>
              <w:rPr>
                <w:rFonts w:ascii="Arial" w:hAnsi="Arial"/>
                <w:b/>
                <w:snapToGrid w:val="0"/>
                <w:sz w:val="22"/>
              </w:rPr>
              <w:t xml:space="preserve"> </w:t>
            </w:r>
            <w:proofErr w:type="spellStart"/>
            <w:r>
              <w:rPr>
                <w:rFonts w:ascii="Arial" w:hAnsi="Arial"/>
                <w:b/>
                <w:snapToGrid w:val="0"/>
                <w:sz w:val="22"/>
              </w:rPr>
              <w:t>contiene</w:t>
            </w:r>
            <w:proofErr w:type="spellEnd"/>
            <w:r>
              <w:rPr>
                <w:rFonts w:ascii="Arial" w:hAnsi="Arial"/>
                <w:b/>
                <w:snapToGrid w:val="0"/>
                <w:sz w:val="22"/>
              </w:rPr>
              <w:t xml:space="preserve"> </w:t>
            </w:r>
            <w:proofErr w:type="spellStart"/>
            <w:r>
              <w:rPr>
                <w:rFonts w:ascii="Arial" w:hAnsi="Arial"/>
                <w:b/>
                <w:snapToGrid w:val="0"/>
                <w:sz w:val="22"/>
              </w:rPr>
              <w:t>información</w:t>
            </w:r>
            <w:proofErr w:type="spellEnd"/>
            <w:r>
              <w:rPr>
                <w:rFonts w:ascii="Arial" w:hAnsi="Arial"/>
                <w:b/>
                <w:snapToGrid w:val="0"/>
                <w:sz w:val="22"/>
              </w:rPr>
              <w:t xml:space="preserve"> </w:t>
            </w:r>
            <w:proofErr w:type="spellStart"/>
            <w:r>
              <w:rPr>
                <w:rFonts w:ascii="Arial" w:hAnsi="Arial"/>
                <w:b/>
                <w:snapToGrid w:val="0"/>
                <w:sz w:val="22"/>
              </w:rPr>
              <w:t>muy</w:t>
            </w:r>
            <w:proofErr w:type="spellEnd"/>
            <w:r>
              <w:rPr>
                <w:rFonts w:ascii="Arial" w:hAnsi="Arial"/>
                <w:b/>
                <w:snapToGrid w:val="0"/>
                <w:sz w:val="22"/>
              </w:rPr>
              <w:t xml:space="preserve"> </w:t>
            </w:r>
            <w:proofErr w:type="spellStart"/>
            <w:r>
              <w:rPr>
                <w:rFonts w:ascii="Arial" w:hAnsi="Arial"/>
                <w:b/>
                <w:snapToGrid w:val="0"/>
                <w:sz w:val="22"/>
              </w:rPr>
              <w:t>importante</w:t>
            </w:r>
            <w:proofErr w:type="spellEnd"/>
            <w:r>
              <w:rPr>
                <w:rFonts w:ascii="Arial" w:hAnsi="Arial"/>
                <w:b/>
                <w:snapToGrid w:val="0"/>
                <w:sz w:val="22"/>
              </w:rPr>
              <w:t xml:space="preserve"> </w:t>
            </w:r>
            <w:proofErr w:type="spellStart"/>
            <w:r>
              <w:rPr>
                <w:rFonts w:ascii="Arial" w:hAnsi="Arial"/>
                <w:b/>
                <w:snapToGrid w:val="0"/>
                <w:sz w:val="22"/>
              </w:rPr>
              <w:t>hacerca</w:t>
            </w:r>
            <w:proofErr w:type="spellEnd"/>
            <w:r>
              <w:rPr>
                <w:rFonts w:ascii="Arial" w:hAnsi="Arial"/>
                <w:b/>
                <w:snapToGrid w:val="0"/>
                <w:sz w:val="22"/>
              </w:rPr>
              <w:t xml:space="preserve"> de </w:t>
            </w:r>
            <w:proofErr w:type="spellStart"/>
            <w:r>
              <w:rPr>
                <w:rFonts w:ascii="Arial" w:hAnsi="Arial"/>
                <w:b/>
                <w:snapToGrid w:val="0"/>
                <w:sz w:val="22"/>
              </w:rPr>
              <w:t>su</w:t>
            </w:r>
            <w:proofErr w:type="spellEnd"/>
            <w:r>
              <w:rPr>
                <w:rFonts w:ascii="Arial" w:hAnsi="Arial"/>
                <w:b/>
                <w:snapToGrid w:val="0"/>
                <w:sz w:val="22"/>
              </w:rPr>
              <w:t xml:space="preserve"> </w:t>
            </w:r>
            <w:proofErr w:type="spellStart"/>
            <w:r>
              <w:rPr>
                <w:rFonts w:ascii="Arial" w:hAnsi="Arial"/>
                <w:b/>
                <w:snapToGrid w:val="0"/>
                <w:sz w:val="22"/>
              </w:rPr>
              <w:t>agua</w:t>
            </w:r>
            <w:proofErr w:type="spellEnd"/>
            <w:r>
              <w:rPr>
                <w:rFonts w:ascii="Arial" w:hAnsi="Arial"/>
                <w:b/>
                <w:snapToGrid w:val="0"/>
                <w:sz w:val="22"/>
              </w:rPr>
              <w:t xml:space="preserve"> potable.  </w:t>
            </w:r>
            <w:proofErr w:type="spellStart"/>
            <w:r>
              <w:rPr>
                <w:rFonts w:ascii="Arial" w:hAnsi="Arial"/>
                <w:b/>
                <w:snapToGrid w:val="0"/>
                <w:sz w:val="22"/>
              </w:rPr>
              <w:t>Lealo</w:t>
            </w:r>
            <w:proofErr w:type="spellEnd"/>
            <w:r>
              <w:rPr>
                <w:rFonts w:ascii="Arial" w:hAnsi="Arial"/>
                <w:b/>
                <w:snapToGrid w:val="0"/>
                <w:sz w:val="22"/>
              </w:rPr>
              <w:t xml:space="preserve"> o </w:t>
            </w:r>
            <w:proofErr w:type="spellStart"/>
            <w:r>
              <w:rPr>
                <w:rFonts w:ascii="Arial" w:hAnsi="Arial"/>
                <w:b/>
                <w:snapToGrid w:val="0"/>
                <w:sz w:val="22"/>
              </w:rPr>
              <w:t>hable</w:t>
            </w:r>
            <w:proofErr w:type="spellEnd"/>
            <w:r>
              <w:rPr>
                <w:rFonts w:ascii="Arial" w:hAnsi="Arial"/>
                <w:b/>
                <w:snapToGrid w:val="0"/>
                <w:sz w:val="22"/>
              </w:rPr>
              <w:t xml:space="preserve"> con </w:t>
            </w:r>
            <w:proofErr w:type="spellStart"/>
            <w:r>
              <w:rPr>
                <w:rFonts w:ascii="Arial" w:hAnsi="Arial"/>
                <w:b/>
                <w:snapToGrid w:val="0"/>
                <w:sz w:val="22"/>
              </w:rPr>
              <w:t>alguien</w:t>
            </w:r>
            <w:proofErr w:type="spellEnd"/>
            <w:r>
              <w:rPr>
                <w:rFonts w:ascii="Arial" w:hAnsi="Arial"/>
                <w:b/>
                <w:snapToGrid w:val="0"/>
                <w:sz w:val="22"/>
              </w:rPr>
              <w:t xml:space="preserve"> que lo </w:t>
            </w:r>
            <w:proofErr w:type="spellStart"/>
            <w:r>
              <w:rPr>
                <w:rFonts w:ascii="Arial" w:hAnsi="Arial"/>
                <w:b/>
                <w:snapToGrid w:val="0"/>
                <w:sz w:val="22"/>
              </w:rPr>
              <w:t>pueda</w:t>
            </w:r>
            <w:proofErr w:type="spellEnd"/>
            <w:r>
              <w:rPr>
                <w:rFonts w:ascii="Arial" w:hAnsi="Arial"/>
                <w:b/>
                <w:snapToGrid w:val="0"/>
                <w:sz w:val="22"/>
              </w:rPr>
              <w:t xml:space="preserve"> </w:t>
            </w:r>
            <w:proofErr w:type="spellStart"/>
            <w:r>
              <w:rPr>
                <w:rFonts w:ascii="Arial" w:hAnsi="Arial"/>
                <w:b/>
                <w:snapToGrid w:val="0"/>
                <w:sz w:val="22"/>
              </w:rPr>
              <w:t>entender</w:t>
            </w:r>
            <w:proofErr w:type="spellEnd"/>
            <w:r>
              <w:rPr>
                <w:rFonts w:ascii="Arial" w:hAnsi="Arial"/>
                <w:b/>
                <w:snapToGrid w:val="0"/>
                <w:sz w:val="22"/>
              </w:rPr>
              <w:t>.</w:t>
            </w:r>
          </w:p>
        </w:tc>
        <w:tc>
          <w:tcPr>
            <w:tcW w:w="7758" w:type="dxa"/>
            <w:tcBorders>
              <w:top w:val="nil"/>
              <w:left w:val="nil"/>
              <w:bottom w:val="nil"/>
              <w:right w:val="nil"/>
            </w:tcBorders>
          </w:tcPr>
          <w:p w14:paraId="280D0645" w14:textId="3DEC44A0" w:rsidR="001730AE" w:rsidRDefault="001730AE">
            <w:pPr>
              <w:pStyle w:val="BodyText"/>
            </w:pPr>
            <w:r>
              <w:rPr>
                <w:rFonts w:ascii="Arial" w:hAnsi="Arial"/>
                <w:sz w:val="22"/>
              </w:rPr>
              <w:t>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two (2) wells that draw water from the Floridan aquifer.</w:t>
            </w:r>
            <w:r>
              <w:t xml:space="preserve">  </w:t>
            </w:r>
            <w:r>
              <w:rPr>
                <w:rFonts w:ascii="Arial" w:hAnsi="Arial"/>
                <w:sz w:val="22"/>
              </w:rPr>
              <w:t>The water is disinfected with chlorine and phosphates are added for corrosion control before delivery to your home or business.</w:t>
            </w:r>
          </w:p>
        </w:tc>
      </w:tr>
    </w:tbl>
    <w:p w14:paraId="6BAECF9C"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p w14:paraId="2C5F79A7" w14:textId="3688CCB0"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3"/>
          <w:sz w:val="22"/>
        </w:rPr>
      </w:pPr>
      <w:r>
        <w:rPr>
          <w:rFonts w:ascii="Arial" w:hAnsi="Arial"/>
          <w:spacing w:val="-3"/>
          <w:sz w:val="22"/>
        </w:rPr>
        <w:t xml:space="preserve">If you have any questions about this report or concerning your water utility, or want to obtain a copy of this report, please contact </w:t>
      </w:r>
      <w:r w:rsidR="00E45AE3">
        <w:rPr>
          <w:rFonts w:ascii="Arial" w:hAnsi="Arial"/>
          <w:spacing w:val="-3"/>
          <w:sz w:val="22"/>
        </w:rPr>
        <w:t>David Whittington, Chief Operator</w:t>
      </w:r>
      <w:r w:rsidR="00A91C31">
        <w:rPr>
          <w:rFonts w:ascii="Arial" w:hAnsi="Arial"/>
          <w:spacing w:val="-3"/>
          <w:sz w:val="22"/>
        </w:rPr>
        <w:t xml:space="preserve"> at</w:t>
      </w:r>
      <w:r>
        <w:rPr>
          <w:rFonts w:ascii="Arial" w:hAnsi="Arial"/>
          <w:spacing w:val="-3"/>
          <w:sz w:val="22"/>
        </w:rPr>
        <w:t xml:space="preserve"> (863) 324-5389. We encourage our valued customers to be informed about their water utility. If you want to learn more, please attend one of our regularly scheduled meetings, held at 5:30 PM on the third Tuesday of each month at the water plant, 106 Eighth Street East, Wahneta, Florida. 33880 or </w:t>
      </w:r>
      <w:r w:rsidR="00E45AE3">
        <w:rPr>
          <w:rFonts w:ascii="Arial" w:hAnsi="Arial"/>
          <w:spacing w:val="-3"/>
          <w:sz w:val="22"/>
        </w:rPr>
        <w:t>e-mail</w:t>
      </w:r>
      <w:r>
        <w:rPr>
          <w:rFonts w:ascii="Arial" w:hAnsi="Arial"/>
          <w:spacing w:val="-3"/>
          <w:sz w:val="22"/>
        </w:rPr>
        <w:t xml:space="preserve"> us at</w:t>
      </w:r>
      <w:r w:rsidR="00E45AE3">
        <w:rPr>
          <w:rFonts w:ascii="Arial" w:hAnsi="Arial"/>
          <w:spacing w:val="-3"/>
          <w:sz w:val="22"/>
        </w:rPr>
        <w:t xml:space="preserve"> office@wahnetawater.com</w:t>
      </w:r>
      <w:r>
        <w:rPr>
          <w:rFonts w:ascii="Arial" w:hAnsi="Arial"/>
          <w:spacing w:val="-3"/>
          <w:sz w:val="22"/>
        </w:rPr>
        <w:t xml:space="preserve"> </w:t>
      </w:r>
    </w:p>
    <w:p w14:paraId="0556CB36" w14:textId="77777777" w:rsidR="00A91C31" w:rsidRDefault="00A91C31">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3"/>
          <w:sz w:val="10"/>
        </w:rPr>
      </w:pPr>
    </w:p>
    <w:p w14:paraId="65CAB762" w14:textId="79A34E96" w:rsidR="001730AE" w:rsidRDefault="001730AE">
      <w:pPr>
        <w:tabs>
          <w:tab w:val="left" w:pos="-90"/>
        </w:tabs>
        <w:rPr>
          <w:rFonts w:ascii="Arial" w:hAnsi="Arial"/>
          <w:spacing w:val="-3"/>
          <w:sz w:val="22"/>
        </w:rPr>
      </w:pPr>
      <w:r>
        <w:rPr>
          <w:rFonts w:ascii="Arial" w:hAnsi="Arial"/>
          <w:spacing w:val="-3"/>
          <w:sz w:val="22"/>
        </w:rPr>
        <w:t>Wahneta Water System routinely monitors for contaminants in your</w:t>
      </w:r>
      <w:r w:rsidR="00062054">
        <w:rPr>
          <w:rFonts w:ascii="Arial" w:hAnsi="Arial"/>
          <w:spacing w:val="-3"/>
          <w:sz w:val="22"/>
        </w:rPr>
        <w:t xml:space="preserve"> </w:t>
      </w:r>
      <w:r>
        <w:rPr>
          <w:rFonts w:ascii="Arial" w:hAnsi="Arial"/>
          <w:spacing w:val="-3"/>
          <w:sz w:val="22"/>
        </w:rPr>
        <w:t xml:space="preserve">drinking water according to Federal and State laws, </w:t>
      </w:r>
      <w:proofErr w:type="gramStart"/>
      <w:r>
        <w:rPr>
          <w:rFonts w:ascii="Arial" w:hAnsi="Arial"/>
          <w:spacing w:val="-3"/>
          <w:sz w:val="22"/>
        </w:rPr>
        <w:t>rules</w:t>
      </w:r>
      <w:proofErr w:type="gramEnd"/>
      <w:r>
        <w:rPr>
          <w:rFonts w:ascii="Arial" w:hAnsi="Arial"/>
          <w:spacing w:val="-3"/>
          <w:sz w:val="22"/>
        </w:rPr>
        <w:t xml:space="preserve"> and regulations. Except where indicated otherwise, this report is based on the results of our monitoring for the period of Ja</w:t>
      </w:r>
      <w:r w:rsidR="001013F0">
        <w:rPr>
          <w:rFonts w:ascii="Arial" w:hAnsi="Arial"/>
          <w:spacing w:val="-3"/>
          <w:sz w:val="22"/>
        </w:rPr>
        <w:t>nuary 1st to December 31st, 202</w:t>
      </w:r>
      <w:r w:rsidR="000F6F5B">
        <w:rPr>
          <w:rFonts w:ascii="Arial" w:hAnsi="Arial"/>
          <w:spacing w:val="-3"/>
          <w:sz w:val="22"/>
        </w:rPr>
        <w:t>1</w:t>
      </w:r>
      <w:r>
        <w:rPr>
          <w:rFonts w:ascii="Arial" w:hAnsi="Arial"/>
          <w:spacing w:val="-3"/>
          <w:sz w:val="22"/>
        </w:rPr>
        <w:t>. Also included are test results in earlier years for contaminants sampled less often than annually. For contaminants not r</w:t>
      </w:r>
      <w:r w:rsidR="001013F0">
        <w:rPr>
          <w:rFonts w:ascii="Arial" w:hAnsi="Arial"/>
          <w:spacing w:val="-3"/>
          <w:sz w:val="22"/>
        </w:rPr>
        <w:t>equired to be tested for in 202</w:t>
      </w:r>
      <w:r w:rsidR="000F6F5B">
        <w:rPr>
          <w:rFonts w:ascii="Arial" w:hAnsi="Arial"/>
          <w:spacing w:val="-3"/>
          <w:sz w:val="22"/>
        </w:rPr>
        <w:t>1</w:t>
      </w:r>
      <w:r>
        <w:rPr>
          <w:rFonts w:ascii="Arial" w:hAnsi="Arial"/>
          <w:spacing w:val="-3"/>
          <w:sz w:val="22"/>
        </w:rPr>
        <w:t>, test results are for the most recent testing done in accordance with regulations authorized by the state and approved by the United States Environmental Protection Agency (EPA).</w:t>
      </w:r>
    </w:p>
    <w:p w14:paraId="2CEA21E4" w14:textId="77777777" w:rsidR="001730AE" w:rsidRDefault="001730A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5778"/>
      </w:tblGrid>
      <w:tr w:rsidR="001730AE" w14:paraId="7EB605F7" w14:textId="77777777">
        <w:tc>
          <w:tcPr>
            <w:tcW w:w="4518" w:type="dxa"/>
            <w:tcBorders>
              <w:top w:val="double" w:sz="4" w:space="0" w:color="auto"/>
              <w:left w:val="double" w:sz="4" w:space="0" w:color="auto"/>
              <w:bottom w:val="double" w:sz="4" w:space="0" w:color="auto"/>
              <w:right w:val="double" w:sz="4" w:space="0" w:color="auto"/>
            </w:tcBorders>
          </w:tcPr>
          <w:p w14:paraId="2D22E1E6" w14:textId="77777777" w:rsidR="001730AE" w:rsidRDefault="001730A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10"/>
              </w:rPr>
            </w:pPr>
          </w:p>
          <w:p w14:paraId="2E4105A1" w14:textId="77777777" w:rsidR="001730AE" w:rsidRDefault="001730AE">
            <w:pPr>
              <w:pStyle w:val="BodyText2"/>
              <w:jc w:val="left"/>
              <w:rPr>
                <w:rFonts w:ascii="Times New Roman" w:hAnsi="Times New Roman"/>
                <w:sz w:val="24"/>
              </w:rPr>
            </w:pPr>
            <w:r>
              <w:rPr>
                <w:rFonts w:ascii="Univers Condensed" w:hAnsi="Univers Condensed"/>
                <w:b/>
                <w:sz w:val="24"/>
              </w:rPr>
              <w:t>More information about contaminants and potential health effects can be obtained by calling the Environmental Protection Agency’s Safe Drinking Water Hotline at 1-800-426-4791 or on-line at their web site</w:t>
            </w:r>
            <w:r>
              <w:rPr>
                <w:rFonts w:ascii="Times New Roman" w:hAnsi="Times New Roman"/>
                <w:b/>
                <w:sz w:val="24"/>
              </w:rPr>
              <w:t xml:space="preserve"> </w:t>
            </w:r>
            <w:hyperlink r:id="rId7" w:history="1">
              <w:r>
                <w:rPr>
                  <w:rStyle w:val="Hyperlink"/>
                  <w:rFonts w:ascii="Albertus Extra Bold" w:hAnsi="Albertus Extra Bold"/>
                  <w:b/>
                  <w:color w:val="000000"/>
                  <w:sz w:val="28"/>
                </w:rPr>
                <w:t>www.epa.gov/safewater/</w:t>
              </w:r>
            </w:hyperlink>
          </w:p>
        </w:tc>
        <w:tc>
          <w:tcPr>
            <w:tcW w:w="5778" w:type="dxa"/>
            <w:tcBorders>
              <w:top w:val="nil"/>
              <w:left w:val="double" w:sz="4" w:space="0" w:color="auto"/>
              <w:bottom w:val="nil"/>
              <w:right w:val="nil"/>
            </w:tcBorders>
          </w:tcPr>
          <w:p w14:paraId="0F81B97F"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pPr>
            <w:r>
              <w:rPr>
                <w:rFonts w:ascii="Arial" w:hAnsi="Arial"/>
                <w:spacing w:val="-3"/>
                <w:sz w:val="22"/>
              </w:rPr>
              <w:t>As water travels over the land or underground it can pick up substances or contaminants such as microbes, inorganic and organic chemicals, and radioactive substances.  All drinking water, including bottled drinking water, may be reasonably expected to contain at least small amounts of some contaminants.  It's important to remember that the presence of these contaminants does not necessarily pose a health risk.</w:t>
            </w:r>
          </w:p>
        </w:tc>
      </w:tr>
    </w:tbl>
    <w:p w14:paraId="280FC3DA"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p w14:paraId="7FD9440E" w14:textId="50011829"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3"/>
          <w:sz w:val="22"/>
        </w:rPr>
      </w:pPr>
      <w:r>
        <w:rPr>
          <w:rFonts w:ascii="Arial" w:hAnsi="Arial"/>
          <w:spacing w:val="-3"/>
          <w:sz w:val="22"/>
        </w:rPr>
        <w:t xml:space="preserve">The sources of drinking water (both tap water and bottled water) include rivers, lakes, streams, ponds, reservoirs, springs, and wells.  As water travels over the surface of the land or through the ground, it dissolves </w:t>
      </w:r>
      <w:r w:rsidR="00E45AE3">
        <w:rPr>
          <w:rFonts w:ascii="Arial" w:hAnsi="Arial"/>
          <w:spacing w:val="-3"/>
          <w:sz w:val="22"/>
        </w:rPr>
        <w:t>naturally occurring</w:t>
      </w:r>
      <w:r>
        <w:rPr>
          <w:rFonts w:ascii="Arial" w:hAnsi="Arial"/>
          <w:spacing w:val="-3"/>
          <w:sz w:val="22"/>
        </w:rPr>
        <w:t xml:space="preserve"> minerals and, in some cases, radioactive material, and can pick up substances resulting from the presence of animals or from human activity.</w:t>
      </w:r>
    </w:p>
    <w:p w14:paraId="4D14C053" w14:textId="77777777" w:rsidR="001730AE" w:rsidRDefault="001730AE">
      <w:pPr>
        <w:tabs>
          <w:tab w:val="left" w:pos="0"/>
        </w:tabs>
        <w:suppressAutoHyphen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4590"/>
      </w:tblGrid>
      <w:tr w:rsidR="001730AE" w14:paraId="5395CF7B" w14:textId="77777777">
        <w:trPr>
          <w:trHeight w:val="4940"/>
        </w:trPr>
        <w:tc>
          <w:tcPr>
            <w:tcW w:w="6048" w:type="dxa"/>
            <w:tcBorders>
              <w:top w:val="nil"/>
              <w:left w:val="nil"/>
              <w:bottom w:val="nil"/>
              <w:right w:val="dotted" w:sz="8" w:space="0" w:color="auto"/>
            </w:tcBorders>
          </w:tcPr>
          <w:p w14:paraId="30231814" w14:textId="77777777" w:rsidR="001730AE" w:rsidRDefault="001730AE">
            <w:pPr>
              <w:rPr>
                <w:rFonts w:ascii="Arial" w:hAnsi="Arial"/>
                <w:spacing w:val="-3"/>
                <w:sz w:val="22"/>
              </w:rPr>
            </w:pPr>
            <w:r>
              <w:rPr>
                <w:rFonts w:ascii="Arial" w:hAnsi="Arial"/>
                <w:spacing w:val="-3"/>
                <w:sz w:val="22"/>
              </w:rPr>
              <w:t>Contaminants that may be present in source water include:</w:t>
            </w:r>
          </w:p>
          <w:p w14:paraId="4D5F8EA2" w14:textId="77777777" w:rsidR="001730AE" w:rsidRDefault="001730AE">
            <w:pPr>
              <w:rPr>
                <w:rFonts w:ascii="Arial" w:hAnsi="Arial"/>
                <w:spacing w:val="-3"/>
                <w:sz w:val="8"/>
              </w:rPr>
            </w:pPr>
          </w:p>
          <w:p w14:paraId="65EFAEBF" w14:textId="77777777" w:rsidR="001730AE" w:rsidRDefault="001730AE">
            <w:pPr>
              <w:tabs>
                <w:tab w:val="left" w:pos="0"/>
              </w:tabs>
              <w:suppressAutoHyphens/>
              <w:rPr>
                <w:rFonts w:ascii="Arial" w:hAnsi="Arial"/>
                <w:spacing w:val="-3"/>
                <w:sz w:val="22"/>
              </w:rPr>
            </w:pPr>
            <w:r>
              <w:rPr>
                <w:rFonts w:ascii="Arial" w:hAnsi="Arial"/>
                <w:b/>
                <w:i/>
                <w:spacing w:val="-3"/>
                <w:sz w:val="22"/>
              </w:rPr>
              <w:t>Microbial contaminants</w:t>
            </w:r>
            <w:r>
              <w:rPr>
                <w:rFonts w:ascii="Arial" w:hAnsi="Arial"/>
                <w:spacing w:val="-3"/>
                <w:sz w:val="22"/>
              </w:rPr>
              <w:t>, such as viruses and bacteria, which may come from sewage treatment plants, septic systems, agricultural livestock operations, and wildlife.</w:t>
            </w:r>
          </w:p>
          <w:p w14:paraId="370FC3AF" w14:textId="4C5F648F" w:rsidR="001730AE" w:rsidRDefault="001730AE">
            <w:pPr>
              <w:tabs>
                <w:tab w:val="left" w:pos="0"/>
              </w:tabs>
              <w:suppressAutoHyphens/>
              <w:rPr>
                <w:rFonts w:ascii="Arial" w:hAnsi="Arial"/>
                <w:spacing w:val="-3"/>
                <w:sz w:val="22"/>
              </w:rPr>
            </w:pPr>
            <w:r>
              <w:rPr>
                <w:rFonts w:ascii="Arial" w:hAnsi="Arial"/>
                <w:b/>
                <w:i/>
                <w:spacing w:val="-3"/>
                <w:sz w:val="22"/>
              </w:rPr>
              <w:t>Inorganic contaminants</w:t>
            </w:r>
            <w:r>
              <w:rPr>
                <w:rFonts w:ascii="Arial" w:hAnsi="Arial"/>
                <w:spacing w:val="-3"/>
                <w:sz w:val="22"/>
              </w:rPr>
              <w:t xml:space="preserve">, such as salts and metals, which can be </w:t>
            </w:r>
            <w:r w:rsidR="00E45AE3">
              <w:rPr>
                <w:rFonts w:ascii="Arial" w:hAnsi="Arial"/>
                <w:spacing w:val="-3"/>
                <w:sz w:val="22"/>
              </w:rPr>
              <w:t>naturally occurring</w:t>
            </w:r>
            <w:r>
              <w:rPr>
                <w:rFonts w:ascii="Arial" w:hAnsi="Arial"/>
                <w:spacing w:val="-3"/>
                <w:sz w:val="22"/>
              </w:rPr>
              <w:t xml:space="preserve"> or result from urban stormwater runoff, industrial or domestic wastewater discharges, oil and gas production, mining, or farming.</w:t>
            </w:r>
          </w:p>
          <w:p w14:paraId="72D2D26F" w14:textId="77777777" w:rsidR="001730AE" w:rsidRDefault="001730AE">
            <w:pPr>
              <w:tabs>
                <w:tab w:val="left" w:pos="0"/>
              </w:tabs>
              <w:suppressAutoHyphens/>
              <w:rPr>
                <w:rFonts w:ascii="Arial" w:hAnsi="Arial"/>
                <w:spacing w:val="-3"/>
                <w:sz w:val="22"/>
              </w:rPr>
            </w:pPr>
            <w:r>
              <w:rPr>
                <w:rFonts w:ascii="Arial" w:hAnsi="Arial"/>
                <w:b/>
                <w:i/>
                <w:spacing w:val="-3"/>
                <w:sz w:val="22"/>
              </w:rPr>
              <w:t>Pesticides and herbicides</w:t>
            </w:r>
            <w:r>
              <w:rPr>
                <w:rFonts w:ascii="Arial" w:hAnsi="Arial"/>
                <w:spacing w:val="-3"/>
                <w:sz w:val="22"/>
              </w:rPr>
              <w:t>, which may come from a variety of sources such as agriculture, urban stormwater runoff, and residential uses.</w:t>
            </w:r>
          </w:p>
          <w:p w14:paraId="1CDFDF91" w14:textId="77777777" w:rsidR="001730AE" w:rsidRDefault="001730AE">
            <w:pPr>
              <w:tabs>
                <w:tab w:val="left" w:pos="0"/>
              </w:tabs>
              <w:suppressAutoHyphens/>
              <w:rPr>
                <w:rFonts w:ascii="Arial" w:hAnsi="Arial"/>
                <w:spacing w:val="-3"/>
                <w:sz w:val="22"/>
              </w:rPr>
            </w:pPr>
            <w:r>
              <w:rPr>
                <w:rFonts w:ascii="Arial" w:hAnsi="Arial"/>
                <w:b/>
                <w:i/>
                <w:spacing w:val="-3"/>
                <w:sz w:val="22"/>
              </w:rPr>
              <w:t>Organic chemical contaminants</w:t>
            </w:r>
            <w:r>
              <w:rPr>
                <w:rFonts w:ascii="Arial" w:hAnsi="Arial"/>
                <w:spacing w:val="-3"/>
                <w:sz w:val="22"/>
              </w:rPr>
              <w:t>, including synthetic and volatile organic chemicals, which are by-products of industrial processes and petroleum production, and can also come from gas stations, urban stormwater runoff, and septic systems.</w:t>
            </w:r>
          </w:p>
          <w:p w14:paraId="53907F3D" w14:textId="100461FA" w:rsidR="001730AE" w:rsidRDefault="001730AE">
            <w:pPr>
              <w:tabs>
                <w:tab w:val="left" w:pos="0"/>
              </w:tabs>
              <w:suppressAutoHyphens/>
            </w:pPr>
            <w:r>
              <w:rPr>
                <w:rFonts w:ascii="Arial" w:hAnsi="Arial"/>
                <w:b/>
                <w:i/>
                <w:spacing w:val="-3"/>
                <w:sz w:val="22"/>
              </w:rPr>
              <w:t>Radioactive contaminants</w:t>
            </w:r>
            <w:r>
              <w:rPr>
                <w:rFonts w:ascii="Arial" w:hAnsi="Arial"/>
                <w:spacing w:val="-3"/>
                <w:sz w:val="22"/>
              </w:rPr>
              <w:t xml:space="preserve">, which can be </w:t>
            </w:r>
            <w:r w:rsidR="00E45AE3">
              <w:rPr>
                <w:rFonts w:ascii="Arial" w:hAnsi="Arial"/>
                <w:spacing w:val="-3"/>
                <w:sz w:val="22"/>
              </w:rPr>
              <w:t>naturally occurring</w:t>
            </w:r>
            <w:r>
              <w:rPr>
                <w:rFonts w:ascii="Arial" w:hAnsi="Arial"/>
                <w:spacing w:val="-3"/>
                <w:sz w:val="22"/>
              </w:rPr>
              <w:t>, or be the result of oil and gas production or mining activities.</w:t>
            </w:r>
          </w:p>
        </w:tc>
        <w:tc>
          <w:tcPr>
            <w:tcW w:w="4590" w:type="dxa"/>
            <w:tcBorders>
              <w:top w:val="dotted" w:sz="8" w:space="0" w:color="auto"/>
              <w:left w:val="dotted" w:sz="8" w:space="0" w:color="auto"/>
              <w:bottom w:val="dotted" w:sz="8" w:space="0" w:color="auto"/>
              <w:right w:val="dotted" w:sz="8" w:space="0" w:color="auto"/>
            </w:tcBorders>
            <w:shd w:val="clear" w:color="auto" w:fill="FFFFFF"/>
          </w:tcPr>
          <w:p w14:paraId="696E1E86" w14:textId="77777777" w:rsidR="001730AE" w:rsidRDefault="001730AE">
            <w:pPr>
              <w:rPr>
                <w:rFonts w:ascii="Comic Sans MS" w:hAnsi="Comic Sans MS"/>
                <w:b/>
                <w:sz w:val="16"/>
              </w:rPr>
            </w:pPr>
          </w:p>
          <w:p w14:paraId="4095F2F1" w14:textId="77777777" w:rsidR="001730AE" w:rsidRDefault="001730AE">
            <w:r>
              <w:rPr>
                <w:rFonts w:ascii="Comic Sans MS" w:hAnsi="Comic Sans MS"/>
                <w:b/>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tc>
      </w:tr>
    </w:tbl>
    <w:p w14:paraId="354589E9" w14:textId="77777777" w:rsidR="001730AE" w:rsidRDefault="001730AE">
      <w:pPr>
        <w:pStyle w:val="BodyText"/>
        <w:rPr>
          <w:rFonts w:ascii="Arial" w:hAnsi="Arial"/>
          <w:spacing w:val="0"/>
          <w:sz w:val="21"/>
        </w:rPr>
      </w:pPr>
      <w:r>
        <w:rPr>
          <w:rFonts w:ascii="Arial" w:hAnsi="Arial"/>
          <w:spacing w:val="0"/>
          <w:sz w:val="21"/>
        </w:rPr>
        <w:t xml:space="preserve">In order to ensure that tap water is safe to drink, EPA prescribes regulations which limit the </w:t>
      </w:r>
      <w:proofErr w:type="gramStart"/>
      <w:r>
        <w:rPr>
          <w:rFonts w:ascii="Arial" w:hAnsi="Arial"/>
          <w:spacing w:val="0"/>
          <w:sz w:val="21"/>
        </w:rPr>
        <w:t>amount</w:t>
      </w:r>
      <w:proofErr w:type="gramEnd"/>
      <w:r>
        <w:rPr>
          <w:rFonts w:ascii="Arial" w:hAnsi="Arial"/>
          <w:spacing w:val="0"/>
          <w:sz w:val="21"/>
        </w:rPr>
        <w:t xml:space="preserve"> of certain contaminants in water provided by public water systems. FDA regulations establish limits for contaminants in bottled water that must provide the same protection for public health.</w:t>
      </w:r>
    </w:p>
    <w:p w14:paraId="47C87C85" w14:textId="77777777" w:rsidR="001730AE" w:rsidRDefault="001730AE">
      <w:pPr>
        <w:pStyle w:val="BodyText"/>
        <w:rPr>
          <w:rFonts w:ascii="Arial" w:hAnsi="Arial"/>
          <w:spacing w:val="0"/>
          <w:sz w:val="21"/>
        </w:rPr>
      </w:pPr>
    </w:p>
    <w:p w14:paraId="715DE217" w14:textId="5B1C8ACB"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z w:val="21"/>
        </w:rPr>
      </w:pPr>
      <w:r>
        <w:rPr>
          <w:rFonts w:ascii="Arial" w:hAnsi="Arial"/>
          <w:spacing w:val="0"/>
          <w:sz w:val="21"/>
        </w:rPr>
        <w:t>Florida’s DEP conducted a Source Water Assessment (SWA), for all public water systems in Florida, to identify and assess any potential sources of contamination in the vicinity of your water supply.  A SWA conducted for this s</w:t>
      </w:r>
      <w:r w:rsidR="003E6E75">
        <w:rPr>
          <w:rFonts w:ascii="Arial" w:hAnsi="Arial"/>
          <w:spacing w:val="0"/>
          <w:sz w:val="21"/>
        </w:rPr>
        <w:t>ystem in 20</w:t>
      </w:r>
      <w:r w:rsidR="00E20F51">
        <w:rPr>
          <w:rFonts w:ascii="Arial" w:hAnsi="Arial"/>
          <w:spacing w:val="0"/>
          <w:sz w:val="21"/>
        </w:rPr>
        <w:t xml:space="preserve">21 and </w:t>
      </w:r>
      <w:r>
        <w:rPr>
          <w:rFonts w:ascii="Arial" w:hAnsi="Arial"/>
          <w:spacing w:val="0"/>
          <w:sz w:val="21"/>
        </w:rPr>
        <w:t>found t</w:t>
      </w:r>
      <w:r w:rsidR="007B1C05">
        <w:rPr>
          <w:rFonts w:ascii="Arial" w:hAnsi="Arial"/>
          <w:spacing w:val="0"/>
          <w:sz w:val="21"/>
        </w:rPr>
        <w:t>here to be no threats</w:t>
      </w:r>
      <w:r>
        <w:rPr>
          <w:rFonts w:ascii="Arial" w:hAnsi="Arial"/>
          <w:spacing w:val="0"/>
          <w:sz w:val="21"/>
        </w:rPr>
        <w:t xml:space="preserve">. </w:t>
      </w:r>
      <w:r>
        <w:rPr>
          <w:rFonts w:ascii="Arial" w:hAnsi="Arial"/>
          <w:sz w:val="21"/>
        </w:rPr>
        <w:t xml:space="preserve">A SWA report for this system </w:t>
      </w:r>
      <w:r w:rsidR="00E20F51">
        <w:rPr>
          <w:rFonts w:ascii="Arial" w:hAnsi="Arial"/>
          <w:sz w:val="21"/>
        </w:rPr>
        <w:t>is</w:t>
      </w:r>
      <w:r>
        <w:rPr>
          <w:rFonts w:ascii="Arial" w:hAnsi="Arial"/>
          <w:sz w:val="21"/>
        </w:rPr>
        <w:t xml:space="preserve"> available at the DEP SWAPP website: </w:t>
      </w:r>
      <w:hyperlink r:id="rId8" w:history="1">
        <w:r>
          <w:rPr>
            <w:rStyle w:val="Hyperlink"/>
            <w:rFonts w:ascii="Arial" w:hAnsi="Arial"/>
            <w:sz w:val="21"/>
          </w:rPr>
          <w:t>www.dep.state.fl.us/swapp</w:t>
        </w:r>
      </w:hyperlink>
      <w:r>
        <w:rPr>
          <w:rFonts w:ascii="Arial" w:hAnsi="Arial"/>
          <w:sz w:val="21"/>
        </w:rPr>
        <w:t>.</w:t>
      </w:r>
    </w:p>
    <w:p w14:paraId="39B77C2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pacing w:val="0"/>
          <w:sz w:val="21"/>
        </w:rPr>
      </w:pPr>
    </w:p>
    <w:p w14:paraId="4F2297F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0"/>
          <w:sz w:val="21"/>
        </w:rPr>
      </w:pPr>
      <w:r>
        <w:rPr>
          <w:rFonts w:ascii="Arial" w:hAnsi="Arial"/>
          <w:spacing w:val="0"/>
          <w:sz w:val="21"/>
        </w:rPr>
        <w:lastRenderedPageBreak/>
        <w:t>In the data table you will find many terms you might not be familiar with. To help you better understand these terms we've provided the following key to these terms’ abbreviations and definitions:</w:t>
      </w:r>
    </w:p>
    <w:p w14:paraId="7D2BE618"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0"/>
          <w:sz w:val="21"/>
        </w:rPr>
      </w:pPr>
    </w:p>
    <w:p w14:paraId="182715F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0"/>
          <w:sz w:val="8"/>
        </w:rPr>
      </w:pPr>
    </w:p>
    <w:p w14:paraId="2E835AB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pacing w:val="0"/>
          <w:sz w:val="8"/>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610"/>
        <w:gridCol w:w="900"/>
        <w:gridCol w:w="7290"/>
      </w:tblGrid>
      <w:tr w:rsidR="001730AE" w14:paraId="35C2382F" w14:textId="77777777">
        <w:tc>
          <w:tcPr>
            <w:tcW w:w="3510"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003BBCC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b/>
                <w:color w:val="FFFFFF"/>
                <w:sz w:val="22"/>
              </w:rPr>
            </w:pPr>
            <w:r>
              <w:rPr>
                <w:rFonts w:ascii="Arial Narrow" w:hAnsi="Arial Narrow"/>
                <w:b/>
                <w:color w:val="FFFFFF"/>
                <w:sz w:val="22"/>
              </w:rPr>
              <w:t>TERM Appearing in TABLE</w:t>
            </w:r>
          </w:p>
        </w:tc>
        <w:tc>
          <w:tcPr>
            <w:tcW w:w="7290" w:type="dxa"/>
            <w:tcBorders>
              <w:top w:val="single" w:sz="12" w:space="0" w:color="auto"/>
              <w:left w:val="single" w:sz="12" w:space="0" w:color="auto"/>
              <w:bottom w:val="single" w:sz="12" w:space="0" w:color="auto"/>
              <w:right w:val="single" w:sz="12" w:space="0" w:color="auto"/>
            </w:tcBorders>
            <w:shd w:val="pct12" w:color="auto" w:fill="FFFFFF"/>
            <w:vAlign w:val="center"/>
          </w:tcPr>
          <w:p w14:paraId="0EC4FA47"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lbertus Extra Bold" w:hAnsi="Albertus Extra Bold"/>
                <w:b/>
                <w:sz w:val="22"/>
              </w:rPr>
            </w:pPr>
            <w:r>
              <w:rPr>
                <w:rFonts w:ascii="Albertus Extra Bold" w:hAnsi="Albertus Extra Bold"/>
                <w:b/>
                <w:i/>
                <w:color w:val="000000"/>
                <w:spacing w:val="0"/>
                <w:sz w:val="22"/>
              </w:rPr>
              <w:t>DEFINITION</w:t>
            </w:r>
          </w:p>
        </w:tc>
      </w:tr>
      <w:tr w:rsidR="001730AE" w14:paraId="0097BAB0" w14:textId="77777777">
        <w:tc>
          <w:tcPr>
            <w:tcW w:w="2610" w:type="dxa"/>
            <w:tcBorders>
              <w:top w:val="single" w:sz="12" w:space="0" w:color="auto"/>
              <w:left w:val="single" w:sz="12" w:space="0" w:color="auto"/>
              <w:right w:val="single" w:sz="4" w:space="0" w:color="auto"/>
            </w:tcBorders>
            <w:vAlign w:val="center"/>
          </w:tcPr>
          <w:p w14:paraId="76F2225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Action Level</w:t>
            </w:r>
          </w:p>
        </w:tc>
        <w:tc>
          <w:tcPr>
            <w:tcW w:w="900" w:type="dxa"/>
            <w:tcBorders>
              <w:top w:val="single" w:sz="12" w:space="0" w:color="auto"/>
              <w:left w:val="single" w:sz="4" w:space="0" w:color="auto"/>
              <w:right w:val="single" w:sz="4" w:space="0" w:color="auto"/>
            </w:tcBorders>
            <w:shd w:val="clear" w:color="auto" w:fill="FFFFFF"/>
            <w:vAlign w:val="center"/>
          </w:tcPr>
          <w:p w14:paraId="421D6483"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AL</w:t>
            </w:r>
          </w:p>
        </w:tc>
        <w:tc>
          <w:tcPr>
            <w:tcW w:w="7290" w:type="dxa"/>
            <w:tcBorders>
              <w:top w:val="single" w:sz="12" w:space="0" w:color="auto"/>
              <w:left w:val="single" w:sz="4" w:space="0" w:color="auto"/>
              <w:right w:val="single" w:sz="12" w:space="0" w:color="auto"/>
            </w:tcBorders>
          </w:tcPr>
          <w:p w14:paraId="7CA5D2DF"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z w:val="20"/>
              </w:rPr>
              <w:t>The concentration of a contaminant which, if exceeded, triggers treatment or other requirements which a water system must follow</w:t>
            </w:r>
          </w:p>
        </w:tc>
      </w:tr>
      <w:tr w:rsidR="001730AE" w14:paraId="760D97BF" w14:textId="77777777">
        <w:tc>
          <w:tcPr>
            <w:tcW w:w="2610" w:type="dxa"/>
            <w:tcBorders>
              <w:left w:val="single" w:sz="12" w:space="0" w:color="auto"/>
            </w:tcBorders>
            <w:vAlign w:val="center"/>
          </w:tcPr>
          <w:p w14:paraId="57E1A73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pacing w:val="0"/>
                <w:sz w:val="20"/>
              </w:rPr>
              <w:t>Not Applicable</w:t>
            </w:r>
          </w:p>
        </w:tc>
        <w:tc>
          <w:tcPr>
            <w:tcW w:w="900" w:type="dxa"/>
            <w:shd w:val="clear" w:color="auto" w:fill="FFFFFF"/>
            <w:vAlign w:val="center"/>
          </w:tcPr>
          <w:p w14:paraId="06D8A215" w14:textId="77777777" w:rsidR="001730AE" w:rsidRDefault="001730AE">
            <w:pPr>
              <w:pStyle w:val="Heading9"/>
              <w:jc w:val="center"/>
              <w:rPr>
                <w:rFonts w:ascii="Arial" w:hAnsi="Arial"/>
                <w:sz w:val="20"/>
              </w:rPr>
            </w:pPr>
            <w:r>
              <w:rPr>
                <w:rFonts w:ascii="Arial" w:hAnsi="Arial"/>
                <w:sz w:val="20"/>
              </w:rPr>
              <w:t>n/a</w:t>
            </w:r>
          </w:p>
        </w:tc>
        <w:tc>
          <w:tcPr>
            <w:tcW w:w="7290" w:type="dxa"/>
            <w:tcBorders>
              <w:right w:val="single" w:sz="12" w:space="0" w:color="auto"/>
            </w:tcBorders>
          </w:tcPr>
          <w:p w14:paraId="3FCEA7F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pacing w:val="0"/>
                <w:sz w:val="20"/>
              </w:rPr>
              <w:t xml:space="preserve">Does not apply. </w:t>
            </w:r>
          </w:p>
        </w:tc>
      </w:tr>
      <w:tr w:rsidR="001730AE" w14:paraId="2F14BEF0" w14:textId="77777777">
        <w:tc>
          <w:tcPr>
            <w:tcW w:w="2610" w:type="dxa"/>
            <w:tcBorders>
              <w:left w:val="single" w:sz="12" w:space="0" w:color="auto"/>
            </w:tcBorders>
            <w:vAlign w:val="center"/>
          </w:tcPr>
          <w:p w14:paraId="02837A5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p>
        </w:tc>
        <w:tc>
          <w:tcPr>
            <w:tcW w:w="900" w:type="dxa"/>
            <w:shd w:val="clear" w:color="auto" w:fill="FFFFFF"/>
            <w:vAlign w:val="center"/>
          </w:tcPr>
          <w:p w14:paraId="08FA24EB"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z w:val="20"/>
              </w:rPr>
            </w:pPr>
            <w:r>
              <w:rPr>
                <w:rFonts w:ascii="Arial" w:hAnsi="Arial"/>
                <w:b/>
                <w:sz w:val="20"/>
              </w:rPr>
              <w:t>ND</w:t>
            </w:r>
          </w:p>
        </w:tc>
        <w:tc>
          <w:tcPr>
            <w:tcW w:w="7290" w:type="dxa"/>
            <w:tcBorders>
              <w:right w:val="single" w:sz="12" w:space="0" w:color="auto"/>
            </w:tcBorders>
          </w:tcPr>
          <w:p w14:paraId="7F670AC2"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i/>
                <w:sz w:val="20"/>
              </w:rPr>
            </w:pPr>
          </w:p>
        </w:tc>
      </w:tr>
      <w:tr w:rsidR="001730AE" w14:paraId="6248FBB6" w14:textId="77777777">
        <w:tc>
          <w:tcPr>
            <w:tcW w:w="2610" w:type="dxa"/>
            <w:tcBorders>
              <w:left w:val="single" w:sz="12" w:space="0" w:color="auto"/>
            </w:tcBorders>
            <w:vAlign w:val="center"/>
          </w:tcPr>
          <w:p w14:paraId="49EDBB4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Parts per million</w:t>
            </w:r>
          </w:p>
        </w:tc>
        <w:tc>
          <w:tcPr>
            <w:tcW w:w="900" w:type="dxa"/>
            <w:shd w:val="clear" w:color="auto" w:fill="FFFFFF"/>
            <w:vAlign w:val="center"/>
          </w:tcPr>
          <w:p w14:paraId="4037691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ppm</w:t>
            </w:r>
          </w:p>
        </w:tc>
        <w:tc>
          <w:tcPr>
            <w:tcW w:w="7290" w:type="dxa"/>
            <w:tcBorders>
              <w:right w:val="single" w:sz="12" w:space="0" w:color="auto"/>
            </w:tcBorders>
          </w:tcPr>
          <w:p w14:paraId="28C680D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i/>
                <w:sz w:val="20"/>
              </w:rPr>
              <w:t xml:space="preserve">or Milligrams per liter (mg/l) </w:t>
            </w:r>
            <w:r>
              <w:rPr>
                <w:rFonts w:ascii="Arial Narrow" w:hAnsi="Arial Narrow"/>
                <w:sz w:val="20"/>
              </w:rPr>
              <w:t>– one part by weight of contaminant to one million parts by weight of the water sample</w:t>
            </w:r>
            <w:r>
              <w:rPr>
                <w:rFonts w:ascii="Arial Narrow" w:hAnsi="Arial Narrow"/>
                <w:i/>
                <w:sz w:val="20"/>
              </w:rPr>
              <w:t xml:space="preserve">. </w:t>
            </w:r>
          </w:p>
        </w:tc>
      </w:tr>
      <w:tr w:rsidR="001730AE" w14:paraId="75A60C6E" w14:textId="77777777">
        <w:tc>
          <w:tcPr>
            <w:tcW w:w="2610" w:type="dxa"/>
            <w:tcBorders>
              <w:left w:val="single" w:sz="12" w:space="0" w:color="auto"/>
            </w:tcBorders>
            <w:vAlign w:val="center"/>
          </w:tcPr>
          <w:p w14:paraId="24ED65E3"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Parts per billion</w:t>
            </w:r>
          </w:p>
        </w:tc>
        <w:tc>
          <w:tcPr>
            <w:tcW w:w="900" w:type="dxa"/>
            <w:shd w:val="clear" w:color="auto" w:fill="FFFFFF"/>
            <w:vAlign w:val="center"/>
          </w:tcPr>
          <w:p w14:paraId="426A771A"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ppb</w:t>
            </w:r>
          </w:p>
        </w:tc>
        <w:tc>
          <w:tcPr>
            <w:tcW w:w="7290" w:type="dxa"/>
            <w:tcBorders>
              <w:right w:val="single" w:sz="12" w:space="0" w:color="auto"/>
            </w:tcBorders>
          </w:tcPr>
          <w:p w14:paraId="0967FEC9"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i/>
                <w:sz w:val="20"/>
              </w:rPr>
              <w:t xml:space="preserve">or Micrograms per liter (µg/l) </w:t>
            </w:r>
            <w:r>
              <w:rPr>
                <w:rFonts w:ascii="Arial Narrow" w:hAnsi="Arial Narrow"/>
                <w:sz w:val="20"/>
              </w:rPr>
              <w:t>– one part by weight of contaminant to one billion parts by weight of the water sample</w:t>
            </w:r>
            <w:r>
              <w:rPr>
                <w:rFonts w:ascii="Arial Narrow" w:hAnsi="Arial Narrow"/>
                <w:i/>
                <w:sz w:val="20"/>
              </w:rPr>
              <w:t>.</w:t>
            </w:r>
          </w:p>
        </w:tc>
      </w:tr>
      <w:tr w:rsidR="001730AE" w14:paraId="7B4B3EBB" w14:textId="77777777">
        <w:tc>
          <w:tcPr>
            <w:tcW w:w="2610" w:type="dxa"/>
            <w:tcBorders>
              <w:left w:val="single" w:sz="12" w:space="0" w:color="auto"/>
            </w:tcBorders>
            <w:vAlign w:val="center"/>
          </w:tcPr>
          <w:p w14:paraId="7E37C6A0"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Picocuries per liter</w:t>
            </w:r>
          </w:p>
        </w:tc>
        <w:tc>
          <w:tcPr>
            <w:tcW w:w="900" w:type="dxa"/>
            <w:shd w:val="clear" w:color="auto" w:fill="FFFFFF"/>
            <w:vAlign w:val="center"/>
          </w:tcPr>
          <w:p w14:paraId="3CCBF34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pCi/L</w:t>
            </w:r>
          </w:p>
        </w:tc>
        <w:tc>
          <w:tcPr>
            <w:tcW w:w="7290" w:type="dxa"/>
            <w:tcBorders>
              <w:right w:val="single" w:sz="12" w:space="0" w:color="auto"/>
            </w:tcBorders>
          </w:tcPr>
          <w:p w14:paraId="77405D6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i/>
                <w:sz w:val="20"/>
              </w:rPr>
              <w:t xml:space="preserve">- picocuries per liter </w:t>
            </w:r>
            <w:r>
              <w:rPr>
                <w:rFonts w:ascii="Arial Narrow" w:hAnsi="Arial Narrow"/>
                <w:sz w:val="20"/>
              </w:rPr>
              <w:t>is a measure of the radioactivity in water</w:t>
            </w:r>
          </w:p>
        </w:tc>
      </w:tr>
      <w:tr w:rsidR="001730AE" w14:paraId="54A73BCC" w14:textId="77777777">
        <w:tc>
          <w:tcPr>
            <w:tcW w:w="2610" w:type="dxa"/>
            <w:tcBorders>
              <w:left w:val="single" w:sz="12" w:space="0" w:color="auto"/>
            </w:tcBorders>
            <w:vAlign w:val="center"/>
          </w:tcPr>
          <w:p w14:paraId="10B28CB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Maximum Contaminant Level</w:t>
            </w:r>
          </w:p>
        </w:tc>
        <w:tc>
          <w:tcPr>
            <w:tcW w:w="900" w:type="dxa"/>
            <w:shd w:val="clear" w:color="auto" w:fill="FFFFFF"/>
            <w:vAlign w:val="center"/>
          </w:tcPr>
          <w:p w14:paraId="2CCDEB6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pacing w:val="0"/>
                <w:sz w:val="20"/>
              </w:rPr>
              <w:t>MCL</w:t>
            </w:r>
          </w:p>
        </w:tc>
        <w:tc>
          <w:tcPr>
            <w:tcW w:w="7290" w:type="dxa"/>
            <w:tcBorders>
              <w:right w:val="single" w:sz="12" w:space="0" w:color="auto"/>
            </w:tcBorders>
          </w:tcPr>
          <w:p w14:paraId="72CD9A59"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z w:val="20"/>
              </w:rPr>
              <w:t>The “Maximum Allowed” is the highest level of a contaminant that is allowed in drinking water.  MCLs are set as close to the MCLGs as feasible using the best available treatment technology.</w:t>
            </w:r>
          </w:p>
        </w:tc>
      </w:tr>
      <w:tr w:rsidR="001730AE" w14:paraId="5532F105" w14:textId="77777777">
        <w:tc>
          <w:tcPr>
            <w:tcW w:w="2610" w:type="dxa"/>
            <w:tcBorders>
              <w:left w:val="single" w:sz="12" w:space="0" w:color="auto"/>
            </w:tcBorders>
            <w:vAlign w:val="center"/>
          </w:tcPr>
          <w:p w14:paraId="2EADD78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Maximum Contaminant Level Goal</w:t>
            </w:r>
          </w:p>
        </w:tc>
        <w:tc>
          <w:tcPr>
            <w:tcW w:w="900" w:type="dxa"/>
            <w:shd w:val="clear" w:color="auto" w:fill="FFFFFF"/>
            <w:vAlign w:val="center"/>
          </w:tcPr>
          <w:p w14:paraId="5E3133E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pacing w:val="0"/>
                <w:sz w:val="20"/>
              </w:rPr>
              <w:t>MCLG</w:t>
            </w:r>
          </w:p>
        </w:tc>
        <w:tc>
          <w:tcPr>
            <w:tcW w:w="7290" w:type="dxa"/>
            <w:tcBorders>
              <w:right w:val="single" w:sz="12" w:space="0" w:color="auto"/>
            </w:tcBorders>
          </w:tcPr>
          <w:p w14:paraId="20A0D5B3"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z w:val="20"/>
              </w:rPr>
              <w:t>The “Goal” is the level of a contaminant in drinking water below which there is no known or expected risk to health.  MCLGs allow for a margin of safety.</w:t>
            </w:r>
          </w:p>
        </w:tc>
      </w:tr>
      <w:tr w:rsidR="001730AE" w14:paraId="32D4C339" w14:textId="77777777">
        <w:tc>
          <w:tcPr>
            <w:tcW w:w="2610" w:type="dxa"/>
            <w:tcBorders>
              <w:left w:val="single" w:sz="12" w:space="0" w:color="auto"/>
            </w:tcBorders>
            <w:vAlign w:val="center"/>
          </w:tcPr>
          <w:p w14:paraId="1E55211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Maximum Residual</w:t>
            </w:r>
          </w:p>
          <w:p w14:paraId="42E4164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Disinfectant Level Goal</w:t>
            </w:r>
          </w:p>
        </w:tc>
        <w:tc>
          <w:tcPr>
            <w:tcW w:w="900" w:type="dxa"/>
            <w:shd w:val="clear" w:color="auto" w:fill="FFFFFF"/>
            <w:vAlign w:val="center"/>
          </w:tcPr>
          <w:p w14:paraId="433752DF"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pacing w:val="0"/>
                <w:sz w:val="20"/>
              </w:rPr>
              <w:t>MRDLG</w:t>
            </w:r>
          </w:p>
        </w:tc>
        <w:tc>
          <w:tcPr>
            <w:tcW w:w="7290" w:type="dxa"/>
            <w:tcBorders>
              <w:right w:val="single" w:sz="12" w:space="0" w:color="auto"/>
            </w:tcBorders>
          </w:tcPr>
          <w:p w14:paraId="3C730DE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The level of a drinking water disinfectant below which there is no known or expected risk to</w:t>
            </w:r>
          </w:p>
          <w:p w14:paraId="24E8348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Health. MRDLGs do not reflect the benefits of the use of disinfectants to control microbial</w:t>
            </w:r>
          </w:p>
          <w:p w14:paraId="7B34C775"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Contaminants.</w:t>
            </w:r>
          </w:p>
        </w:tc>
      </w:tr>
      <w:tr w:rsidR="001730AE" w14:paraId="4A38E5D9" w14:textId="77777777">
        <w:tc>
          <w:tcPr>
            <w:tcW w:w="2610" w:type="dxa"/>
            <w:tcBorders>
              <w:left w:val="single" w:sz="12" w:space="0" w:color="auto"/>
            </w:tcBorders>
            <w:vAlign w:val="center"/>
          </w:tcPr>
          <w:p w14:paraId="275234F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Maximum Residual</w:t>
            </w:r>
          </w:p>
          <w:p w14:paraId="17C646EA"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 xml:space="preserve"> Disinfectant Level</w:t>
            </w:r>
          </w:p>
        </w:tc>
        <w:tc>
          <w:tcPr>
            <w:tcW w:w="900" w:type="dxa"/>
            <w:shd w:val="clear" w:color="auto" w:fill="FFFFFF"/>
            <w:vAlign w:val="center"/>
          </w:tcPr>
          <w:p w14:paraId="2C9B436B"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pacing w:val="0"/>
                <w:sz w:val="20"/>
              </w:rPr>
              <w:t xml:space="preserve"> MRDL</w:t>
            </w:r>
          </w:p>
        </w:tc>
        <w:tc>
          <w:tcPr>
            <w:tcW w:w="7290" w:type="dxa"/>
            <w:tcBorders>
              <w:right w:val="single" w:sz="12" w:space="0" w:color="auto"/>
            </w:tcBorders>
          </w:tcPr>
          <w:p w14:paraId="5B76337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The highest level of a disinfectant allowed in drinking water. There is convincing evidence</w:t>
            </w:r>
          </w:p>
          <w:p w14:paraId="60A23785"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That addition of a disinfectant is necessary for control of microbial contaminants.</w:t>
            </w:r>
          </w:p>
        </w:tc>
      </w:tr>
    </w:tbl>
    <w:p w14:paraId="03D68B5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spacing w:val="0"/>
          <w:sz w:val="8"/>
        </w:rPr>
      </w:pPr>
    </w:p>
    <w:tbl>
      <w:tblPr>
        <w:tblW w:w="113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 w:type="dxa"/>
          <w:right w:w="7" w:type="dxa"/>
        </w:tblCellMar>
        <w:tblLook w:val="0000" w:firstRow="0" w:lastRow="0" w:firstColumn="0" w:lastColumn="0" w:noHBand="0" w:noVBand="0"/>
      </w:tblPr>
      <w:tblGrid>
        <w:gridCol w:w="1610"/>
        <w:gridCol w:w="178"/>
        <w:gridCol w:w="38"/>
        <w:gridCol w:w="485"/>
        <w:gridCol w:w="109"/>
        <w:gridCol w:w="62"/>
        <w:gridCol w:w="7"/>
        <w:gridCol w:w="741"/>
        <w:gridCol w:w="180"/>
        <w:gridCol w:w="62"/>
        <w:gridCol w:w="568"/>
        <w:gridCol w:w="270"/>
        <w:gridCol w:w="62"/>
        <w:gridCol w:w="388"/>
        <w:gridCol w:w="184"/>
        <w:gridCol w:w="86"/>
        <w:gridCol w:w="422"/>
        <w:gridCol w:w="171"/>
        <w:gridCol w:w="909"/>
        <w:gridCol w:w="396"/>
        <w:gridCol w:w="27"/>
        <w:gridCol w:w="634"/>
        <w:gridCol w:w="810"/>
        <w:gridCol w:w="2941"/>
        <w:gridCol w:w="15"/>
      </w:tblGrid>
      <w:tr w:rsidR="001730AE" w14:paraId="52BD5943" w14:textId="77777777" w:rsidTr="00E20F51">
        <w:trPr>
          <w:jc w:val="center"/>
        </w:trPr>
        <w:tc>
          <w:tcPr>
            <w:tcW w:w="11355" w:type="dxa"/>
            <w:gridSpan w:val="25"/>
            <w:tcBorders>
              <w:top w:val="single" w:sz="12" w:space="0" w:color="000000"/>
              <w:left w:val="single" w:sz="12" w:space="0" w:color="000000"/>
              <w:bottom w:val="single" w:sz="12" w:space="0" w:color="000000"/>
              <w:right w:val="single" w:sz="12" w:space="0" w:color="000000"/>
            </w:tcBorders>
            <w:shd w:val="clear" w:color="auto" w:fill="FFFFFF"/>
            <w:vAlign w:val="center"/>
          </w:tcPr>
          <w:p w14:paraId="58ABD2A8" w14:textId="77777777" w:rsidR="001730AE" w:rsidRDefault="001730AE">
            <w:pPr>
              <w:pStyle w:val="Heading5"/>
              <w:jc w:val="center"/>
              <w:rPr>
                <w:rFonts w:ascii="Albertus Extra Bold" w:hAnsi="Albertus Extra Bold"/>
                <w:i/>
                <w:color w:val="000000"/>
                <w:sz w:val="22"/>
              </w:rPr>
            </w:pPr>
            <w:r>
              <w:rPr>
                <w:rFonts w:ascii="Albertus Extra Bold" w:hAnsi="Albertus Extra Bold"/>
                <w:i/>
                <w:color w:val="000000"/>
                <w:sz w:val="22"/>
              </w:rPr>
              <w:t>TEST RESULTS TABLE</w:t>
            </w:r>
          </w:p>
        </w:tc>
      </w:tr>
      <w:tr w:rsidR="001730AE" w14:paraId="015D02B9" w14:textId="77777777" w:rsidTr="00E20F51">
        <w:trPr>
          <w:jc w:val="center"/>
        </w:trPr>
        <w:tc>
          <w:tcPr>
            <w:tcW w:w="11355" w:type="dxa"/>
            <w:gridSpan w:val="25"/>
            <w:tcBorders>
              <w:top w:val="single" w:sz="12" w:space="0" w:color="000000"/>
              <w:left w:val="single" w:sz="12" w:space="0" w:color="000000"/>
              <w:right w:val="single" w:sz="12" w:space="0" w:color="000000"/>
            </w:tcBorders>
          </w:tcPr>
          <w:p w14:paraId="45163E33" w14:textId="77777777" w:rsidR="001730AE" w:rsidRDefault="001730AE">
            <w:pPr>
              <w:tabs>
                <w:tab w:val="left" w:pos="0"/>
              </w:tabs>
              <w:suppressAutoHyphens/>
              <w:rPr>
                <w:rFonts w:ascii="Arial Narrow" w:hAnsi="Arial Narrow"/>
                <w:sz w:val="16"/>
              </w:rPr>
            </w:pPr>
            <w:r>
              <w:rPr>
                <w:rFonts w:ascii="Arial Narrow" w:hAnsi="Arial Narrow"/>
                <w:sz w:val="16"/>
              </w:rPr>
              <w:t>** Results in the Level Detected column for radiological contaminants and inorganic contaminant are single samples.</w:t>
            </w:r>
          </w:p>
        </w:tc>
      </w:tr>
      <w:tr w:rsidR="001730AE" w14:paraId="322B4716" w14:textId="77777777" w:rsidTr="00E20F51">
        <w:trPr>
          <w:trHeight w:hRule="exact" w:val="60"/>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683E1EAA" w14:textId="77777777" w:rsidR="001730AE" w:rsidRDefault="001730AE">
            <w:pPr>
              <w:pStyle w:val="Heading5"/>
              <w:jc w:val="center"/>
              <w:rPr>
                <w:i/>
                <w:color w:val="FFFFFF"/>
              </w:rPr>
            </w:pPr>
          </w:p>
        </w:tc>
      </w:tr>
      <w:tr w:rsidR="001730AE" w14:paraId="4207CA2A" w14:textId="77777777" w:rsidTr="00E20F51">
        <w:trPr>
          <w:jc w:val="center"/>
        </w:trPr>
        <w:tc>
          <w:tcPr>
            <w:tcW w:w="2489" w:type="dxa"/>
            <w:gridSpan w:val="7"/>
            <w:tcBorders>
              <w:left w:val="single" w:sz="12" w:space="0" w:color="000000"/>
              <w:bottom w:val="single" w:sz="6" w:space="0" w:color="000000"/>
            </w:tcBorders>
            <w:vAlign w:val="center"/>
          </w:tcPr>
          <w:p w14:paraId="4152E871" w14:textId="77777777" w:rsidR="001730AE" w:rsidRDefault="001730AE">
            <w:pPr>
              <w:jc w:val="center"/>
              <w:rPr>
                <w:rFonts w:ascii="Arial Narrow" w:hAnsi="Arial Narrow"/>
                <w:b/>
              </w:rPr>
            </w:pPr>
            <w:r>
              <w:rPr>
                <w:rFonts w:ascii="Arial Narrow" w:hAnsi="Arial Narrow"/>
                <w:b/>
              </w:rPr>
              <w:t>Contaminant and</w:t>
            </w:r>
          </w:p>
          <w:p w14:paraId="24ABFB8A" w14:textId="77777777" w:rsidR="001730AE" w:rsidRDefault="001730AE">
            <w:pPr>
              <w:jc w:val="center"/>
              <w:rPr>
                <w:rFonts w:ascii="Arial Narrow" w:hAnsi="Arial Narrow"/>
              </w:rPr>
            </w:pPr>
            <w:r>
              <w:rPr>
                <w:rFonts w:ascii="Arial Narrow" w:hAnsi="Arial Narrow"/>
                <w:b/>
              </w:rPr>
              <w:t>Unit of Measurement</w:t>
            </w:r>
          </w:p>
        </w:tc>
        <w:tc>
          <w:tcPr>
            <w:tcW w:w="741" w:type="dxa"/>
            <w:tcBorders>
              <w:bottom w:val="single" w:sz="6" w:space="0" w:color="000000"/>
            </w:tcBorders>
            <w:vAlign w:val="center"/>
          </w:tcPr>
          <w:p w14:paraId="74DD915B" w14:textId="77777777" w:rsidR="001730AE" w:rsidRDefault="001730AE">
            <w:pPr>
              <w:tabs>
                <w:tab w:val="left" w:pos="0"/>
              </w:tabs>
              <w:suppressAutoHyphens/>
              <w:jc w:val="center"/>
              <w:rPr>
                <w:rFonts w:ascii="Arial Narrow" w:hAnsi="Arial Narrow"/>
                <w:b/>
                <w:sz w:val="18"/>
              </w:rPr>
            </w:pPr>
            <w:r>
              <w:rPr>
                <w:rFonts w:ascii="Arial Narrow" w:hAnsi="Arial Narrow"/>
                <w:b/>
              </w:rPr>
              <w:t>MCL</w:t>
            </w:r>
          </w:p>
          <w:p w14:paraId="731E410C" w14:textId="77777777" w:rsidR="001730AE" w:rsidRDefault="001730AE">
            <w:pPr>
              <w:tabs>
                <w:tab w:val="left" w:pos="0"/>
              </w:tabs>
              <w:suppressAutoHyphens/>
              <w:jc w:val="center"/>
              <w:rPr>
                <w:rFonts w:ascii="Arial Narrow" w:hAnsi="Arial Narrow"/>
                <w:b/>
                <w:sz w:val="16"/>
              </w:rPr>
            </w:pPr>
            <w:r>
              <w:rPr>
                <w:rFonts w:ascii="Arial Narrow" w:hAnsi="Arial Narrow"/>
                <w:b/>
                <w:sz w:val="19"/>
              </w:rPr>
              <w:t>Violation</w:t>
            </w:r>
          </w:p>
          <w:p w14:paraId="6AB26643" w14:textId="77777777" w:rsidR="001730AE" w:rsidRDefault="001730AE">
            <w:pPr>
              <w:tabs>
                <w:tab w:val="left" w:pos="0"/>
              </w:tabs>
              <w:suppressAutoHyphens/>
              <w:jc w:val="center"/>
              <w:rPr>
                <w:rFonts w:ascii="Arial Narrow" w:hAnsi="Arial Narrow"/>
                <w:b/>
                <w:sz w:val="18"/>
              </w:rPr>
            </w:pPr>
            <w:r>
              <w:rPr>
                <w:rFonts w:ascii="Arial Narrow" w:hAnsi="Arial Narrow"/>
                <w:b/>
                <w:sz w:val="23"/>
              </w:rPr>
              <w:t>Yes/No</w:t>
            </w:r>
          </w:p>
        </w:tc>
        <w:tc>
          <w:tcPr>
            <w:tcW w:w="810" w:type="dxa"/>
            <w:gridSpan w:val="3"/>
            <w:tcBorders>
              <w:bottom w:val="single" w:sz="6" w:space="0" w:color="000000"/>
            </w:tcBorders>
            <w:vAlign w:val="center"/>
          </w:tcPr>
          <w:p w14:paraId="590A10C0" w14:textId="77777777" w:rsidR="001730AE" w:rsidRDefault="001730AE">
            <w:pPr>
              <w:tabs>
                <w:tab w:val="left" w:pos="0"/>
              </w:tabs>
              <w:suppressAutoHyphens/>
              <w:jc w:val="center"/>
              <w:rPr>
                <w:rFonts w:ascii="Arial Narrow" w:hAnsi="Arial Narrow"/>
                <w:b/>
              </w:rPr>
            </w:pPr>
            <w:r>
              <w:rPr>
                <w:rFonts w:ascii="Arial Narrow" w:hAnsi="Arial Narrow"/>
                <w:b/>
              </w:rPr>
              <w:t>Level</w:t>
            </w:r>
          </w:p>
          <w:p w14:paraId="72316B9D" w14:textId="77777777" w:rsidR="001730AE" w:rsidRDefault="001730AE">
            <w:pPr>
              <w:pStyle w:val="Heading2"/>
              <w:rPr>
                <w:rFonts w:ascii="Arial Narrow" w:hAnsi="Arial Narrow"/>
                <w:sz w:val="21"/>
              </w:rPr>
            </w:pPr>
            <w:r>
              <w:rPr>
                <w:rFonts w:ascii="Arial Narrow" w:hAnsi="Arial Narrow"/>
                <w:sz w:val="21"/>
              </w:rPr>
              <w:t>Detected</w:t>
            </w:r>
          </w:p>
          <w:p w14:paraId="6CFA6C61" w14:textId="77777777" w:rsidR="001730AE" w:rsidRDefault="001730AE">
            <w:pPr>
              <w:jc w:val="center"/>
            </w:pPr>
            <w:r>
              <w:rPr>
                <w:rFonts w:ascii="Arial Narrow" w:hAnsi="Arial Narrow"/>
                <w:b/>
              </w:rPr>
              <w:t>**</w:t>
            </w:r>
          </w:p>
        </w:tc>
        <w:tc>
          <w:tcPr>
            <w:tcW w:w="720" w:type="dxa"/>
            <w:gridSpan w:val="3"/>
            <w:tcBorders>
              <w:bottom w:val="single" w:sz="6" w:space="0" w:color="000000"/>
            </w:tcBorders>
            <w:vAlign w:val="center"/>
          </w:tcPr>
          <w:p w14:paraId="5E1CB94D" w14:textId="77777777" w:rsidR="001730AE" w:rsidRDefault="001730AE">
            <w:pPr>
              <w:pStyle w:val="Heading6"/>
              <w:rPr>
                <w:rFonts w:ascii="Arial Narrow" w:hAnsi="Arial Narrow"/>
              </w:rPr>
            </w:pPr>
            <w:r>
              <w:rPr>
                <w:rFonts w:ascii="Arial Narrow" w:hAnsi="Arial Narrow"/>
              </w:rPr>
              <w:t>MCLG</w:t>
            </w:r>
          </w:p>
        </w:tc>
        <w:tc>
          <w:tcPr>
            <w:tcW w:w="692" w:type="dxa"/>
            <w:gridSpan w:val="3"/>
            <w:tcBorders>
              <w:bottom w:val="single" w:sz="6" w:space="0" w:color="000000"/>
            </w:tcBorders>
            <w:vAlign w:val="center"/>
          </w:tcPr>
          <w:p w14:paraId="0EFDA6C0" w14:textId="77777777" w:rsidR="001730AE" w:rsidRDefault="001730AE">
            <w:pPr>
              <w:tabs>
                <w:tab w:val="left" w:pos="0"/>
              </w:tabs>
              <w:suppressAutoHyphens/>
              <w:jc w:val="center"/>
              <w:rPr>
                <w:rFonts w:ascii="Arial Narrow" w:hAnsi="Arial Narrow"/>
                <w:b/>
              </w:rPr>
            </w:pPr>
            <w:r>
              <w:rPr>
                <w:rFonts w:ascii="Arial Narrow" w:hAnsi="Arial Narrow"/>
                <w:b/>
              </w:rPr>
              <w:t>MCL</w:t>
            </w:r>
          </w:p>
        </w:tc>
        <w:tc>
          <w:tcPr>
            <w:tcW w:w="1503" w:type="dxa"/>
            <w:gridSpan w:val="4"/>
            <w:tcBorders>
              <w:bottom w:val="single" w:sz="6" w:space="0" w:color="000000"/>
            </w:tcBorders>
            <w:vAlign w:val="center"/>
          </w:tcPr>
          <w:p w14:paraId="33F2DD2E" w14:textId="77777777" w:rsidR="001730AE" w:rsidRDefault="001730AE">
            <w:pPr>
              <w:tabs>
                <w:tab w:val="left" w:pos="0"/>
              </w:tabs>
              <w:suppressAutoHyphens/>
              <w:jc w:val="center"/>
              <w:rPr>
                <w:rFonts w:ascii="Arial Narrow" w:hAnsi="Arial Narrow"/>
                <w:b/>
              </w:rPr>
            </w:pPr>
            <w:r>
              <w:rPr>
                <w:rFonts w:ascii="Arial Narrow" w:hAnsi="Arial Narrow"/>
                <w:b/>
              </w:rPr>
              <w:t>Monitoring Period</w:t>
            </w:r>
          </w:p>
          <w:p w14:paraId="071C07DA" w14:textId="77777777" w:rsidR="001730AE" w:rsidRDefault="001730AE">
            <w:pPr>
              <w:tabs>
                <w:tab w:val="left" w:pos="0"/>
              </w:tabs>
              <w:suppressAutoHyphens/>
              <w:jc w:val="center"/>
              <w:rPr>
                <w:rFonts w:ascii="Arial Narrow" w:hAnsi="Arial Narrow"/>
                <w:b/>
              </w:rPr>
            </w:pPr>
            <w:r>
              <w:rPr>
                <w:rFonts w:ascii="Arial Narrow" w:hAnsi="Arial Narrow"/>
                <w:b/>
                <w:sz w:val="22"/>
              </w:rPr>
              <w:t>Month/Year</w:t>
            </w:r>
          </w:p>
        </w:tc>
        <w:tc>
          <w:tcPr>
            <w:tcW w:w="4400" w:type="dxa"/>
            <w:gridSpan w:val="4"/>
            <w:tcBorders>
              <w:bottom w:val="single" w:sz="6" w:space="0" w:color="000000"/>
              <w:right w:val="single" w:sz="12" w:space="0" w:color="000000"/>
            </w:tcBorders>
            <w:vAlign w:val="center"/>
          </w:tcPr>
          <w:p w14:paraId="5965FD60" w14:textId="77777777" w:rsidR="001730AE" w:rsidRDefault="001730AE">
            <w:pPr>
              <w:tabs>
                <w:tab w:val="left" w:pos="0"/>
              </w:tabs>
              <w:suppressAutoHyphens/>
              <w:jc w:val="center"/>
              <w:rPr>
                <w:rFonts w:ascii="Arial Narrow" w:hAnsi="Arial Narrow"/>
                <w:b/>
                <w:sz w:val="12"/>
              </w:rPr>
            </w:pPr>
          </w:p>
          <w:p w14:paraId="38B63B25" w14:textId="77777777" w:rsidR="001730AE" w:rsidRDefault="001730AE">
            <w:pPr>
              <w:tabs>
                <w:tab w:val="left" w:pos="0"/>
              </w:tabs>
              <w:suppressAutoHyphens/>
              <w:jc w:val="center"/>
              <w:rPr>
                <w:rFonts w:ascii="Arial Narrow" w:hAnsi="Arial Narrow"/>
                <w:b/>
              </w:rPr>
            </w:pPr>
            <w:r>
              <w:rPr>
                <w:rFonts w:ascii="Arial Narrow" w:hAnsi="Arial Narrow"/>
                <w:b/>
              </w:rPr>
              <w:t>Likely Source of Contamination</w:t>
            </w:r>
          </w:p>
        </w:tc>
      </w:tr>
      <w:tr w:rsidR="001730AE" w14:paraId="18498A2B" w14:textId="77777777" w:rsidTr="00E20F51">
        <w:trPr>
          <w:trHeight w:hRule="exact" w:val="60"/>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3FE3914A" w14:textId="77777777" w:rsidR="001730AE" w:rsidRDefault="001730AE">
            <w:pPr>
              <w:pStyle w:val="Heading5"/>
              <w:jc w:val="center"/>
              <w:rPr>
                <w:i/>
                <w:color w:val="FFFFFF"/>
              </w:rPr>
            </w:pPr>
          </w:p>
        </w:tc>
      </w:tr>
      <w:tr w:rsidR="001730AE" w14:paraId="1D5002AB" w14:textId="77777777" w:rsidTr="00E20F51">
        <w:trPr>
          <w:jc w:val="center"/>
        </w:trPr>
        <w:tc>
          <w:tcPr>
            <w:tcW w:w="11355" w:type="dxa"/>
            <w:gridSpan w:val="25"/>
            <w:tcBorders>
              <w:left w:val="single" w:sz="12" w:space="0" w:color="000000"/>
              <w:right w:val="single" w:sz="12" w:space="0" w:color="000000"/>
            </w:tcBorders>
            <w:shd w:val="pct5" w:color="auto" w:fill="FFFFFF"/>
          </w:tcPr>
          <w:p w14:paraId="584655A2" w14:textId="77777777" w:rsidR="001730AE" w:rsidRDefault="001730AE">
            <w:pPr>
              <w:pStyle w:val="Heading5"/>
              <w:rPr>
                <w:rFonts w:ascii="Arial Narrow" w:hAnsi="Arial Narrow"/>
                <w:sz w:val="24"/>
              </w:rPr>
            </w:pPr>
            <w:r>
              <w:rPr>
                <w:rFonts w:ascii="Arial Narrow" w:hAnsi="Arial Narrow"/>
                <w:sz w:val="24"/>
              </w:rPr>
              <w:t xml:space="preserve">  Radiological Contaminants</w:t>
            </w:r>
          </w:p>
        </w:tc>
      </w:tr>
      <w:tr w:rsidR="001730AE" w14:paraId="3C87EE6D" w14:textId="77777777" w:rsidTr="00E20F51">
        <w:trPr>
          <w:trHeight w:hRule="exact" w:val="58"/>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2183134B" w14:textId="77777777" w:rsidR="001730AE" w:rsidRDefault="001730AE">
            <w:pPr>
              <w:pStyle w:val="Heading5"/>
              <w:jc w:val="center"/>
              <w:rPr>
                <w:i/>
                <w:color w:val="FFFFFF"/>
              </w:rPr>
            </w:pPr>
          </w:p>
        </w:tc>
      </w:tr>
      <w:tr w:rsidR="001730AE" w14:paraId="1662860F" w14:textId="77777777" w:rsidTr="00E20F51">
        <w:trPr>
          <w:trHeight w:val="147"/>
          <w:jc w:val="center"/>
        </w:trPr>
        <w:tc>
          <w:tcPr>
            <w:tcW w:w="1788" w:type="dxa"/>
            <w:gridSpan w:val="2"/>
            <w:tcBorders>
              <w:left w:val="single" w:sz="12" w:space="0" w:color="000000"/>
              <w:bottom w:val="single" w:sz="6" w:space="0" w:color="000000"/>
              <w:right w:val="nil"/>
            </w:tcBorders>
            <w:vAlign w:val="center"/>
          </w:tcPr>
          <w:p w14:paraId="45D29EB1" w14:textId="77777777" w:rsidR="001730AE" w:rsidRDefault="001730AE">
            <w:pPr>
              <w:rPr>
                <w:rFonts w:ascii="Albertus Medium" w:hAnsi="Albertus Medium"/>
                <w:sz w:val="18"/>
              </w:rPr>
            </w:pPr>
            <w:r>
              <w:rPr>
                <w:rFonts w:ascii="Albertus Medium" w:hAnsi="Albertus Medium"/>
                <w:sz w:val="18"/>
              </w:rPr>
              <w:t xml:space="preserve"> Radium 226 + 228 or</w:t>
            </w:r>
            <w:r>
              <w:rPr>
                <w:rFonts w:ascii="Albertus Medium" w:hAnsi="Albertus Medium"/>
                <w:sz w:val="18"/>
              </w:rPr>
              <w:br/>
              <w:t xml:space="preserve"> combined radium</w:t>
            </w:r>
          </w:p>
        </w:tc>
        <w:tc>
          <w:tcPr>
            <w:tcW w:w="701" w:type="dxa"/>
            <w:gridSpan w:val="5"/>
            <w:tcBorders>
              <w:left w:val="nil"/>
              <w:bottom w:val="single" w:sz="6" w:space="0" w:color="000000"/>
              <w:right w:val="single" w:sz="6" w:space="0" w:color="000000"/>
            </w:tcBorders>
            <w:vAlign w:val="center"/>
          </w:tcPr>
          <w:p w14:paraId="3C1ED700" w14:textId="77777777" w:rsidR="001730AE" w:rsidRDefault="001730AE">
            <w:pPr>
              <w:rPr>
                <w:rFonts w:ascii="Albertus Medium" w:hAnsi="Albertus Medium"/>
                <w:sz w:val="18"/>
              </w:rPr>
            </w:pPr>
            <w:r>
              <w:rPr>
                <w:rFonts w:ascii="Albertus Medium" w:hAnsi="Albertus Medium"/>
                <w:sz w:val="18"/>
              </w:rPr>
              <w:t>(</w:t>
            </w:r>
            <w:proofErr w:type="spellStart"/>
            <w:r>
              <w:rPr>
                <w:rFonts w:ascii="Albertus Medium" w:hAnsi="Albertus Medium"/>
                <w:sz w:val="18"/>
              </w:rPr>
              <w:t>pCi</w:t>
            </w:r>
            <w:proofErr w:type="spellEnd"/>
            <w:r>
              <w:rPr>
                <w:rFonts w:ascii="Albertus Medium" w:hAnsi="Albertus Medium"/>
                <w:sz w:val="18"/>
              </w:rPr>
              <w:t>/L)</w:t>
            </w:r>
          </w:p>
        </w:tc>
        <w:tc>
          <w:tcPr>
            <w:tcW w:w="741" w:type="dxa"/>
            <w:tcBorders>
              <w:left w:val="single" w:sz="6" w:space="0" w:color="000000"/>
              <w:bottom w:val="single" w:sz="6" w:space="0" w:color="000000"/>
              <w:right w:val="single" w:sz="6" w:space="0" w:color="000000"/>
            </w:tcBorders>
            <w:vAlign w:val="center"/>
          </w:tcPr>
          <w:p w14:paraId="062AE7A8"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3"/>
            <w:tcBorders>
              <w:left w:val="single" w:sz="6" w:space="0" w:color="000000"/>
              <w:bottom w:val="single" w:sz="6" w:space="0" w:color="000000"/>
              <w:right w:val="single" w:sz="6" w:space="0" w:color="000000"/>
            </w:tcBorders>
            <w:vAlign w:val="center"/>
          </w:tcPr>
          <w:p w14:paraId="3705C48A" w14:textId="77777777" w:rsidR="001730AE" w:rsidRDefault="003E6E75">
            <w:pPr>
              <w:pStyle w:val="Heading2"/>
              <w:rPr>
                <w:b w:val="0"/>
                <w:sz w:val="18"/>
              </w:rPr>
            </w:pPr>
            <w:r>
              <w:rPr>
                <w:b w:val="0"/>
                <w:sz w:val="18"/>
              </w:rPr>
              <w:t>0.8</w:t>
            </w:r>
          </w:p>
        </w:tc>
        <w:tc>
          <w:tcPr>
            <w:tcW w:w="904" w:type="dxa"/>
            <w:gridSpan w:val="4"/>
            <w:tcBorders>
              <w:left w:val="single" w:sz="6" w:space="0" w:color="000000"/>
              <w:bottom w:val="single" w:sz="6" w:space="0" w:color="000000"/>
              <w:right w:val="single" w:sz="6" w:space="0" w:color="000000"/>
            </w:tcBorders>
            <w:vAlign w:val="center"/>
          </w:tcPr>
          <w:p w14:paraId="7351B7EC" w14:textId="77777777" w:rsidR="001730AE" w:rsidRDefault="001730AE">
            <w:pPr>
              <w:pStyle w:val="Heading6"/>
              <w:rPr>
                <w:b w:val="0"/>
                <w:sz w:val="18"/>
              </w:rPr>
            </w:pPr>
            <w:r>
              <w:rPr>
                <w:b w:val="0"/>
                <w:sz w:val="18"/>
              </w:rPr>
              <w:t>0</w:t>
            </w:r>
          </w:p>
        </w:tc>
        <w:tc>
          <w:tcPr>
            <w:tcW w:w="679" w:type="dxa"/>
            <w:gridSpan w:val="3"/>
            <w:tcBorders>
              <w:left w:val="single" w:sz="6" w:space="0" w:color="000000"/>
              <w:bottom w:val="single" w:sz="6" w:space="0" w:color="000000"/>
              <w:right w:val="single" w:sz="6" w:space="0" w:color="000000"/>
            </w:tcBorders>
            <w:vAlign w:val="center"/>
          </w:tcPr>
          <w:p w14:paraId="2109D81D"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5</w:t>
            </w:r>
          </w:p>
        </w:tc>
        <w:tc>
          <w:tcPr>
            <w:tcW w:w="1305" w:type="dxa"/>
            <w:gridSpan w:val="2"/>
            <w:tcBorders>
              <w:left w:val="single" w:sz="6" w:space="0" w:color="000000"/>
              <w:bottom w:val="single" w:sz="6" w:space="0" w:color="000000"/>
              <w:right w:val="single" w:sz="6" w:space="0" w:color="000000"/>
            </w:tcBorders>
            <w:vAlign w:val="center"/>
          </w:tcPr>
          <w:p w14:paraId="11B4A249" w14:textId="77777777" w:rsidR="001730AE" w:rsidRDefault="003E6E75" w:rsidP="00565588">
            <w:pPr>
              <w:tabs>
                <w:tab w:val="left" w:pos="0"/>
              </w:tabs>
              <w:suppressAutoHyphens/>
              <w:jc w:val="center"/>
              <w:rPr>
                <w:rFonts w:ascii="Albertus Medium" w:hAnsi="Albertus Medium"/>
                <w:sz w:val="18"/>
              </w:rPr>
            </w:pPr>
            <w:r>
              <w:rPr>
                <w:rFonts w:ascii="Albertus Medium" w:hAnsi="Albertus Medium"/>
                <w:sz w:val="18"/>
              </w:rPr>
              <w:t>5/17</w:t>
            </w:r>
          </w:p>
        </w:tc>
        <w:tc>
          <w:tcPr>
            <w:tcW w:w="4427" w:type="dxa"/>
            <w:gridSpan w:val="5"/>
            <w:tcBorders>
              <w:left w:val="single" w:sz="6" w:space="0" w:color="000000"/>
              <w:bottom w:val="single" w:sz="6" w:space="0" w:color="000000"/>
              <w:right w:val="single" w:sz="12" w:space="0" w:color="000000"/>
            </w:tcBorders>
            <w:vAlign w:val="center"/>
          </w:tcPr>
          <w:p w14:paraId="59C28483" w14:textId="77777777" w:rsidR="001730AE" w:rsidRDefault="001730AE">
            <w:pPr>
              <w:tabs>
                <w:tab w:val="left" w:pos="0"/>
              </w:tabs>
              <w:suppressAutoHyphens/>
              <w:rPr>
                <w:rFonts w:ascii="Albertus Medium" w:hAnsi="Albertus Medium"/>
                <w:sz w:val="18"/>
              </w:rPr>
            </w:pPr>
            <w:r>
              <w:rPr>
                <w:rFonts w:ascii="Albertus Medium" w:hAnsi="Albertus Medium"/>
                <w:sz w:val="18"/>
              </w:rPr>
              <w:t xml:space="preserve"> Erosion of natural deposits</w:t>
            </w:r>
          </w:p>
        </w:tc>
      </w:tr>
      <w:tr w:rsidR="001730AE" w14:paraId="75852B38" w14:textId="77777777" w:rsidTr="00E20F51">
        <w:trPr>
          <w:trHeight w:hRule="exact" w:val="60"/>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5CBDB993" w14:textId="77777777" w:rsidR="001730AE" w:rsidRDefault="001730AE">
            <w:pPr>
              <w:pStyle w:val="Heading5"/>
              <w:jc w:val="center"/>
              <w:rPr>
                <w:i/>
                <w:color w:val="FFFFFF"/>
              </w:rPr>
            </w:pPr>
          </w:p>
        </w:tc>
      </w:tr>
      <w:tr w:rsidR="001730AE" w14:paraId="48049B17" w14:textId="77777777" w:rsidTr="00E20F51">
        <w:trPr>
          <w:jc w:val="center"/>
        </w:trPr>
        <w:tc>
          <w:tcPr>
            <w:tcW w:w="11355" w:type="dxa"/>
            <w:gridSpan w:val="25"/>
            <w:tcBorders>
              <w:left w:val="single" w:sz="12" w:space="0" w:color="000000"/>
              <w:right w:val="single" w:sz="12" w:space="0" w:color="000000"/>
            </w:tcBorders>
            <w:shd w:val="pct5" w:color="auto" w:fill="FFFFFF"/>
          </w:tcPr>
          <w:p w14:paraId="10D7F5FD" w14:textId="77777777" w:rsidR="001730AE" w:rsidRDefault="001730AE">
            <w:pPr>
              <w:tabs>
                <w:tab w:val="left" w:pos="0"/>
              </w:tabs>
              <w:suppressAutoHyphens/>
              <w:rPr>
                <w:rFonts w:ascii="Arial Narrow" w:hAnsi="Arial Narrow"/>
              </w:rPr>
            </w:pPr>
            <w:r>
              <w:rPr>
                <w:rFonts w:ascii="Arial Narrow" w:hAnsi="Arial Narrow"/>
                <w:b/>
              </w:rPr>
              <w:t xml:space="preserve">  Inorganic Contaminants</w:t>
            </w:r>
          </w:p>
        </w:tc>
      </w:tr>
      <w:tr w:rsidR="001730AE" w14:paraId="7126CC6A" w14:textId="77777777" w:rsidTr="00E20F51">
        <w:trPr>
          <w:trHeight w:hRule="exact" w:val="60"/>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73BE9353" w14:textId="77777777" w:rsidR="001730AE" w:rsidRDefault="001730AE">
            <w:pPr>
              <w:pStyle w:val="Heading5"/>
              <w:jc w:val="center"/>
              <w:rPr>
                <w:i/>
                <w:color w:val="FFFFFF"/>
              </w:rPr>
            </w:pPr>
          </w:p>
        </w:tc>
      </w:tr>
      <w:tr w:rsidR="001730AE" w14:paraId="748F89C6" w14:textId="77777777" w:rsidTr="00E20F51">
        <w:tblPrEx>
          <w:tblBorders>
            <w:insideH w:val="none" w:sz="0" w:space="0" w:color="auto"/>
            <w:insideV w:val="none" w:sz="0" w:space="0" w:color="auto"/>
          </w:tblBorders>
        </w:tblPrEx>
        <w:trPr>
          <w:jc w:val="center"/>
        </w:trPr>
        <w:tc>
          <w:tcPr>
            <w:tcW w:w="1826" w:type="dxa"/>
            <w:gridSpan w:val="3"/>
            <w:tcBorders>
              <w:top w:val="single" w:sz="6" w:space="0" w:color="000000"/>
              <w:left w:val="single" w:sz="12" w:space="0" w:color="000000"/>
              <w:bottom w:val="single" w:sz="6" w:space="0" w:color="000000"/>
              <w:right w:val="nil"/>
            </w:tcBorders>
            <w:vAlign w:val="center"/>
          </w:tcPr>
          <w:p w14:paraId="787CE2AF" w14:textId="77777777" w:rsidR="001730AE" w:rsidRDefault="001730AE">
            <w:pPr>
              <w:rPr>
                <w:rFonts w:ascii="Albertus Medium" w:hAnsi="Albertus Medium"/>
                <w:sz w:val="18"/>
              </w:rPr>
            </w:pPr>
            <w:r>
              <w:rPr>
                <w:rFonts w:ascii="Albertus Medium" w:hAnsi="Albertus Medium"/>
                <w:sz w:val="18"/>
              </w:rPr>
              <w:t xml:space="preserve"> Barium</w:t>
            </w:r>
          </w:p>
        </w:tc>
        <w:tc>
          <w:tcPr>
            <w:tcW w:w="656" w:type="dxa"/>
            <w:gridSpan w:val="3"/>
            <w:tcBorders>
              <w:top w:val="single" w:sz="6" w:space="0" w:color="000000"/>
              <w:left w:val="nil"/>
              <w:bottom w:val="single" w:sz="6" w:space="0" w:color="000000"/>
              <w:right w:val="single" w:sz="6" w:space="0" w:color="000000"/>
            </w:tcBorders>
            <w:vAlign w:val="center"/>
          </w:tcPr>
          <w:p w14:paraId="6A114E3B" w14:textId="77777777" w:rsidR="001730AE" w:rsidRDefault="001730AE">
            <w:pPr>
              <w:rPr>
                <w:rFonts w:ascii="Albertus Medium" w:hAnsi="Albertus Medium"/>
                <w:sz w:val="18"/>
              </w:rPr>
            </w:pPr>
            <w:r>
              <w:rPr>
                <w:rFonts w:ascii="Albertus Medium" w:hAnsi="Albertus Medium"/>
                <w:sz w:val="18"/>
              </w:rPr>
              <w:t>(ppm)</w:t>
            </w:r>
          </w:p>
        </w:tc>
        <w:tc>
          <w:tcPr>
            <w:tcW w:w="748" w:type="dxa"/>
            <w:gridSpan w:val="2"/>
            <w:tcBorders>
              <w:top w:val="single" w:sz="6" w:space="0" w:color="000000"/>
              <w:left w:val="single" w:sz="6" w:space="0" w:color="000000"/>
              <w:bottom w:val="single" w:sz="6" w:space="0" w:color="000000"/>
              <w:right w:val="single" w:sz="6" w:space="0" w:color="000000"/>
            </w:tcBorders>
            <w:vAlign w:val="center"/>
          </w:tcPr>
          <w:p w14:paraId="34F3149C"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3"/>
            <w:tcBorders>
              <w:top w:val="single" w:sz="6" w:space="0" w:color="000000"/>
              <w:left w:val="single" w:sz="6" w:space="0" w:color="000000"/>
              <w:bottom w:val="single" w:sz="6" w:space="0" w:color="000000"/>
              <w:right w:val="single" w:sz="6" w:space="0" w:color="000000"/>
            </w:tcBorders>
            <w:vAlign w:val="center"/>
          </w:tcPr>
          <w:p w14:paraId="6C6A8314" w14:textId="77777777" w:rsidR="001730AE" w:rsidRDefault="000012B0">
            <w:pPr>
              <w:tabs>
                <w:tab w:val="left" w:pos="0"/>
              </w:tabs>
              <w:suppressAutoHyphens/>
              <w:jc w:val="center"/>
              <w:rPr>
                <w:rFonts w:ascii="Albertus Medium" w:hAnsi="Albertus Medium"/>
                <w:sz w:val="18"/>
              </w:rPr>
            </w:pPr>
            <w:r>
              <w:rPr>
                <w:rFonts w:ascii="Albertus Medium" w:hAnsi="Albertus Medium"/>
                <w:sz w:val="18"/>
              </w:rPr>
              <w:t>0.0151</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14:paraId="4D33915F"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2</w:t>
            </w:r>
          </w:p>
        </w:tc>
        <w:tc>
          <w:tcPr>
            <w:tcW w:w="692" w:type="dxa"/>
            <w:gridSpan w:val="3"/>
            <w:tcBorders>
              <w:top w:val="single" w:sz="6" w:space="0" w:color="000000"/>
              <w:left w:val="single" w:sz="6" w:space="0" w:color="000000"/>
              <w:bottom w:val="single" w:sz="6" w:space="0" w:color="000000"/>
              <w:right w:val="single" w:sz="6" w:space="0" w:color="000000"/>
            </w:tcBorders>
            <w:vAlign w:val="center"/>
          </w:tcPr>
          <w:p w14:paraId="4E5CD422"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2</w:t>
            </w:r>
          </w:p>
        </w:tc>
        <w:tc>
          <w:tcPr>
            <w:tcW w:w="1503" w:type="dxa"/>
            <w:gridSpan w:val="4"/>
            <w:tcBorders>
              <w:top w:val="single" w:sz="6" w:space="0" w:color="000000"/>
              <w:left w:val="single" w:sz="6" w:space="0" w:color="000000"/>
              <w:bottom w:val="single" w:sz="6" w:space="0" w:color="000000"/>
              <w:right w:val="single" w:sz="6" w:space="0" w:color="000000"/>
            </w:tcBorders>
            <w:vAlign w:val="center"/>
          </w:tcPr>
          <w:p w14:paraId="5A430866" w14:textId="77777777" w:rsidR="001730AE" w:rsidRDefault="000012B0">
            <w:pPr>
              <w:tabs>
                <w:tab w:val="left" w:pos="0"/>
              </w:tabs>
              <w:suppressAutoHyphens/>
              <w:jc w:val="center"/>
              <w:rPr>
                <w:rFonts w:ascii="Albertus Medium" w:hAnsi="Albertus Medium"/>
                <w:sz w:val="18"/>
              </w:rPr>
            </w:pPr>
            <w:r>
              <w:rPr>
                <w:rFonts w:ascii="Albertus Medium" w:hAnsi="Albertus Medium"/>
                <w:sz w:val="18"/>
              </w:rPr>
              <w:t>5/20</w:t>
            </w:r>
          </w:p>
        </w:tc>
        <w:tc>
          <w:tcPr>
            <w:tcW w:w="4400" w:type="dxa"/>
            <w:gridSpan w:val="4"/>
            <w:tcBorders>
              <w:top w:val="single" w:sz="6" w:space="0" w:color="000000"/>
              <w:left w:val="single" w:sz="6" w:space="0" w:color="000000"/>
              <w:bottom w:val="single" w:sz="6" w:space="0" w:color="000000"/>
              <w:right w:val="single" w:sz="12" w:space="0" w:color="000000"/>
            </w:tcBorders>
            <w:vAlign w:val="center"/>
          </w:tcPr>
          <w:p w14:paraId="58A6080C" w14:textId="77777777" w:rsidR="001730AE" w:rsidRDefault="001730AE">
            <w:pPr>
              <w:tabs>
                <w:tab w:val="left" w:pos="0"/>
              </w:tabs>
              <w:suppressAutoHyphens/>
              <w:rPr>
                <w:rFonts w:ascii="Albertus Medium" w:hAnsi="Albertus Medium"/>
                <w:sz w:val="18"/>
              </w:rPr>
            </w:pPr>
            <w:r>
              <w:rPr>
                <w:rFonts w:ascii="Albertus Medium" w:hAnsi="Albertus Medium"/>
                <w:sz w:val="18"/>
              </w:rPr>
              <w:t>Discharge of drilling wastes; discharge from metal refineries; erosion of natural deposits</w:t>
            </w:r>
          </w:p>
        </w:tc>
      </w:tr>
      <w:tr w:rsidR="001730AE" w14:paraId="797D9886" w14:textId="77777777" w:rsidTr="00E20F51">
        <w:tblPrEx>
          <w:tblLook w:val="00A0" w:firstRow="1" w:lastRow="0" w:firstColumn="1" w:lastColumn="0" w:noHBand="0" w:noVBand="0"/>
        </w:tblPrEx>
        <w:trPr>
          <w:trHeight w:val="273"/>
          <w:jc w:val="center"/>
        </w:trPr>
        <w:tc>
          <w:tcPr>
            <w:tcW w:w="1826" w:type="dxa"/>
            <w:gridSpan w:val="3"/>
            <w:tcBorders>
              <w:left w:val="single" w:sz="12" w:space="0" w:color="000000"/>
              <w:right w:val="nil"/>
            </w:tcBorders>
            <w:vAlign w:val="center"/>
          </w:tcPr>
          <w:p w14:paraId="41A573D4" w14:textId="77777777" w:rsidR="001730AE" w:rsidRDefault="001730AE">
            <w:pPr>
              <w:rPr>
                <w:rFonts w:ascii="Albertus Medium" w:hAnsi="Albertus Medium"/>
                <w:sz w:val="18"/>
              </w:rPr>
            </w:pPr>
            <w:r>
              <w:rPr>
                <w:rFonts w:ascii="Albertus Medium" w:hAnsi="Albertus Medium"/>
                <w:sz w:val="18"/>
              </w:rPr>
              <w:t xml:space="preserve"> Sodium</w:t>
            </w:r>
          </w:p>
        </w:tc>
        <w:tc>
          <w:tcPr>
            <w:tcW w:w="656" w:type="dxa"/>
            <w:gridSpan w:val="3"/>
            <w:tcBorders>
              <w:left w:val="nil"/>
              <w:right w:val="single" w:sz="6" w:space="0" w:color="000000"/>
            </w:tcBorders>
            <w:vAlign w:val="center"/>
          </w:tcPr>
          <w:p w14:paraId="03597272" w14:textId="77777777" w:rsidR="001730AE" w:rsidRDefault="001730AE">
            <w:pPr>
              <w:rPr>
                <w:rFonts w:ascii="Albertus Medium" w:hAnsi="Albertus Medium"/>
                <w:sz w:val="18"/>
              </w:rPr>
            </w:pPr>
            <w:r>
              <w:rPr>
                <w:rFonts w:ascii="Albertus Medium" w:hAnsi="Albertus Medium"/>
                <w:sz w:val="18"/>
              </w:rPr>
              <w:t>(ppm)</w:t>
            </w:r>
          </w:p>
        </w:tc>
        <w:tc>
          <w:tcPr>
            <w:tcW w:w="748" w:type="dxa"/>
            <w:gridSpan w:val="2"/>
            <w:tcBorders>
              <w:left w:val="single" w:sz="6" w:space="0" w:color="000000"/>
              <w:right w:val="single" w:sz="6" w:space="0" w:color="000000"/>
            </w:tcBorders>
            <w:vAlign w:val="center"/>
          </w:tcPr>
          <w:p w14:paraId="19883E82"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3"/>
            <w:tcBorders>
              <w:left w:val="single" w:sz="6" w:space="0" w:color="000000"/>
              <w:right w:val="single" w:sz="6" w:space="0" w:color="000000"/>
            </w:tcBorders>
            <w:vAlign w:val="center"/>
          </w:tcPr>
          <w:p w14:paraId="1AD2B275" w14:textId="77777777" w:rsidR="001730AE" w:rsidRDefault="003E6E75">
            <w:pPr>
              <w:tabs>
                <w:tab w:val="left" w:pos="0"/>
              </w:tabs>
              <w:suppressAutoHyphens/>
              <w:jc w:val="center"/>
              <w:rPr>
                <w:rFonts w:ascii="Albertus Medium" w:hAnsi="Albertus Medium"/>
                <w:sz w:val="18"/>
              </w:rPr>
            </w:pPr>
            <w:r>
              <w:rPr>
                <w:rFonts w:ascii="Albertus Medium" w:hAnsi="Albertus Medium"/>
                <w:sz w:val="18"/>
              </w:rPr>
              <w:t>10.</w:t>
            </w:r>
            <w:r w:rsidR="000012B0">
              <w:rPr>
                <w:rFonts w:ascii="Albertus Medium" w:hAnsi="Albertus Medium"/>
                <w:sz w:val="18"/>
              </w:rPr>
              <w:t>4</w:t>
            </w:r>
          </w:p>
        </w:tc>
        <w:tc>
          <w:tcPr>
            <w:tcW w:w="720" w:type="dxa"/>
            <w:gridSpan w:val="3"/>
            <w:tcBorders>
              <w:left w:val="single" w:sz="6" w:space="0" w:color="000000"/>
              <w:right w:val="single" w:sz="6" w:space="0" w:color="000000"/>
            </w:tcBorders>
            <w:vAlign w:val="center"/>
          </w:tcPr>
          <w:p w14:paraId="2014F2F2"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N/A</w:t>
            </w:r>
          </w:p>
        </w:tc>
        <w:tc>
          <w:tcPr>
            <w:tcW w:w="692" w:type="dxa"/>
            <w:gridSpan w:val="3"/>
            <w:tcBorders>
              <w:left w:val="single" w:sz="6" w:space="0" w:color="000000"/>
              <w:right w:val="single" w:sz="6" w:space="0" w:color="000000"/>
            </w:tcBorders>
            <w:vAlign w:val="center"/>
          </w:tcPr>
          <w:p w14:paraId="5EB8E97B"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160</w:t>
            </w:r>
          </w:p>
        </w:tc>
        <w:tc>
          <w:tcPr>
            <w:tcW w:w="1503" w:type="dxa"/>
            <w:gridSpan w:val="4"/>
            <w:tcBorders>
              <w:left w:val="single" w:sz="6" w:space="0" w:color="000000"/>
              <w:right w:val="single" w:sz="6" w:space="0" w:color="000000"/>
            </w:tcBorders>
            <w:vAlign w:val="center"/>
          </w:tcPr>
          <w:p w14:paraId="76E1FD08" w14:textId="77777777" w:rsidR="001730AE" w:rsidRDefault="000012B0">
            <w:pPr>
              <w:tabs>
                <w:tab w:val="left" w:pos="0"/>
              </w:tabs>
              <w:suppressAutoHyphens/>
              <w:jc w:val="center"/>
              <w:rPr>
                <w:rFonts w:ascii="Albertus Medium" w:hAnsi="Albertus Medium"/>
                <w:sz w:val="18"/>
              </w:rPr>
            </w:pPr>
            <w:r>
              <w:rPr>
                <w:rFonts w:ascii="Albertus Medium" w:hAnsi="Albertus Medium"/>
                <w:sz w:val="18"/>
              </w:rPr>
              <w:t>5/20</w:t>
            </w:r>
          </w:p>
        </w:tc>
        <w:tc>
          <w:tcPr>
            <w:tcW w:w="4400" w:type="dxa"/>
            <w:gridSpan w:val="4"/>
            <w:tcBorders>
              <w:left w:val="single" w:sz="6" w:space="0" w:color="000000"/>
              <w:right w:val="single" w:sz="12" w:space="0" w:color="000000"/>
            </w:tcBorders>
            <w:vAlign w:val="center"/>
          </w:tcPr>
          <w:p w14:paraId="56B50494" w14:textId="65E20EBA" w:rsidR="001730AE" w:rsidRDefault="00CF0173">
            <w:pPr>
              <w:tabs>
                <w:tab w:val="left" w:pos="0"/>
              </w:tabs>
              <w:suppressAutoHyphens/>
              <w:rPr>
                <w:rFonts w:ascii="Albertus Medium" w:hAnsi="Albertus Medium"/>
                <w:sz w:val="18"/>
              </w:rPr>
            </w:pPr>
            <w:r>
              <w:rPr>
                <w:rFonts w:ascii="Albertus Medium" w:hAnsi="Albertus Medium"/>
                <w:sz w:val="18"/>
              </w:rPr>
              <w:t>Saltwater</w:t>
            </w:r>
            <w:r w:rsidR="001730AE">
              <w:rPr>
                <w:rFonts w:ascii="Albertus Medium" w:hAnsi="Albertus Medium"/>
                <w:sz w:val="18"/>
              </w:rPr>
              <w:t xml:space="preserve"> intrusion, leaching from soil</w:t>
            </w:r>
          </w:p>
        </w:tc>
      </w:tr>
      <w:tr w:rsidR="000012B0" w14:paraId="1A1B06DF" w14:textId="77777777" w:rsidTr="00E20F51">
        <w:tblPrEx>
          <w:tblLook w:val="00A0" w:firstRow="1" w:lastRow="0" w:firstColumn="1" w:lastColumn="0" w:noHBand="0" w:noVBand="0"/>
        </w:tblPrEx>
        <w:trPr>
          <w:jc w:val="center"/>
        </w:trPr>
        <w:tc>
          <w:tcPr>
            <w:tcW w:w="1826" w:type="dxa"/>
            <w:gridSpan w:val="3"/>
            <w:tcBorders>
              <w:left w:val="single" w:sz="12" w:space="0" w:color="000000"/>
              <w:right w:val="nil"/>
            </w:tcBorders>
            <w:vAlign w:val="center"/>
          </w:tcPr>
          <w:p w14:paraId="6251490F" w14:textId="77777777" w:rsidR="000012B0" w:rsidRDefault="000012B0">
            <w:pPr>
              <w:rPr>
                <w:rFonts w:ascii="Albertus Medium" w:hAnsi="Albertus Medium"/>
                <w:sz w:val="18"/>
              </w:rPr>
            </w:pPr>
            <w:r>
              <w:rPr>
                <w:rFonts w:ascii="Albertus Medium" w:hAnsi="Albertus Medium"/>
                <w:sz w:val="18"/>
              </w:rPr>
              <w:t>Fluoride</w:t>
            </w:r>
          </w:p>
        </w:tc>
        <w:tc>
          <w:tcPr>
            <w:tcW w:w="656" w:type="dxa"/>
            <w:gridSpan w:val="3"/>
            <w:tcBorders>
              <w:left w:val="nil"/>
              <w:right w:val="single" w:sz="6" w:space="0" w:color="000000"/>
            </w:tcBorders>
            <w:vAlign w:val="center"/>
          </w:tcPr>
          <w:p w14:paraId="636CB25E" w14:textId="77777777" w:rsidR="000012B0" w:rsidRDefault="000012B0">
            <w:pPr>
              <w:rPr>
                <w:rFonts w:ascii="Albertus Medium" w:hAnsi="Albertus Medium"/>
                <w:sz w:val="18"/>
              </w:rPr>
            </w:pPr>
            <w:r>
              <w:rPr>
                <w:rFonts w:ascii="Albertus Medium" w:hAnsi="Albertus Medium"/>
                <w:sz w:val="18"/>
              </w:rPr>
              <w:t>(PPM)</w:t>
            </w:r>
          </w:p>
        </w:tc>
        <w:tc>
          <w:tcPr>
            <w:tcW w:w="748" w:type="dxa"/>
            <w:gridSpan w:val="2"/>
            <w:tcBorders>
              <w:left w:val="single" w:sz="6" w:space="0" w:color="000000"/>
              <w:right w:val="single" w:sz="6" w:space="0" w:color="000000"/>
            </w:tcBorders>
            <w:vAlign w:val="center"/>
          </w:tcPr>
          <w:p w14:paraId="5C03ABE5" w14:textId="77777777" w:rsidR="000012B0" w:rsidRDefault="000012B0">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3"/>
            <w:tcBorders>
              <w:left w:val="single" w:sz="6" w:space="0" w:color="000000"/>
              <w:right w:val="single" w:sz="6" w:space="0" w:color="000000"/>
            </w:tcBorders>
            <w:vAlign w:val="center"/>
          </w:tcPr>
          <w:p w14:paraId="13E651AD" w14:textId="77777777" w:rsidR="000012B0" w:rsidRDefault="000012B0">
            <w:pPr>
              <w:tabs>
                <w:tab w:val="left" w:pos="0"/>
              </w:tabs>
              <w:suppressAutoHyphens/>
              <w:jc w:val="center"/>
              <w:rPr>
                <w:rFonts w:ascii="Albertus Medium" w:hAnsi="Albertus Medium"/>
                <w:sz w:val="18"/>
              </w:rPr>
            </w:pPr>
            <w:r>
              <w:rPr>
                <w:rFonts w:ascii="Albertus Medium" w:hAnsi="Albertus Medium"/>
                <w:sz w:val="18"/>
              </w:rPr>
              <w:t>0.19</w:t>
            </w:r>
          </w:p>
        </w:tc>
        <w:tc>
          <w:tcPr>
            <w:tcW w:w="720" w:type="dxa"/>
            <w:gridSpan w:val="3"/>
            <w:tcBorders>
              <w:left w:val="single" w:sz="6" w:space="0" w:color="000000"/>
              <w:right w:val="single" w:sz="6" w:space="0" w:color="000000"/>
            </w:tcBorders>
            <w:vAlign w:val="center"/>
          </w:tcPr>
          <w:p w14:paraId="05D81964" w14:textId="77777777" w:rsidR="000012B0" w:rsidRDefault="00722403">
            <w:pPr>
              <w:tabs>
                <w:tab w:val="left" w:pos="0"/>
              </w:tabs>
              <w:suppressAutoHyphens/>
              <w:jc w:val="center"/>
              <w:rPr>
                <w:rFonts w:ascii="Albertus Medium" w:hAnsi="Albertus Medium"/>
                <w:sz w:val="18"/>
              </w:rPr>
            </w:pPr>
            <w:r>
              <w:rPr>
                <w:rFonts w:ascii="Albertus Medium" w:hAnsi="Albertus Medium"/>
                <w:sz w:val="18"/>
              </w:rPr>
              <w:t>4</w:t>
            </w:r>
          </w:p>
        </w:tc>
        <w:tc>
          <w:tcPr>
            <w:tcW w:w="692" w:type="dxa"/>
            <w:gridSpan w:val="3"/>
            <w:tcBorders>
              <w:left w:val="single" w:sz="6" w:space="0" w:color="000000"/>
              <w:right w:val="single" w:sz="6" w:space="0" w:color="000000"/>
            </w:tcBorders>
            <w:vAlign w:val="center"/>
          </w:tcPr>
          <w:p w14:paraId="4E52C601" w14:textId="77777777" w:rsidR="000012B0" w:rsidRDefault="00722403">
            <w:pPr>
              <w:tabs>
                <w:tab w:val="left" w:pos="0"/>
              </w:tabs>
              <w:suppressAutoHyphens/>
              <w:jc w:val="center"/>
              <w:rPr>
                <w:rFonts w:ascii="Albertus Medium" w:hAnsi="Albertus Medium"/>
                <w:sz w:val="18"/>
              </w:rPr>
            </w:pPr>
            <w:r>
              <w:rPr>
                <w:rFonts w:ascii="Albertus Medium" w:hAnsi="Albertus Medium"/>
                <w:sz w:val="18"/>
              </w:rPr>
              <w:t>4.0</w:t>
            </w:r>
          </w:p>
        </w:tc>
        <w:tc>
          <w:tcPr>
            <w:tcW w:w="1503" w:type="dxa"/>
            <w:gridSpan w:val="4"/>
            <w:tcBorders>
              <w:left w:val="single" w:sz="6" w:space="0" w:color="000000"/>
              <w:right w:val="single" w:sz="6" w:space="0" w:color="000000"/>
            </w:tcBorders>
            <w:vAlign w:val="center"/>
          </w:tcPr>
          <w:p w14:paraId="5882E270" w14:textId="77777777" w:rsidR="000012B0" w:rsidRDefault="000012B0">
            <w:pPr>
              <w:tabs>
                <w:tab w:val="left" w:pos="0"/>
              </w:tabs>
              <w:suppressAutoHyphens/>
              <w:jc w:val="center"/>
              <w:rPr>
                <w:rFonts w:ascii="Albertus Medium" w:hAnsi="Albertus Medium"/>
                <w:sz w:val="18"/>
              </w:rPr>
            </w:pPr>
            <w:r>
              <w:rPr>
                <w:rFonts w:ascii="Albertus Medium" w:hAnsi="Albertus Medium"/>
                <w:sz w:val="18"/>
              </w:rPr>
              <w:t>5-20</w:t>
            </w:r>
          </w:p>
        </w:tc>
        <w:tc>
          <w:tcPr>
            <w:tcW w:w="4400" w:type="dxa"/>
            <w:gridSpan w:val="4"/>
            <w:tcBorders>
              <w:left w:val="single" w:sz="6" w:space="0" w:color="000000"/>
              <w:right w:val="single" w:sz="12" w:space="0" w:color="000000"/>
            </w:tcBorders>
            <w:vAlign w:val="center"/>
          </w:tcPr>
          <w:p w14:paraId="3035C6DE" w14:textId="77777777" w:rsidR="000012B0" w:rsidRDefault="00722403">
            <w:pPr>
              <w:tabs>
                <w:tab w:val="left" w:pos="0"/>
              </w:tabs>
              <w:suppressAutoHyphens/>
              <w:rPr>
                <w:rFonts w:ascii="Albertus Medium" w:hAnsi="Albertus Medium"/>
                <w:sz w:val="18"/>
              </w:rPr>
            </w:pPr>
            <w:r w:rsidRPr="00EB73F9">
              <w:rPr>
                <w:sz w:val="18"/>
              </w:rPr>
              <w:t>Erosion</w:t>
            </w:r>
            <w:r>
              <w:rPr>
                <w:sz w:val="18"/>
              </w:rPr>
              <w:t xml:space="preserve"> </w:t>
            </w:r>
            <w:r w:rsidRPr="00EB73F9">
              <w:rPr>
                <w:sz w:val="18"/>
              </w:rPr>
              <w:t>of</w:t>
            </w:r>
            <w:r>
              <w:rPr>
                <w:sz w:val="18"/>
              </w:rPr>
              <w:t xml:space="preserve"> </w:t>
            </w:r>
            <w:r w:rsidRPr="00EB73F9">
              <w:rPr>
                <w:sz w:val="18"/>
              </w:rPr>
              <w:t>natural</w:t>
            </w:r>
            <w:r>
              <w:rPr>
                <w:sz w:val="18"/>
              </w:rPr>
              <w:t xml:space="preserve"> </w:t>
            </w:r>
            <w:r w:rsidRPr="00EB73F9">
              <w:rPr>
                <w:sz w:val="18"/>
              </w:rPr>
              <w:t>deposits;</w:t>
            </w:r>
            <w:r>
              <w:rPr>
                <w:sz w:val="18"/>
              </w:rPr>
              <w:t xml:space="preserve"> </w:t>
            </w:r>
            <w:r w:rsidRPr="00EB73F9">
              <w:rPr>
                <w:sz w:val="18"/>
              </w:rPr>
              <w:t>discharge</w:t>
            </w:r>
            <w:r>
              <w:rPr>
                <w:sz w:val="18"/>
              </w:rPr>
              <w:t xml:space="preserve"> </w:t>
            </w:r>
            <w:r w:rsidRPr="00EB73F9">
              <w:rPr>
                <w:sz w:val="18"/>
              </w:rPr>
              <w:t>from</w:t>
            </w:r>
            <w:r>
              <w:rPr>
                <w:sz w:val="18"/>
              </w:rPr>
              <w:t xml:space="preserve"> </w:t>
            </w:r>
            <w:r w:rsidRPr="00EB73F9">
              <w:rPr>
                <w:sz w:val="18"/>
              </w:rPr>
              <w:t>fertilizer</w:t>
            </w:r>
            <w:r>
              <w:rPr>
                <w:sz w:val="18"/>
              </w:rPr>
              <w:t xml:space="preserve"> </w:t>
            </w:r>
            <w:r w:rsidRPr="00EB73F9">
              <w:rPr>
                <w:sz w:val="18"/>
              </w:rPr>
              <w:t>and</w:t>
            </w:r>
            <w:r>
              <w:rPr>
                <w:sz w:val="18"/>
              </w:rPr>
              <w:t xml:space="preserve"> </w:t>
            </w:r>
            <w:r w:rsidRPr="00EB73F9">
              <w:rPr>
                <w:sz w:val="18"/>
              </w:rPr>
              <w:t>aluminum</w:t>
            </w:r>
            <w:r>
              <w:rPr>
                <w:sz w:val="18"/>
              </w:rPr>
              <w:t xml:space="preserve"> </w:t>
            </w:r>
            <w:r w:rsidRPr="00EB73F9">
              <w:rPr>
                <w:sz w:val="18"/>
              </w:rPr>
              <w:t>factories.</w:t>
            </w:r>
            <w:r>
              <w:rPr>
                <w:sz w:val="18"/>
              </w:rPr>
              <w:t xml:space="preserve"> </w:t>
            </w:r>
            <w:r w:rsidRPr="00EB73F9">
              <w:rPr>
                <w:sz w:val="18"/>
              </w:rPr>
              <w:t>Water</w:t>
            </w:r>
            <w:r>
              <w:rPr>
                <w:sz w:val="18"/>
              </w:rPr>
              <w:t xml:space="preserve"> </w:t>
            </w:r>
            <w:r w:rsidRPr="00EB73F9">
              <w:rPr>
                <w:sz w:val="18"/>
              </w:rPr>
              <w:t>additive</w:t>
            </w:r>
            <w:r>
              <w:rPr>
                <w:sz w:val="18"/>
              </w:rPr>
              <w:t xml:space="preserve"> </w:t>
            </w:r>
            <w:r w:rsidRPr="00EB73F9">
              <w:rPr>
                <w:sz w:val="18"/>
              </w:rPr>
              <w:t>which</w:t>
            </w:r>
            <w:r>
              <w:rPr>
                <w:sz w:val="18"/>
              </w:rPr>
              <w:t xml:space="preserve"> </w:t>
            </w:r>
            <w:r w:rsidRPr="00EB73F9">
              <w:rPr>
                <w:sz w:val="18"/>
              </w:rPr>
              <w:t>promotes</w:t>
            </w:r>
            <w:r>
              <w:rPr>
                <w:sz w:val="18"/>
              </w:rPr>
              <w:t xml:space="preserve"> </w:t>
            </w:r>
            <w:r w:rsidRPr="00EB73F9">
              <w:rPr>
                <w:sz w:val="18"/>
              </w:rPr>
              <w:t>strong</w:t>
            </w:r>
            <w:r>
              <w:rPr>
                <w:sz w:val="18"/>
              </w:rPr>
              <w:t xml:space="preserve"> </w:t>
            </w:r>
            <w:r w:rsidRPr="00EB73F9">
              <w:rPr>
                <w:sz w:val="18"/>
              </w:rPr>
              <w:t>teeth</w:t>
            </w:r>
            <w:r>
              <w:rPr>
                <w:sz w:val="18"/>
              </w:rPr>
              <w:t xml:space="preserve"> </w:t>
            </w:r>
            <w:r w:rsidRPr="00EB73F9">
              <w:rPr>
                <w:sz w:val="18"/>
              </w:rPr>
              <w:t>when</w:t>
            </w:r>
            <w:r>
              <w:rPr>
                <w:sz w:val="18"/>
              </w:rPr>
              <w:t xml:space="preserve"> </w:t>
            </w:r>
            <w:r w:rsidRPr="00EB73F9">
              <w:rPr>
                <w:sz w:val="18"/>
              </w:rPr>
              <w:t>at</w:t>
            </w:r>
            <w:r>
              <w:rPr>
                <w:sz w:val="18"/>
              </w:rPr>
              <w:t xml:space="preserve"> </w:t>
            </w:r>
            <w:r w:rsidRPr="00EB73F9">
              <w:rPr>
                <w:sz w:val="18"/>
              </w:rPr>
              <w:t>the</w:t>
            </w:r>
            <w:r>
              <w:rPr>
                <w:sz w:val="18"/>
              </w:rPr>
              <w:t xml:space="preserve"> </w:t>
            </w:r>
            <w:r w:rsidRPr="00EB73F9">
              <w:rPr>
                <w:sz w:val="18"/>
              </w:rPr>
              <w:t>optimum</w:t>
            </w:r>
            <w:r>
              <w:rPr>
                <w:sz w:val="18"/>
              </w:rPr>
              <w:t xml:space="preserve"> </w:t>
            </w:r>
            <w:r w:rsidRPr="00EB73F9">
              <w:rPr>
                <w:sz w:val="18"/>
              </w:rPr>
              <w:t>level</w:t>
            </w:r>
            <w:r>
              <w:rPr>
                <w:sz w:val="18"/>
              </w:rPr>
              <w:t xml:space="preserve"> </w:t>
            </w:r>
            <w:r w:rsidRPr="00EB73F9">
              <w:rPr>
                <w:sz w:val="18"/>
              </w:rPr>
              <w:t>of</w:t>
            </w:r>
            <w:r>
              <w:rPr>
                <w:sz w:val="18"/>
              </w:rPr>
              <w:t xml:space="preserve"> </w:t>
            </w:r>
            <w:r w:rsidRPr="00EB73F9">
              <w:rPr>
                <w:sz w:val="18"/>
              </w:rPr>
              <w:t>0.7</w:t>
            </w:r>
            <w:r>
              <w:rPr>
                <w:sz w:val="18"/>
              </w:rPr>
              <w:t xml:space="preserve"> </w:t>
            </w:r>
            <w:r w:rsidRPr="00EB73F9">
              <w:rPr>
                <w:sz w:val="18"/>
              </w:rPr>
              <w:t>ppm</w:t>
            </w:r>
          </w:p>
        </w:tc>
      </w:tr>
      <w:tr w:rsidR="001730AE" w14:paraId="40EB9E38" w14:textId="77777777" w:rsidTr="00E20F51">
        <w:trPr>
          <w:gridAfter w:val="1"/>
          <w:wAfter w:w="15" w:type="dxa"/>
          <w:trHeight w:hRule="exact" w:val="60"/>
          <w:jc w:val="center"/>
        </w:trPr>
        <w:tc>
          <w:tcPr>
            <w:tcW w:w="11340" w:type="dxa"/>
            <w:gridSpan w:val="24"/>
            <w:tcBorders>
              <w:left w:val="single" w:sz="12" w:space="0" w:color="000000"/>
              <w:bottom w:val="single" w:sz="6" w:space="0" w:color="000000"/>
              <w:right w:val="single" w:sz="12" w:space="0" w:color="000000"/>
            </w:tcBorders>
            <w:shd w:val="pct45" w:color="auto" w:fill="FFFFFF"/>
          </w:tcPr>
          <w:p w14:paraId="19E352C9" w14:textId="77777777" w:rsidR="001730AE" w:rsidRDefault="001730AE">
            <w:pPr>
              <w:pStyle w:val="Heading5"/>
              <w:jc w:val="center"/>
              <w:rPr>
                <w:i/>
                <w:color w:val="FFFFFF"/>
              </w:rPr>
            </w:pPr>
          </w:p>
        </w:tc>
      </w:tr>
      <w:tr w:rsidR="001730AE" w14:paraId="6992B6BE" w14:textId="77777777" w:rsidTr="00E20F51">
        <w:tblPrEx>
          <w:tblLook w:val="00A0" w:firstRow="1" w:lastRow="0" w:firstColumn="1" w:lastColumn="0" w:noHBand="0" w:noVBand="0"/>
        </w:tblPrEx>
        <w:trPr>
          <w:jc w:val="center"/>
        </w:trPr>
        <w:tc>
          <w:tcPr>
            <w:tcW w:w="11355" w:type="dxa"/>
            <w:gridSpan w:val="25"/>
            <w:tcBorders>
              <w:left w:val="single" w:sz="6" w:space="0" w:color="000000"/>
              <w:right w:val="single" w:sz="12" w:space="0" w:color="000000"/>
            </w:tcBorders>
            <w:vAlign w:val="center"/>
          </w:tcPr>
          <w:p w14:paraId="2A21A2D6" w14:textId="77777777" w:rsidR="001730AE" w:rsidRDefault="00565588">
            <w:pPr>
              <w:tabs>
                <w:tab w:val="left" w:pos="0"/>
              </w:tabs>
              <w:suppressAutoHyphens/>
              <w:rPr>
                <w:rFonts w:ascii="Arial Narrow" w:hAnsi="Arial Narrow"/>
                <w:b/>
              </w:rPr>
            </w:pPr>
            <w:r>
              <w:rPr>
                <w:rFonts w:ascii="Arial Narrow" w:hAnsi="Arial Narrow"/>
                <w:b/>
              </w:rPr>
              <w:t>TTHMs and Stage 2</w:t>
            </w:r>
            <w:r w:rsidR="001730AE">
              <w:rPr>
                <w:rFonts w:ascii="Arial Narrow" w:hAnsi="Arial Narrow"/>
                <w:b/>
              </w:rPr>
              <w:t xml:space="preserve"> Disinfectant/Disinfection By-Product (D/DBP) Contaminant</w:t>
            </w:r>
          </w:p>
          <w:p w14:paraId="6770B312" w14:textId="77777777" w:rsidR="001730AE" w:rsidRDefault="001730AE" w:rsidP="003C0658">
            <w:pPr>
              <w:rPr>
                <w:rFonts w:ascii="Albertus Medium" w:hAnsi="Albertus Medium"/>
              </w:rPr>
            </w:pPr>
          </w:p>
        </w:tc>
      </w:tr>
      <w:tr w:rsidR="001730AE" w14:paraId="1CEB1D6E" w14:textId="77777777" w:rsidTr="00E20F51">
        <w:tblPrEx>
          <w:tblLook w:val="00A0" w:firstRow="1" w:lastRow="0" w:firstColumn="1" w:lastColumn="0" w:noHBand="0" w:noVBand="0"/>
        </w:tblPrEx>
        <w:trPr>
          <w:trHeight w:hRule="exact" w:val="58"/>
          <w:jc w:val="center"/>
        </w:trPr>
        <w:tc>
          <w:tcPr>
            <w:tcW w:w="11355" w:type="dxa"/>
            <w:gridSpan w:val="25"/>
            <w:tcBorders>
              <w:left w:val="single" w:sz="6" w:space="0" w:color="000000"/>
              <w:right w:val="single" w:sz="12" w:space="0" w:color="000000"/>
            </w:tcBorders>
            <w:shd w:val="clear" w:color="auto" w:fill="808080"/>
            <w:vAlign w:val="center"/>
          </w:tcPr>
          <w:p w14:paraId="3C7984DE" w14:textId="77777777" w:rsidR="001730AE" w:rsidRDefault="001730AE">
            <w:pPr>
              <w:tabs>
                <w:tab w:val="left" w:pos="0"/>
              </w:tabs>
              <w:suppressAutoHyphens/>
              <w:rPr>
                <w:rFonts w:ascii="Arial Narrow" w:hAnsi="Arial Narrow"/>
                <w:b/>
                <w:sz w:val="26"/>
              </w:rPr>
            </w:pPr>
          </w:p>
        </w:tc>
      </w:tr>
      <w:tr w:rsidR="001730AE" w14:paraId="23FC6D66"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4"/>
            <w:tcBorders>
              <w:top w:val="single" w:sz="6" w:space="0" w:color="auto"/>
              <w:left w:val="single" w:sz="6" w:space="0" w:color="auto"/>
              <w:bottom w:val="nil"/>
              <w:right w:val="single" w:sz="6" w:space="0" w:color="auto"/>
            </w:tcBorders>
            <w:shd w:val="clear" w:color="auto" w:fill="FFFFFF"/>
            <w:vAlign w:val="center"/>
          </w:tcPr>
          <w:p w14:paraId="02D4C434" w14:textId="77777777" w:rsidR="001730AE" w:rsidRPr="00350A44" w:rsidRDefault="001730AE">
            <w:pPr>
              <w:jc w:val="center"/>
              <w:rPr>
                <w:rFonts w:ascii="Arial Narrow" w:hAnsi="Arial Narrow"/>
                <w:b/>
                <w:sz w:val="20"/>
              </w:rPr>
            </w:pPr>
            <w:r w:rsidRPr="00350A44">
              <w:rPr>
                <w:rFonts w:ascii="Arial Narrow" w:hAnsi="Arial Narrow"/>
                <w:b/>
                <w:sz w:val="20"/>
              </w:rPr>
              <w:t>Contaminant and Unit of Measurement</w:t>
            </w:r>
          </w:p>
        </w:tc>
        <w:tc>
          <w:tcPr>
            <w:tcW w:w="1161" w:type="dxa"/>
            <w:gridSpan w:val="6"/>
            <w:tcBorders>
              <w:top w:val="single" w:sz="6" w:space="0" w:color="auto"/>
              <w:left w:val="single" w:sz="6" w:space="0" w:color="auto"/>
              <w:bottom w:val="nil"/>
              <w:right w:val="single" w:sz="6" w:space="0" w:color="auto"/>
            </w:tcBorders>
            <w:shd w:val="clear" w:color="auto" w:fill="FFFFFF"/>
            <w:vAlign w:val="center"/>
          </w:tcPr>
          <w:p w14:paraId="3777BE0E" w14:textId="77777777" w:rsidR="001730AE" w:rsidRPr="00350A44" w:rsidRDefault="001730AE">
            <w:pPr>
              <w:jc w:val="center"/>
              <w:rPr>
                <w:rFonts w:ascii="Arial Narrow" w:hAnsi="Arial Narrow"/>
                <w:b/>
                <w:sz w:val="20"/>
              </w:rPr>
            </w:pPr>
            <w:r w:rsidRPr="00350A44">
              <w:rPr>
                <w:rFonts w:ascii="Arial Narrow" w:hAnsi="Arial Narrow"/>
                <w:b/>
                <w:sz w:val="20"/>
              </w:rPr>
              <w:t>Dates of sampling (mo./yr.)</w:t>
            </w:r>
          </w:p>
        </w:tc>
        <w:tc>
          <w:tcPr>
            <w:tcW w:w="900" w:type="dxa"/>
            <w:gridSpan w:val="3"/>
            <w:tcBorders>
              <w:top w:val="single" w:sz="6" w:space="0" w:color="auto"/>
              <w:left w:val="single" w:sz="6" w:space="0" w:color="auto"/>
              <w:bottom w:val="nil"/>
              <w:right w:val="single" w:sz="6" w:space="0" w:color="auto"/>
            </w:tcBorders>
            <w:shd w:val="clear" w:color="auto" w:fill="FFFFFF"/>
            <w:vAlign w:val="center"/>
          </w:tcPr>
          <w:p w14:paraId="07C2FDA7" w14:textId="77777777" w:rsidR="001730AE" w:rsidRPr="00350A44" w:rsidRDefault="001730AE">
            <w:pPr>
              <w:jc w:val="center"/>
              <w:rPr>
                <w:rFonts w:ascii="Arial Narrow" w:hAnsi="Arial Narrow"/>
                <w:b/>
                <w:sz w:val="20"/>
              </w:rPr>
            </w:pPr>
            <w:r w:rsidRPr="00350A44">
              <w:rPr>
                <w:rFonts w:ascii="Arial Narrow" w:hAnsi="Arial Narrow"/>
                <w:b/>
                <w:sz w:val="20"/>
              </w:rPr>
              <w:t>MCL Violation Y/N</w:t>
            </w:r>
          </w:p>
        </w:tc>
        <w:tc>
          <w:tcPr>
            <w:tcW w:w="1080" w:type="dxa"/>
            <w:gridSpan w:val="4"/>
            <w:tcBorders>
              <w:top w:val="single" w:sz="6" w:space="0" w:color="auto"/>
              <w:left w:val="single" w:sz="6" w:space="0" w:color="auto"/>
              <w:bottom w:val="nil"/>
              <w:right w:val="single" w:sz="6" w:space="0" w:color="auto"/>
            </w:tcBorders>
            <w:shd w:val="clear" w:color="auto" w:fill="FFFFFF"/>
            <w:vAlign w:val="center"/>
          </w:tcPr>
          <w:p w14:paraId="5E899CA0" w14:textId="77777777" w:rsidR="001730AE" w:rsidRPr="00350A44" w:rsidRDefault="001730AE">
            <w:pPr>
              <w:jc w:val="center"/>
              <w:rPr>
                <w:rFonts w:ascii="Arial Narrow" w:hAnsi="Arial Narrow"/>
                <w:b/>
                <w:sz w:val="20"/>
              </w:rPr>
            </w:pPr>
            <w:r w:rsidRPr="00350A44">
              <w:rPr>
                <w:rFonts w:ascii="Arial Narrow" w:hAnsi="Arial Narrow"/>
                <w:b/>
                <w:sz w:val="20"/>
              </w:rPr>
              <w:t>Level Detected</w:t>
            </w:r>
          </w:p>
        </w:tc>
        <w:tc>
          <w:tcPr>
            <w:tcW w:w="1080" w:type="dxa"/>
            <w:gridSpan w:val="2"/>
            <w:tcBorders>
              <w:top w:val="single" w:sz="6" w:space="0" w:color="auto"/>
              <w:left w:val="single" w:sz="6" w:space="0" w:color="auto"/>
              <w:bottom w:val="nil"/>
              <w:right w:val="single" w:sz="6" w:space="0" w:color="auto"/>
            </w:tcBorders>
            <w:shd w:val="clear" w:color="auto" w:fill="FFFFFF"/>
            <w:vAlign w:val="center"/>
          </w:tcPr>
          <w:p w14:paraId="604A7F5D" w14:textId="77777777" w:rsidR="001730AE" w:rsidRPr="00350A44" w:rsidRDefault="001730AE">
            <w:pPr>
              <w:jc w:val="center"/>
              <w:rPr>
                <w:rFonts w:ascii="Arial Narrow" w:hAnsi="Arial Narrow"/>
                <w:b/>
                <w:sz w:val="20"/>
              </w:rPr>
            </w:pPr>
            <w:r w:rsidRPr="00350A44">
              <w:rPr>
                <w:rFonts w:ascii="Arial Narrow" w:hAnsi="Arial Narrow"/>
                <w:b/>
                <w:sz w:val="20"/>
              </w:rPr>
              <w:t>Range of Results</w:t>
            </w:r>
          </w:p>
        </w:tc>
        <w:tc>
          <w:tcPr>
            <w:tcW w:w="1057" w:type="dxa"/>
            <w:gridSpan w:val="3"/>
            <w:tcBorders>
              <w:top w:val="single" w:sz="6" w:space="0" w:color="auto"/>
              <w:left w:val="single" w:sz="6" w:space="0" w:color="auto"/>
              <w:bottom w:val="nil"/>
              <w:right w:val="single" w:sz="6" w:space="0" w:color="auto"/>
            </w:tcBorders>
            <w:shd w:val="clear" w:color="auto" w:fill="FFFFFF"/>
            <w:vAlign w:val="center"/>
          </w:tcPr>
          <w:p w14:paraId="2504F970" w14:textId="77777777" w:rsidR="001730AE" w:rsidRPr="00350A44" w:rsidRDefault="001730AE">
            <w:pPr>
              <w:pStyle w:val="Heading5"/>
              <w:jc w:val="center"/>
              <w:rPr>
                <w:rFonts w:ascii="Arial Narrow" w:hAnsi="Arial Narrow"/>
                <w:sz w:val="20"/>
              </w:rPr>
            </w:pPr>
            <w:r w:rsidRPr="00350A44">
              <w:rPr>
                <w:rFonts w:ascii="Arial Narrow" w:hAnsi="Arial Narrow"/>
                <w:sz w:val="20"/>
              </w:rPr>
              <w:t>MCLG or MRDLG</w:t>
            </w:r>
          </w:p>
        </w:tc>
        <w:tc>
          <w:tcPr>
            <w:tcW w:w="810" w:type="dxa"/>
            <w:tcBorders>
              <w:top w:val="single" w:sz="6" w:space="0" w:color="auto"/>
              <w:left w:val="single" w:sz="6" w:space="0" w:color="auto"/>
              <w:bottom w:val="nil"/>
              <w:right w:val="single" w:sz="6" w:space="0" w:color="auto"/>
            </w:tcBorders>
            <w:shd w:val="clear" w:color="auto" w:fill="FFFFFF"/>
            <w:vAlign w:val="center"/>
          </w:tcPr>
          <w:p w14:paraId="4AE211AF" w14:textId="77777777" w:rsidR="001730AE" w:rsidRPr="00350A44" w:rsidRDefault="001730AE">
            <w:pPr>
              <w:jc w:val="center"/>
              <w:rPr>
                <w:rFonts w:ascii="Arial Narrow" w:hAnsi="Arial Narrow"/>
                <w:b/>
                <w:sz w:val="20"/>
              </w:rPr>
            </w:pPr>
            <w:r w:rsidRPr="00350A44">
              <w:rPr>
                <w:rFonts w:ascii="Arial Narrow" w:hAnsi="Arial Narrow"/>
                <w:b/>
                <w:sz w:val="20"/>
              </w:rPr>
              <w:t>MCL or MRDL</w:t>
            </w:r>
          </w:p>
        </w:tc>
        <w:tc>
          <w:tcPr>
            <w:tcW w:w="2941" w:type="dxa"/>
            <w:tcBorders>
              <w:top w:val="single" w:sz="6" w:space="0" w:color="auto"/>
              <w:left w:val="single" w:sz="6" w:space="0" w:color="auto"/>
              <w:bottom w:val="nil"/>
              <w:right w:val="single" w:sz="6" w:space="0" w:color="auto"/>
            </w:tcBorders>
            <w:shd w:val="clear" w:color="auto" w:fill="FFFFFF"/>
            <w:vAlign w:val="center"/>
          </w:tcPr>
          <w:p w14:paraId="5DCD31CD" w14:textId="77777777" w:rsidR="001730AE" w:rsidRPr="00350A44" w:rsidRDefault="001730AE">
            <w:pPr>
              <w:jc w:val="center"/>
              <w:rPr>
                <w:rFonts w:ascii="Arial Narrow" w:hAnsi="Arial Narrow"/>
                <w:b/>
                <w:sz w:val="20"/>
              </w:rPr>
            </w:pPr>
            <w:r w:rsidRPr="00350A44">
              <w:rPr>
                <w:rFonts w:ascii="Arial Narrow" w:hAnsi="Arial Narrow"/>
                <w:b/>
                <w:sz w:val="20"/>
              </w:rPr>
              <w:t>Likely Source of Contamination</w:t>
            </w:r>
          </w:p>
        </w:tc>
      </w:tr>
      <w:tr w:rsidR="001730AE" w14:paraId="5CB7AFB0"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4"/>
            <w:tcBorders>
              <w:top w:val="single" w:sz="6" w:space="0" w:color="auto"/>
              <w:left w:val="single" w:sz="6" w:space="0" w:color="auto"/>
              <w:bottom w:val="nil"/>
              <w:right w:val="single" w:sz="6" w:space="0" w:color="auto"/>
            </w:tcBorders>
            <w:shd w:val="clear" w:color="auto" w:fill="FFFFFF"/>
            <w:vAlign w:val="center"/>
          </w:tcPr>
          <w:p w14:paraId="25FDB96C" w14:textId="77777777" w:rsidR="001730AE" w:rsidRDefault="001730AE">
            <w:pPr>
              <w:rPr>
                <w:rFonts w:ascii="Albertus Medium" w:hAnsi="Albertus Medium"/>
                <w:sz w:val="18"/>
              </w:rPr>
            </w:pPr>
            <w:r>
              <w:rPr>
                <w:rFonts w:ascii="Albertus Medium" w:hAnsi="Albertus Medium"/>
                <w:sz w:val="18"/>
              </w:rPr>
              <w:t>Chlorine (ppm)</w:t>
            </w:r>
          </w:p>
        </w:tc>
        <w:tc>
          <w:tcPr>
            <w:tcW w:w="1161" w:type="dxa"/>
            <w:gridSpan w:val="6"/>
            <w:tcBorders>
              <w:top w:val="single" w:sz="6" w:space="0" w:color="auto"/>
              <w:left w:val="single" w:sz="6" w:space="0" w:color="auto"/>
              <w:bottom w:val="nil"/>
              <w:right w:val="single" w:sz="6" w:space="0" w:color="auto"/>
            </w:tcBorders>
            <w:shd w:val="clear" w:color="auto" w:fill="FFFFFF"/>
            <w:vAlign w:val="center"/>
          </w:tcPr>
          <w:p w14:paraId="11BF3622" w14:textId="4B3C416D" w:rsidR="001730AE" w:rsidRDefault="00126ED1" w:rsidP="001730AE">
            <w:pPr>
              <w:jc w:val="center"/>
              <w:rPr>
                <w:rFonts w:ascii="Albertus Medium" w:hAnsi="Albertus Medium"/>
                <w:sz w:val="18"/>
              </w:rPr>
            </w:pPr>
            <w:r>
              <w:rPr>
                <w:rFonts w:ascii="Albertus Medium" w:hAnsi="Albertus Medium"/>
                <w:sz w:val="18"/>
              </w:rPr>
              <w:t>1/</w:t>
            </w:r>
            <w:r w:rsidR="00DE478F">
              <w:rPr>
                <w:rFonts w:ascii="Albertus Medium" w:hAnsi="Albertus Medium"/>
                <w:sz w:val="18"/>
              </w:rPr>
              <w:t>21-</w:t>
            </w:r>
            <w:r>
              <w:rPr>
                <w:rFonts w:ascii="Albertus Medium" w:hAnsi="Albertus Medium"/>
                <w:sz w:val="18"/>
              </w:rPr>
              <w:t xml:space="preserve"> 1</w:t>
            </w:r>
            <w:r w:rsidR="00D5699E">
              <w:rPr>
                <w:rFonts w:ascii="Albertus Medium" w:hAnsi="Albertus Medium"/>
                <w:sz w:val="18"/>
              </w:rPr>
              <w:t>/</w:t>
            </w:r>
            <w:r w:rsidR="00DE478F">
              <w:rPr>
                <w:rFonts w:ascii="Albertus Medium" w:hAnsi="Albertus Medium"/>
                <w:sz w:val="18"/>
              </w:rPr>
              <w:t>21</w:t>
            </w:r>
          </w:p>
        </w:tc>
        <w:tc>
          <w:tcPr>
            <w:tcW w:w="900" w:type="dxa"/>
            <w:gridSpan w:val="3"/>
            <w:tcBorders>
              <w:top w:val="single" w:sz="6" w:space="0" w:color="auto"/>
              <w:left w:val="single" w:sz="6" w:space="0" w:color="auto"/>
              <w:bottom w:val="nil"/>
              <w:right w:val="single" w:sz="6" w:space="0" w:color="auto"/>
            </w:tcBorders>
            <w:shd w:val="clear" w:color="auto" w:fill="FFFFFF"/>
            <w:vAlign w:val="center"/>
          </w:tcPr>
          <w:p w14:paraId="6F8C7E48" w14:textId="77777777" w:rsidR="001730AE" w:rsidRDefault="001730AE">
            <w:pPr>
              <w:jc w:val="center"/>
              <w:rPr>
                <w:rFonts w:ascii="Albertus Medium" w:hAnsi="Albertus Medium"/>
                <w:sz w:val="18"/>
              </w:rPr>
            </w:pPr>
            <w:r>
              <w:rPr>
                <w:rFonts w:ascii="Albertus Medium" w:hAnsi="Albertus Medium"/>
                <w:sz w:val="18"/>
              </w:rPr>
              <w:t>N</w:t>
            </w:r>
          </w:p>
        </w:tc>
        <w:tc>
          <w:tcPr>
            <w:tcW w:w="1080" w:type="dxa"/>
            <w:gridSpan w:val="4"/>
            <w:tcBorders>
              <w:top w:val="single" w:sz="6" w:space="0" w:color="auto"/>
              <w:left w:val="single" w:sz="6" w:space="0" w:color="auto"/>
              <w:bottom w:val="nil"/>
              <w:right w:val="single" w:sz="6" w:space="0" w:color="auto"/>
            </w:tcBorders>
            <w:shd w:val="clear" w:color="auto" w:fill="FFFFFF"/>
            <w:vAlign w:val="center"/>
          </w:tcPr>
          <w:p w14:paraId="7BD57861" w14:textId="00097B11" w:rsidR="001730AE" w:rsidRDefault="00DE478F">
            <w:pPr>
              <w:jc w:val="center"/>
              <w:rPr>
                <w:rFonts w:ascii="Albertus Medium" w:hAnsi="Albertus Medium"/>
                <w:bCs/>
                <w:sz w:val="18"/>
              </w:rPr>
            </w:pPr>
            <w:r>
              <w:rPr>
                <w:rFonts w:ascii="Albertus Medium" w:hAnsi="Albertus Medium"/>
                <w:bCs/>
                <w:sz w:val="18"/>
              </w:rPr>
              <w:t>1.91</w:t>
            </w:r>
          </w:p>
        </w:tc>
        <w:tc>
          <w:tcPr>
            <w:tcW w:w="1080" w:type="dxa"/>
            <w:gridSpan w:val="2"/>
            <w:tcBorders>
              <w:top w:val="single" w:sz="6" w:space="0" w:color="auto"/>
              <w:left w:val="single" w:sz="6" w:space="0" w:color="auto"/>
              <w:bottom w:val="nil"/>
              <w:right w:val="single" w:sz="6" w:space="0" w:color="auto"/>
            </w:tcBorders>
            <w:shd w:val="clear" w:color="auto" w:fill="FFFFFF"/>
            <w:vAlign w:val="center"/>
          </w:tcPr>
          <w:p w14:paraId="4778148E" w14:textId="012B260C" w:rsidR="001730AE" w:rsidRDefault="00DE478F">
            <w:pPr>
              <w:jc w:val="center"/>
              <w:rPr>
                <w:rFonts w:ascii="Albertus Medium" w:hAnsi="Albertus Medium"/>
                <w:sz w:val="18"/>
              </w:rPr>
            </w:pPr>
            <w:r>
              <w:rPr>
                <w:rFonts w:ascii="Albertus Medium" w:hAnsi="Albertus Medium"/>
                <w:sz w:val="18"/>
              </w:rPr>
              <w:t>1.59-2.18</w:t>
            </w:r>
          </w:p>
        </w:tc>
        <w:tc>
          <w:tcPr>
            <w:tcW w:w="1057" w:type="dxa"/>
            <w:gridSpan w:val="3"/>
            <w:tcBorders>
              <w:top w:val="single" w:sz="6" w:space="0" w:color="auto"/>
              <w:left w:val="single" w:sz="6" w:space="0" w:color="auto"/>
              <w:bottom w:val="nil"/>
              <w:right w:val="single" w:sz="6" w:space="0" w:color="auto"/>
            </w:tcBorders>
            <w:shd w:val="clear" w:color="auto" w:fill="FFFFFF"/>
            <w:vAlign w:val="center"/>
          </w:tcPr>
          <w:p w14:paraId="64B9540A" w14:textId="77777777" w:rsidR="001730AE" w:rsidRDefault="001730AE" w:rsidP="00126ED1">
            <w:pPr>
              <w:jc w:val="center"/>
              <w:rPr>
                <w:rFonts w:ascii="Albertus Medium" w:hAnsi="Albertus Medium"/>
                <w:sz w:val="18"/>
              </w:rPr>
            </w:pPr>
            <w:r>
              <w:rPr>
                <w:rFonts w:ascii="Albertus Medium" w:hAnsi="Albertus Medium"/>
                <w:sz w:val="18"/>
              </w:rPr>
              <w:t>4</w:t>
            </w:r>
            <w:r w:rsidR="00126ED1">
              <w:rPr>
                <w:rFonts w:ascii="Albertus Medium" w:hAnsi="Albertus Medium"/>
                <w:sz w:val="18"/>
              </w:rPr>
              <w:t>.0</w:t>
            </w:r>
          </w:p>
        </w:tc>
        <w:tc>
          <w:tcPr>
            <w:tcW w:w="810" w:type="dxa"/>
            <w:tcBorders>
              <w:top w:val="single" w:sz="6" w:space="0" w:color="auto"/>
              <w:left w:val="single" w:sz="6" w:space="0" w:color="auto"/>
              <w:bottom w:val="nil"/>
              <w:right w:val="single" w:sz="6" w:space="0" w:color="auto"/>
            </w:tcBorders>
            <w:shd w:val="clear" w:color="auto" w:fill="FFFFFF"/>
            <w:vAlign w:val="center"/>
          </w:tcPr>
          <w:p w14:paraId="34D9F646" w14:textId="77777777" w:rsidR="001730AE" w:rsidRDefault="001730AE">
            <w:pPr>
              <w:ind w:left="-100" w:right="-100"/>
              <w:jc w:val="center"/>
              <w:rPr>
                <w:rFonts w:ascii="Albertus Medium" w:hAnsi="Albertus Medium"/>
                <w:sz w:val="18"/>
              </w:rPr>
            </w:pPr>
            <w:r>
              <w:rPr>
                <w:rFonts w:ascii="Albertus Medium" w:hAnsi="Albertus Medium"/>
                <w:sz w:val="18"/>
              </w:rPr>
              <w:t>MRDL = 4.0</w:t>
            </w:r>
          </w:p>
        </w:tc>
        <w:tc>
          <w:tcPr>
            <w:tcW w:w="2941" w:type="dxa"/>
            <w:tcBorders>
              <w:top w:val="single" w:sz="6" w:space="0" w:color="auto"/>
              <w:left w:val="single" w:sz="6" w:space="0" w:color="auto"/>
              <w:bottom w:val="nil"/>
              <w:right w:val="single" w:sz="6" w:space="0" w:color="auto"/>
            </w:tcBorders>
            <w:shd w:val="clear" w:color="auto" w:fill="FFFFFF"/>
            <w:vAlign w:val="center"/>
          </w:tcPr>
          <w:p w14:paraId="28C9B1D3" w14:textId="77777777" w:rsidR="001730AE" w:rsidRDefault="001730AE">
            <w:pPr>
              <w:rPr>
                <w:rFonts w:ascii="Albertus Medium" w:hAnsi="Albertus Medium"/>
                <w:sz w:val="18"/>
              </w:rPr>
            </w:pPr>
            <w:r>
              <w:rPr>
                <w:rFonts w:ascii="Albertus Medium" w:hAnsi="Albertus Medium"/>
                <w:sz w:val="18"/>
              </w:rPr>
              <w:t>Water additive used to control microbes</w:t>
            </w:r>
          </w:p>
        </w:tc>
      </w:tr>
      <w:tr w:rsidR="001730AE" w14:paraId="7A79750E"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4"/>
            <w:tcBorders>
              <w:top w:val="single" w:sz="6" w:space="0" w:color="auto"/>
              <w:left w:val="single" w:sz="6" w:space="0" w:color="auto"/>
              <w:bottom w:val="nil"/>
              <w:right w:val="single" w:sz="6" w:space="0" w:color="auto"/>
            </w:tcBorders>
            <w:shd w:val="clear" w:color="auto" w:fill="FFFFFF"/>
            <w:vAlign w:val="center"/>
          </w:tcPr>
          <w:p w14:paraId="0DDBCA15" w14:textId="77777777" w:rsidR="001730AE" w:rsidRDefault="001730AE">
            <w:pPr>
              <w:rPr>
                <w:rFonts w:ascii="Albertus Medium" w:hAnsi="Albertus Medium"/>
                <w:sz w:val="18"/>
              </w:rPr>
            </w:pPr>
            <w:r>
              <w:rPr>
                <w:rFonts w:ascii="Albertus Medium" w:hAnsi="Albertus Medium"/>
                <w:sz w:val="18"/>
              </w:rPr>
              <w:t>Haloacetic Acids (five) (HAA5) (ppb)</w:t>
            </w:r>
          </w:p>
        </w:tc>
        <w:tc>
          <w:tcPr>
            <w:tcW w:w="1161" w:type="dxa"/>
            <w:gridSpan w:val="6"/>
            <w:tcBorders>
              <w:top w:val="single" w:sz="6" w:space="0" w:color="auto"/>
              <w:left w:val="single" w:sz="6" w:space="0" w:color="auto"/>
              <w:bottom w:val="nil"/>
              <w:right w:val="single" w:sz="6" w:space="0" w:color="auto"/>
            </w:tcBorders>
            <w:shd w:val="clear" w:color="auto" w:fill="FFFFFF"/>
            <w:vAlign w:val="center"/>
          </w:tcPr>
          <w:p w14:paraId="43E4449F" w14:textId="3064C49D" w:rsidR="001730AE" w:rsidRDefault="000012B0">
            <w:pPr>
              <w:jc w:val="center"/>
              <w:rPr>
                <w:rFonts w:ascii="Albertus Medium" w:hAnsi="Albertus Medium"/>
                <w:sz w:val="18"/>
              </w:rPr>
            </w:pPr>
            <w:r>
              <w:rPr>
                <w:rFonts w:ascii="Albertus Medium" w:hAnsi="Albertus Medium"/>
                <w:sz w:val="18"/>
              </w:rPr>
              <w:t>8/2</w:t>
            </w:r>
            <w:r w:rsidR="00DE478F">
              <w:rPr>
                <w:rFonts w:ascii="Albertus Medium" w:hAnsi="Albertus Medium"/>
                <w:sz w:val="18"/>
              </w:rPr>
              <w:t>1</w:t>
            </w:r>
          </w:p>
        </w:tc>
        <w:tc>
          <w:tcPr>
            <w:tcW w:w="900" w:type="dxa"/>
            <w:gridSpan w:val="3"/>
            <w:tcBorders>
              <w:top w:val="single" w:sz="6" w:space="0" w:color="auto"/>
              <w:left w:val="single" w:sz="6" w:space="0" w:color="auto"/>
              <w:bottom w:val="nil"/>
              <w:right w:val="single" w:sz="6" w:space="0" w:color="auto"/>
            </w:tcBorders>
            <w:shd w:val="clear" w:color="auto" w:fill="FFFFFF"/>
            <w:vAlign w:val="center"/>
          </w:tcPr>
          <w:p w14:paraId="27295C0F" w14:textId="77777777" w:rsidR="001730AE" w:rsidRDefault="001730AE">
            <w:pPr>
              <w:jc w:val="center"/>
              <w:rPr>
                <w:rFonts w:ascii="Albertus Medium" w:hAnsi="Albertus Medium"/>
                <w:sz w:val="18"/>
              </w:rPr>
            </w:pPr>
            <w:r>
              <w:rPr>
                <w:rFonts w:ascii="Albertus Medium" w:hAnsi="Albertus Medium"/>
                <w:sz w:val="18"/>
              </w:rPr>
              <w:t>N</w:t>
            </w:r>
          </w:p>
        </w:tc>
        <w:tc>
          <w:tcPr>
            <w:tcW w:w="1080" w:type="dxa"/>
            <w:gridSpan w:val="4"/>
            <w:tcBorders>
              <w:top w:val="single" w:sz="6" w:space="0" w:color="auto"/>
              <w:left w:val="single" w:sz="6" w:space="0" w:color="auto"/>
              <w:bottom w:val="nil"/>
              <w:right w:val="single" w:sz="6" w:space="0" w:color="auto"/>
            </w:tcBorders>
            <w:shd w:val="clear" w:color="auto" w:fill="FFFFFF"/>
            <w:vAlign w:val="center"/>
          </w:tcPr>
          <w:p w14:paraId="78BD6C2F" w14:textId="54747D51" w:rsidR="001730AE" w:rsidRDefault="00DE478F" w:rsidP="00FF462D">
            <w:pPr>
              <w:jc w:val="center"/>
              <w:rPr>
                <w:rFonts w:ascii="Albertus Medium" w:hAnsi="Albertus Medium"/>
                <w:sz w:val="18"/>
              </w:rPr>
            </w:pPr>
            <w:r>
              <w:rPr>
                <w:rFonts w:ascii="Albertus Medium" w:hAnsi="Albertus Medium"/>
                <w:sz w:val="18"/>
              </w:rPr>
              <w:t>48.6</w:t>
            </w:r>
          </w:p>
        </w:tc>
        <w:tc>
          <w:tcPr>
            <w:tcW w:w="1080" w:type="dxa"/>
            <w:gridSpan w:val="2"/>
            <w:tcBorders>
              <w:top w:val="single" w:sz="6" w:space="0" w:color="auto"/>
              <w:left w:val="single" w:sz="6" w:space="0" w:color="auto"/>
              <w:bottom w:val="nil"/>
              <w:right w:val="single" w:sz="6" w:space="0" w:color="auto"/>
            </w:tcBorders>
            <w:shd w:val="clear" w:color="auto" w:fill="FFFFFF"/>
            <w:vAlign w:val="center"/>
          </w:tcPr>
          <w:p w14:paraId="15EC44E2" w14:textId="3D0323FE" w:rsidR="001730AE" w:rsidRDefault="00DE478F" w:rsidP="00FF462D">
            <w:pPr>
              <w:jc w:val="center"/>
              <w:rPr>
                <w:rFonts w:ascii="Albertus Medium" w:hAnsi="Albertus Medium"/>
                <w:sz w:val="18"/>
              </w:rPr>
            </w:pPr>
            <w:r>
              <w:rPr>
                <w:rFonts w:ascii="Albertus Medium" w:hAnsi="Albertus Medium"/>
                <w:sz w:val="18"/>
              </w:rPr>
              <w:t>36.6-48.6</w:t>
            </w:r>
          </w:p>
        </w:tc>
        <w:tc>
          <w:tcPr>
            <w:tcW w:w="1057" w:type="dxa"/>
            <w:gridSpan w:val="3"/>
            <w:tcBorders>
              <w:top w:val="single" w:sz="6" w:space="0" w:color="auto"/>
              <w:left w:val="single" w:sz="6" w:space="0" w:color="auto"/>
              <w:bottom w:val="nil"/>
              <w:right w:val="single" w:sz="6" w:space="0" w:color="auto"/>
            </w:tcBorders>
            <w:shd w:val="clear" w:color="auto" w:fill="FFFFFF"/>
            <w:vAlign w:val="center"/>
          </w:tcPr>
          <w:p w14:paraId="241B44AE" w14:textId="77777777" w:rsidR="001730AE" w:rsidRDefault="001730AE">
            <w:pPr>
              <w:jc w:val="center"/>
              <w:rPr>
                <w:rFonts w:ascii="Albertus Medium" w:hAnsi="Albertus Medium"/>
                <w:sz w:val="18"/>
              </w:rPr>
            </w:pPr>
            <w:r>
              <w:rPr>
                <w:rFonts w:ascii="Albertus Medium" w:hAnsi="Albertus Medium"/>
                <w:sz w:val="18"/>
              </w:rPr>
              <w:t>N/A</w:t>
            </w:r>
          </w:p>
        </w:tc>
        <w:tc>
          <w:tcPr>
            <w:tcW w:w="810" w:type="dxa"/>
            <w:tcBorders>
              <w:top w:val="single" w:sz="6" w:space="0" w:color="auto"/>
              <w:left w:val="single" w:sz="6" w:space="0" w:color="auto"/>
              <w:bottom w:val="nil"/>
              <w:right w:val="single" w:sz="6" w:space="0" w:color="auto"/>
            </w:tcBorders>
            <w:shd w:val="clear" w:color="auto" w:fill="FFFFFF"/>
            <w:vAlign w:val="center"/>
          </w:tcPr>
          <w:p w14:paraId="452691FD" w14:textId="77777777" w:rsidR="001730AE" w:rsidRDefault="001730AE">
            <w:pPr>
              <w:ind w:left="-100" w:right="-100"/>
              <w:jc w:val="center"/>
              <w:rPr>
                <w:rFonts w:ascii="Albertus Medium" w:hAnsi="Albertus Medium"/>
                <w:sz w:val="18"/>
              </w:rPr>
            </w:pPr>
            <w:r>
              <w:rPr>
                <w:rFonts w:ascii="Albertus Medium" w:hAnsi="Albertus Medium"/>
                <w:sz w:val="18"/>
              </w:rPr>
              <w:t>MCL = 60</w:t>
            </w:r>
          </w:p>
        </w:tc>
        <w:tc>
          <w:tcPr>
            <w:tcW w:w="2941" w:type="dxa"/>
            <w:tcBorders>
              <w:top w:val="single" w:sz="6" w:space="0" w:color="auto"/>
              <w:left w:val="single" w:sz="6" w:space="0" w:color="auto"/>
              <w:bottom w:val="nil"/>
              <w:right w:val="single" w:sz="6" w:space="0" w:color="auto"/>
            </w:tcBorders>
            <w:shd w:val="clear" w:color="auto" w:fill="FFFFFF"/>
            <w:vAlign w:val="center"/>
          </w:tcPr>
          <w:p w14:paraId="73BB7B63" w14:textId="77777777" w:rsidR="001730AE" w:rsidRDefault="001730AE">
            <w:pPr>
              <w:rPr>
                <w:rFonts w:ascii="Albertus Medium" w:hAnsi="Albertus Medium"/>
                <w:sz w:val="18"/>
              </w:rPr>
            </w:pPr>
            <w:r>
              <w:rPr>
                <w:rFonts w:ascii="Albertus Medium" w:hAnsi="Albertus Medium"/>
                <w:sz w:val="18"/>
              </w:rPr>
              <w:t>By-product of drinking water disinfection</w:t>
            </w:r>
          </w:p>
        </w:tc>
      </w:tr>
      <w:tr w:rsidR="001730AE" w14:paraId="7C1B951F"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08C901A" w14:textId="77777777" w:rsidR="001730AE" w:rsidRDefault="001730AE">
            <w:pPr>
              <w:rPr>
                <w:rFonts w:ascii="Albertus Medium" w:hAnsi="Albertus Medium"/>
                <w:sz w:val="18"/>
              </w:rPr>
            </w:pPr>
            <w:r>
              <w:rPr>
                <w:rFonts w:ascii="Albertus Medium" w:hAnsi="Albertus Medium"/>
                <w:sz w:val="18"/>
              </w:rPr>
              <w:t>TTHM [Total trihalomethanes] (ppb)</w:t>
            </w:r>
          </w:p>
        </w:tc>
        <w:tc>
          <w:tcPr>
            <w:tcW w:w="1161"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4B80EC38" w14:textId="7BF8D83E" w:rsidR="001730AE" w:rsidRDefault="000012B0">
            <w:pPr>
              <w:jc w:val="center"/>
              <w:rPr>
                <w:rFonts w:ascii="Albertus Medium" w:hAnsi="Albertus Medium"/>
                <w:sz w:val="18"/>
              </w:rPr>
            </w:pPr>
            <w:r>
              <w:rPr>
                <w:rFonts w:ascii="Albertus Medium" w:hAnsi="Albertus Medium"/>
                <w:sz w:val="18"/>
              </w:rPr>
              <w:t>8/2</w:t>
            </w:r>
            <w:r w:rsidR="00DE478F">
              <w:rPr>
                <w:rFonts w:ascii="Albertus Medium" w:hAnsi="Albertus Medium"/>
                <w:sz w:val="18"/>
              </w:rPr>
              <w:t>1</w:t>
            </w:r>
          </w:p>
        </w:tc>
        <w:tc>
          <w:tcPr>
            <w:tcW w:w="90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BF2F1B8" w14:textId="77777777" w:rsidR="001730AE" w:rsidRDefault="001730AE">
            <w:pPr>
              <w:jc w:val="center"/>
              <w:rPr>
                <w:rFonts w:ascii="Albertus Medium" w:hAnsi="Albertus Medium"/>
                <w:sz w:val="18"/>
              </w:rPr>
            </w:pPr>
            <w:r>
              <w:rPr>
                <w:rFonts w:ascii="Albertus Medium" w:hAnsi="Albertus Medium"/>
                <w:sz w:val="18"/>
              </w:rPr>
              <w:t>N</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22FDD5D" w14:textId="35F895D4" w:rsidR="001730AE" w:rsidRDefault="00DE478F">
            <w:pPr>
              <w:jc w:val="center"/>
              <w:rPr>
                <w:rFonts w:ascii="Albertus Medium" w:hAnsi="Albertus Medium"/>
                <w:sz w:val="18"/>
              </w:rPr>
            </w:pPr>
            <w:r>
              <w:rPr>
                <w:rFonts w:ascii="Albertus Medium" w:hAnsi="Albertus Medium"/>
                <w:sz w:val="18"/>
              </w:rPr>
              <w:t>49.8</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4BF122" w14:textId="3B7A2F70" w:rsidR="001730AE" w:rsidRDefault="00DE478F">
            <w:pPr>
              <w:jc w:val="center"/>
              <w:rPr>
                <w:rFonts w:ascii="Albertus Medium" w:hAnsi="Albertus Medium"/>
                <w:sz w:val="18"/>
              </w:rPr>
            </w:pPr>
            <w:r>
              <w:rPr>
                <w:rFonts w:ascii="Albertus Medium" w:hAnsi="Albertus Medium"/>
                <w:sz w:val="18"/>
              </w:rPr>
              <w:t>43-49.8</w:t>
            </w:r>
          </w:p>
        </w:tc>
        <w:tc>
          <w:tcPr>
            <w:tcW w:w="105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96E6F9A" w14:textId="77777777" w:rsidR="001730AE" w:rsidRDefault="001730AE">
            <w:pPr>
              <w:jc w:val="center"/>
              <w:rPr>
                <w:rFonts w:ascii="Albertus Medium" w:hAnsi="Albertus Medium"/>
                <w:sz w:val="18"/>
              </w:rPr>
            </w:pPr>
            <w:r>
              <w:rPr>
                <w:rFonts w:ascii="Albertus Medium" w:hAnsi="Albertus Medium"/>
                <w:sz w:val="18"/>
              </w:rPr>
              <w:t>N/A</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CBC6760" w14:textId="77777777" w:rsidR="001730AE" w:rsidRDefault="001730AE">
            <w:pPr>
              <w:ind w:left="-100" w:right="-100"/>
              <w:jc w:val="center"/>
              <w:rPr>
                <w:rFonts w:ascii="Albertus Medium" w:hAnsi="Albertus Medium"/>
                <w:sz w:val="18"/>
              </w:rPr>
            </w:pPr>
            <w:r>
              <w:rPr>
                <w:rFonts w:ascii="Albertus Medium" w:hAnsi="Albertus Medium"/>
                <w:sz w:val="18"/>
              </w:rPr>
              <w:t>MCL = 80</w:t>
            </w:r>
          </w:p>
        </w:tc>
        <w:tc>
          <w:tcPr>
            <w:tcW w:w="2941" w:type="dxa"/>
            <w:tcBorders>
              <w:top w:val="single" w:sz="6" w:space="0" w:color="auto"/>
              <w:left w:val="single" w:sz="6" w:space="0" w:color="auto"/>
              <w:bottom w:val="single" w:sz="6" w:space="0" w:color="auto"/>
              <w:right w:val="single" w:sz="6" w:space="0" w:color="auto"/>
            </w:tcBorders>
            <w:shd w:val="clear" w:color="auto" w:fill="FFFFFF"/>
            <w:vAlign w:val="center"/>
          </w:tcPr>
          <w:p w14:paraId="02D68E3E" w14:textId="77777777" w:rsidR="001730AE" w:rsidRDefault="001730AE">
            <w:pPr>
              <w:rPr>
                <w:rFonts w:ascii="Albertus Medium" w:hAnsi="Albertus Medium"/>
                <w:sz w:val="18"/>
              </w:rPr>
            </w:pPr>
            <w:r>
              <w:rPr>
                <w:rFonts w:ascii="Albertus Medium" w:hAnsi="Albertus Medium"/>
                <w:sz w:val="18"/>
              </w:rPr>
              <w:t>By-product of drinking water disinfection</w:t>
            </w:r>
          </w:p>
        </w:tc>
      </w:tr>
      <w:tr w:rsidR="001730AE" w14:paraId="05E00C3E" w14:textId="77777777" w:rsidTr="00E20F51">
        <w:trPr>
          <w:trHeight w:hRule="exact" w:val="60"/>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4934B3BC" w14:textId="77777777" w:rsidR="001730AE" w:rsidRDefault="001730AE">
            <w:pPr>
              <w:pStyle w:val="Heading5"/>
              <w:jc w:val="center"/>
              <w:rPr>
                <w:i/>
                <w:color w:val="FFFFFF"/>
              </w:rPr>
            </w:pPr>
          </w:p>
        </w:tc>
      </w:tr>
      <w:tr w:rsidR="001730AE" w14:paraId="2D41BDAB" w14:textId="77777777" w:rsidTr="00E20F51">
        <w:tblPrEx>
          <w:tblLook w:val="00A0" w:firstRow="1" w:lastRow="0" w:firstColumn="1" w:lastColumn="0" w:noHBand="0" w:noVBand="0"/>
        </w:tblPrEx>
        <w:trPr>
          <w:trHeight w:val="168"/>
          <w:jc w:val="center"/>
        </w:trPr>
        <w:tc>
          <w:tcPr>
            <w:tcW w:w="11355" w:type="dxa"/>
            <w:gridSpan w:val="25"/>
            <w:tcBorders>
              <w:left w:val="single" w:sz="12" w:space="0" w:color="000000"/>
              <w:right w:val="single" w:sz="12" w:space="0" w:color="000000"/>
            </w:tcBorders>
            <w:shd w:val="pct5" w:color="auto" w:fill="FFFFFF"/>
          </w:tcPr>
          <w:p w14:paraId="7F424AEF" w14:textId="77777777" w:rsidR="001730AE" w:rsidRDefault="001730AE">
            <w:pPr>
              <w:tabs>
                <w:tab w:val="left" w:pos="0"/>
              </w:tabs>
              <w:suppressAutoHyphens/>
              <w:rPr>
                <w:rFonts w:ascii="Arial Narrow" w:hAnsi="Arial Narrow"/>
                <w:b/>
              </w:rPr>
            </w:pPr>
            <w:r>
              <w:rPr>
                <w:rFonts w:ascii="Arial Narrow" w:hAnsi="Arial Narrow"/>
                <w:b/>
              </w:rPr>
              <w:t>Lead and Copper (Tap Water)</w:t>
            </w:r>
          </w:p>
        </w:tc>
      </w:tr>
      <w:tr w:rsidR="001730AE" w14:paraId="3FE0E4B7" w14:textId="77777777" w:rsidTr="00E20F51">
        <w:trPr>
          <w:trHeight w:hRule="exact" w:val="60"/>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4E1612ED" w14:textId="77777777" w:rsidR="001730AE" w:rsidRDefault="001730AE">
            <w:pPr>
              <w:pStyle w:val="Heading5"/>
              <w:jc w:val="center"/>
              <w:rPr>
                <w:i/>
                <w:color w:val="FFFFFF"/>
              </w:rPr>
            </w:pPr>
          </w:p>
        </w:tc>
      </w:tr>
      <w:tr w:rsidR="001730AE" w14:paraId="7BB3DA90" w14:textId="77777777" w:rsidTr="00E20F51">
        <w:tblPrEx>
          <w:tblLook w:val="00A0" w:firstRow="1" w:lastRow="0" w:firstColumn="1" w:lastColumn="0" w:noHBand="0" w:noVBand="0"/>
        </w:tblPrEx>
        <w:trPr>
          <w:trHeight w:val="168"/>
          <w:jc w:val="center"/>
        </w:trPr>
        <w:tc>
          <w:tcPr>
            <w:tcW w:w="1610" w:type="dxa"/>
            <w:tcBorders>
              <w:left w:val="single" w:sz="12" w:space="0" w:color="000000"/>
            </w:tcBorders>
            <w:vAlign w:val="center"/>
          </w:tcPr>
          <w:p w14:paraId="31B3196C" w14:textId="77777777" w:rsidR="001730AE" w:rsidRPr="00350A44" w:rsidRDefault="001730AE">
            <w:pPr>
              <w:jc w:val="center"/>
              <w:rPr>
                <w:rFonts w:ascii="Arial Narrow" w:hAnsi="Arial Narrow"/>
                <w:b/>
                <w:sz w:val="20"/>
              </w:rPr>
            </w:pPr>
            <w:r w:rsidRPr="00350A44">
              <w:rPr>
                <w:rFonts w:ascii="Arial Narrow" w:hAnsi="Arial Narrow"/>
                <w:b/>
                <w:sz w:val="20"/>
              </w:rPr>
              <w:t>Contaminant</w:t>
            </w:r>
          </w:p>
          <w:p w14:paraId="3EE30F03" w14:textId="77777777" w:rsidR="001730AE" w:rsidRPr="00350A44" w:rsidRDefault="001730AE">
            <w:pPr>
              <w:jc w:val="center"/>
              <w:rPr>
                <w:rFonts w:ascii="Arial Narrow" w:hAnsi="Arial Narrow"/>
                <w:b/>
                <w:sz w:val="20"/>
              </w:rPr>
            </w:pPr>
            <w:r w:rsidRPr="00350A44">
              <w:rPr>
                <w:rFonts w:ascii="Arial Narrow" w:hAnsi="Arial Narrow"/>
                <w:b/>
                <w:sz w:val="20"/>
              </w:rPr>
              <w:t>and</w:t>
            </w:r>
          </w:p>
          <w:p w14:paraId="27C3CA92" w14:textId="77777777" w:rsidR="001730AE" w:rsidRPr="00350A44" w:rsidRDefault="001730AE">
            <w:pPr>
              <w:pStyle w:val="Heading6"/>
              <w:tabs>
                <w:tab w:val="clear" w:pos="0"/>
              </w:tabs>
              <w:suppressAutoHyphens w:val="0"/>
              <w:rPr>
                <w:rFonts w:ascii="Arial Narrow" w:hAnsi="Arial Narrow"/>
                <w:sz w:val="20"/>
              </w:rPr>
            </w:pPr>
            <w:r w:rsidRPr="00350A44">
              <w:rPr>
                <w:rFonts w:ascii="Arial Narrow" w:hAnsi="Arial Narrow"/>
                <w:sz w:val="20"/>
              </w:rPr>
              <w:t>Unit of Measurement</w:t>
            </w:r>
          </w:p>
        </w:tc>
        <w:tc>
          <w:tcPr>
            <w:tcW w:w="810" w:type="dxa"/>
            <w:gridSpan w:val="4"/>
            <w:vAlign w:val="center"/>
          </w:tcPr>
          <w:p w14:paraId="1D3F0CC5" w14:textId="77777777" w:rsidR="001730AE" w:rsidRPr="00350A44" w:rsidRDefault="001730AE">
            <w:pPr>
              <w:pStyle w:val="BodyText3"/>
              <w:rPr>
                <w:rFonts w:ascii="Arial Narrow" w:hAnsi="Arial Narrow"/>
                <w:sz w:val="20"/>
              </w:rPr>
            </w:pPr>
            <w:r w:rsidRPr="00350A44">
              <w:rPr>
                <w:rFonts w:ascii="Arial Narrow" w:hAnsi="Arial Narrow"/>
                <w:sz w:val="20"/>
              </w:rPr>
              <w:t>Action Level</w:t>
            </w:r>
          </w:p>
          <w:p w14:paraId="16D9B138"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Violation</w:t>
            </w:r>
          </w:p>
          <w:p w14:paraId="3870680B" w14:textId="77777777" w:rsidR="001730AE" w:rsidRPr="00350A44" w:rsidRDefault="001730AE">
            <w:pPr>
              <w:pStyle w:val="Heading7"/>
              <w:jc w:val="center"/>
              <w:rPr>
                <w:rFonts w:ascii="Arial Narrow" w:hAnsi="Arial Narrow"/>
                <w:b/>
                <w:sz w:val="20"/>
              </w:rPr>
            </w:pPr>
            <w:r w:rsidRPr="00350A44">
              <w:rPr>
                <w:rFonts w:ascii="Arial Narrow" w:hAnsi="Arial Narrow"/>
                <w:b/>
                <w:sz w:val="20"/>
              </w:rPr>
              <w:t>Yes/No</w:t>
            </w:r>
          </w:p>
        </w:tc>
        <w:tc>
          <w:tcPr>
            <w:tcW w:w="990" w:type="dxa"/>
            <w:gridSpan w:val="4"/>
            <w:vAlign w:val="center"/>
          </w:tcPr>
          <w:p w14:paraId="4B543866" w14:textId="77777777" w:rsidR="001730AE" w:rsidRPr="00350A44" w:rsidRDefault="001730AE">
            <w:pPr>
              <w:pStyle w:val="Heading2"/>
              <w:rPr>
                <w:rFonts w:ascii="Arial Narrow" w:hAnsi="Arial Narrow"/>
              </w:rPr>
            </w:pPr>
            <w:r w:rsidRPr="00350A44">
              <w:rPr>
                <w:rFonts w:ascii="Arial Narrow" w:hAnsi="Arial Narrow"/>
              </w:rPr>
              <w:t>90</w:t>
            </w:r>
            <w:r w:rsidRPr="00350A44">
              <w:rPr>
                <w:rFonts w:ascii="Arial Narrow" w:hAnsi="Arial Narrow"/>
                <w:vertAlign w:val="superscript"/>
              </w:rPr>
              <w:t xml:space="preserve">th </w:t>
            </w:r>
            <w:r w:rsidRPr="00350A44">
              <w:rPr>
                <w:rFonts w:ascii="Arial Narrow" w:hAnsi="Arial Narrow"/>
              </w:rPr>
              <w:t>Percentile</w:t>
            </w:r>
          </w:p>
          <w:p w14:paraId="7904890D" w14:textId="77777777" w:rsidR="001730AE" w:rsidRPr="00350A44" w:rsidRDefault="001730AE">
            <w:pPr>
              <w:pStyle w:val="Heading6"/>
              <w:tabs>
                <w:tab w:val="clear" w:pos="0"/>
              </w:tabs>
              <w:suppressAutoHyphens w:val="0"/>
              <w:rPr>
                <w:rFonts w:ascii="Arial Narrow" w:hAnsi="Arial Narrow"/>
                <w:sz w:val="20"/>
              </w:rPr>
            </w:pPr>
            <w:r w:rsidRPr="00350A44">
              <w:rPr>
                <w:rFonts w:ascii="Arial Narrow" w:hAnsi="Arial Narrow"/>
                <w:sz w:val="20"/>
              </w:rPr>
              <w:t>Result</w:t>
            </w:r>
          </w:p>
        </w:tc>
        <w:tc>
          <w:tcPr>
            <w:tcW w:w="900" w:type="dxa"/>
            <w:gridSpan w:val="3"/>
            <w:vAlign w:val="center"/>
          </w:tcPr>
          <w:p w14:paraId="3E0ABC6C" w14:textId="77777777" w:rsidR="001730AE" w:rsidRPr="00350A44" w:rsidRDefault="001730AE" w:rsidP="00F33EBC">
            <w:pPr>
              <w:tabs>
                <w:tab w:val="left" w:pos="0"/>
              </w:tabs>
              <w:suppressAutoHyphens/>
              <w:jc w:val="center"/>
              <w:rPr>
                <w:rFonts w:ascii="Arial Narrow" w:hAnsi="Arial Narrow"/>
                <w:b/>
                <w:sz w:val="20"/>
              </w:rPr>
            </w:pPr>
            <w:r w:rsidRPr="00350A44">
              <w:rPr>
                <w:rFonts w:ascii="Arial Narrow" w:hAnsi="Arial Narrow"/>
                <w:b/>
                <w:sz w:val="20"/>
              </w:rPr>
              <w:t>Exceeding the Action Level</w:t>
            </w:r>
          </w:p>
        </w:tc>
        <w:tc>
          <w:tcPr>
            <w:tcW w:w="720" w:type="dxa"/>
            <w:gridSpan w:val="4"/>
            <w:vAlign w:val="center"/>
          </w:tcPr>
          <w:p w14:paraId="3CEB4916"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MCLG</w:t>
            </w:r>
          </w:p>
        </w:tc>
        <w:tc>
          <w:tcPr>
            <w:tcW w:w="593" w:type="dxa"/>
            <w:gridSpan w:val="2"/>
            <w:vAlign w:val="center"/>
          </w:tcPr>
          <w:p w14:paraId="295FA045"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Action Level</w:t>
            </w:r>
          </w:p>
        </w:tc>
        <w:tc>
          <w:tcPr>
            <w:tcW w:w="1305" w:type="dxa"/>
            <w:gridSpan w:val="2"/>
            <w:vAlign w:val="center"/>
          </w:tcPr>
          <w:p w14:paraId="54943149"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Monitoring Period</w:t>
            </w:r>
          </w:p>
          <w:p w14:paraId="54339C87"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Month / Year</w:t>
            </w:r>
          </w:p>
        </w:tc>
        <w:tc>
          <w:tcPr>
            <w:tcW w:w="4427" w:type="dxa"/>
            <w:gridSpan w:val="5"/>
            <w:tcBorders>
              <w:right w:val="single" w:sz="12" w:space="0" w:color="000000"/>
            </w:tcBorders>
            <w:vAlign w:val="center"/>
          </w:tcPr>
          <w:p w14:paraId="5B08CD2B"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Likely Source of Contamination</w:t>
            </w:r>
          </w:p>
        </w:tc>
      </w:tr>
      <w:tr w:rsidR="001730AE" w14:paraId="051676D6" w14:textId="77777777" w:rsidTr="00E20F51">
        <w:tblPrEx>
          <w:tblLook w:val="00A0" w:firstRow="1" w:lastRow="0" w:firstColumn="1" w:lastColumn="0" w:noHBand="0" w:noVBand="0"/>
        </w:tblPrEx>
        <w:trPr>
          <w:trHeight w:val="168"/>
          <w:jc w:val="center"/>
        </w:trPr>
        <w:tc>
          <w:tcPr>
            <w:tcW w:w="1610" w:type="dxa"/>
            <w:tcBorders>
              <w:left w:val="single" w:sz="12" w:space="0" w:color="000000"/>
            </w:tcBorders>
            <w:vAlign w:val="center"/>
          </w:tcPr>
          <w:p w14:paraId="3DD4AE63" w14:textId="77777777" w:rsidR="001730AE" w:rsidRDefault="00975819">
            <w:pPr>
              <w:tabs>
                <w:tab w:val="left" w:pos="0"/>
              </w:tabs>
              <w:suppressAutoHyphens/>
              <w:rPr>
                <w:rFonts w:ascii="Albertus Medium" w:hAnsi="Albertus Medium"/>
                <w:sz w:val="18"/>
              </w:rPr>
            </w:pPr>
            <w:r>
              <w:rPr>
                <w:rFonts w:ascii="Albertus Medium" w:hAnsi="Albertus Medium"/>
                <w:sz w:val="18"/>
              </w:rPr>
              <w:t xml:space="preserve">Copper </w:t>
            </w:r>
            <w:r w:rsidR="001730AE">
              <w:rPr>
                <w:rFonts w:ascii="Albertus Medium" w:hAnsi="Albertus Medium"/>
                <w:sz w:val="18"/>
              </w:rPr>
              <w:t>(ppm)</w:t>
            </w:r>
          </w:p>
        </w:tc>
        <w:tc>
          <w:tcPr>
            <w:tcW w:w="810" w:type="dxa"/>
            <w:gridSpan w:val="4"/>
            <w:vAlign w:val="center"/>
          </w:tcPr>
          <w:p w14:paraId="2332F158"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No</w:t>
            </w:r>
          </w:p>
        </w:tc>
        <w:tc>
          <w:tcPr>
            <w:tcW w:w="990" w:type="dxa"/>
            <w:gridSpan w:val="4"/>
            <w:vAlign w:val="center"/>
          </w:tcPr>
          <w:p w14:paraId="74618D97" w14:textId="77777777" w:rsidR="001730AE" w:rsidRDefault="007F7390">
            <w:pPr>
              <w:tabs>
                <w:tab w:val="left" w:pos="0"/>
              </w:tabs>
              <w:suppressAutoHyphens/>
              <w:jc w:val="center"/>
              <w:rPr>
                <w:rFonts w:ascii="Albertus Medium" w:hAnsi="Albertus Medium"/>
                <w:sz w:val="18"/>
              </w:rPr>
            </w:pPr>
            <w:r>
              <w:rPr>
                <w:rFonts w:ascii="Albertus Medium" w:hAnsi="Albertus Medium"/>
                <w:sz w:val="18"/>
              </w:rPr>
              <w:t>0.32</w:t>
            </w:r>
          </w:p>
        </w:tc>
        <w:tc>
          <w:tcPr>
            <w:tcW w:w="900" w:type="dxa"/>
            <w:gridSpan w:val="3"/>
            <w:vAlign w:val="center"/>
          </w:tcPr>
          <w:p w14:paraId="5D81C4C7"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0</w:t>
            </w:r>
          </w:p>
        </w:tc>
        <w:tc>
          <w:tcPr>
            <w:tcW w:w="720" w:type="dxa"/>
            <w:gridSpan w:val="4"/>
            <w:vAlign w:val="center"/>
          </w:tcPr>
          <w:p w14:paraId="5666E7EC" w14:textId="77777777" w:rsidR="001730AE" w:rsidRDefault="009E5C2D">
            <w:pPr>
              <w:tabs>
                <w:tab w:val="left" w:pos="0"/>
              </w:tabs>
              <w:suppressAutoHyphens/>
              <w:jc w:val="center"/>
              <w:rPr>
                <w:rFonts w:ascii="Albertus Medium" w:hAnsi="Albertus Medium"/>
                <w:sz w:val="18"/>
              </w:rPr>
            </w:pPr>
            <w:r>
              <w:rPr>
                <w:rFonts w:ascii="Albertus Medium" w:hAnsi="Albertus Medium"/>
                <w:sz w:val="18"/>
              </w:rPr>
              <w:t>0</w:t>
            </w:r>
          </w:p>
        </w:tc>
        <w:tc>
          <w:tcPr>
            <w:tcW w:w="593" w:type="dxa"/>
            <w:gridSpan w:val="2"/>
            <w:vAlign w:val="center"/>
          </w:tcPr>
          <w:p w14:paraId="44DC3C93"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1.3</w:t>
            </w:r>
          </w:p>
        </w:tc>
        <w:tc>
          <w:tcPr>
            <w:tcW w:w="1305" w:type="dxa"/>
            <w:gridSpan w:val="2"/>
            <w:vAlign w:val="center"/>
          </w:tcPr>
          <w:p w14:paraId="500CA633" w14:textId="77777777" w:rsidR="001730AE" w:rsidRDefault="007F7390">
            <w:pPr>
              <w:tabs>
                <w:tab w:val="left" w:pos="0"/>
              </w:tabs>
              <w:suppressAutoHyphens/>
              <w:jc w:val="center"/>
              <w:rPr>
                <w:rFonts w:ascii="Albertus Medium" w:hAnsi="Albertus Medium"/>
                <w:sz w:val="18"/>
              </w:rPr>
            </w:pPr>
            <w:r>
              <w:rPr>
                <w:rFonts w:ascii="Albertus Medium" w:hAnsi="Albertus Medium"/>
                <w:sz w:val="18"/>
              </w:rPr>
              <w:t>10/20</w:t>
            </w:r>
          </w:p>
        </w:tc>
        <w:tc>
          <w:tcPr>
            <w:tcW w:w="4427" w:type="dxa"/>
            <w:gridSpan w:val="5"/>
            <w:tcBorders>
              <w:right w:val="single" w:sz="12" w:space="0" w:color="000000"/>
            </w:tcBorders>
          </w:tcPr>
          <w:p w14:paraId="1050C15B" w14:textId="77777777" w:rsidR="001730AE" w:rsidRDefault="001730AE">
            <w:pPr>
              <w:tabs>
                <w:tab w:val="left" w:pos="0"/>
              </w:tabs>
              <w:suppressAutoHyphens/>
              <w:rPr>
                <w:rFonts w:ascii="Albertus Medium" w:hAnsi="Albertus Medium"/>
                <w:sz w:val="18"/>
              </w:rPr>
            </w:pPr>
            <w:r>
              <w:rPr>
                <w:rFonts w:ascii="Albertus Medium" w:hAnsi="Albertus Medium"/>
                <w:sz w:val="18"/>
              </w:rPr>
              <w:t>Corrosion of household plumbing systems; erosion of natural deposits; leaching from wood preservatives</w:t>
            </w:r>
          </w:p>
        </w:tc>
      </w:tr>
      <w:tr w:rsidR="003E6E75" w14:paraId="2F2D84C3" w14:textId="77777777" w:rsidTr="00E20F51">
        <w:tblPrEx>
          <w:tblLook w:val="00A0" w:firstRow="1" w:lastRow="0" w:firstColumn="1" w:lastColumn="0" w:noHBand="0" w:noVBand="0"/>
        </w:tblPrEx>
        <w:trPr>
          <w:trHeight w:val="507"/>
          <w:jc w:val="center"/>
        </w:trPr>
        <w:tc>
          <w:tcPr>
            <w:tcW w:w="1610" w:type="dxa"/>
            <w:tcBorders>
              <w:left w:val="single" w:sz="12" w:space="0" w:color="000000"/>
            </w:tcBorders>
            <w:vAlign w:val="center"/>
          </w:tcPr>
          <w:p w14:paraId="49D99AC0" w14:textId="77777777" w:rsidR="003E6E75" w:rsidRDefault="00975819">
            <w:pPr>
              <w:tabs>
                <w:tab w:val="left" w:pos="0"/>
              </w:tabs>
              <w:suppressAutoHyphens/>
              <w:rPr>
                <w:rFonts w:ascii="Albertus Medium" w:hAnsi="Albertus Medium"/>
                <w:sz w:val="18"/>
              </w:rPr>
            </w:pPr>
            <w:proofErr w:type="gramStart"/>
            <w:r>
              <w:rPr>
                <w:rFonts w:ascii="Albertus Medium" w:hAnsi="Albertus Medium"/>
                <w:sz w:val="18"/>
              </w:rPr>
              <w:t>Lead</w:t>
            </w:r>
            <w:r w:rsidR="003E6E75">
              <w:rPr>
                <w:rFonts w:ascii="Albertus Medium" w:hAnsi="Albertus Medium"/>
                <w:sz w:val="18"/>
              </w:rPr>
              <w:t xml:space="preserve">  (</w:t>
            </w:r>
            <w:proofErr w:type="gramEnd"/>
            <w:r w:rsidR="003E6E75">
              <w:rPr>
                <w:rFonts w:ascii="Albertus Medium" w:hAnsi="Albertus Medium"/>
                <w:sz w:val="18"/>
              </w:rPr>
              <w:t>ppb)</w:t>
            </w:r>
          </w:p>
        </w:tc>
        <w:tc>
          <w:tcPr>
            <w:tcW w:w="810" w:type="dxa"/>
            <w:gridSpan w:val="4"/>
            <w:vAlign w:val="center"/>
          </w:tcPr>
          <w:p w14:paraId="3C129BA1" w14:textId="77777777" w:rsidR="003E6E75" w:rsidRDefault="003E6E75">
            <w:pPr>
              <w:tabs>
                <w:tab w:val="left" w:pos="0"/>
              </w:tabs>
              <w:suppressAutoHyphens/>
              <w:jc w:val="center"/>
              <w:rPr>
                <w:rFonts w:ascii="Albertus Medium" w:hAnsi="Albertus Medium"/>
                <w:sz w:val="18"/>
              </w:rPr>
            </w:pPr>
            <w:r>
              <w:rPr>
                <w:rFonts w:ascii="Albertus Medium" w:hAnsi="Albertus Medium"/>
                <w:sz w:val="18"/>
              </w:rPr>
              <w:t>No</w:t>
            </w:r>
          </w:p>
        </w:tc>
        <w:tc>
          <w:tcPr>
            <w:tcW w:w="990" w:type="dxa"/>
            <w:gridSpan w:val="4"/>
            <w:vAlign w:val="center"/>
          </w:tcPr>
          <w:p w14:paraId="30E94E33" w14:textId="77777777" w:rsidR="003E6E75" w:rsidRDefault="007F7390">
            <w:pPr>
              <w:tabs>
                <w:tab w:val="left" w:pos="0"/>
              </w:tabs>
              <w:suppressAutoHyphens/>
              <w:jc w:val="center"/>
              <w:rPr>
                <w:rFonts w:ascii="Albertus Medium" w:hAnsi="Albertus Medium"/>
                <w:sz w:val="18"/>
              </w:rPr>
            </w:pPr>
            <w:r>
              <w:rPr>
                <w:rFonts w:ascii="Albertus Medium" w:hAnsi="Albertus Medium"/>
                <w:sz w:val="18"/>
              </w:rPr>
              <w:t>.0032</w:t>
            </w:r>
          </w:p>
        </w:tc>
        <w:tc>
          <w:tcPr>
            <w:tcW w:w="900" w:type="dxa"/>
            <w:gridSpan w:val="3"/>
            <w:vAlign w:val="center"/>
          </w:tcPr>
          <w:p w14:paraId="0169C4C9" w14:textId="77777777" w:rsidR="003E6E75" w:rsidRDefault="003E6E75">
            <w:pPr>
              <w:tabs>
                <w:tab w:val="left" w:pos="0"/>
              </w:tabs>
              <w:suppressAutoHyphens/>
              <w:jc w:val="center"/>
              <w:rPr>
                <w:rFonts w:ascii="Albertus Medium" w:hAnsi="Albertus Medium"/>
                <w:sz w:val="18"/>
              </w:rPr>
            </w:pPr>
            <w:r>
              <w:rPr>
                <w:rFonts w:ascii="Albertus Medium" w:hAnsi="Albertus Medium"/>
                <w:sz w:val="18"/>
              </w:rPr>
              <w:t>0</w:t>
            </w:r>
          </w:p>
        </w:tc>
        <w:tc>
          <w:tcPr>
            <w:tcW w:w="720" w:type="dxa"/>
            <w:gridSpan w:val="4"/>
            <w:vAlign w:val="center"/>
          </w:tcPr>
          <w:p w14:paraId="51AF06B8" w14:textId="77777777" w:rsidR="003E6E75" w:rsidRDefault="00975819">
            <w:pPr>
              <w:tabs>
                <w:tab w:val="left" w:pos="0"/>
              </w:tabs>
              <w:suppressAutoHyphens/>
              <w:jc w:val="center"/>
              <w:rPr>
                <w:rFonts w:ascii="Albertus Medium" w:hAnsi="Albertus Medium"/>
                <w:sz w:val="18"/>
              </w:rPr>
            </w:pPr>
            <w:r>
              <w:rPr>
                <w:rFonts w:ascii="Albertus Medium" w:hAnsi="Albertus Medium"/>
                <w:sz w:val="18"/>
              </w:rPr>
              <w:t>0</w:t>
            </w:r>
          </w:p>
        </w:tc>
        <w:tc>
          <w:tcPr>
            <w:tcW w:w="593" w:type="dxa"/>
            <w:gridSpan w:val="2"/>
            <w:vAlign w:val="center"/>
          </w:tcPr>
          <w:p w14:paraId="42A1A76C" w14:textId="77777777" w:rsidR="003E6E75" w:rsidRDefault="003E6E75" w:rsidP="00975819">
            <w:pPr>
              <w:tabs>
                <w:tab w:val="left" w:pos="0"/>
              </w:tabs>
              <w:suppressAutoHyphens/>
              <w:jc w:val="center"/>
              <w:rPr>
                <w:rFonts w:ascii="Albertus Medium" w:hAnsi="Albertus Medium"/>
                <w:sz w:val="18"/>
              </w:rPr>
            </w:pPr>
            <w:r>
              <w:rPr>
                <w:rFonts w:ascii="Albertus Medium" w:hAnsi="Albertus Medium"/>
                <w:sz w:val="18"/>
              </w:rPr>
              <w:t>15</w:t>
            </w:r>
          </w:p>
        </w:tc>
        <w:tc>
          <w:tcPr>
            <w:tcW w:w="1305" w:type="dxa"/>
            <w:gridSpan w:val="2"/>
            <w:vAlign w:val="center"/>
          </w:tcPr>
          <w:p w14:paraId="4EA0B2B9" w14:textId="77777777" w:rsidR="003E6E75" w:rsidRDefault="007F7390">
            <w:pPr>
              <w:tabs>
                <w:tab w:val="left" w:pos="0"/>
              </w:tabs>
              <w:suppressAutoHyphens/>
              <w:jc w:val="center"/>
              <w:rPr>
                <w:rFonts w:ascii="Albertus Medium" w:hAnsi="Albertus Medium"/>
                <w:sz w:val="18"/>
              </w:rPr>
            </w:pPr>
            <w:r>
              <w:rPr>
                <w:rFonts w:ascii="Albertus Medium" w:hAnsi="Albertus Medium"/>
                <w:sz w:val="18"/>
              </w:rPr>
              <w:t>10/20</w:t>
            </w:r>
          </w:p>
        </w:tc>
        <w:tc>
          <w:tcPr>
            <w:tcW w:w="4427" w:type="dxa"/>
            <w:gridSpan w:val="5"/>
            <w:tcBorders>
              <w:right w:val="single" w:sz="12" w:space="0" w:color="000000"/>
            </w:tcBorders>
          </w:tcPr>
          <w:p w14:paraId="05F550E8" w14:textId="77777777" w:rsidR="003E6E75" w:rsidRDefault="00975819">
            <w:pPr>
              <w:tabs>
                <w:tab w:val="left" w:pos="0"/>
              </w:tabs>
              <w:suppressAutoHyphens/>
              <w:rPr>
                <w:rFonts w:ascii="Albertus Medium" w:hAnsi="Albertus Medium"/>
                <w:sz w:val="18"/>
              </w:rPr>
            </w:pPr>
            <w:r w:rsidRPr="002C5FF7">
              <w:rPr>
                <w:sz w:val="18"/>
                <w:szCs w:val="18"/>
              </w:rPr>
              <w:t>Corrosion</w:t>
            </w:r>
            <w:r>
              <w:rPr>
                <w:sz w:val="18"/>
                <w:szCs w:val="18"/>
              </w:rPr>
              <w:t xml:space="preserve"> </w:t>
            </w:r>
            <w:r w:rsidRPr="002C5FF7">
              <w:rPr>
                <w:sz w:val="18"/>
                <w:szCs w:val="18"/>
              </w:rPr>
              <w:t>of</w:t>
            </w:r>
            <w:r>
              <w:rPr>
                <w:sz w:val="18"/>
                <w:szCs w:val="18"/>
              </w:rPr>
              <w:t xml:space="preserve"> </w:t>
            </w:r>
            <w:r w:rsidRPr="002C5FF7">
              <w:rPr>
                <w:sz w:val="18"/>
                <w:szCs w:val="18"/>
              </w:rPr>
              <w:t>household</w:t>
            </w:r>
            <w:r>
              <w:rPr>
                <w:sz w:val="18"/>
                <w:szCs w:val="18"/>
              </w:rPr>
              <w:t xml:space="preserve"> </w:t>
            </w:r>
            <w:r w:rsidRPr="002C5FF7">
              <w:rPr>
                <w:sz w:val="18"/>
                <w:szCs w:val="18"/>
              </w:rPr>
              <w:t>plumbing</w:t>
            </w:r>
            <w:r>
              <w:rPr>
                <w:sz w:val="18"/>
                <w:szCs w:val="18"/>
              </w:rPr>
              <w:t xml:space="preserve"> </w:t>
            </w:r>
            <w:r w:rsidRPr="002C5FF7">
              <w:rPr>
                <w:sz w:val="18"/>
                <w:szCs w:val="18"/>
              </w:rPr>
              <w:t>systems;</w:t>
            </w:r>
            <w:r>
              <w:rPr>
                <w:sz w:val="18"/>
                <w:szCs w:val="18"/>
              </w:rPr>
              <w:t xml:space="preserve"> </w:t>
            </w:r>
            <w:r w:rsidRPr="002C5FF7">
              <w:rPr>
                <w:sz w:val="18"/>
                <w:szCs w:val="18"/>
              </w:rPr>
              <w:t>erosion</w:t>
            </w:r>
            <w:r>
              <w:rPr>
                <w:sz w:val="18"/>
                <w:szCs w:val="18"/>
              </w:rPr>
              <w:t xml:space="preserve"> </w:t>
            </w:r>
            <w:r w:rsidRPr="002C5FF7">
              <w:rPr>
                <w:sz w:val="18"/>
                <w:szCs w:val="18"/>
              </w:rPr>
              <w:t>of</w:t>
            </w:r>
            <w:r>
              <w:rPr>
                <w:sz w:val="18"/>
                <w:szCs w:val="18"/>
              </w:rPr>
              <w:t xml:space="preserve"> </w:t>
            </w:r>
            <w:r w:rsidRPr="002C5FF7">
              <w:rPr>
                <w:sz w:val="18"/>
                <w:szCs w:val="18"/>
              </w:rPr>
              <w:t>natural</w:t>
            </w:r>
            <w:r>
              <w:rPr>
                <w:sz w:val="18"/>
                <w:szCs w:val="18"/>
              </w:rPr>
              <w:t xml:space="preserve"> </w:t>
            </w:r>
            <w:r w:rsidRPr="002C5FF7">
              <w:rPr>
                <w:sz w:val="18"/>
                <w:szCs w:val="18"/>
              </w:rPr>
              <w:t>deposits</w:t>
            </w:r>
          </w:p>
        </w:tc>
      </w:tr>
      <w:tr w:rsidR="001730AE" w14:paraId="568BD291" w14:textId="77777777" w:rsidTr="00E20F51">
        <w:trPr>
          <w:trHeight w:hRule="exact" w:val="60"/>
          <w:jc w:val="center"/>
        </w:trPr>
        <w:tc>
          <w:tcPr>
            <w:tcW w:w="11355" w:type="dxa"/>
            <w:gridSpan w:val="25"/>
            <w:tcBorders>
              <w:left w:val="single" w:sz="12" w:space="0" w:color="000000"/>
              <w:bottom w:val="single" w:sz="12" w:space="0" w:color="000000"/>
              <w:right w:val="single" w:sz="12" w:space="0" w:color="000000"/>
            </w:tcBorders>
            <w:shd w:val="pct45" w:color="auto" w:fill="FFFFFF"/>
          </w:tcPr>
          <w:p w14:paraId="004AF453" w14:textId="77777777" w:rsidR="001730AE" w:rsidRDefault="001730AE">
            <w:pPr>
              <w:pStyle w:val="Heading5"/>
              <w:jc w:val="center"/>
              <w:rPr>
                <w:i/>
                <w:color w:val="FFFFFF"/>
              </w:rPr>
            </w:pPr>
          </w:p>
        </w:tc>
      </w:tr>
    </w:tbl>
    <w:p w14:paraId="4D19EA48"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p w14:paraId="763D99B4" w14:textId="7DCD906D" w:rsidR="001730AE" w:rsidRDefault="001730AE">
      <w:pPr>
        <w:pStyle w:val="BodyText"/>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spacing w:val="0"/>
          <w:sz w:val="18"/>
        </w:rPr>
      </w:pPr>
      <w:r>
        <w:rPr>
          <w:rFonts w:ascii="Arial" w:hAnsi="Arial"/>
          <w:spacing w:val="0"/>
          <w:sz w:val="18"/>
        </w:rPr>
        <w:t xml:space="preserve">As you can see by the data table, our </w:t>
      </w:r>
      <w:r w:rsidR="00FF462D">
        <w:rPr>
          <w:rFonts w:ascii="Arial" w:hAnsi="Arial"/>
          <w:spacing w:val="0"/>
          <w:sz w:val="18"/>
        </w:rPr>
        <w:t>system had no viol</w:t>
      </w:r>
      <w:r w:rsidR="00350A44">
        <w:rPr>
          <w:rFonts w:ascii="Arial" w:hAnsi="Arial"/>
          <w:spacing w:val="0"/>
          <w:sz w:val="18"/>
        </w:rPr>
        <w:t>ations in 20</w:t>
      </w:r>
      <w:r w:rsidR="00B64BF2">
        <w:rPr>
          <w:rFonts w:ascii="Arial" w:hAnsi="Arial"/>
          <w:spacing w:val="0"/>
          <w:sz w:val="18"/>
        </w:rPr>
        <w:t>21</w:t>
      </w:r>
      <w:r w:rsidR="00A91C31">
        <w:rPr>
          <w:rFonts w:ascii="Arial" w:hAnsi="Arial"/>
          <w:spacing w:val="0"/>
          <w:sz w:val="18"/>
        </w:rPr>
        <w:t xml:space="preserve"> </w:t>
      </w:r>
      <w:r>
        <w:rPr>
          <w:rFonts w:ascii="Arial" w:hAnsi="Arial"/>
          <w:spacing w:val="0"/>
          <w:sz w:val="18"/>
        </w:rPr>
        <w:t xml:space="preserve">though we have learned through the required monitoring program that some constituents have been detected. </w:t>
      </w:r>
      <w:r>
        <w:rPr>
          <w:rFonts w:ascii="Arial" w:hAnsi="Arial"/>
          <w:sz w:val="18"/>
        </w:rPr>
        <w:t xml:space="preserve">Drinking water that meets all EPA and Florida’s standards is associated with little to </w:t>
      </w:r>
      <w:r w:rsidR="00A91C31">
        <w:rPr>
          <w:rFonts w:ascii="Arial" w:hAnsi="Arial"/>
          <w:sz w:val="18"/>
        </w:rPr>
        <w:t>no</w:t>
      </w:r>
      <w:r>
        <w:rPr>
          <w:rFonts w:ascii="Arial" w:hAnsi="Arial"/>
          <w:sz w:val="18"/>
        </w:rPr>
        <w:t xml:space="preserve"> health risk and is considered safe to drink for most people. </w:t>
      </w:r>
      <w:r>
        <w:rPr>
          <w:rFonts w:ascii="Arial" w:hAnsi="Arial"/>
          <w:spacing w:val="0"/>
          <w:sz w:val="18"/>
        </w:rPr>
        <w:t>We’re proud that your drinking water meets or exceeds all Federal and State requirements.</w:t>
      </w:r>
    </w:p>
    <w:p w14:paraId="343E8E85" w14:textId="77777777" w:rsidR="001730AE" w:rsidRDefault="001730AE">
      <w:pPr>
        <w:pStyle w:val="Balloon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z w:val="8"/>
          <w:szCs w:val="21"/>
        </w:rPr>
      </w:pPr>
    </w:p>
    <w:p w14:paraId="5EEE4F2B" w14:textId="2C797612"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b/>
          <w:sz w:val="18"/>
        </w:rPr>
      </w:pPr>
      <w:r>
        <w:rPr>
          <w:rFonts w:ascii="Arial" w:hAnsi="Arial" w:cs="Arial"/>
          <w:sz w:val="18"/>
          <w:szCs w:val="21"/>
        </w:rPr>
        <w:t>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sz w:val="18"/>
        </w:rPr>
        <w:t xml:space="preserve">The </w:t>
      </w:r>
      <w:r>
        <w:rPr>
          <w:rFonts w:ascii="Arial" w:hAnsi="Arial"/>
          <w:spacing w:val="-3"/>
          <w:sz w:val="18"/>
        </w:rPr>
        <w:t>Wahneta Water System</w:t>
      </w:r>
      <w:r>
        <w:rPr>
          <w:rFonts w:ascii="Arial" w:hAnsi="Arial"/>
          <w:spacing w:val="-3"/>
          <w:sz w:val="22"/>
        </w:rPr>
        <w:t xml:space="preserve"> </w:t>
      </w:r>
      <w:r>
        <w:rPr>
          <w:rFonts w:ascii="Arial" w:hAnsi="Arial" w:cs="Arial"/>
          <w:sz w:val="18"/>
          <w:szCs w:val="21"/>
        </w:rPr>
        <w:t xml:space="preserve">is responsible for providing high quality drinking </w:t>
      </w:r>
      <w:r w:rsidR="00A91C31">
        <w:rPr>
          <w:rFonts w:ascii="Arial" w:hAnsi="Arial" w:cs="Arial"/>
          <w:sz w:val="18"/>
          <w:szCs w:val="21"/>
        </w:rPr>
        <w:t>water but</w:t>
      </w:r>
      <w:r>
        <w:rPr>
          <w:rFonts w:ascii="Arial" w:hAnsi="Arial" w:cs="Arial"/>
          <w:sz w:val="18"/>
          <w:szCs w:val="21"/>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w:t>
      </w:r>
      <w:r w:rsidR="00A91C31">
        <w:rPr>
          <w:rFonts w:ascii="Arial" w:hAnsi="Arial" w:cs="Arial"/>
          <w:sz w:val="18"/>
          <w:szCs w:val="21"/>
        </w:rPr>
        <w:t>.</w:t>
      </w:r>
    </w:p>
    <w:p w14:paraId="7760101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pacing w:val="0"/>
          <w:sz w:val="8"/>
        </w:rPr>
      </w:pPr>
    </w:p>
    <w:p w14:paraId="3B55482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pacing w:val="0"/>
          <w:sz w:val="18"/>
        </w:rPr>
      </w:pPr>
      <w:r>
        <w:rPr>
          <w:rFonts w:ascii="Arial" w:hAnsi="Arial" w:cs="Arial"/>
          <w:spacing w:val="0"/>
          <w:sz w:val="18"/>
        </w:rPr>
        <w:t xml:space="preserve">MCLs are set at very stringent levels. To understand the possible health effects described for many regulated constituents, a person would have to drink 2 liters of water every day at the MCL level for a </w:t>
      </w:r>
    </w:p>
    <w:p w14:paraId="51BDA9E7"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b/>
          <w:sz w:val="18"/>
        </w:rPr>
      </w:pPr>
      <w:r>
        <w:rPr>
          <w:rFonts w:ascii="Arial" w:hAnsi="Arial" w:cs="Arial"/>
          <w:sz w:val="18"/>
        </w:rPr>
        <w:t>lifetime to have a one-in-a-million chance of having the described health effect.</w:t>
      </w:r>
    </w:p>
    <w:p w14:paraId="742BE36C"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b/>
          <w:sz w:val="8"/>
        </w:rPr>
      </w:pPr>
    </w:p>
    <w:p w14:paraId="52C0A4A3" w14:textId="77777777" w:rsidR="001730AE" w:rsidRDefault="001730A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
        <w:rPr>
          <w:rFonts w:ascii="Arial" w:hAnsi="Arial"/>
          <w:sz w:val="18"/>
        </w:rPr>
        <w:t>Please call any of the above telephone numbers if you have questions about your water.</w:t>
      </w:r>
    </w:p>
    <w:sectPr w:rsidR="001730AE">
      <w:headerReference w:type="default" r:id="rId9"/>
      <w:pgSz w:w="12240" w:h="20160" w:code="1"/>
      <w:pgMar w:top="432" w:right="1080" w:bottom="331"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85E5" w14:textId="77777777" w:rsidR="00262D71" w:rsidRDefault="00262D71" w:rsidP="003A1924">
      <w:r>
        <w:separator/>
      </w:r>
    </w:p>
  </w:endnote>
  <w:endnote w:type="continuationSeparator" w:id="0">
    <w:p w14:paraId="0F8916D8" w14:textId="77777777" w:rsidR="00262D71" w:rsidRDefault="00262D71" w:rsidP="003A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Medium">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lbertus Extra Bol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DF77" w14:textId="77777777" w:rsidR="00262D71" w:rsidRDefault="00262D71" w:rsidP="003A1924">
      <w:r>
        <w:separator/>
      </w:r>
    </w:p>
  </w:footnote>
  <w:footnote w:type="continuationSeparator" w:id="0">
    <w:p w14:paraId="0AD5ECDD" w14:textId="77777777" w:rsidR="00262D71" w:rsidRDefault="00262D71" w:rsidP="003A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6491" w14:textId="157B4776" w:rsidR="003A1924" w:rsidRDefault="003A1924">
    <w:pPr>
      <w:pStyle w:val="Header"/>
    </w:pPr>
  </w:p>
  <w:p w14:paraId="54094264" w14:textId="77777777" w:rsidR="003A1924" w:rsidRDefault="003A1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60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B4162D4"/>
    <w:multiLevelType w:val="singleLevel"/>
    <w:tmpl w:val="63B0E02C"/>
    <w:lvl w:ilvl="0">
      <w:start w:val="1"/>
      <w:numFmt w:val="decimal"/>
      <w:lvlText w:val="(%1)"/>
      <w:lvlJc w:val="left"/>
      <w:pPr>
        <w:tabs>
          <w:tab w:val="num" w:pos="420"/>
        </w:tabs>
        <w:ind w:left="420" w:hanging="420"/>
      </w:pPr>
      <w:rPr>
        <w:rFonts w:hint="default"/>
      </w:rPr>
    </w:lvl>
  </w:abstractNum>
  <w:abstractNum w:abstractNumId="2" w15:restartNumberingAfterBreak="0">
    <w:nsid w:val="0E532985"/>
    <w:multiLevelType w:val="singleLevel"/>
    <w:tmpl w:val="6CE40686"/>
    <w:lvl w:ilvl="0">
      <w:start w:val="4"/>
      <w:numFmt w:val="lowerLetter"/>
      <w:lvlText w:val="%1)"/>
      <w:lvlJc w:val="left"/>
      <w:pPr>
        <w:tabs>
          <w:tab w:val="num" w:pos="1158"/>
        </w:tabs>
        <w:ind w:left="1158" w:hanging="444"/>
      </w:pPr>
      <w:rPr>
        <w:rFonts w:hint="default"/>
      </w:rPr>
    </w:lvl>
  </w:abstractNum>
  <w:abstractNum w:abstractNumId="3" w15:restartNumberingAfterBreak="0">
    <w:nsid w:val="174A3050"/>
    <w:multiLevelType w:val="singleLevel"/>
    <w:tmpl w:val="6CE40686"/>
    <w:lvl w:ilvl="0">
      <w:start w:val="2"/>
      <w:numFmt w:val="lowerLetter"/>
      <w:lvlText w:val="%1)"/>
      <w:lvlJc w:val="left"/>
      <w:pPr>
        <w:tabs>
          <w:tab w:val="num" w:pos="1158"/>
        </w:tabs>
        <w:ind w:left="1158" w:hanging="444"/>
      </w:pPr>
      <w:rPr>
        <w:rFonts w:hint="default"/>
      </w:rPr>
    </w:lvl>
  </w:abstractNum>
  <w:abstractNum w:abstractNumId="4" w15:restartNumberingAfterBreak="0">
    <w:nsid w:val="19D9488B"/>
    <w:multiLevelType w:val="singleLevel"/>
    <w:tmpl w:val="6CE40686"/>
    <w:lvl w:ilvl="0">
      <w:start w:val="4"/>
      <w:numFmt w:val="lowerLetter"/>
      <w:lvlText w:val="%1)"/>
      <w:lvlJc w:val="left"/>
      <w:pPr>
        <w:tabs>
          <w:tab w:val="num" w:pos="1158"/>
        </w:tabs>
        <w:ind w:left="1158" w:hanging="444"/>
      </w:pPr>
      <w:rPr>
        <w:rFonts w:hint="default"/>
      </w:rPr>
    </w:lvl>
  </w:abstractNum>
  <w:abstractNum w:abstractNumId="5" w15:restartNumberingAfterBreak="0">
    <w:nsid w:val="224F75BC"/>
    <w:multiLevelType w:val="singleLevel"/>
    <w:tmpl w:val="6CE40686"/>
    <w:lvl w:ilvl="0">
      <w:start w:val="4"/>
      <w:numFmt w:val="lowerLetter"/>
      <w:lvlText w:val="%1)"/>
      <w:lvlJc w:val="left"/>
      <w:pPr>
        <w:tabs>
          <w:tab w:val="num" w:pos="1158"/>
        </w:tabs>
        <w:ind w:left="1158" w:hanging="444"/>
      </w:pPr>
      <w:rPr>
        <w:rFonts w:hint="default"/>
      </w:rPr>
    </w:lvl>
  </w:abstractNum>
  <w:abstractNum w:abstractNumId="6" w15:restartNumberingAfterBreak="0">
    <w:nsid w:val="22733CA0"/>
    <w:multiLevelType w:val="singleLevel"/>
    <w:tmpl w:val="6CE40686"/>
    <w:lvl w:ilvl="0">
      <w:start w:val="4"/>
      <w:numFmt w:val="lowerLetter"/>
      <w:lvlText w:val="%1)"/>
      <w:lvlJc w:val="left"/>
      <w:pPr>
        <w:tabs>
          <w:tab w:val="num" w:pos="1158"/>
        </w:tabs>
        <w:ind w:left="1158" w:hanging="444"/>
      </w:pPr>
      <w:rPr>
        <w:rFonts w:hint="default"/>
      </w:rPr>
    </w:lvl>
  </w:abstractNum>
  <w:abstractNum w:abstractNumId="7" w15:restartNumberingAfterBreak="0">
    <w:nsid w:val="253235B2"/>
    <w:multiLevelType w:val="singleLevel"/>
    <w:tmpl w:val="6CE40686"/>
    <w:lvl w:ilvl="0">
      <w:start w:val="4"/>
      <w:numFmt w:val="lowerLetter"/>
      <w:lvlText w:val="%1)"/>
      <w:lvlJc w:val="left"/>
      <w:pPr>
        <w:tabs>
          <w:tab w:val="num" w:pos="1158"/>
        </w:tabs>
        <w:ind w:left="1158" w:hanging="444"/>
      </w:pPr>
      <w:rPr>
        <w:rFonts w:hint="default"/>
      </w:rPr>
    </w:lvl>
  </w:abstractNum>
  <w:abstractNum w:abstractNumId="8" w15:restartNumberingAfterBreak="0">
    <w:nsid w:val="316A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C64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3665B7"/>
    <w:multiLevelType w:val="singleLevel"/>
    <w:tmpl w:val="6CE40686"/>
    <w:lvl w:ilvl="0">
      <w:start w:val="4"/>
      <w:numFmt w:val="lowerLetter"/>
      <w:lvlText w:val="%1)"/>
      <w:lvlJc w:val="left"/>
      <w:pPr>
        <w:tabs>
          <w:tab w:val="num" w:pos="1158"/>
        </w:tabs>
        <w:ind w:left="1158" w:hanging="444"/>
      </w:pPr>
      <w:rPr>
        <w:rFonts w:hint="default"/>
      </w:rPr>
    </w:lvl>
  </w:abstractNum>
  <w:abstractNum w:abstractNumId="11" w15:restartNumberingAfterBreak="0">
    <w:nsid w:val="3A0F081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7344DE5"/>
    <w:multiLevelType w:val="singleLevel"/>
    <w:tmpl w:val="63B0E02C"/>
    <w:lvl w:ilvl="0">
      <w:start w:val="1"/>
      <w:numFmt w:val="decimal"/>
      <w:lvlText w:val="(%1)"/>
      <w:lvlJc w:val="left"/>
      <w:pPr>
        <w:tabs>
          <w:tab w:val="num" w:pos="420"/>
        </w:tabs>
        <w:ind w:left="420" w:hanging="420"/>
      </w:pPr>
      <w:rPr>
        <w:rFonts w:hint="default"/>
      </w:rPr>
    </w:lvl>
  </w:abstractNum>
  <w:abstractNum w:abstractNumId="13" w15:restartNumberingAfterBreak="0">
    <w:nsid w:val="63241B40"/>
    <w:multiLevelType w:val="singleLevel"/>
    <w:tmpl w:val="6CE40686"/>
    <w:lvl w:ilvl="0">
      <w:start w:val="4"/>
      <w:numFmt w:val="lowerLetter"/>
      <w:lvlText w:val="%1)"/>
      <w:lvlJc w:val="left"/>
      <w:pPr>
        <w:tabs>
          <w:tab w:val="num" w:pos="1158"/>
        </w:tabs>
        <w:ind w:left="1158" w:hanging="444"/>
      </w:pPr>
      <w:rPr>
        <w:rFonts w:hint="default"/>
      </w:rPr>
    </w:lvl>
  </w:abstractNum>
  <w:abstractNum w:abstractNumId="14" w15:restartNumberingAfterBreak="0">
    <w:nsid w:val="7A51364F"/>
    <w:multiLevelType w:val="singleLevel"/>
    <w:tmpl w:val="63B0E02C"/>
    <w:lvl w:ilvl="0">
      <w:start w:val="1"/>
      <w:numFmt w:val="decimal"/>
      <w:lvlText w:val="(%1)"/>
      <w:lvlJc w:val="left"/>
      <w:pPr>
        <w:tabs>
          <w:tab w:val="num" w:pos="420"/>
        </w:tabs>
        <w:ind w:left="420" w:hanging="420"/>
      </w:pPr>
      <w:rPr>
        <w:rFonts w:hint="default"/>
      </w:rPr>
    </w:lvl>
  </w:abstractNum>
  <w:num w:numId="1" w16cid:durableId="1380325521">
    <w:abstractNumId w:val="11"/>
  </w:num>
  <w:num w:numId="2" w16cid:durableId="837621365">
    <w:abstractNumId w:val="1"/>
  </w:num>
  <w:num w:numId="3" w16cid:durableId="1068575430">
    <w:abstractNumId w:val="12"/>
  </w:num>
  <w:num w:numId="4" w16cid:durableId="443694290">
    <w:abstractNumId w:val="0"/>
  </w:num>
  <w:num w:numId="5" w16cid:durableId="16466965">
    <w:abstractNumId w:val="14"/>
  </w:num>
  <w:num w:numId="6" w16cid:durableId="410583257">
    <w:abstractNumId w:val="7"/>
  </w:num>
  <w:num w:numId="7" w16cid:durableId="988480084">
    <w:abstractNumId w:val="13"/>
  </w:num>
  <w:num w:numId="8" w16cid:durableId="77874807">
    <w:abstractNumId w:val="6"/>
  </w:num>
  <w:num w:numId="9" w16cid:durableId="374890988">
    <w:abstractNumId w:val="3"/>
  </w:num>
  <w:num w:numId="10" w16cid:durableId="1962957886">
    <w:abstractNumId w:val="5"/>
  </w:num>
  <w:num w:numId="11" w16cid:durableId="2136018315">
    <w:abstractNumId w:val="2"/>
  </w:num>
  <w:num w:numId="12" w16cid:durableId="825126697">
    <w:abstractNumId w:val="4"/>
  </w:num>
  <w:num w:numId="13" w16cid:durableId="1035733791">
    <w:abstractNumId w:val="10"/>
  </w:num>
  <w:num w:numId="14" w16cid:durableId="1130323176">
    <w:abstractNumId w:val="8"/>
  </w:num>
  <w:num w:numId="15" w16cid:durableId="141965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44"/>
    <w:rsid w:val="000012B0"/>
    <w:rsid w:val="00057456"/>
    <w:rsid w:val="00062054"/>
    <w:rsid w:val="00080C7C"/>
    <w:rsid w:val="000F6897"/>
    <w:rsid w:val="000F6F5B"/>
    <w:rsid w:val="001013F0"/>
    <w:rsid w:val="00126ED1"/>
    <w:rsid w:val="001730AE"/>
    <w:rsid w:val="001D369E"/>
    <w:rsid w:val="00262D71"/>
    <w:rsid w:val="00350A44"/>
    <w:rsid w:val="0035683E"/>
    <w:rsid w:val="0036405C"/>
    <w:rsid w:val="003A1924"/>
    <w:rsid w:val="003A7695"/>
    <w:rsid w:val="003B306B"/>
    <w:rsid w:val="003C0658"/>
    <w:rsid w:val="003E6E75"/>
    <w:rsid w:val="0043571F"/>
    <w:rsid w:val="00565588"/>
    <w:rsid w:val="0064617D"/>
    <w:rsid w:val="006D1DF0"/>
    <w:rsid w:val="00722403"/>
    <w:rsid w:val="007B1C05"/>
    <w:rsid w:val="007F7390"/>
    <w:rsid w:val="00975819"/>
    <w:rsid w:val="009E5C2D"/>
    <w:rsid w:val="00A91C31"/>
    <w:rsid w:val="00B64BF2"/>
    <w:rsid w:val="00B94153"/>
    <w:rsid w:val="00C16C9D"/>
    <w:rsid w:val="00C63BC9"/>
    <w:rsid w:val="00C762C4"/>
    <w:rsid w:val="00CF0173"/>
    <w:rsid w:val="00D5699E"/>
    <w:rsid w:val="00DE0E44"/>
    <w:rsid w:val="00DE478F"/>
    <w:rsid w:val="00E20F51"/>
    <w:rsid w:val="00E45AE3"/>
    <w:rsid w:val="00E86640"/>
    <w:rsid w:val="00F33EBC"/>
    <w:rsid w:val="00F46DD7"/>
    <w:rsid w:val="00FE34BA"/>
    <w:rsid w:val="00FF46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6EE98"/>
  <w15:chartTrackingRefBased/>
  <w15:docId w15:val="{0ABDAA7F-69F0-054B-B6C8-9AC2CE79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outlineLvl w:val="0"/>
    </w:pPr>
  </w:style>
  <w:style w:type="paragraph" w:styleId="Heading2">
    <w:name w:val="heading 2"/>
    <w:basedOn w:val="Normal"/>
    <w:next w:val="Normal"/>
    <w:qFormat/>
    <w:pPr>
      <w:keepNext/>
      <w:tabs>
        <w:tab w:val="left" w:pos="0"/>
      </w:tabs>
      <w:suppressAutoHyphens/>
      <w:jc w:val="center"/>
      <w:outlineLvl w:val="1"/>
    </w:pPr>
    <w:rPr>
      <w:rFonts w:ascii="Albertus Medium" w:hAnsi="Albertus Medium"/>
      <w:b/>
      <w:sz w:val="20"/>
    </w:rPr>
  </w:style>
  <w:style w:type="paragraph" w:styleId="Heading3">
    <w:name w:val="heading 3"/>
    <w:basedOn w:val="Normal"/>
    <w:next w:val="Normal"/>
    <w:qFormat/>
    <w:pPr>
      <w:keepNext/>
      <w:jc w:val="center"/>
      <w:outlineLvl w:val="2"/>
    </w:pPr>
    <w:rPr>
      <w:b/>
      <w:i/>
      <w:sz w:val="28"/>
    </w:rPr>
  </w:style>
  <w:style w:type="paragraph" w:styleId="Heading4">
    <w:name w:val="heading 4"/>
    <w:basedOn w:val="Normal"/>
    <w:next w:val="Normal"/>
    <w:qFormat/>
    <w:pPr>
      <w:keepNext/>
      <w:tabs>
        <w:tab w:val="left" w:pos="0"/>
      </w:tabs>
      <w:suppressAutoHyphens/>
      <w:jc w:val="center"/>
      <w:outlineLvl w:val="3"/>
    </w:pPr>
    <w:rPr>
      <w:rFonts w:ascii="Albertus Medium" w:hAnsi="Albertus Medium"/>
      <w:b/>
      <w:sz w:val="28"/>
    </w:rPr>
  </w:style>
  <w:style w:type="paragraph" w:styleId="Heading5">
    <w:name w:val="heading 5"/>
    <w:basedOn w:val="Normal"/>
    <w:next w:val="Normal"/>
    <w:qFormat/>
    <w:pPr>
      <w:keepNext/>
      <w:tabs>
        <w:tab w:val="left" w:pos="0"/>
      </w:tabs>
      <w:suppressAutoHyphens/>
      <w:outlineLvl w:val="4"/>
    </w:pPr>
    <w:rPr>
      <w:rFonts w:ascii="Albertus Medium" w:hAnsi="Albertus Medium"/>
      <w:b/>
      <w:sz w:val="28"/>
    </w:rPr>
  </w:style>
  <w:style w:type="paragraph" w:styleId="Heading6">
    <w:name w:val="heading 6"/>
    <w:basedOn w:val="Normal"/>
    <w:next w:val="Normal"/>
    <w:qFormat/>
    <w:pPr>
      <w:keepNext/>
      <w:tabs>
        <w:tab w:val="left" w:pos="0"/>
      </w:tabs>
      <w:suppressAutoHyphens/>
      <w:jc w:val="center"/>
      <w:outlineLvl w:val="5"/>
    </w:pPr>
    <w:rPr>
      <w:rFonts w:ascii="Albertus Medium" w:hAnsi="Albertus Medium"/>
      <w:b/>
    </w:rPr>
  </w:style>
  <w:style w:type="paragraph" w:styleId="Heading7">
    <w:name w:val="heading 7"/>
    <w:basedOn w:val="Normal"/>
    <w:next w:val="Normal"/>
    <w:qFormat/>
    <w:pPr>
      <w:keepNext/>
      <w:tabs>
        <w:tab w:val="left" w:pos="0"/>
      </w:tabs>
      <w:suppressAutoHyphens/>
      <w:outlineLvl w:val="6"/>
    </w:pPr>
    <w:rPr>
      <w:rFonts w:ascii="Albertus Medium" w:hAnsi="Albertus Medium"/>
      <w:sz w:val="28"/>
    </w:rPr>
  </w:style>
  <w:style w:type="paragraph" w:styleId="Heading8">
    <w:name w:val="heading 8"/>
    <w:basedOn w:val="Normal"/>
    <w:next w:val="Normal"/>
    <w:qFormat/>
    <w:pPr>
      <w:keepNext/>
      <w:tabs>
        <w:tab w:val="left" w:pos="0"/>
      </w:tabs>
      <w:suppressAutoHyphens/>
      <w:jc w:val="center"/>
      <w:outlineLvl w:val="7"/>
    </w:pPr>
    <w:rPr>
      <w:rFonts w:ascii="Albertus Medium" w:hAnsi="Albertus Medium"/>
      <w:sz w:val="28"/>
    </w:rPr>
  </w:style>
  <w:style w:type="paragraph" w:styleId="Heading9">
    <w:name w:val="heading 9"/>
    <w:basedOn w:val="Normal"/>
    <w:next w:val="Normal"/>
    <w:qFormat/>
    <w:pPr>
      <w:keepNext/>
      <w:tabs>
        <w:tab w:val="left" w:pos="0"/>
      </w:tabs>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pacing w:val="-3"/>
    </w:rPr>
  </w:style>
  <w:style w:type="paragraph" w:styleId="BodyText2">
    <w:name w:val="Body Text 2"/>
    <w:basedOn w:val="Normal"/>
    <w:pPr>
      <w:tabs>
        <w:tab w:val="left" w:pos="0"/>
      </w:tabs>
      <w:suppressAutoHyphens/>
      <w:jc w:val="center"/>
    </w:pPr>
    <w:rPr>
      <w:rFonts w:ascii="Albertus Medium" w:hAnsi="Albertus Medium"/>
      <w:sz w:val="18"/>
    </w:rPr>
  </w:style>
  <w:style w:type="paragraph" w:styleId="BodyText3">
    <w:name w:val="Body Text 3"/>
    <w:basedOn w:val="Normal"/>
    <w:pPr>
      <w:tabs>
        <w:tab w:val="left" w:pos="0"/>
      </w:tabs>
      <w:suppressAutoHyphens/>
      <w:jc w:val="center"/>
    </w:pPr>
    <w:rPr>
      <w:rFonts w:ascii="Albertus Medium" w:hAnsi="Albertus Medium"/>
      <w:b/>
      <w:sz w:val="23"/>
    </w:rPr>
  </w:style>
  <w:style w:type="paragraph" w:styleId="BlockText">
    <w:name w:val="Block Text"/>
    <w:basedOn w:val="Normal"/>
    <w:pPr>
      <w:numPr>
        <w:ilvl w:val="12"/>
      </w:numPr>
      <w:tabs>
        <w:tab w:val="left" w:pos="720"/>
      </w:tabs>
      <w:ind w:left="2160" w:right="1890"/>
    </w:pPr>
  </w:style>
  <w:style w:type="paragraph" w:styleId="BodyTextIndent">
    <w:name w:val="Body Text Indent"/>
    <w:basedOn w:val="Normal"/>
    <w:pPr>
      <w:pBdr>
        <w:top w:val="single" w:sz="4" w:space="1" w:color="auto"/>
        <w:left w:val="single" w:sz="4" w:space="0" w:color="auto"/>
        <w:bottom w:val="single" w:sz="4" w:space="1" w:color="auto"/>
        <w:right w:val="single" w:sz="4" w:space="4" w:color="auto"/>
      </w:pBdr>
      <w:tabs>
        <w:tab w:val="left" w:pos="720"/>
      </w:tabs>
      <w:ind w:left="714"/>
    </w:pPr>
    <w:rPr>
      <w:color w:val="0000FF"/>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unhideWhenUsed/>
    <w:rsid w:val="003A1924"/>
    <w:pPr>
      <w:tabs>
        <w:tab w:val="center" w:pos="4680"/>
        <w:tab w:val="right" w:pos="9360"/>
      </w:tabs>
    </w:pPr>
  </w:style>
  <w:style w:type="character" w:customStyle="1" w:styleId="HeaderChar">
    <w:name w:val="Header Char"/>
    <w:basedOn w:val="DefaultParagraphFont"/>
    <w:link w:val="Header"/>
    <w:uiPriority w:val="99"/>
    <w:rsid w:val="003A1924"/>
    <w:rPr>
      <w:sz w:val="24"/>
    </w:rPr>
  </w:style>
  <w:style w:type="paragraph" w:styleId="Footer">
    <w:name w:val="footer"/>
    <w:basedOn w:val="Normal"/>
    <w:link w:val="FooterChar"/>
    <w:uiPriority w:val="99"/>
    <w:unhideWhenUsed/>
    <w:rsid w:val="003A1924"/>
    <w:pPr>
      <w:tabs>
        <w:tab w:val="center" w:pos="4680"/>
        <w:tab w:val="right" w:pos="9360"/>
      </w:tabs>
    </w:pPr>
  </w:style>
  <w:style w:type="character" w:customStyle="1" w:styleId="FooterChar">
    <w:name w:val="Footer Char"/>
    <w:basedOn w:val="DefaultParagraphFont"/>
    <w:link w:val="Footer"/>
    <w:uiPriority w:val="99"/>
    <w:rsid w:val="003A19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ep.state.fl.us/swapp" TargetMode="External"/><Relationship Id="rId3" Type="http://schemas.openxmlformats.org/officeDocument/2006/relationships/settings" Target="settings.xml"/><Relationship Id="rId7" Type="http://schemas.openxmlformats.org/officeDocument/2006/relationships/hyperlink" Target="http://WWW.epa.gov/safe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1612</Words>
  <Characters>8899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Section 1</vt:lpstr>
    </vt:vector>
  </TitlesOfParts>
  <Company>Hewlett-Packard Company</Company>
  <LinksUpToDate>false</LinksUpToDate>
  <CharactersWithSpaces>10491</CharactersWithSpaces>
  <SharedDoc>false</SharedDoc>
  <HLinks>
    <vt:vector size="12" baseType="variant">
      <vt:variant>
        <vt:i4>1114116</vt:i4>
      </vt:variant>
      <vt:variant>
        <vt:i4>3</vt:i4>
      </vt:variant>
      <vt:variant>
        <vt:i4>0</vt:i4>
      </vt:variant>
      <vt:variant>
        <vt:i4>5</vt:i4>
      </vt:variant>
      <vt:variant>
        <vt:lpwstr>http://www.dep.state.fl.us/swapp</vt:lpwstr>
      </vt:variant>
      <vt:variant>
        <vt:lpwstr/>
      </vt:variant>
      <vt:variant>
        <vt:i4>5898318</vt:i4>
      </vt:variant>
      <vt:variant>
        <vt:i4>0</vt:i4>
      </vt:variant>
      <vt:variant>
        <vt:i4>0</vt:i4>
      </vt:variant>
      <vt:variant>
        <vt:i4>5</vt:i4>
      </vt:variant>
      <vt:variant>
        <vt:lpwstr>http://www.epa.gov/safewater/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ColmanAJ</dc:creator>
  <cp:keywords/>
  <cp:lastModifiedBy>Office</cp:lastModifiedBy>
  <cp:revision>2</cp:revision>
  <cp:lastPrinted>2009-04-17T14:05:00Z</cp:lastPrinted>
  <dcterms:created xsi:type="dcterms:W3CDTF">2022-05-31T11:59:00Z</dcterms:created>
  <dcterms:modified xsi:type="dcterms:W3CDTF">2022-05-31T11:59:00Z</dcterms:modified>
</cp:coreProperties>
</file>