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04" w:rsidRDefault="00A844DB" w:rsidP="004D0266">
      <w:pPr>
        <w:spacing w:after="0" w:line="240" w:lineRule="auto"/>
        <w:jc w:val="center"/>
        <w:rPr>
          <w:b/>
          <w:sz w:val="32"/>
          <w:szCs w:val="32"/>
        </w:rPr>
      </w:pPr>
      <w:r w:rsidRPr="00CC0308">
        <w:rPr>
          <w:b/>
          <w:sz w:val="32"/>
          <w:szCs w:val="32"/>
        </w:rPr>
        <w:t>Frequently Asked Questions Regarding Layoff</w:t>
      </w:r>
    </w:p>
    <w:p w:rsidR="00912D59" w:rsidRDefault="00912D59" w:rsidP="004D0266">
      <w:pPr>
        <w:spacing w:after="0" w:line="240" w:lineRule="auto"/>
        <w:jc w:val="center"/>
        <w:rPr>
          <w:b/>
          <w:sz w:val="32"/>
          <w:szCs w:val="32"/>
        </w:rPr>
      </w:pPr>
    </w:p>
    <w:p w:rsidR="00D865CC" w:rsidRPr="00A844DB" w:rsidRDefault="00D865CC" w:rsidP="0038563B">
      <w:pPr>
        <w:spacing w:after="120" w:line="240" w:lineRule="auto"/>
        <w:jc w:val="both"/>
        <w:rPr>
          <w:b/>
        </w:rPr>
      </w:pPr>
      <w:r w:rsidRPr="00A844DB">
        <w:rPr>
          <w:b/>
        </w:rPr>
        <w:t>Q:</w:t>
      </w:r>
      <w:r w:rsidRPr="00A844DB">
        <w:rPr>
          <w:b/>
        </w:rPr>
        <w:tab/>
        <w:t>How do I update my phone number and address?</w:t>
      </w:r>
    </w:p>
    <w:p w:rsidR="00D865CC" w:rsidRDefault="00D865CC" w:rsidP="00A844DB">
      <w:pPr>
        <w:ind w:left="720" w:hanging="720"/>
        <w:jc w:val="both"/>
      </w:pPr>
      <w:r>
        <w:t>A:</w:t>
      </w:r>
      <w:r>
        <w:tab/>
        <w:t xml:space="preserve">It is </w:t>
      </w:r>
      <w:r w:rsidR="00A844DB">
        <w:t>important</w:t>
      </w:r>
      <w:r>
        <w:t xml:space="preserve"> to keep your address and </w:t>
      </w:r>
      <w:r w:rsidR="00A844DB">
        <w:t>phone</w:t>
      </w:r>
      <w:r>
        <w:t xml:space="preserve"> number updated so the company is able to contact you when necessary.  You can update yo</w:t>
      </w:r>
      <w:r w:rsidR="00703B08">
        <w:t xml:space="preserve">ur </w:t>
      </w:r>
      <w:r>
        <w:t xml:space="preserve">contact information at any time by sending the request in writing to the payroll department using the mailing address listed below.  Please remember to include your </w:t>
      </w:r>
      <w:r w:rsidR="00A844DB">
        <w:t>employee</w:t>
      </w:r>
      <w:r>
        <w:t xml:space="preserve"> number on any correspondence sent.</w:t>
      </w:r>
    </w:p>
    <w:p w:rsidR="00D865CC" w:rsidRPr="00A844DB" w:rsidRDefault="00D865CC" w:rsidP="0038563B">
      <w:pPr>
        <w:spacing w:after="120" w:line="240" w:lineRule="auto"/>
        <w:jc w:val="both"/>
        <w:rPr>
          <w:b/>
        </w:rPr>
      </w:pPr>
      <w:r w:rsidRPr="00A844DB">
        <w:rPr>
          <w:b/>
        </w:rPr>
        <w:t>Q:</w:t>
      </w:r>
      <w:r w:rsidRPr="00A844DB">
        <w:rPr>
          <w:b/>
        </w:rPr>
        <w:tab/>
        <w:t>How will my COBRA (option to continue medical, Rx, dental and vision) work?</w:t>
      </w:r>
    </w:p>
    <w:p w:rsidR="00D865CC" w:rsidRDefault="00D865CC" w:rsidP="00A844DB">
      <w:pPr>
        <w:ind w:left="720" w:hanging="720"/>
        <w:jc w:val="both"/>
      </w:pPr>
      <w:r>
        <w:t xml:space="preserve">A: </w:t>
      </w:r>
      <w:r>
        <w:tab/>
        <w:t xml:space="preserve">COBRA enrollment letters will be mailed to your home address as it appears in the DTNA payroll system </w:t>
      </w:r>
      <w:r w:rsidR="000C6BA1">
        <w:t xml:space="preserve">approximately </w:t>
      </w:r>
      <w:r w:rsidR="002709D8">
        <w:t>September 6</w:t>
      </w:r>
      <w:r w:rsidR="000C6BA1">
        <w:t xml:space="preserve">, 2016.  </w:t>
      </w:r>
      <w:r w:rsidR="00DB472D">
        <w:t>If</w:t>
      </w:r>
      <w:r>
        <w:t xml:space="preserve"> you do not return your enrollment forms; your medical, Rx, dental and vision coverage is dropped </w:t>
      </w:r>
      <w:r w:rsidR="00A844DB">
        <w:t>for</w:t>
      </w:r>
      <w:r>
        <w:t xml:space="preserve"> you and your dependents.  If coverage is dropped, the termination date of coverage is your layoff date.</w:t>
      </w:r>
    </w:p>
    <w:p w:rsidR="00D865CC" w:rsidRDefault="00A844DB" w:rsidP="00A844DB">
      <w:pPr>
        <w:ind w:left="720" w:hanging="720"/>
        <w:jc w:val="both"/>
      </w:pPr>
      <w:r>
        <w:t xml:space="preserve">              </w:t>
      </w:r>
      <w:r w:rsidR="00D865CC">
        <w:t>The Company will pay your medical/dental/vision COBRA coverage up to six months from your last day as an active employee.  You will be required to continue to pay your cost share for the first six months of company paid COBRA benefits.</w:t>
      </w:r>
    </w:p>
    <w:p w:rsidR="00D865CC" w:rsidRPr="00A844DB" w:rsidRDefault="00D865CC" w:rsidP="0038563B">
      <w:pPr>
        <w:spacing w:after="120" w:line="240" w:lineRule="auto"/>
        <w:ind w:left="720" w:hanging="720"/>
        <w:jc w:val="both"/>
        <w:rPr>
          <w:b/>
        </w:rPr>
      </w:pPr>
      <w:r w:rsidRPr="00A844DB">
        <w:rPr>
          <w:b/>
        </w:rPr>
        <w:t xml:space="preserve">Q: </w:t>
      </w:r>
      <w:r w:rsidRPr="00A844DB">
        <w:rPr>
          <w:b/>
        </w:rPr>
        <w:tab/>
      </w:r>
      <w:r w:rsidR="00B8009C" w:rsidRPr="00A844DB">
        <w:rPr>
          <w:b/>
        </w:rPr>
        <w:t>Will we r</w:t>
      </w:r>
      <w:r w:rsidR="00D216AA">
        <w:rPr>
          <w:b/>
        </w:rPr>
        <w:t>eceive vacation/sick/PTO time th</w:t>
      </w:r>
      <w:r w:rsidR="00B8009C" w:rsidRPr="00A844DB">
        <w:rPr>
          <w:b/>
        </w:rPr>
        <w:t>at we have accrued or earned and has not been used?</w:t>
      </w:r>
    </w:p>
    <w:p w:rsidR="00B8009C" w:rsidRDefault="00B8009C" w:rsidP="00A844DB">
      <w:pPr>
        <w:ind w:left="720" w:hanging="720"/>
        <w:jc w:val="both"/>
      </w:pPr>
      <w:r>
        <w:t>A:</w:t>
      </w:r>
      <w:r>
        <w:tab/>
        <w:t xml:space="preserve">All unused and accrued vacation, sick, and PTO time will be paid out after </w:t>
      </w:r>
      <w:r w:rsidR="009C274F">
        <w:t>August 5</w:t>
      </w:r>
      <w:r w:rsidR="00D216AA">
        <w:t>, 2016.</w:t>
      </w:r>
      <w:r>
        <w:t xml:space="preserve">  Employees may elect to defer this paid time up to one year from the lay</w:t>
      </w:r>
      <w:r w:rsidR="00895F79">
        <w:t>off date.  To defer your paid ti</w:t>
      </w:r>
      <w:r>
        <w:t xml:space="preserve">me you need to complete a deferral form.  The form and the box where you need to place the form are located outside the payroll office.  Partial </w:t>
      </w:r>
      <w:r w:rsidR="00A844DB">
        <w:t>payments</w:t>
      </w:r>
      <w:r>
        <w:t xml:space="preserve"> will not be made.  For example, if you defer 80 hours of vacation, when you request the </w:t>
      </w:r>
      <w:r w:rsidR="00082D3F">
        <w:t>payout the entire balance will be paid.</w:t>
      </w:r>
    </w:p>
    <w:p w:rsidR="0061736A" w:rsidRDefault="00082D3F" w:rsidP="0061736A">
      <w:pPr>
        <w:spacing w:after="120" w:line="240" w:lineRule="auto"/>
        <w:jc w:val="both"/>
        <w:rPr>
          <w:b/>
        </w:rPr>
      </w:pPr>
      <w:r w:rsidRPr="00A844DB">
        <w:rPr>
          <w:b/>
        </w:rPr>
        <w:t>Q:</w:t>
      </w:r>
      <w:r w:rsidRPr="00A844DB">
        <w:rPr>
          <w:b/>
        </w:rPr>
        <w:tab/>
        <w:t xml:space="preserve">I have already enrolled in school for this semester.  How will the layoff affect my </w:t>
      </w:r>
      <w:proofErr w:type="gramStart"/>
      <w:r w:rsidR="0061736A">
        <w:rPr>
          <w:b/>
        </w:rPr>
        <w:t>tuiti</w:t>
      </w:r>
      <w:r w:rsidR="002709D8">
        <w:rPr>
          <w:b/>
        </w:rPr>
        <w:t>on</w:t>
      </w:r>
      <w:proofErr w:type="gramEnd"/>
    </w:p>
    <w:p w:rsidR="002709D8" w:rsidRPr="00A844DB" w:rsidRDefault="002709D8" w:rsidP="0061736A">
      <w:pPr>
        <w:spacing w:after="120" w:line="240" w:lineRule="auto"/>
        <w:jc w:val="both"/>
        <w:rPr>
          <w:b/>
        </w:rPr>
      </w:pPr>
      <w:r>
        <w:rPr>
          <w:b/>
        </w:rPr>
        <w:t xml:space="preserve">             </w:t>
      </w:r>
      <w:proofErr w:type="gramStart"/>
      <w:r w:rsidRPr="00A844DB">
        <w:rPr>
          <w:b/>
        </w:rPr>
        <w:t>reimbursement</w:t>
      </w:r>
      <w:proofErr w:type="gramEnd"/>
      <w:r w:rsidRPr="00A844DB">
        <w:rPr>
          <w:b/>
        </w:rPr>
        <w:t>?</w:t>
      </w:r>
      <w:r>
        <w:rPr>
          <w:b/>
        </w:rPr>
        <w:t xml:space="preserve">       </w:t>
      </w:r>
    </w:p>
    <w:p w:rsidR="00082D3F" w:rsidRDefault="00082D3F" w:rsidP="00A844DB">
      <w:pPr>
        <w:ind w:left="720" w:hanging="720"/>
        <w:jc w:val="both"/>
      </w:pPr>
      <w:r>
        <w:t>A:</w:t>
      </w:r>
      <w:r>
        <w:tab/>
        <w:t xml:space="preserve">The </w:t>
      </w:r>
      <w:r w:rsidR="00D216AA">
        <w:t>tu</w:t>
      </w:r>
      <w:r w:rsidR="00A844DB">
        <w:t>ition</w:t>
      </w:r>
      <w:r w:rsidR="00D216AA">
        <w:t xml:space="preserve"> assistance</w:t>
      </w:r>
      <w:r>
        <w:t xml:space="preserve"> will continue for the semester you are laid off provided you are already approved and meet all policy provisions.  Company paid </w:t>
      </w:r>
      <w:r w:rsidR="00A844DB">
        <w:t>tuition</w:t>
      </w:r>
      <w:r>
        <w:t xml:space="preserve"> assistance will cease after you complete the current semester.</w:t>
      </w:r>
    </w:p>
    <w:p w:rsidR="00082D3F" w:rsidRPr="00A844DB" w:rsidRDefault="00082D3F" w:rsidP="0038563B">
      <w:pPr>
        <w:spacing w:after="120" w:line="240" w:lineRule="auto"/>
        <w:jc w:val="both"/>
        <w:rPr>
          <w:b/>
        </w:rPr>
      </w:pPr>
      <w:r w:rsidRPr="00A844DB">
        <w:rPr>
          <w:b/>
        </w:rPr>
        <w:t>Q:</w:t>
      </w:r>
      <w:r w:rsidRPr="00A844DB">
        <w:rPr>
          <w:b/>
        </w:rPr>
        <w:tab/>
        <w:t xml:space="preserve">Will I continue to get my shift differential and grade rate of pay </w:t>
      </w:r>
      <w:r w:rsidR="00A844DB" w:rsidRPr="00A844DB">
        <w:rPr>
          <w:b/>
        </w:rPr>
        <w:t>after</w:t>
      </w:r>
      <w:r w:rsidRPr="00A844DB">
        <w:rPr>
          <w:b/>
        </w:rPr>
        <w:t xml:space="preserve"> </w:t>
      </w:r>
      <w:r w:rsidR="00DB5C7B">
        <w:rPr>
          <w:b/>
        </w:rPr>
        <w:t>July 1</w:t>
      </w:r>
      <w:r w:rsidR="00DB5C7B" w:rsidRPr="003B3456">
        <w:rPr>
          <w:b/>
          <w:vertAlign w:val="superscript"/>
        </w:rPr>
        <w:t>st</w:t>
      </w:r>
      <w:r w:rsidR="003B3456">
        <w:rPr>
          <w:b/>
        </w:rPr>
        <w:t>?</w:t>
      </w:r>
    </w:p>
    <w:p w:rsidR="00082D3F" w:rsidRDefault="00082D3F" w:rsidP="00A844DB">
      <w:pPr>
        <w:ind w:left="720" w:hanging="720"/>
        <w:jc w:val="both"/>
      </w:pPr>
      <w:r>
        <w:t>A:</w:t>
      </w:r>
      <w:r>
        <w:tab/>
        <w:t xml:space="preserve">You will receive your assigned rate of pay, including shift differential, for 40 hours a week through </w:t>
      </w:r>
      <w:r w:rsidR="00DB5C7B">
        <w:t>August 5th</w:t>
      </w:r>
      <w:r>
        <w:t>.</w:t>
      </w:r>
    </w:p>
    <w:p w:rsidR="0061736A" w:rsidRDefault="00082D3F" w:rsidP="0061736A">
      <w:pPr>
        <w:spacing w:after="120" w:line="240" w:lineRule="auto"/>
        <w:jc w:val="both"/>
        <w:rPr>
          <w:b/>
        </w:rPr>
      </w:pPr>
      <w:r w:rsidRPr="00A844DB">
        <w:rPr>
          <w:b/>
        </w:rPr>
        <w:t>Q:</w:t>
      </w:r>
      <w:r w:rsidRPr="00A844DB">
        <w:rPr>
          <w:b/>
        </w:rPr>
        <w:tab/>
        <w:t xml:space="preserve">If I get another job outside the company will I still get paid through </w:t>
      </w:r>
      <w:r w:rsidR="009C274F">
        <w:rPr>
          <w:b/>
        </w:rPr>
        <w:t>August 5</w:t>
      </w:r>
      <w:r w:rsidR="009C274F" w:rsidRPr="003B3456">
        <w:rPr>
          <w:b/>
          <w:vertAlign w:val="superscript"/>
        </w:rPr>
        <w:t>th</w:t>
      </w:r>
      <w:r w:rsidRPr="00A844DB">
        <w:rPr>
          <w:b/>
        </w:rPr>
        <w:t>?</w:t>
      </w:r>
      <w:bookmarkStart w:id="0" w:name="_GoBack"/>
      <w:bookmarkEnd w:id="0"/>
    </w:p>
    <w:p w:rsidR="00082D3F" w:rsidRPr="0061736A" w:rsidRDefault="00082D3F" w:rsidP="0061736A">
      <w:pPr>
        <w:spacing w:after="120" w:line="240" w:lineRule="auto"/>
        <w:jc w:val="both"/>
        <w:rPr>
          <w:b/>
        </w:rPr>
      </w:pPr>
      <w:r>
        <w:t>A:</w:t>
      </w:r>
      <w:r>
        <w:tab/>
        <w:t xml:space="preserve">You can work for </w:t>
      </w:r>
      <w:r w:rsidRPr="0078701A">
        <w:rPr>
          <w:b/>
          <w:u w:val="single"/>
        </w:rPr>
        <w:t>another company</w:t>
      </w:r>
      <w:r>
        <w:t xml:space="preserve"> an</w:t>
      </w:r>
      <w:r w:rsidR="00D216AA">
        <w:t>d will still receive the pay fro</w:t>
      </w:r>
      <w:r>
        <w:t>m DTNA through A</w:t>
      </w:r>
      <w:r w:rsidR="00303ABD">
        <w:t>ugust</w:t>
      </w:r>
      <w:r w:rsidR="00122A35">
        <w:t xml:space="preserve"> 5</w:t>
      </w:r>
      <w:r w:rsidR="00122A35" w:rsidRPr="00122A35">
        <w:rPr>
          <w:vertAlign w:val="superscript"/>
        </w:rPr>
        <w:t>th</w:t>
      </w:r>
      <w:r>
        <w:t>.</w:t>
      </w:r>
    </w:p>
    <w:p w:rsidR="00082D3F" w:rsidRPr="00A844DB" w:rsidRDefault="00082D3F" w:rsidP="0038563B">
      <w:pPr>
        <w:spacing w:after="120" w:line="240" w:lineRule="auto"/>
        <w:jc w:val="both"/>
        <w:rPr>
          <w:b/>
        </w:rPr>
      </w:pPr>
      <w:r w:rsidRPr="00A844DB">
        <w:rPr>
          <w:b/>
        </w:rPr>
        <w:t>Q:</w:t>
      </w:r>
      <w:r w:rsidRPr="00A844DB">
        <w:rPr>
          <w:b/>
        </w:rPr>
        <w:tab/>
        <w:t>How will I be notified if there is a recall?</w:t>
      </w:r>
    </w:p>
    <w:p w:rsidR="00082D3F" w:rsidRDefault="00082D3F" w:rsidP="00A844DB">
      <w:pPr>
        <w:ind w:left="720" w:hanging="720"/>
        <w:jc w:val="both"/>
        <w:rPr>
          <w:b/>
          <w:u w:val="single"/>
        </w:rPr>
      </w:pPr>
      <w:r>
        <w:lastRenderedPageBreak/>
        <w:t>A:</w:t>
      </w:r>
      <w:r>
        <w:tab/>
      </w:r>
      <w:r w:rsidR="00A844DB">
        <w:t>Notification</w:t>
      </w:r>
      <w:r>
        <w:t xml:space="preserve"> of a recall will be done through certified mail </w:t>
      </w:r>
      <w:r w:rsidR="00D216AA">
        <w:t>or a direct phone call.</w:t>
      </w:r>
      <w:r>
        <w:t xml:space="preserve">  It is </w:t>
      </w:r>
      <w:r w:rsidRPr="0078701A">
        <w:rPr>
          <w:b/>
          <w:u w:val="single"/>
        </w:rPr>
        <w:t>critical to keep your contact information, both address and phone number, current with the Company.</w:t>
      </w:r>
    </w:p>
    <w:p w:rsidR="009460D7" w:rsidRPr="00A844DB" w:rsidRDefault="009460D7" w:rsidP="009460D7">
      <w:pPr>
        <w:spacing w:after="120" w:line="240" w:lineRule="auto"/>
        <w:jc w:val="both"/>
        <w:rPr>
          <w:b/>
        </w:rPr>
      </w:pPr>
      <w:r w:rsidRPr="00A844DB">
        <w:rPr>
          <w:b/>
        </w:rPr>
        <w:t xml:space="preserve">Q: </w:t>
      </w:r>
      <w:r w:rsidRPr="00A844DB">
        <w:rPr>
          <w:b/>
        </w:rPr>
        <w:tab/>
      </w:r>
      <w:r w:rsidR="00665BFE">
        <w:rPr>
          <w:b/>
        </w:rPr>
        <w:t xml:space="preserve">Do I have the option to retire? </w:t>
      </w:r>
      <w:r>
        <w:rPr>
          <w:b/>
        </w:rPr>
        <w:t xml:space="preserve"> </w:t>
      </w:r>
    </w:p>
    <w:p w:rsidR="009460D7" w:rsidRDefault="009460D7" w:rsidP="009460D7">
      <w:pPr>
        <w:ind w:left="720" w:hanging="720"/>
        <w:jc w:val="both"/>
      </w:pPr>
      <w:r>
        <w:t>A:</w:t>
      </w:r>
      <w:r>
        <w:tab/>
      </w:r>
      <w:r w:rsidR="00665BFE">
        <w:t>Employees that are 55 years of age plus have 10 years of service with DTNA can retire under DTNA’s retirement plan.  However, y</w:t>
      </w:r>
      <w:r>
        <w:t>ou must have been 55 years old on or before May 19, 2014 to be eligible for retiree healthcare.  Additionally, you must retire directly from active status and not from layoff status to receive retiree healthcare.</w:t>
      </w:r>
      <w:r w:rsidR="00665BFE">
        <w:t xml:space="preserve">  </w:t>
      </w:r>
      <w:r w:rsidR="00ED3563">
        <w:t xml:space="preserve">Currently employees affected by this layoff would have to retire </w:t>
      </w:r>
      <w:r w:rsidR="00665BFE">
        <w:t>on or before</w:t>
      </w:r>
      <w:r w:rsidR="00ED3563">
        <w:t xml:space="preserve"> August 5</w:t>
      </w:r>
      <w:r w:rsidR="00665BFE">
        <w:t>, 2016</w:t>
      </w:r>
      <w:r w:rsidR="00ED3563">
        <w:t xml:space="preserve">. </w:t>
      </w:r>
    </w:p>
    <w:p w:rsidR="00D4210F" w:rsidRDefault="00D4210F" w:rsidP="009460D7">
      <w:pPr>
        <w:spacing w:after="120" w:line="240" w:lineRule="auto"/>
        <w:ind w:left="720" w:hanging="720"/>
        <w:jc w:val="both"/>
      </w:pPr>
    </w:p>
    <w:p w:rsidR="00D4210F" w:rsidRDefault="00D4210F" w:rsidP="00D4210F">
      <w:pPr>
        <w:ind w:left="720" w:hanging="720"/>
        <w:jc w:val="both"/>
        <w:rPr>
          <w:b/>
        </w:rPr>
      </w:pPr>
      <w:r w:rsidRPr="00A844DB">
        <w:rPr>
          <w:b/>
        </w:rPr>
        <w:t>Q:</w:t>
      </w:r>
      <w:r>
        <w:rPr>
          <w:b/>
        </w:rPr>
        <w:t xml:space="preserve">      If the effective day of the layoff is August 6, 2016, how do I determine if I am vested in my 401(k)?</w:t>
      </w:r>
    </w:p>
    <w:p w:rsidR="009460D7" w:rsidRDefault="009D23ED" w:rsidP="009460D7">
      <w:pPr>
        <w:spacing w:after="120" w:line="240" w:lineRule="auto"/>
        <w:ind w:left="720" w:hanging="720"/>
        <w:jc w:val="both"/>
      </w:pPr>
      <w:r>
        <w:t xml:space="preserve">A: </w:t>
      </w:r>
      <w:r>
        <w:tab/>
      </w:r>
      <w:r w:rsidR="009460D7">
        <w:t>Employees are always 100% vested in the salary deferral contributions and any rollover contributions to their 401(k).  The company match of the 401(k) plan does a gradual vesting based on the completed years of service as noted below.</w:t>
      </w:r>
    </w:p>
    <w:p w:rsidR="009460D7" w:rsidRDefault="009460D7" w:rsidP="009460D7">
      <w:pPr>
        <w:spacing w:after="120" w:line="240" w:lineRule="auto"/>
        <w:ind w:left="720" w:hanging="720"/>
        <w:jc w:val="both"/>
      </w:pPr>
      <w:r>
        <w:tab/>
      </w:r>
      <w:r w:rsidRPr="009460D7">
        <w:rPr>
          <w:b/>
          <w:u w:val="single"/>
        </w:rPr>
        <w:t>Years of Service</w:t>
      </w:r>
      <w:r w:rsidRPr="009460D7">
        <w:tab/>
      </w:r>
      <w:r w:rsidRPr="009460D7">
        <w:rPr>
          <w:b/>
          <w:u w:val="single"/>
        </w:rPr>
        <w:t>Vested %</w:t>
      </w:r>
    </w:p>
    <w:p w:rsidR="009460D7" w:rsidRDefault="009460D7" w:rsidP="009460D7">
      <w:pPr>
        <w:spacing w:after="0" w:line="240" w:lineRule="auto"/>
        <w:ind w:left="720" w:hanging="720"/>
        <w:jc w:val="both"/>
      </w:pPr>
      <w:r>
        <w:tab/>
        <w:t>Less than 1 Year</w:t>
      </w:r>
      <w:r>
        <w:tab/>
        <w:t>0%</w:t>
      </w:r>
    </w:p>
    <w:p w:rsidR="009460D7" w:rsidRDefault="009460D7" w:rsidP="009460D7">
      <w:pPr>
        <w:spacing w:after="0" w:line="240" w:lineRule="auto"/>
        <w:ind w:left="720" w:hanging="720"/>
        <w:jc w:val="both"/>
      </w:pPr>
      <w:r>
        <w:tab/>
        <w:t>1 Year</w:t>
      </w:r>
      <w:r>
        <w:tab/>
      </w:r>
      <w:r>
        <w:tab/>
      </w:r>
      <w:r>
        <w:tab/>
        <w:t>20%</w:t>
      </w:r>
    </w:p>
    <w:p w:rsidR="009460D7" w:rsidRDefault="009460D7" w:rsidP="009460D7">
      <w:pPr>
        <w:spacing w:after="0" w:line="240" w:lineRule="auto"/>
        <w:ind w:left="720" w:hanging="720"/>
        <w:jc w:val="both"/>
      </w:pPr>
      <w:r>
        <w:tab/>
        <w:t>2 Years</w:t>
      </w:r>
      <w:r>
        <w:tab/>
      </w:r>
      <w:r>
        <w:tab/>
      </w:r>
      <w:r>
        <w:tab/>
        <w:t>40%</w:t>
      </w:r>
    </w:p>
    <w:p w:rsidR="009460D7" w:rsidRDefault="009460D7" w:rsidP="009460D7">
      <w:pPr>
        <w:spacing w:after="0" w:line="240" w:lineRule="auto"/>
        <w:ind w:left="720" w:hanging="720"/>
        <w:jc w:val="both"/>
      </w:pPr>
      <w:r>
        <w:tab/>
        <w:t>3 Years</w:t>
      </w:r>
      <w:r>
        <w:tab/>
      </w:r>
      <w:r>
        <w:tab/>
      </w:r>
      <w:r>
        <w:tab/>
        <w:t>60%</w:t>
      </w:r>
    </w:p>
    <w:p w:rsidR="009460D7" w:rsidRDefault="009460D7" w:rsidP="009460D7">
      <w:pPr>
        <w:spacing w:after="0" w:line="240" w:lineRule="auto"/>
        <w:ind w:left="720" w:hanging="720"/>
        <w:jc w:val="both"/>
      </w:pPr>
      <w:r>
        <w:tab/>
        <w:t>4 Years</w:t>
      </w:r>
      <w:r>
        <w:tab/>
      </w:r>
      <w:r>
        <w:tab/>
      </w:r>
      <w:r>
        <w:tab/>
        <w:t>80%</w:t>
      </w:r>
    </w:p>
    <w:p w:rsidR="009460D7" w:rsidRDefault="009460D7" w:rsidP="009460D7">
      <w:pPr>
        <w:spacing w:after="0" w:line="240" w:lineRule="auto"/>
        <w:ind w:left="720" w:hanging="720"/>
        <w:jc w:val="both"/>
      </w:pPr>
      <w:r>
        <w:tab/>
        <w:t>5 Years</w:t>
      </w:r>
      <w:r>
        <w:tab/>
      </w:r>
      <w:r>
        <w:tab/>
      </w:r>
      <w:r>
        <w:tab/>
        <w:t>100%</w:t>
      </w:r>
    </w:p>
    <w:p w:rsidR="008C5198" w:rsidRDefault="008C5198" w:rsidP="008C5198">
      <w:pPr>
        <w:spacing w:after="0" w:line="240" w:lineRule="auto"/>
        <w:ind w:left="720" w:hanging="720"/>
        <w:jc w:val="both"/>
      </w:pPr>
      <w:r>
        <w:tab/>
      </w:r>
      <w:r>
        <w:tab/>
      </w:r>
    </w:p>
    <w:p w:rsidR="009460D7" w:rsidRPr="00A844DB" w:rsidRDefault="009460D7" w:rsidP="009460D7">
      <w:pPr>
        <w:spacing w:after="120" w:line="240" w:lineRule="auto"/>
        <w:jc w:val="both"/>
        <w:rPr>
          <w:b/>
        </w:rPr>
      </w:pPr>
      <w:r w:rsidRPr="00A844DB">
        <w:rPr>
          <w:b/>
        </w:rPr>
        <w:t>Q:</w:t>
      </w:r>
      <w:r w:rsidRPr="00A844DB">
        <w:rPr>
          <w:b/>
        </w:rPr>
        <w:tab/>
      </w:r>
      <w:r>
        <w:rPr>
          <w:b/>
        </w:rPr>
        <w:t>How do I find out more information in regards to my 401(k)?</w:t>
      </w:r>
    </w:p>
    <w:p w:rsidR="009D23ED" w:rsidRDefault="009460D7" w:rsidP="009D23ED">
      <w:pPr>
        <w:ind w:left="720" w:hanging="720"/>
        <w:jc w:val="both"/>
      </w:pPr>
      <w:r>
        <w:t>A:</w:t>
      </w:r>
      <w:r>
        <w:tab/>
      </w:r>
      <w:r w:rsidR="00C8250C">
        <w:t xml:space="preserve">For more detailed information please see the attached brochure.  Employees can also </w:t>
      </w:r>
      <w:r>
        <w:t>contact DTNA’s 401(k) administrator</w:t>
      </w:r>
      <w:r w:rsidR="00C8250C">
        <w:t>,</w:t>
      </w:r>
      <w:r>
        <w:t xml:space="preserve"> VOYA</w:t>
      </w:r>
      <w:r w:rsidR="00C8250C">
        <w:t>,</w:t>
      </w:r>
      <w:r>
        <w:t xml:space="preserve"> directly by phone at 855.401.5205 or via the web at </w:t>
      </w:r>
      <w:hyperlink r:id="rId8" w:history="1">
        <w:r w:rsidRPr="006C1435">
          <w:rPr>
            <w:rStyle w:val="Hyperlink"/>
          </w:rPr>
          <w:t>https://daimler.voyaplans.com</w:t>
        </w:r>
      </w:hyperlink>
      <w:r>
        <w:t xml:space="preserve">. </w:t>
      </w:r>
      <w:r w:rsidR="009D23ED">
        <w:t xml:space="preserve">          </w:t>
      </w:r>
    </w:p>
    <w:p w:rsidR="009460D7" w:rsidRPr="00A844DB" w:rsidRDefault="009460D7" w:rsidP="009460D7">
      <w:pPr>
        <w:spacing w:after="120" w:line="240" w:lineRule="auto"/>
        <w:ind w:left="720" w:hanging="720"/>
        <w:jc w:val="both"/>
        <w:rPr>
          <w:b/>
        </w:rPr>
      </w:pPr>
      <w:r w:rsidRPr="00A844DB">
        <w:rPr>
          <w:b/>
        </w:rPr>
        <w:t>Q:</w:t>
      </w:r>
      <w:r w:rsidRPr="00A844DB">
        <w:rPr>
          <w:b/>
        </w:rPr>
        <w:tab/>
      </w:r>
      <w:r>
        <w:rPr>
          <w:b/>
        </w:rPr>
        <w:t>If the effective day of the layoff is August 6, 2016, how do I determine if I am vested in my DTNA Pension?</w:t>
      </w:r>
    </w:p>
    <w:p w:rsidR="0061736A" w:rsidRDefault="009460D7" w:rsidP="0061736A">
      <w:pPr>
        <w:ind w:left="720" w:hanging="720"/>
        <w:jc w:val="both"/>
      </w:pPr>
      <w:r>
        <w:t>A:</w:t>
      </w:r>
      <w:r>
        <w:tab/>
        <w:t>Employees must be in an active status on the date of their 5</w:t>
      </w:r>
      <w:r w:rsidRPr="002D7F01">
        <w:rPr>
          <w:vertAlign w:val="superscript"/>
        </w:rPr>
        <w:t>th</w:t>
      </w:r>
      <w:r>
        <w:t xml:space="preserve"> anniversary</w:t>
      </w:r>
      <w:r w:rsidR="00D4210F">
        <w:t xml:space="preserve"> </w:t>
      </w:r>
      <w:r w:rsidR="00D4210F" w:rsidRPr="00D4210F">
        <w:rPr>
          <w:b/>
          <w:i/>
          <w:sz w:val="20"/>
          <w:szCs w:val="20"/>
        </w:rPr>
        <w:t>(hire date)</w:t>
      </w:r>
      <w:r w:rsidR="00D4210F">
        <w:t xml:space="preserve"> </w:t>
      </w:r>
      <w:r>
        <w:t xml:space="preserve">to be vested in the pension plan.  </w:t>
      </w:r>
    </w:p>
    <w:p w:rsidR="00082D3F" w:rsidRDefault="00082D3F" w:rsidP="0061736A">
      <w:pPr>
        <w:pStyle w:val="NoSpacing"/>
      </w:pPr>
    </w:p>
    <w:sectPr w:rsidR="00082D3F" w:rsidSect="006F14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92" w:rsidRDefault="00915492" w:rsidP="00303ABD">
      <w:pPr>
        <w:spacing w:after="0" w:line="240" w:lineRule="auto"/>
      </w:pPr>
      <w:r>
        <w:separator/>
      </w:r>
    </w:p>
  </w:endnote>
  <w:endnote w:type="continuationSeparator" w:id="0">
    <w:p w:rsidR="00915492" w:rsidRDefault="00915492" w:rsidP="0030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ABD" w:rsidRPr="00303ABD" w:rsidRDefault="00303ABD" w:rsidP="00303ABD">
    <w:pPr>
      <w:pStyle w:val="Footer"/>
      <w:jc w:val="right"/>
      <w:rPr>
        <w:i/>
        <w:sz w:val="16"/>
        <w:szCs w:val="16"/>
      </w:rPr>
    </w:pPr>
    <w:r w:rsidRPr="00303ABD">
      <w:rPr>
        <w:i/>
        <w:sz w:val="16"/>
        <w:szCs w:val="16"/>
      </w:rPr>
      <w:t xml:space="preserve"> 6/</w:t>
    </w:r>
    <w:r w:rsidR="00C8250C">
      <w:rPr>
        <w:i/>
        <w:sz w:val="16"/>
        <w:szCs w:val="16"/>
      </w:rPr>
      <w:t>2</w:t>
    </w:r>
    <w:r w:rsidR="007A0071">
      <w:rPr>
        <w:i/>
        <w:sz w:val="16"/>
        <w:szCs w:val="16"/>
      </w:rPr>
      <w:t>3</w:t>
    </w:r>
    <w:r w:rsidRPr="00303ABD">
      <w:rPr>
        <w:i/>
        <w:sz w:val="16"/>
        <w:szCs w:val="16"/>
      </w:rPr>
      <w:t>/2016</w:t>
    </w:r>
  </w:p>
  <w:p w:rsidR="00303ABD" w:rsidRDefault="00303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92" w:rsidRDefault="00915492" w:rsidP="00303ABD">
      <w:pPr>
        <w:spacing w:after="0" w:line="240" w:lineRule="auto"/>
      </w:pPr>
      <w:r>
        <w:separator/>
      </w:r>
    </w:p>
  </w:footnote>
  <w:footnote w:type="continuationSeparator" w:id="0">
    <w:p w:rsidR="00915492" w:rsidRDefault="00915492" w:rsidP="00303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CC"/>
    <w:rsid w:val="00056DDF"/>
    <w:rsid w:val="00082D3F"/>
    <w:rsid w:val="000C6BA1"/>
    <w:rsid w:val="00122A35"/>
    <w:rsid w:val="00153EA8"/>
    <w:rsid w:val="0018465D"/>
    <w:rsid w:val="001D606F"/>
    <w:rsid w:val="002709D8"/>
    <w:rsid w:val="002A3DE5"/>
    <w:rsid w:val="002D7F01"/>
    <w:rsid w:val="00303ABD"/>
    <w:rsid w:val="0038563B"/>
    <w:rsid w:val="003B3456"/>
    <w:rsid w:val="003D0986"/>
    <w:rsid w:val="004452B9"/>
    <w:rsid w:val="00466D09"/>
    <w:rsid w:val="004D0266"/>
    <w:rsid w:val="0053239E"/>
    <w:rsid w:val="005D2332"/>
    <w:rsid w:val="005F49C9"/>
    <w:rsid w:val="0061736A"/>
    <w:rsid w:val="00665BFE"/>
    <w:rsid w:val="006F1404"/>
    <w:rsid w:val="00703B08"/>
    <w:rsid w:val="007175E7"/>
    <w:rsid w:val="0078701A"/>
    <w:rsid w:val="007A0071"/>
    <w:rsid w:val="007E119D"/>
    <w:rsid w:val="00826164"/>
    <w:rsid w:val="00895F79"/>
    <w:rsid w:val="008C5198"/>
    <w:rsid w:val="008E08ED"/>
    <w:rsid w:val="008F3343"/>
    <w:rsid w:val="00912D59"/>
    <w:rsid w:val="00915492"/>
    <w:rsid w:val="009252E6"/>
    <w:rsid w:val="009460D7"/>
    <w:rsid w:val="00982C48"/>
    <w:rsid w:val="009A6222"/>
    <w:rsid w:val="009C274F"/>
    <w:rsid w:val="009D23ED"/>
    <w:rsid w:val="00A844DB"/>
    <w:rsid w:val="00B8009C"/>
    <w:rsid w:val="00C31B94"/>
    <w:rsid w:val="00C8250C"/>
    <w:rsid w:val="00C91FC5"/>
    <w:rsid w:val="00CC0308"/>
    <w:rsid w:val="00D216AA"/>
    <w:rsid w:val="00D4210F"/>
    <w:rsid w:val="00D5301C"/>
    <w:rsid w:val="00D70540"/>
    <w:rsid w:val="00D865CC"/>
    <w:rsid w:val="00DB472D"/>
    <w:rsid w:val="00DB5C7B"/>
    <w:rsid w:val="00DE0494"/>
    <w:rsid w:val="00E22A07"/>
    <w:rsid w:val="00E25AB3"/>
    <w:rsid w:val="00E32C61"/>
    <w:rsid w:val="00E62698"/>
    <w:rsid w:val="00E66475"/>
    <w:rsid w:val="00E94816"/>
    <w:rsid w:val="00EA3262"/>
    <w:rsid w:val="00ED3563"/>
    <w:rsid w:val="00F564E9"/>
    <w:rsid w:val="00F9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BD"/>
  </w:style>
  <w:style w:type="paragraph" w:styleId="Footer">
    <w:name w:val="footer"/>
    <w:basedOn w:val="Normal"/>
    <w:link w:val="FooterChar"/>
    <w:uiPriority w:val="99"/>
    <w:unhideWhenUsed/>
    <w:rsid w:val="0030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BD"/>
  </w:style>
  <w:style w:type="paragraph" w:styleId="BalloonText">
    <w:name w:val="Balloon Text"/>
    <w:basedOn w:val="Normal"/>
    <w:link w:val="BalloonTextChar"/>
    <w:uiPriority w:val="99"/>
    <w:semiHidden/>
    <w:unhideWhenUsed/>
    <w:rsid w:val="0030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BD"/>
    <w:rPr>
      <w:rFonts w:ascii="Tahoma" w:hAnsi="Tahoma" w:cs="Tahoma"/>
      <w:sz w:val="16"/>
      <w:szCs w:val="16"/>
    </w:rPr>
  </w:style>
  <w:style w:type="character" w:styleId="Hyperlink">
    <w:name w:val="Hyperlink"/>
    <w:basedOn w:val="DefaultParagraphFont"/>
    <w:uiPriority w:val="99"/>
    <w:unhideWhenUsed/>
    <w:rsid w:val="009D23ED"/>
    <w:rPr>
      <w:color w:val="0000FF" w:themeColor="hyperlink"/>
      <w:u w:val="single"/>
    </w:rPr>
  </w:style>
  <w:style w:type="paragraph" w:styleId="NoSpacing">
    <w:name w:val="No Spacing"/>
    <w:uiPriority w:val="1"/>
    <w:qFormat/>
    <w:rsid w:val="006173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ABD"/>
  </w:style>
  <w:style w:type="paragraph" w:styleId="Footer">
    <w:name w:val="footer"/>
    <w:basedOn w:val="Normal"/>
    <w:link w:val="FooterChar"/>
    <w:uiPriority w:val="99"/>
    <w:unhideWhenUsed/>
    <w:rsid w:val="0030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ABD"/>
  </w:style>
  <w:style w:type="paragraph" w:styleId="BalloonText">
    <w:name w:val="Balloon Text"/>
    <w:basedOn w:val="Normal"/>
    <w:link w:val="BalloonTextChar"/>
    <w:uiPriority w:val="99"/>
    <w:semiHidden/>
    <w:unhideWhenUsed/>
    <w:rsid w:val="0030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ABD"/>
    <w:rPr>
      <w:rFonts w:ascii="Tahoma" w:hAnsi="Tahoma" w:cs="Tahoma"/>
      <w:sz w:val="16"/>
      <w:szCs w:val="16"/>
    </w:rPr>
  </w:style>
  <w:style w:type="character" w:styleId="Hyperlink">
    <w:name w:val="Hyperlink"/>
    <w:basedOn w:val="DefaultParagraphFont"/>
    <w:uiPriority w:val="99"/>
    <w:unhideWhenUsed/>
    <w:rsid w:val="009D23ED"/>
    <w:rPr>
      <w:color w:val="0000FF" w:themeColor="hyperlink"/>
      <w:u w:val="single"/>
    </w:rPr>
  </w:style>
  <w:style w:type="paragraph" w:styleId="NoSpacing">
    <w:name w:val="No Spacing"/>
    <w:uiPriority w:val="1"/>
    <w:qFormat/>
    <w:rsid w:val="00617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imler.voyapla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DB22-6A50-463F-A359-EDF1F076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 Lakrista (164)</dc:creator>
  <cp:lastModifiedBy>Barnes, Richard (164)</cp:lastModifiedBy>
  <cp:revision>5</cp:revision>
  <cp:lastPrinted>2016-02-17T21:38:00Z</cp:lastPrinted>
  <dcterms:created xsi:type="dcterms:W3CDTF">2016-07-25T15:26:00Z</dcterms:created>
  <dcterms:modified xsi:type="dcterms:W3CDTF">2016-07-25T17:29:00Z</dcterms:modified>
</cp:coreProperties>
</file>