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algun Gothic Semilight" w:cs="Malgun Gothic Semilight" w:eastAsia="Malgun Gothic Semilight" w:hAnsi="Malgun Gothic Semilight"/>
          <w:b w:val="1"/>
        </w:rPr>
      </w:pPr>
      <w:r w:rsidDel="00000000" w:rsidR="00000000" w:rsidRPr="00000000">
        <w:rPr>
          <w:rFonts w:ascii="Malgun Gothic Semilight" w:cs="Malgun Gothic Semilight" w:eastAsia="Malgun Gothic Semilight" w:hAnsi="Malgun Gothic Semilight"/>
          <w:b w:val="1"/>
          <w:rtl w:val="0"/>
        </w:rPr>
        <w:t xml:space="preserve">Alma Thomas Acrylics Lesson Plan</w:t>
      </w:r>
    </w:p>
    <w:p w:rsidR="00000000" w:rsidDel="00000000" w:rsidP="00000000" w:rsidRDefault="00000000" w:rsidRPr="00000000" w14:paraId="00000002">
      <w:pPr>
        <w:spacing w:line="240" w:lineRule="auto"/>
        <w:jc w:val="center"/>
        <w:rPr>
          <w:rFonts w:ascii="Malgun Gothic Semilight" w:cs="Malgun Gothic Semilight" w:eastAsia="Malgun Gothic Semilight" w:hAnsi="Malgun Gothic Semilight"/>
          <w:b w:val="1"/>
        </w:rPr>
      </w:pPr>
      <w:r w:rsidDel="00000000" w:rsidR="00000000" w:rsidRPr="00000000">
        <w:rPr>
          <w:rFonts w:ascii="Malgun Gothic Semilight" w:cs="Malgun Gothic Semilight" w:eastAsia="Malgun Gothic Semilight" w:hAnsi="Malgun Gothic Semilight"/>
          <w:b w:val="1"/>
          <w:rtl w:val="0"/>
        </w:rPr>
        <w:t xml:space="preserve">Grades K-5</w:t>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4428"/>
        <w:tblGridChange w:id="0">
          <w:tblGrid>
            <w:gridCol w:w="4428"/>
            <w:gridCol w:w="4428"/>
          </w:tblGrid>
        </w:tblGridChange>
      </w:tblGrid>
      <w:tr>
        <w:tc>
          <w:tcPr/>
          <w:p w:rsidR="00000000" w:rsidDel="00000000" w:rsidP="00000000" w:rsidRDefault="00000000" w:rsidRPr="00000000" w14:paraId="00000003">
            <w:pPr>
              <w:spacing w:line="240" w:lineRule="auto"/>
              <w:jc w:val="center"/>
              <w:rPr>
                <w:rFonts w:ascii="Malgun Gothic Semilight" w:cs="Malgun Gothic Semilight" w:eastAsia="Malgun Gothic Semilight" w:hAnsi="Malgun Gothic Semilight"/>
              </w:rPr>
            </w:pPr>
            <w:r w:rsidDel="00000000" w:rsidR="00000000" w:rsidRPr="00000000">
              <w:rPr>
                <w:rFonts w:ascii="Malgun Gothic Semilight" w:cs="Malgun Gothic Semilight" w:eastAsia="Malgun Gothic Semilight" w:hAnsi="Malgun Gothic Semilight"/>
                <w:rtl w:val="0"/>
              </w:rPr>
              <w:t xml:space="preserve">White Mixed Media Paper  - 1 per student</w:t>
            </w:r>
          </w:p>
        </w:tc>
        <w:tc>
          <w:tcPr/>
          <w:p w:rsidR="00000000" w:rsidDel="00000000" w:rsidP="00000000" w:rsidRDefault="00000000" w:rsidRPr="00000000" w14:paraId="00000004">
            <w:pPr>
              <w:spacing w:line="240" w:lineRule="auto"/>
              <w:jc w:val="center"/>
              <w:rPr>
                <w:rFonts w:ascii="Malgun Gothic Semilight" w:cs="Malgun Gothic Semilight" w:eastAsia="Malgun Gothic Semilight" w:hAnsi="Malgun Gothic Semilight"/>
              </w:rPr>
            </w:pPr>
            <w:r w:rsidDel="00000000" w:rsidR="00000000" w:rsidRPr="00000000">
              <w:rPr>
                <w:rFonts w:ascii="Malgun Gothic Semilight" w:cs="Malgun Gothic Semilight" w:eastAsia="Malgun Gothic Semilight" w:hAnsi="Malgun Gothic Semilight"/>
                <w:rtl w:val="0"/>
              </w:rPr>
              <w:t xml:space="preserve">Paint Palette - 1 per student</w:t>
            </w:r>
          </w:p>
        </w:tc>
      </w:tr>
      <w:tr>
        <w:tc>
          <w:tcPr/>
          <w:p w:rsidR="00000000" w:rsidDel="00000000" w:rsidP="00000000" w:rsidRDefault="00000000" w:rsidRPr="00000000" w14:paraId="00000005">
            <w:pPr>
              <w:spacing w:line="240" w:lineRule="auto"/>
              <w:jc w:val="center"/>
              <w:rPr>
                <w:rFonts w:ascii="Malgun Gothic Semilight" w:cs="Malgun Gothic Semilight" w:eastAsia="Malgun Gothic Semilight" w:hAnsi="Malgun Gothic Semilight"/>
              </w:rPr>
            </w:pPr>
            <w:r w:rsidDel="00000000" w:rsidR="00000000" w:rsidRPr="00000000">
              <w:rPr>
                <w:rFonts w:ascii="Malgun Gothic Semilight" w:cs="Malgun Gothic Semilight" w:eastAsia="Malgun Gothic Semilight" w:hAnsi="Malgun Gothic Semilight"/>
                <w:rtl w:val="0"/>
              </w:rPr>
              <w:t xml:space="preserve">Circle Stencil – 1 per student</w:t>
            </w:r>
          </w:p>
        </w:tc>
        <w:tc>
          <w:tcPr/>
          <w:p w:rsidR="00000000" w:rsidDel="00000000" w:rsidP="00000000" w:rsidRDefault="00000000" w:rsidRPr="00000000" w14:paraId="00000006">
            <w:pPr>
              <w:spacing w:line="240" w:lineRule="auto"/>
              <w:jc w:val="center"/>
              <w:rPr>
                <w:rFonts w:ascii="Malgun Gothic Semilight" w:cs="Malgun Gothic Semilight" w:eastAsia="Malgun Gothic Semilight" w:hAnsi="Malgun Gothic Semilight"/>
              </w:rPr>
            </w:pPr>
            <w:r w:rsidDel="00000000" w:rsidR="00000000" w:rsidRPr="00000000">
              <w:rPr>
                <w:rFonts w:ascii="Malgun Gothic Semilight" w:cs="Malgun Gothic Semilight" w:eastAsia="Malgun Gothic Semilight" w:hAnsi="Malgun Gothic Semilight"/>
                <w:rtl w:val="0"/>
              </w:rPr>
              <w:t xml:space="preserve">Paint Brush - 1 per student</w:t>
            </w:r>
          </w:p>
        </w:tc>
      </w:tr>
      <w:tr>
        <w:tc>
          <w:tcPr/>
          <w:p w:rsidR="00000000" w:rsidDel="00000000" w:rsidP="00000000" w:rsidRDefault="00000000" w:rsidRPr="00000000" w14:paraId="00000007">
            <w:pPr>
              <w:spacing w:line="240" w:lineRule="auto"/>
              <w:jc w:val="center"/>
              <w:rPr>
                <w:rFonts w:ascii="Malgun Gothic Semilight" w:cs="Malgun Gothic Semilight" w:eastAsia="Malgun Gothic Semilight" w:hAnsi="Malgun Gothic Semilight"/>
              </w:rPr>
            </w:pPr>
            <w:r w:rsidDel="00000000" w:rsidR="00000000" w:rsidRPr="00000000">
              <w:rPr>
                <w:rFonts w:ascii="Malgun Gothic Semilight" w:cs="Malgun Gothic Semilight" w:eastAsia="Malgun Gothic Semilight" w:hAnsi="Malgun Gothic Semilight"/>
                <w:rtl w:val="0"/>
              </w:rPr>
              <w:t xml:space="preserve">#2 Pencil – 1 per student</w:t>
            </w:r>
          </w:p>
        </w:tc>
        <w:tc>
          <w:tcPr/>
          <w:p w:rsidR="00000000" w:rsidDel="00000000" w:rsidP="00000000" w:rsidRDefault="00000000" w:rsidRPr="00000000" w14:paraId="00000008">
            <w:pPr>
              <w:spacing w:line="240" w:lineRule="auto"/>
              <w:jc w:val="center"/>
              <w:rPr>
                <w:rFonts w:ascii="Malgun Gothic Semilight" w:cs="Malgun Gothic Semilight" w:eastAsia="Malgun Gothic Semilight" w:hAnsi="Malgun Gothic Semilight"/>
              </w:rPr>
            </w:pPr>
            <w:r w:rsidDel="00000000" w:rsidR="00000000" w:rsidRPr="00000000">
              <w:rPr>
                <w:rFonts w:ascii="Malgun Gothic Semilight" w:cs="Malgun Gothic Semilight" w:eastAsia="Malgun Gothic Semilight" w:hAnsi="Malgun Gothic Semilight"/>
                <w:rtl w:val="0"/>
              </w:rPr>
              <w:t xml:space="preserve">Small cup with water - 1 per student</w:t>
            </w:r>
          </w:p>
        </w:tc>
      </w:tr>
      <w:tr>
        <w:tc>
          <w:tcPr/>
          <w:p w:rsidR="00000000" w:rsidDel="00000000" w:rsidP="00000000" w:rsidRDefault="00000000" w:rsidRPr="00000000" w14:paraId="00000009">
            <w:pPr>
              <w:spacing w:line="240" w:lineRule="auto"/>
              <w:jc w:val="center"/>
              <w:rPr>
                <w:rFonts w:ascii="Malgun Gothic Semilight" w:cs="Malgun Gothic Semilight" w:eastAsia="Malgun Gothic Semilight" w:hAnsi="Malgun Gothic Semilight"/>
              </w:rPr>
            </w:pPr>
            <w:r w:rsidDel="00000000" w:rsidR="00000000" w:rsidRPr="00000000">
              <w:rPr>
                <w:rFonts w:ascii="Malgun Gothic Semilight" w:cs="Malgun Gothic Semilight" w:eastAsia="Malgun Gothic Semilight" w:hAnsi="Malgun Gothic Semilight"/>
                <w:rtl w:val="0"/>
              </w:rPr>
              <w:t xml:space="preserve">Acrylic Paint – 1 pump of each color</w:t>
            </w:r>
          </w:p>
        </w:tc>
        <w:tc>
          <w:tcPr/>
          <w:p w:rsidR="00000000" w:rsidDel="00000000" w:rsidP="00000000" w:rsidRDefault="00000000" w:rsidRPr="00000000" w14:paraId="0000000A">
            <w:pPr>
              <w:spacing w:line="240" w:lineRule="auto"/>
              <w:jc w:val="center"/>
              <w:rPr>
                <w:rFonts w:ascii="Malgun Gothic Semilight" w:cs="Malgun Gothic Semilight" w:eastAsia="Malgun Gothic Semilight" w:hAnsi="Malgun Gothic Semilight"/>
              </w:rPr>
            </w:pPr>
            <w:r w:rsidDel="00000000" w:rsidR="00000000" w:rsidRPr="00000000">
              <w:rPr>
                <w:rFonts w:ascii="Malgun Gothic Semilight" w:cs="Malgun Gothic Semilight" w:eastAsia="Malgun Gothic Semilight" w:hAnsi="Malgun Gothic Semilight"/>
                <w:rtl w:val="0"/>
              </w:rPr>
              <w:t xml:space="preserve">Paper towel – 2 pieces per student</w:t>
            </w:r>
          </w:p>
        </w:tc>
      </w:tr>
    </w:tbl>
    <w:p w:rsidR="00000000" w:rsidDel="00000000" w:rsidP="00000000" w:rsidRDefault="00000000" w:rsidRPr="00000000" w14:paraId="0000000B">
      <w:pPr>
        <w:spacing w:line="240" w:lineRule="auto"/>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0C">
      <w:pPr>
        <w:spacing w:line="240" w:lineRule="auto"/>
        <w:rPr>
          <w:rFonts w:ascii="Malgun Gothic Semilight" w:cs="Malgun Gothic Semilight" w:eastAsia="Malgun Gothic Semilight" w:hAnsi="Malgun Gothic Semilight"/>
          <w:b w:val="1"/>
        </w:rPr>
      </w:pPr>
      <w:r w:rsidDel="00000000" w:rsidR="00000000" w:rsidRPr="00000000">
        <w:rPr>
          <w:rFonts w:ascii="Malgun Gothic Semilight" w:cs="Malgun Gothic Semilight" w:eastAsia="Malgun Gothic Semilight" w:hAnsi="Malgun Gothic Semilight"/>
          <w:b w:val="1"/>
          <w:rtl w:val="0"/>
        </w:rPr>
        <w:t xml:space="preserve">Project Goals</w:t>
      </w:r>
    </w:p>
    <w:p w:rsidR="00000000" w:rsidDel="00000000" w:rsidP="00000000" w:rsidRDefault="00000000" w:rsidRPr="00000000" w14:paraId="0000000D">
      <w:pPr>
        <w:rPr>
          <w:rFonts w:ascii="Malgun Gothic Semilight" w:cs="Malgun Gothic Semilight" w:eastAsia="Malgun Gothic Semilight" w:hAnsi="Malgun Gothic Semilight"/>
        </w:rPr>
      </w:pPr>
      <w:r w:rsidDel="00000000" w:rsidR="00000000" w:rsidRPr="00000000">
        <w:rPr>
          <w:rFonts w:ascii="Malgun Gothic Semilight" w:cs="Malgun Gothic Semilight" w:eastAsia="Malgun Gothic Semilight" w:hAnsi="Malgun Gothic Semilight"/>
          <w:rtl w:val="0"/>
        </w:rPr>
        <w:t xml:space="preserve">Students will explore the art of the Alma Thomas, by responding to a range of artworks through slide show, open discussion and participating in a hands-on art project. They will gain an appreciation of Thomas’ work by creating an acrylic painting that will replicate “The Eclipse.” Students will focus on Thomas’ use of vivid, primary colors; purposeful use of white space; and abstract expression. Finally, student projects will incorporate Thomas’ preferred medium: acrylic. </w:t>
      </w:r>
    </w:p>
    <w:p w:rsidR="00000000" w:rsidDel="00000000" w:rsidP="00000000" w:rsidRDefault="00000000" w:rsidRPr="00000000" w14:paraId="0000000E">
      <w:pPr>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0F">
      <w:pPr>
        <w:spacing w:line="240" w:lineRule="auto"/>
        <w:rPr>
          <w:rFonts w:ascii="Malgun Gothic Semilight" w:cs="Malgun Gothic Semilight" w:eastAsia="Malgun Gothic Semilight" w:hAnsi="Malgun Gothic Semilight"/>
        </w:rPr>
      </w:pPr>
      <w:r w:rsidDel="00000000" w:rsidR="00000000" w:rsidRPr="00000000">
        <w:rPr>
          <w:rFonts w:ascii="Malgun Gothic Semilight" w:cs="Malgun Gothic Semilight" w:eastAsia="Malgun Gothic Semilight" w:hAnsi="Malgun Gothic Semilight"/>
          <w:b w:val="1"/>
          <w:rtl w:val="0"/>
        </w:rPr>
        <w:t xml:space="preserve">Preparation </w:t>
      </w:r>
      <w:r w:rsidDel="00000000" w:rsidR="00000000" w:rsidRPr="00000000">
        <w:rPr>
          <w:rtl w:val="0"/>
        </w:rPr>
      </w:r>
    </w:p>
    <w:p w:rsidR="00000000" w:rsidDel="00000000" w:rsidP="00000000" w:rsidRDefault="00000000" w:rsidRPr="00000000" w14:paraId="00000010">
      <w:pPr>
        <w:numPr>
          <w:ilvl w:val="0"/>
          <w:numId w:val="5"/>
        </w:numPr>
        <w:spacing w:after="0" w:line="240" w:lineRule="auto"/>
        <w:ind w:left="720" w:hanging="360"/>
        <w:rPr/>
      </w:pPr>
      <w:r w:rsidDel="00000000" w:rsidR="00000000" w:rsidRPr="00000000">
        <w:rPr>
          <w:rFonts w:ascii="Malgun Gothic Semilight" w:cs="Malgun Gothic Semilight" w:eastAsia="Malgun Gothic Semilight" w:hAnsi="Malgun Gothic Semilight"/>
          <w:rtl w:val="0"/>
        </w:rPr>
        <w:t xml:space="preserve">Confirm the supplies on the list above are on the table and there is enough for your class.</w:t>
      </w:r>
    </w:p>
    <w:p w:rsidR="00000000" w:rsidDel="00000000" w:rsidP="00000000" w:rsidRDefault="00000000" w:rsidRPr="00000000" w14:paraId="00000011">
      <w:pPr>
        <w:spacing w:line="240" w:lineRule="auto"/>
        <w:ind w:left="720"/>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12">
      <w:pPr>
        <w:spacing w:line="240" w:lineRule="auto"/>
        <w:rPr>
          <w:rFonts w:ascii="Malgun Gothic Semilight" w:cs="Malgun Gothic Semilight" w:eastAsia="Malgun Gothic Semilight" w:hAnsi="Malgun Gothic Semilight"/>
          <w:b w:val="1"/>
        </w:rPr>
      </w:pPr>
      <w:r w:rsidDel="00000000" w:rsidR="00000000" w:rsidRPr="00000000">
        <w:rPr>
          <w:rFonts w:ascii="Malgun Gothic Semilight" w:cs="Malgun Gothic Semilight" w:eastAsia="Malgun Gothic Semilight" w:hAnsi="Malgun Gothic Semilight"/>
          <w:b w:val="1"/>
          <w:rtl w:val="0"/>
        </w:rPr>
        <w:t xml:space="preserve">Presentation</w:t>
      </w:r>
    </w:p>
    <w:p w:rsidR="00000000" w:rsidDel="00000000" w:rsidP="00000000" w:rsidRDefault="00000000" w:rsidRPr="00000000" w14:paraId="00000013">
      <w:pPr>
        <w:numPr>
          <w:ilvl w:val="0"/>
          <w:numId w:val="3"/>
        </w:numPr>
        <w:spacing w:after="0" w:line="240" w:lineRule="auto"/>
        <w:ind w:left="720" w:hanging="360"/>
        <w:rPr>
          <w:color w:val="222222"/>
          <w:highlight w:val="white"/>
        </w:rPr>
      </w:pPr>
      <w:r w:rsidDel="00000000" w:rsidR="00000000" w:rsidRPr="00000000">
        <w:rPr>
          <w:rFonts w:ascii="Malgun Gothic Semilight" w:cs="Malgun Gothic Semilight" w:eastAsia="Malgun Gothic Semilight" w:hAnsi="Malgun Gothic Semilight"/>
          <w:rtl w:val="0"/>
        </w:rPr>
        <w:t xml:space="preserve">Do a QUICK presentation! Present the Slides and briefly talk about background information – discuss Thomas’ biography with a focus on her artistic style and influences. Thomas is known for her large-scale abstract paintings comprised of rhythmic marks of exuberant color. Inspired by nature, recent discoveries in the sciences, and her own observations of earthly and celestial phenomena, Thomas’ work was devoid of overt political content. Her dedication to abstraction reflected her belief that modern art at its best could transcend political and historical concerns. “The use of color in my paintings is of paramount importance to me. Through color I have sought to concentrate on beauty and happiness in my painting rather than on man’s inhumanity to man.” – Alma Thomas</w:t>
      </w:r>
      <w:r w:rsidDel="00000000" w:rsidR="00000000" w:rsidRPr="00000000">
        <w:rPr>
          <w:rtl w:val="0"/>
        </w:rPr>
      </w:r>
    </w:p>
    <w:p w:rsidR="00000000" w:rsidDel="00000000" w:rsidP="00000000" w:rsidRDefault="00000000" w:rsidRPr="00000000" w14:paraId="00000014">
      <w:pPr>
        <w:spacing w:after="0" w:line="240" w:lineRule="auto"/>
        <w:ind w:left="720"/>
        <w:rPr>
          <w:rFonts w:ascii="Malgun Gothic Semilight" w:cs="Malgun Gothic Semilight" w:eastAsia="Malgun Gothic Semilight" w:hAnsi="Malgun Gothic Semilight"/>
          <w:color w:val="222222"/>
          <w:highlight w:val="white"/>
        </w:rPr>
      </w:pPr>
      <w:r w:rsidDel="00000000" w:rsidR="00000000" w:rsidRPr="00000000">
        <w:rPr>
          <w:rtl w:val="0"/>
        </w:rPr>
      </w:r>
    </w:p>
    <w:p w:rsidR="00000000" w:rsidDel="00000000" w:rsidP="00000000" w:rsidRDefault="00000000" w:rsidRPr="00000000" w14:paraId="00000015">
      <w:pPr>
        <w:spacing w:line="240" w:lineRule="auto"/>
        <w:rPr>
          <w:rFonts w:ascii="Malgun Gothic Semilight" w:cs="Malgun Gothic Semilight" w:eastAsia="Malgun Gothic Semilight" w:hAnsi="Malgun Gothic Semilight"/>
          <w:b w:val="1"/>
        </w:rPr>
      </w:pPr>
      <w:r w:rsidDel="00000000" w:rsidR="00000000" w:rsidRPr="00000000">
        <w:rPr>
          <w:rFonts w:ascii="Malgun Gothic Semilight" w:cs="Malgun Gothic Semilight" w:eastAsia="Malgun Gothic Semilight" w:hAnsi="Malgun Gothic Semilight"/>
          <w:b w:val="1"/>
          <w:rtl w:val="0"/>
        </w:rPr>
        <w:t xml:space="preserve">Project steps</w:t>
      </w:r>
    </w:p>
    <w:p w:rsidR="00000000" w:rsidDel="00000000" w:rsidP="00000000" w:rsidRDefault="00000000" w:rsidRPr="00000000" w14:paraId="00000016">
      <w:pPr>
        <w:numPr>
          <w:ilvl w:val="0"/>
          <w:numId w:val="4"/>
        </w:numPr>
        <w:spacing w:after="0" w:line="240" w:lineRule="auto"/>
        <w:ind w:left="720" w:hanging="360"/>
        <w:rPr>
          <w:b w:val="1"/>
        </w:rPr>
      </w:pPr>
      <w:r w:rsidDel="00000000" w:rsidR="00000000" w:rsidRPr="00000000">
        <w:rPr>
          <w:rFonts w:ascii="Malgun Gothic Semilight" w:cs="Malgun Gothic Semilight" w:eastAsia="Malgun Gothic Semilight" w:hAnsi="Malgun Gothic Semilight"/>
          <w:rtl w:val="0"/>
        </w:rPr>
        <w:t xml:space="preserve">Set up the student’s area with a table cover to help prevent getting paint on the tables.</w:t>
      </w:r>
      <w:r w:rsidDel="00000000" w:rsidR="00000000" w:rsidRPr="00000000">
        <w:rPr>
          <w:rtl w:val="0"/>
        </w:rPr>
      </w:r>
    </w:p>
    <w:p w:rsidR="00000000" w:rsidDel="00000000" w:rsidP="00000000" w:rsidRDefault="00000000" w:rsidRPr="00000000" w14:paraId="00000017">
      <w:pPr>
        <w:numPr>
          <w:ilvl w:val="0"/>
          <w:numId w:val="4"/>
        </w:numPr>
        <w:spacing w:after="0" w:line="240" w:lineRule="auto"/>
        <w:ind w:left="720" w:hanging="360"/>
        <w:rPr>
          <w:b w:val="1"/>
        </w:rPr>
      </w:pPr>
      <w:r w:rsidDel="00000000" w:rsidR="00000000" w:rsidRPr="00000000">
        <w:rPr>
          <w:rFonts w:ascii="Malgun Gothic Semilight" w:cs="Malgun Gothic Semilight" w:eastAsia="Malgun Gothic Semilight" w:hAnsi="Malgun Gothic Semilight"/>
          <w:rtl w:val="0"/>
        </w:rPr>
        <w:t xml:space="preserve">Give each student: a piece of mixed media paper, #2 pencil, circle stencil, paint brush, paint palette with paint, small cup of water and paper towel. </w:t>
      </w:r>
      <w:r w:rsidDel="00000000" w:rsidR="00000000" w:rsidRPr="00000000">
        <w:rPr>
          <w:rtl w:val="0"/>
        </w:rPr>
      </w:r>
    </w:p>
    <w:p w:rsidR="00000000" w:rsidDel="00000000" w:rsidP="00000000" w:rsidRDefault="00000000" w:rsidRPr="00000000" w14:paraId="00000018">
      <w:pPr>
        <w:numPr>
          <w:ilvl w:val="0"/>
          <w:numId w:val="4"/>
        </w:numPr>
        <w:spacing w:after="0" w:line="240" w:lineRule="auto"/>
        <w:ind w:left="720" w:hanging="360"/>
        <w:rPr>
          <w:b w:val="1"/>
        </w:rPr>
      </w:pPr>
      <w:r w:rsidDel="00000000" w:rsidR="00000000" w:rsidRPr="00000000">
        <w:rPr>
          <w:rFonts w:ascii="Malgun Gothic Semilight" w:cs="Malgun Gothic Semilight" w:eastAsia="Malgun Gothic Semilight" w:hAnsi="Malgun Gothic Semilight"/>
          <w:b w:val="1"/>
          <w:rtl w:val="0"/>
        </w:rPr>
        <w:t xml:space="preserve">Have students write their name on the back of their paper. </w:t>
      </w:r>
    </w:p>
    <w:p w:rsidR="00000000" w:rsidDel="00000000" w:rsidP="00000000" w:rsidRDefault="00000000" w:rsidRPr="00000000" w14:paraId="00000019">
      <w:pPr>
        <w:numPr>
          <w:ilvl w:val="0"/>
          <w:numId w:val="4"/>
        </w:numPr>
        <w:spacing w:after="0" w:line="240" w:lineRule="auto"/>
        <w:ind w:left="720" w:hanging="360"/>
        <w:rPr>
          <w:b w:val="1"/>
        </w:rPr>
      </w:pPr>
      <w:r w:rsidDel="00000000" w:rsidR="00000000" w:rsidRPr="00000000">
        <w:rPr>
          <w:rFonts w:ascii="Malgun Gothic Semilight" w:cs="Malgun Gothic Semilight" w:eastAsia="Malgun Gothic Semilight" w:hAnsi="Malgun Gothic Semilight"/>
          <w:rtl w:val="0"/>
        </w:rPr>
        <w:t xml:space="preserve">Have each student start with the paper a vertical position (portrait style).</w:t>
      </w:r>
      <w:r w:rsidDel="00000000" w:rsidR="00000000" w:rsidRPr="00000000">
        <w:rPr>
          <w:rtl w:val="0"/>
        </w:rPr>
      </w:r>
    </w:p>
    <w:p w:rsidR="00000000" w:rsidDel="00000000" w:rsidP="00000000" w:rsidRDefault="00000000" w:rsidRPr="00000000" w14:paraId="0000001A">
      <w:pPr>
        <w:numPr>
          <w:ilvl w:val="0"/>
          <w:numId w:val="4"/>
        </w:numPr>
        <w:spacing w:after="0" w:line="240" w:lineRule="auto"/>
        <w:ind w:left="720" w:hanging="360"/>
        <w:rPr/>
      </w:pPr>
      <w:r w:rsidDel="00000000" w:rsidR="00000000" w:rsidRPr="00000000">
        <w:rPr>
          <w:rFonts w:ascii="Malgun Gothic Semilight" w:cs="Malgun Gothic Semilight" w:eastAsia="Malgun Gothic Semilight" w:hAnsi="Malgun Gothic Semilight"/>
          <w:rtl w:val="0"/>
        </w:rPr>
        <w:t xml:space="preserve">Have each student start by using the circle stencil and pencil to sketch a circle anywhere on the paper</w:t>
      </w:r>
    </w:p>
    <w:p w:rsidR="00000000" w:rsidDel="00000000" w:rsidP="00000000" w:rsidRDefault="00000000" w:rsidRPr="00000000" w14:paraId="0000001B">
      <w:pPr>
        <w:numPr>
          <w:ilvl w:val="0"/>
          <w:numId w:val="4"/>
        </w:numPr>
        <w:spacing w:after="0" w:line="240" w:lineRule="auto"/>
        <w:ind w:left="720" w:hanging="360"/>
        <w:rPr/>
      </w:pPr>
      <w:r w:rsidDel="00000000" w:rsidR="00000000" w:rsidRPr="00000000">
        <w:rPr>
          <w:rFonts w:ascii="Malgun Gothic Semilight" w:cs="Malgun Gothic Semilight" w:eastAsia="Malgun Gothic Semilight" w:hAnsi="Malgun Gothic Semilight"/>
          <w:rtl w:val="0"/>
        </w:rPr>
        <w:t xml:space="preserve">Fill the circle in with the darkest blue paint.</w:t>
      </w:r>
    </w:p>
    <w:p w:rsidR="00000000" w:rsidDel="00000000" w:rsidP="00000000" w:rsidRDefault="00000000" w:rsidRPr="00000000" w14:paraId="0000001C">
      <w:pPr>
        <w:numPr>
          <w:ilvl w:val="0"/>
          <w:numId w:val="4"/>
        </w:numPr>
        <w:spacing w:after="0" w:line="240" w:lineRule="auto"/>
        <w:ind w:left="720" w:hanging="360"/>
        <w:rPr>
          <w:b w:val="1"/>
        </w:rPr>
      </w:pPr>
      <w:r w:rsidDel="00000000" w:rsidR="00000000" w:rsidRPr="00000000">
        <w:rPr>
          <w:rFonts w:ascii="Malgun Gothic Semilight" w:cs="Malgun Gothic Semilight" w:eastAsia="Malgun Gothic Semilight" w:hAnsi="Malgun Gothic Semilight"/>
          <w:rtl w:val="0"/>
        </w:rPr>
        <w:t xml:space="preserve">Starting with their darkest colors first, have students begin painting. </w:t>
      </w:r>
      <w:r w:rsidDel="00000000" w:rsidR="00000000" w:rsidRPr="00000000">
        <w:rPr>
          <w:rtl w:val="0"/>
        </w:rPr>
      </w:r>
    </w:p>
    <w:p w:rsidR="00000000" w:rsidDel="00000000" w:rsidP="00000000" w:rsidRDefault="00000000" w:rsidRPr="00000000" w14:paraId="0000001D">
      <w:pPr>
        <w:numPr>
          <w:ilvl w:val="0"/>
          <w:numId w:val="4"/>
        </w:numPr>
        <w:spacing w:after="0" w:line="240" w:lineRule="auto"/>
        <w:ind w:left="720" w:hanging="360"/>
        <w:rPr>
          <w:b w:val="1"/>
        </w:rPr>
      </w:pPr>
      <w:r w:rsidDel="00000000" w:rsidR="00000000" w:rsidRPr="00000000">
        <w:rPr>
          <w:rFonts w:ascii="Malgun Gothic Semilight" w:cs="Malgun Gothic Semilight" w:eastAsia="Malgun Gothic Semilight" w:hAnsi="Malgun Gothic Semilight"/>
          <w:rtl w:val="0"/>
        </w:rPr>
        <w:t xml:space="preserve">Students will use their paintbrush to paint short strokes in a circular motion around the blue circle. </w:t>
      </w:r>
      <w:r w:rsidDel="00000000" w:rsidR="00000000" w:rsidRPr="00000000">
        <w:rPr>
          <w:rtl w:val="0"/>
        </w:rPr>
      </w:r>
    </w:p>
    <w:p w:rsidR="00000000" w:rsidDel="00000000" w:rsidP="00000000" w:rsidRDefault="00000000" w:rsidRPr="00000000" w14:paraId="0000001E">
      <w:pPr>
        <w:numPr>
          <w:ilvl w:val="0"/>
          <w:numId w:val="4"/>
        </w:numPr>
        <w:spacing w:after="0" w:line="240" w:lineRule="auto"/>
        <w:ind w:left="720" w:hanging="360"/>
        <w:rPr>
          <w:b w:val="1"/>
        </w:rPr>
      </w:pPr>
      <w:r w:rsidDel="00000000" w:rsidR="00000000" w:rsidRPr="00000000">
        <w:rPr>
          <w:rFonts w:ascii="Malgun Gothic Semilight" w:cs="Malgun Gothic Semilight" w:eastAsia="Malgun Gothic Semilight" w:hAnsi="Malgun Gothic Semilight"/>
          <w:rtl w:val="0"/>
        </w:rPr>
        <w:t xml:space="preserve">Encourage the students to use larger strokes using the broadest part of the brush.</w:t>
      </w:r>
      <w:r w:rsidDel="00000000" w:rsidR="00000000" w:rsidRPr="00000000">
        <w:rPr>
          <w:rtl w:val="0"/>
        </w:rPr>
      </w:r>
    </w:p>
    <w:p w:rsidR="00000000" w:rsidDel="00000000" w:rsidP="00000000" w:rsidRDefault="00000000" w:rsidRPr="00000000" w14:paraId="0000001F">
      <w:pPr>
        <w:numPr>
          <w:ilvl w:val="0"/>
          <w:numId w:val="4"/>
        </w:numPr>
        <w:spacing w:after="0" w:line="240" w:lineRule="auto"/>
        <w:ind w:left="720" w:hanging="360"/>
        <w:rPr>
          <w:b w:val="1"/>
        </w:rPr>
      </w:pPr>
      <w:r w:rsidDel="00000000" w:rsidR="00000000" w:rsidRPr="00000000">
        <w:rPr>
          <w:rFonts w:ascii="Malgun Gothic Semilight" w:cs="Malgun Gothic Semilight" w:eastAsia="Malgun Gothic Semilight" w:hAnsi="Malgun Gothic Semilight"/>
          <w:rtl w:val="0"/>
        </w:rPr>
        <w:t xml:space="preserve">Colors will be repeated. Suggest that students use the same color in succession. This will prevent colors from blending. </w:t>
      </w:r>
      <w:r w:rsidDel="00000000" w:rsidR="00000000" w:rsidRPr="00000000">
        <w:rPr>
          <w:rtl w:val="0"/>
        </w:rPr>
      </w:r>
    </w:p>
    <w:p w:rsidR="00000000" w:rsidDel="00000000" w:rsidP="00000000" w:rsidRDefault="00000000" w:rsidRPr="00000000" w14:paraId="00000020">
      <w:pPr>
        <w:spacing w:after="0" w:line="240" w:lineRule="auto"/>
        <w:ind w:left="720"/>
        <w:rPr>
          <w:rFonts w:ascii="Malgun Gothic Semilight" w:cs="Malgun Gothic Semilight" w:eastAsia="Malgun Gothic Semilight" w:hAnsi="Malgun Gothic Semilight"/>
          <w:b w:val="1"/>
        </w:rPr>
      </w:pPr>
      <w:r w:rsidDel="00000000" w:rsidR="00000000" w:rsidRPr="00000000">
        <w:rPr>
          <w:rtl w:val="0"/>
        </w:rPr>
      </w:r>
    </w:p>
    <w:p w:rsidR="00000000" w:rsidDel="00000000" w:rsidP="00000000" w:rsidRDefault="00000000" w:rsidRPr="00000000" w14:paraId="00000021">
      <w:pPr>
        <w:spacing w:line="240" w:lineRule="auto"/>
        <w:rPr>
          <w:rFonts w:ascii="Malgun Gothic Semilight" w:cs="Malgun Gothic Semilight" w:eastAsia="Malgun Gothic Semilight" w:hAnsi="Malgun Gothic Semilight"/>
          <w:b w:val="1"/>
        </w:rPr>
      </w:pPr>
      <w:r w:rsidDel="00000000" w:rsidR="00000000" w:rsidRPr="00000000">
        <w:rPr>
          <w:rFonts w:ascii="Malgun Gothic Semilight" w:cs="Malgun Gothic Semilight" w:eastAsia="Malgun Gothic Semilight" w:hAnsi="Malgun Gothic Semilight"/>
          <w:b w:val="1"/>
          <w:rtl w:val="0"/>
        </w:rPr>
        <w:t xml:space="preserve">Finishing up </w:t>
      </w:r>
    </w:p>
    <w:p w:rsidR="00000000" w:rsidDel="00000000" w:rsidP="00000000" w:rsidRDefault="00000000" w:rsidRPr="00000000" w14:paraId="00000022">
      <w:pPr>
        <w:numPr>
          <w:ilvl w:val="0"/>
          <w:numId w:val="1"/>
        </w:numPr>
        <w:spacing w:after="0" w:line="240" w:lineRule="auto"/>
        <w:ind w:left="720" w:hanging="360"/>
        <w:rPr/>
      </w:pPr>
      <w:r w:rsidDel="00000000" w:rsidR="00000000" w:rsidRPr="00000000">
        <w:rPr>
          <w:rFonts w:ascii="Malgun Gothic Semilight" w:cs="Malgun Gothic Semilight" w:eastAsia="Malgun Gothic Semilight" w:hAnsi="Malgun Gothic Semilight"/>
          <w:rtl w:val="0"/>
        </w:rPr>
        <w:t xml:space="preserve">Artwork should be placed on the drying rack to dry. </w:t>
      </w:r>
    </w:p>
    <w:p w:rsidR="00000000" w:rsidDel="00000000" w:rsidP="00000000" w:rsidRDefault="00000000" w:rsidRPr="00000000" w14:paraId="00000023">
      <w:pPr>
        <w:spacing w:line="240" w:lineRule="auto"/>
        <w:rPr>
          <w:rFonts w:ascii="Malgun Gothic Semilight" w:cs="Malgun Gothic Semilight" w:eastAsia="Malgun Gothic Semilight" w:hAnsi="Malgun Gothic Semilight"/>
        </w:rPr>
      </w:pPr>
      <w:r w:rsidDel="00000000" w:rsidR="00000000" w:rsidRPr="00000000">
        <w:rPr>
          <w:rtl w:val="0"/>
        </w:rPr>
      </w:r>
    </w:p>
    <w:p w:rsidR="00000000" w:rsidDel="00000000" w:rsidP="00000000" w:rsidRDefault="00000000" w:rsidRPr="00000000" w14:paraId="00000024">
      <w:pPr>
        <w:spacing w:line="240" w:lineRule="auto"/>
        <w:rPr>
          <w:rFonts w:ascii="Malgun Gothic Semilight" w:cs="Malgun Gothic Semilight" w:eastAsia="Malgun Gothic Semilight" w:hAnsi="Malgun Gothic Semilight"/>
          <w:b w:val="1"/>
        </w:rPr>
      </w:pPr>
      <w:r w:rsidDel="00000000" w:rsidR="00000000" w:rsidRPr="00000000">
        <w:rPr>
          <w:rFonts w:ascii="Malgun Gothic Semilight" w:cs="Malgun Gothic Semilight" w:eastAsia="Malgun Gothic Semilight" w:hAnsi="Malgun Gothic Semilight"/>
          <w:b w:val="1"/>
          <w:rtl w:val="0"/>
        </w:rPr>
        <w:t xml:space="preserve">Labels and Display</w:t>
      </w:r>
    </w:p>
    <w:p w:rsidR="00000000" w:rsidDel="00000000" w:rsidP="00000000" w:rsidRDefault="00000000" w:rsidRPr="00000000" w14:paraId="00000025">
      <w:pPr>
        <w:numPr>
          <w:ilvl w:val="0"/>
          <w:numId w:val="2"/>
        </w:numPr>
        <w:spacing w:after="0" w:line="240" w:lineRule="auto"/>
        <w:ind w:left="720" w:hanging="360"/>
        <w:rPr>
          <w:b w:val="1"/>
        </w:rPr>
      </w:pPr>
      <w:r w:rsidDel="00000000" w:rsidR="00000000" w:rsidRPr="00000000">
        <w:rPr>
          <w:rFonts w:ascii="Malgun Gothic Semilight" w:cs="Malgun Gothic Semilight" w:eastAsia="Malgun Gothic Semilight" w:hAnsi="Malgun Gothic Semilight"/>
          <w:rtl w:val="0"/>
        </w:rPr>
        <w:t xml:space="preserve">Each group of volunteers will be given labels with the names of the students in their classroom.</w:t>
      </w:r>
      <w:r w:rsidDel="00000000" w:rsidR="00000000" w:rsidRPr="00000000">
        <w:rPr>
          <w:rtl w:val="0"/>
        </w:rPr>
      </w:r>
    </w:p>
    <w:p w:rsidR="00000000" w:rsidDel="00000000" w:rsidP="00000000" w:rsidRDefault="00000000" w:rsidRPr="00000000" w14:paraId="00000026">
      <w:pPr>
        <w:numPr>
          <w:ilvl w:val="0"/>
          <w:numId w:val="2"/>
        </w:numPr>
        <w:spacing w:after="0" w:line="240" w:lineRule="auto"/>
        <w:ind w:left="720" w:hanging="360"/>
        <w:rPr/>
      </w:pPr>
      <w:r w:rsidDel="00000000" w:rsidR="00000000" w:rsidRPr="00000000">
        <w:rPr>
          <w:rFonts w:ascii="Malgun Gothic Semilight" w:cs="Malgun Gothic Semilight" w:eastAsia="Malgun Gothic Semilight" w:hAnsi="Malgun Gothic Semilight"/>
          <w:rtl w:val="0"/>
        </w:rPr>
        <w:t xml:space="preserve">Place the label with the student’s name on the bottom, right corner of the artwork. </w:t>
      </w:r>
    </w:p>
    <w:p w:rsidR="00000000" w:rsidDel="00000000" w:rsidP="00000000" w:rsidRDefault="00000000" w:rsidRPr="00000000" w14:paraId="00000027">
      <w:pPr>
        <w:numPr>
          <w:ilvl w:val="0"/>
          <w:numId w:val="2"/>
        </w:numPr>
        <w:spacing w:after="0" w:line="240" w:lineRule="auto"/>
        <w:ind w:left="720" w:hanging="360"/>
        <w:rPr>
          <w:b w:val="1"/>
        </w:rPr>
      </w:pPr>
      <w:r w:rsidDel="00000000" w:rsidR="00000000" w:rsidRPr="00000000">
        <w:rPr>
          <w:rFonts w:ascii="Malgun Gothic Semilight" w:cs="Malgun Gothic Semilight" w:eastAsia="Malgun Gothic Semilight" w:hAnsi="Malgun Gothic Semilight"/>
          <w:rtl w:val="0"/>
        </w:rPr>
        <w:t xml:space="preserve">Display outside the classroom. Verify with your teacher where they would like them.  </w:t>
      </w:r>
      <w:r w:rsidDel="00000000" w:rsidR="00000000" w:rsidRPr="00000000">
        <w:rPr>
          <w:rtl w:val="0"/>
        </w:rPr>
      </w:r>
    </w:p>
    <w:p w:rsidR="00000000" w:rsidDel="00000000" w:rsidP="00000000" w:rsidRDefault="00000000" w:rsidRPr="00000000" w14:paraId="00000028">
      <w:pPr>
        <w:numPr>
          <w:ilvl w:val="0"/>
          <w:numId w:val="2"/>
        </w:numPr>
        <w:spacing w:after="0" w:line="240" w:lineRule="auto"/>
        <w:ind w:left="720" w:hanging="360"/>
        <w:rPr>
          <w:b w:val="1"/>
        </w:rPr>
      </w:pPr>
      <w:r w:rsidDel="00000000" w:rsidR="00000000" w:rsidRPr="00000000">
        <w:rPr>
          <w:rFonts w:ascii="Malgun Gothic Semilight" w:cs="Malgun Gothic Semilight" w:eastAsia="Malgun Gothic Semilight" w:hAnsi="Malgun Gothic Semilight"/>
          <w:rtl w:val="0"/>
        </w:rPr>
        <w:t xml:space="preserve">Be sure the project is then stored away for STREAM Night/portfolios once they are taken down.</w:t>
      </w:r>
      <w:r w:rsidDel="00000000" w:rsidR="00000000" w:rsidRPr="00000000">
        <w:rPr>
          <w:rtl w:val="0"/>
        </w:rPr>
      </w:r>
    </w:p>
    <w:p w:rsidR="00000000" w:rsidDel="00000000" w:rsidP="00000000" w:rsidRDefault="00000000" w:rsidRPr="00000000" w14:paraId="00000029">
      <w:pPr>
        <w:rPr>
          <w:rFonts w:ascii="Malgun Gothic Semilight" w:cs="Malgun Gothic Semilight" w:eastAsia="Malgun Gothic Semilight" w:hAnsi="Malgun Gothic Semilight"/>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algun Gothic Semi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