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A50E9CA" wp14:editId="1D25B65D">
            <wp:simplePos x="0" y="0"/>
            <wp:positionH relativeFrom="column">
              <wp:posOffset>-198120</wp:posOffset>
            </wp:positionH>
            <wp:positionV relativeFrom="paragraph">
              <wp:posOffset>-518160</wp:posOffset>
            </wp:positionV>
            <wp:extent cx="6865620" cy="9182744"/>
            <wp:effectExtent l="0" t="0" r="0" b="0"/>
            <wp:wrapNone/>
            <wp:docPr id="2" name="Picture 2" descr="C:\Users\cesmith\AppData\Local\Microsoft\Windows\Temporary Internet Files\Content.Outlook\3YLH19A2\mrsPacM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mith\AppData\Local\Microsoft\Windows\Temporary Internet Files\Content.Outlook\3YLH19A2\mrsPacMan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32" cy="91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7A">
        <w:rPr>
          <w:rFonts w:ascii="Times New Roman" w:hAnsi="Times New Roman"/>
          <w:sz w:val="22"/>
          <w:szCs w:val="22"/>
        </w:rPr>
        <w:t>Dear Applicant,</w:t>
      </w: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Thank you for your interest in the </w:t>
      </w:r>
      <w:r w:rsidRPr="00E5667A">
        <w:rPr>
          <w:rFonts w:ascii="Times New Roman" w:hAnsi="Times New Roman"/>
          <w:b/>
          <w:sz w:val="22"/>
          <w:szCs w:val="22"/>
          <w:u w:val="single"/>
        </w:rPr>
        <w:t>Phoenix Area Collaborative Internship (PAC-5)</w:t>
      </w:r>
      <w:r w:rsidRPr="00E5667A">
        <w:rPr>
          <w:rFonts w:ascii="Times New Roman" w:hAnsi="Times New Roman"/>
          <w:sz w:val="22"/>
          <w:szCs w:val="22"/>
        </w:rPr>
        <w:t xml:space="preserve">. Our internship will provide a unique experience through </w:t>
      </w:r>
      <w:r w:rsidRPr="00786EE7">
        <w:rPr>
          <w:rFonts w:ascii="Times New Roman" w:hAnsi="Times New Roman"/>
          <w:i/>
          <w:sz w:val="22"/>
          <w:szCs w:val="22"/>
        </w:rPr>
        <w:t xml:space="preserve">four </w:t>
      </w:r>
      <w:r>
        <w:rPr>
          <w:rFonts w:ascii="Times New Roman" w:hAnsi="Times New Roman"/>
          <w:sz w:val="22"/>
          <w:szCs w:val="22"/>
        </w:rPr>
        <w:t>main</w:t>
      </w:r>
      <w:r w:rsidRPr="00E5667A">
        <w:rPr>
          <w:rFonts w:ascii="Times New Roman" w:hAnsi="Times New Roman"/>
          <w:sz w:val="22"/>
          <w:szCs w:val="22"/>
        </w:rPr>
        <w:t xml:space="preserve"> facilities; all of which have their own specialties. Our child life internship will offer our student the opportunity to gain experience in General Pediatrics, Emergency Department, Pediatric Intensive Care Uni</w:t>
      </w:r>
      <w:r>
        <w:rPr>
          <w:rFonts w:ascii="Times New Roman" w:hAnsi="Times New Roman"/>
          <w:sz w:val="22"/>
          <w:szCs w:val="22"/>
        </w:rPr>
        <w:t>t,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Orthopedic Clinic/Surgeries, </w:t>
      </w:r>
      <w:r w:rsidRPr="00E5667A">
        <w:rPr>
          <w:rFonts w:ascii="Times New Roman" w:hAnsi="Times New Roman"/>
          <w:sz w:val="22"/>
          <w:szCs w:val="22"/>
        </w:rPr>
        <w:t xml:space="preserve">Hematology/Oncology population, Burn Center, Radiology and Surgery, rotating through </w:t>
      </w:r>
      <w:r w:rsidRPr="00E5667A">
        <w:rPr>
          <w:rFonts w:ascii="Times New Roman" w:hAnsi="Times New Roman"/>
          <w:b/>
          <w:sz w:val="22"/>
          <w:szCs w:val="22"/>
        </w:rPr>
        <w:t>Banner Children’s at Banner Thunderbird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E5667A">
        <w:rPr>
          <w:rFonts w:ascii="Times New Roman" w:hAnsi="Times New Roman"/>
          <w:b/>
          <w:sz w:val="22"/>
          <w:szCs w:val="22"/>
        </w:rPr>
        <w:t xml:space="preserve">Arizona Children’s Center at </w:t>
      </w:r>
      <w:proofErr w:type="spellStart"/>
      <w:r w:rsidR="0057347A">
        <w:rPr>
          <w:rFonts w:ascii="Times New Roman" w:hAnsi="Times New Roman"/>
          <w:b/>
          <w:sz w:val="22"/>
          <w:szCs w:val="22"/>
        </w:rPr>
        <w:t>Valleywise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Health</w:t>
      </w:r>
      <w:r w:rsidR="0057347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5667A">
        <w:rPr>
          <w:rFonts w:ascii="Times New Roman" w:hAnsi="Times New Roman"/>
          <w:sz w:val="22"/>
          <w:szCs w:val="22"/>
        </w:rPr>
        <w:t xml:space="preserve">Students will also spend time at </w:t>
      </w:r>
      <w:r w:rsidRPr="00E5667A">
        <w:rPr>
          <w:rFonts w:ascii="Times New Roman" w:hAnsi="Times New Roman"/>
          <w:b/>
          <w:sz w:val="22"/>
          <w:szCs w:val="22"/>
        </w:rPr>
        <w:t>Ryan House</w:t>
      </w:r>
      <w:r w:rsidRPr="00E5667A">
        <w:rPr>
          <w:rFonts w:ascii="Times New Roman" w:hAnsi="Times New Roman"/>
          <w:sz w:val="22"/>
          <w:szCs w:val="22"/>
        </w:rPr>
        <w:t xml:space="preserve">, a respite and palliative care facility to children with life threatening conditions and at </w:t>
      </w:r>
      <w:r w:rsidRPr="00E5667A">
        <w:rPr>
          <w:rFonts w:ascii="Times New Roman" w:hAnsi="Times New Roman"/>
          <w:b/>
          <w:sz w:val="22"/>
          <w:szCs w:val="22"/>
        </w:rPr>
        <w:t>DMG Children’s Rehabilitative Services</w:t>
      </w:r>
      <w:r w:rsidRPr="00E5667A">
        <w:rPr>
          <w:rFonts w:ascii="Times New Roman" w:hAnsi="Times New Roman"/>
          <w:sz w:val="22"/>
          <w:szCs w:val="22"/>
        </w:rPr>
        <w:t xml:space="preserve">, an outpatient </w:t>
      </w:r>
      <w:r w:rsidR="00786EE7">
        <w:rPr>
          <w:rFonts w:ascii="Times New Roman" w:hAnsi="Times New Roman"/>
          <w:sz w:val="22"/>
          <w:szCs w:val="22"/>
        </w:rPr>
        <w:t xml:space="preserve">specialty </w:t>
      </w:r>
      <w:r w:rsidRPr="00E5667A">
        <w:rPr>
          <w:rFonts w:ascii="Times New Roman" w:hAnsi="Times New Roman"/>
          <w:sz w:val="22"/>
          <w:szCs w:val="22"/>
        </w:rPr>
        <w:t>clinic environment</w:t>
      </w:r>
      <w:r>
        <w:rPr>
          <w:rFonts w:ascii="Times New Roman" w:hAnsi="Times New Roman"/>
          <w:sz w:val="22"/>
          <w:szCs w:val="22"/>
        </w:rPr>
        <w:t>. There will also be shadow opportunities at other facilities in the valley and possibly Tucson.</w:t>
      </w: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The requirements and internship content are based on the </w:t>
      </w:r>
      <w:r>
        <w:rPr>
          <w:rFonts w:ascii="Times New Roman" w:hAnsi="Times New Roman"/>
          <w:sz w:val="22"/>
          <w:szCs w:val="22"/>
        </w:rPr>
        <w:t>Association of Child Life Professional’s</w:t>
      </w:r>
      <w:r w:rsidRPr="00E5667A">
        <w:rPr>
          <w:rFonts w:ascii="Times New Roman" w:hAnsi="Times New Roman"/>
          <w:sz w:val="22"/>
          <w:szCs w:val="22"/>
        </w:rPr>
        <w:t xml:space="preserve"> Standards of Academic and Clinical Preparation Programs in Child Life and Child Life Competencies.  The Phoenix Area Collaborative Internship is an unpaid 600</w:t>
      </w:r>
      <w:r>
        <w:rPr>
          <w:rFonts w:ascii="Times New Roman" w:hAnsi="Times New Roman"/>
          <w:sz w:val="22"/>
          <w:szCs w:val="22"/>
        </w:rPr>
        <w:t>+</w:t>
      </w:r>
      <w:r w:rsidRPr="00E5667A">
        <w:rPr>
          <w:rFonts w:ascii="Times New Roman" w:hAnsi="Times New Roman"/>
          <w:sz w:val="22"/>
          <w:szCs w:val="22"/>
        </w:rPr>
        <w:t xml:space="preserve"> hour experience that provides students the opportunity to enhance their competencies</w:t>
      </w:r>
      <w:r w:rsidR="00786EE7">
        <w:rPr>
          <w:rFonts w:ascii="Times New Roman" w:hAnsi="Times New Roman"/>
          <w:sz w:val="22"/>
          <w:szCs w:val="22"/>
        </w:rPr>
        <w:t xml:space="preserve"> and skills</w:t>
      </w:r>
      <w:r w:rsidRPr="00E5667A">
        <w:rPr>
          <w:rFonts w:ascii="Times New Roman" w:hAnsi="Times New Roman"/>
          <w:sz w:val="22"/>
          <w:szCs w:val="22"/>
        </w:rPr>
        <w:t xml:space="preserve"> as a Child Life Specialist.  </w:t>
      </w: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Qualifications:</w:t>
      </w: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:rsidR="00A22F62" w:rsidRDefault="00786EE7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A22F62" w:rsidRPr="00E5667A">
        <w:rPr>
          <w:rFonts w:ascii="Times New Roman" w:hAnsi="Times New Roman"/>
          <w:sz w:val="22"/>
          <w:szCs w:val="22"/>
        </w:rPr>
        <w:t xml:space="preserve">ompleted Bachelor’s or </w:t>
      </w:r>
      <w:proofErr w:type="gramStart"/>
      <w:r w:rsidR="00A22F62" w:rsidRPr="00E5667A">
        <w:rPr>
          <w:rFonts w:ascii="Times New Roman" w:hAnsi="Times New Roman"/>
          <w:sz w:val="22"/>
          <w:szCs w:val="22"/>
        </w:rPr>
        <w:t>Master’s</w:t>
      </w:r>
      <w:proofErr w:type="gramEnd"/>
      <w:r w:rsidR="00A22F62" w:rsidRPr="00E5667A">
        <w:rPr>
          <w:rFonts w:ascii="Times New Roman" w:hAnsi="Times New Roman"/>
          <w:sz w:val="22"/>
          <w:szCs w:val="22"/>
        </w:rPr>
        <w:t xml:space="preserve"> degree in the field of Child Life, or a program closely related (</w:t>
      </w:r>
      <w:proofErr w:type="spellStart"/>
      <w:r w:rsidR="00A22F62" w:rsidRPr="00E5667A">
        <w:rPr>
          <w:rFonts w:ascii="Times New Roman" w:hAnsi="Times New Roman"/>
          <w:sz w:val="22"/>
          <w:szCs w:val="22"/>
        </w:rPr>
        <w:t>ie</w:t>
      </w:r>
      <w:proofErr w:type="spellEnd"/>
      <w:r w:rsidR="00A22F62" w:rsidRPr="00E5667A">
        <w:rPr>
          <w:rFonts w:ascii="Times New Roman" w:hAnsi="Times New Roman"/>
          <w:sz w:val="22"/>
          <w:szCs w:val="22"/>
        </w:rPr>
        <w:t xml:space="preserve"> Psychology, Child Development, etc.)</w:t>
      </w:r>
      <w:r w:rsidR="00A22F62">
        <w:rPr>
          <w:rFonts w:ascii="Times New Roman" w:hAnsi="Times New Roman"/>
          <w:sz w:val="22"/>
          <w:szCs w:val="22"/>
        </w:rPr>
        <w:t>.</w:t>
      </w:r>
    </w:p>
    <w:p w:rsidR="00A22F62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Independent study is preferred</w:t>
      </w:r>
    </w:p>
    <w:p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 accept University affiliation if student is completing internship during final semester</w:t>
      </w:r>
      <w:r w:rsidR="0094692F">
        <w:rPr>
          <w:rFonts w:ascii="Times New Roman" w:hAnsi="Times New Roman"/>
          <w:sz w:val="22"/>
          <w:szCs w:val="22"/>
        </w:rPr>
        <w:t xml:space="preserve"> and university and hospital affiliation agreements are able to be acquired in time</w:t>
      </w:r>
      <w:r w:rsidR="00E87096">
        <w:rPr>
          <w:rFonts w:ascii="Times New Roman" w:hAnsi="Times New Roman"/>
          <w:sz w:val="22"/>
          <w:szCs w:val="22"/>
        </w:rPr>
        <w:t>; or affiliation agreement is not needed by university</w:t>
      </w:r>
      <w:bookmarkStart w:id="0" w:name="_GoBack"/>
      <w:bookmarkEnd w:id="0"/>
    </w:p>
    <w:p w:rsidR="00A22F62" w:rsidRPr="00E5667A" w:rsidRDefault="00A22F62" w:rsidP="00A22F62">
      <w:pPr>
        <w:pStyle w:val="PlainText"/>
        <w:numPr>
          <w:ilvl w:val="0"/>
          <w:numId w:val="4"/>
        </w:numPr>
        <w:tabs>
          <w:tab w:val="left" w:pos="5205"/>
        </w:tabs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CLC common Child Life Application</w:t>
      </w:r>
      <w:r w:rsidRPr="00E5667A">
        <w:rPr>
          <w:rFonts w:ascii="Times New Roman" w:hAnsi="Times New Roman"/>
          <w:sz w:val="22"/>
          <w:szCs w:val="22"/>
        </w:rPr>
        <w:tab/>
      </w:r>
    </w:p>
    <w:p w:rsidR="00A22F62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3 letters of recommendation (one letter of recommendation from each of the following: Child Life professional, personal reference, professional or academic reference)</w:t>
      </w:r>
    </w:p>
    <w:p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Letters </w:t>
      </w:r>
      <w:r w:rsidR="00786EE7">
        <w:rPr>
          <w:rFonts w:ascii="Times New Roman" w:hAnsi="Times New Roman"/>
          <w:sz w:val="22"/>
          <w:szCs w:val="22"/>
        </w:rPr>
        <w:t>only;</w:t>
      </w:r>
      <w:r>
        <w:rPr>
          <w:rFonts w:ascii="Times New Roman" w:hAnsi="Times New Roman"/>
          <w:sz w:val="22"/>
          <w:szCs w:val="22"/>
        </w:rPr>
        <w:t xml:space="preserve"> ACLP recommendation forms</w:t>
      </w:r>
      <w:r w:rsidR="00786EE7">
        <w:rPr>
          <w:rFonts w:ascii="Times New Roman" w:hAnsi="Times New Roman"/>
          <w:sz w:val="22"/>
          <w:szCs w:val="22"/>
        </w:rPr>
        <w:t xml:space="preserve"> not accepted</w:t>
      </w:r>
    </w:p>
    <w:p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Typed resume with cover letter</w:t>
      </w:r>
    </w:p>
    <w:p w:rsidR="00786EE7" w:rsidRPr="002F2572" w:rsidRDefault="00A22F62" w:rsidP="002F257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Copy of Completed Course Work Review from the </w:t>
      </w:r>
      <w:r>
        <w:rPr>
          <w:rFonts w:ascii="Times New Roman" w:hAnsi="Times New Roman"/>
          <w:sz w:val="22"/>
          <w:szCs w:val="22"/>
        </w:rPr>
        <w:t>Association of Child Life Professionals</w:t>
      </w:r>
      <w:r w:rsidRPr="00E5667A">
        <w:rPr>
          <w:rFonts w:ascii="Times New Roman" w:hAnsi="Times New Roman"/>
          <w:sz w:val="22"/>
          <w:szCs w:val="22"/>
        </w:rPr>
        <w:t xml:space="preserve"> (this can be found o</w:t>
      </w:r>
      <w:r>
        <w:rPr>
          <w:rFonts w:ascii="Times New Roman" w:hAnsi="Times New Roman"/>
          <w:sz w:val="22"/>
          <w:szCs w:val="22"/>
        </w:rPr>
        <w:t>n the ACLP</w:t>
      </w:r>
      <w:r w:rsidRPr="00E5667A">
        <w:rPr>
          <w:rFonts w:ascii="Times New Roman" w:hAnsi="Times New Roman"/>
          <w:sz w:val="22"/>
          <w:szCs w:val="22"/>
        </w:rPr>
        <w:t xml:space="preserve"> website). </w:t>
      </w:r>
    </w:p>
    <w:p w:rsidR="00A22F62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Copy of</w:t>
      </w:r>
      <w:r w:rsidRPr="00E5667A">
        <w:rPr>
          <w:rFonts w:ascii="Times New Roman" w:hAnsi="Times New Roman"/>
          <w:sz w:val="22"/>
          <w:szCs w:val="22"/>
        </w:rPr>
        <w:t xml:space="preserve"> college transcripts (transcripts should include a cumulative GPA)</w:t>
      </w:r>
    </w:p>
    <w:p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Unofficial copy is accepted if official copy has been submitted to ACLP for course review</w:t>
      </w:r>
    </w:p>
    <w:p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3.0 GPA</w:t>
      </w:r>
    </w:p>
    <w:p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200hrs of volunteer work in a hospital</w:t>
      </w:r>
      <w:r w:rsidR="00786EE7">
        <w:rPr>
          <w:rFonts w:ascii="Times New Roman" w:hAnsi="Times New Roman"/>
          <w:sz w:val="22"/>
          <w:szCs w:val="22"/>
        </w:rPr>
        <w:t>, or related,</w:t>
      </w:r>
      <w:r w:rsidRPr="00E5667A">
        <w:rPr>
          <w:rFonts w:ascii="Times New Roman" w:hAnsi="Times New Roman"/>
          <w:sz w:val="22"/>
          <w:szCs w:val="22"/>
        </w:rPr>
        <w:t xml:space="preserve"> setting (preferably within a Child Life Dept.  Practicum hours may be applied towards this requirement)</w:t>
      </w:r>
    </w:p>
    <w:p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100hrs of work or volunteer time spent with well children</w:t>
      </w:r>
    </w:p>
    <w:p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100hrs Child Life Practicum experience</w:t>
      </w:r>
    </w:p>
    <w:p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:rsidR="00A22F62" w:rsidRPr="00E5667A" w:rsidRDefault="00A22F62" w:rsidP="00A22F62">
      <w:pPr>
        <w:spacing w:after="0"/>
        <w:rPr>
          <w:rFonts w:ascii="Times New Roman" w:hAnsi="Times New Roman"/>
        </w:rPr>
      </w:pPr>
      <w:r w:rsidRPr="00E5667A">
        <w:rPr>
          <w:rFonts w:ascii="Times New Roman" w:hAnsi="Times New Roman"/>
        </w:rPr>
        <w:t xml:space="preserve">We currently follow the recommended internship application and offer dates set forth by the </w:t>
      </w:r>
      <w:r>
        <w:rPr>
          <w:rFonts w:ascii="Times New Roman" w:hAnsi="Times New Roman"/>
        </w:rPr>
        <w:t>Association of Child Life Professionals</w:t>
      </w:r>
      <w:r w:rsidRPr="00E5667A">
        <w:rPr>
          <w:rFonts w:ascii="Times New Roman" w:hAnsi="Times New Roman"/>
        </w:rPr>
        <w:t>.</w:t>
      </w:r>
    </w:p>
    <w:p w:rsidR="00786EE7" w:rsidRDefault="00786EE7" w:rsidP="00A24EE7">
      <w:pPr>
        <w:spacing w:after="0"/>
        <w:rPr>
          <w:rFonts w:ascii="Times New Roman" w:hAnsi="Times New Roman"/>
        </w:rPr>
      </w:pPr>
    </w:p>
    <w:p w:rsidR="00C60A46" w:rsidRDefault="00A24EE7" w:rsidP="00A24EE7">
      <w:pPr>
        <w:spacing w:after="0"/>
        <w:rPr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346075</wp:posOffset>
                </wp:positionV>
                <wp:extent cx="3246120" cy="18059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EE7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171">
                              <w:rPr>
                                <w:rFonts w:ascii="Times New Roman" w:hAnsi="Times New Roman"/>
                                <w:b/>
                              </w:rPr>
                              <w:t>Please send completed applications to:</w:t>
                            </w:r>
                          </w:p>
                          <w:p w:rsidR="00A24EE7" w:rsidRPr="00A81171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24EE7" w:rsidRPr="00A81171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Courtney Smith</w:t>
                            </w:r>
                            <w:r w:rsidRPr="00A81171">
                              <w:rPr>
                                <w:rFonts w:ascii="Times New Roman" w:hAnsi="Times New Roman"/>
                                <w:b/>
                              </w:rPr>
                              <w:t>,</w:t>
                            </w:r>
                            <w:r w:rsidR="00786EE7">
                              <w:rPr>
                                <w:rFonts w:ascii="Times New Roman" w:hAnsi="Times New Roman"/>
                                <w:b/>
                              </w:rPr>
                              <w:t xml:space="preserve"> M Ed,</w:t>
                            </w:r>
                            <w:r w:rsidRPr="00A81171">
                              <w:rPr>
                                <w:rFonts w:ascii="Times New Roman" w:hAnsi="Times New Roman"/>
                                <w:b/>
                              </w:rPr>
                              <w:t xml:space="preserve"> CCLS</w:t>
                            </w:r>
                          </w:p>
                          <w:p w:rsidR="00A24EE7" w:rsidRPr="00A81171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Banner Children’s at Banner Thunderbird</w:t>
                            </w:r>
                          </w:p>
                          <w:p w:rsidR="00A24EE7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5757 W Thunderbird Rd</w:t>
                            </w:r>
                          </w:p>
                          <w:p w:rsidR="00A24EE7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Ste. E250</w:t>
                            </w:r>
                          </w:p>
                          <w:p w:rsidR="00A24EE7" w:rsidRDefault="00A24EE7" w:rsidP="00A24EE7">
                            <w:pPr>
                              <w:spacing w:after="160" w:line="259" w:lineRule="auto"/>
                            </w:pPr>
                            <w:r w:rsidRPr="00A24EE7">
                              <w:rPr>
                                <w:rFonts w:ascii="Times New Roman" w:hAnsi="Times New Roman"/>
                                <w:b/>
                              </w:rPr>
                              <w:t>Glendale, AZ</w:t>
                            </w:r>
                          </w:p>
                          <w:p w:rsidR="00A24EE7" w:rsidRDefault="00A24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2pt;margin-top:27.25pt;width:255.6pt;height:14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" filled="f" stroked="f" strokeweight=".5pt">
                <v:textbox>
                  <w:txbxContent>
                    <w:p w:rsidR="00A24EE7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 w:rsidRPr="00A81171">
                        <w:rPr>
                          <w:rFonts w:ascii="Times New Roman" w:hAnsi="Times New Roman"/>
                          <w:b/>
                        </w:rPr>
                        <w:t>Please send completed applications to:</w:t>
                      </w:r>
                    </w:p>
                    <w:p w:rsidR="00A24EE7" w:rsidRPr="00A81171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24EE7" w:rsidRPr="00A81171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Courtney Smith</w:t>
                      </w:r>
                      <w:r w:rsidRPr="00A81171">
                        <w:rPr>
                          <w:rFonts w:ascii="Times New Roman" w:hAnsi="Times New Roman"/>
                          <w:b/>
                        </w:rPr>
                        <w:t>,</w:t>
                      </w:r>
                      <w:r w:rsidR="00786EE7">
                        <w:rPr>
                          <w:rFonts w:ascii="Times New Roman" w:hAnsi="Times New Roman"/>
                          <w:b/>
                        </w:rPr>
                        <w:t xml:space="preserve"> M Ed,</w:t>
                      </w:r>
                      <w:r w:rsidRPr="00A81171">
                        <w:rPr>
                          <w:rFonts w:ascii="Times New Roman" w:hAnsi="Times New Roman"/>
                          <w:b/>
                        </w:rPr>
                        <w:t xml:space="preserve"> CCLS</w:t>
                      </w:r>
                    </w:p>
                    <w:p w:rsidR="00A24EE7" w:rsidRPr="00A81171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Banner Children’s at Banner Thunderbird</w:t>
                      </w:r>
                    </w:p>
                    <w:p w:rsidR="00A24EE7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5757 W Thunderbird Rd</w:t>
                      </w:r>
                    </w:p>
                    <w:p w:rsidR="00A24EE7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Ste. E250</w:t>
                      </w:r>
                    </w:p>
                    <w:p w:rsidR="00A24EE7" w:rsidRDefault="00A24EE7" w:rsidP="00A24EE7">
                      <w:pPr>
                        <w:spacing w:after="160" w:line="259" w:lineRule="auto"/>
                      </w:pPr>
                      <w:r w:rsidRPr="00A24EE7">
                        <w:rPr>
                          <w:rFonts w:ascii="Times New Roman" w:hAnsi="Times New Roman"/>
                          <w:b/>
                        </w:rPr>
                        <w:t>Glendale, AZ</w:t>
                      </w:r>
                    </w:p>
                    <w:p w:rsidR="00A24EE7" w:rsidRDefault="00A24EE7"/>
                  </w:txbxContent>
                </v:textbox>
              </v:shape>
            </w:pict>
          </mc:Fallback>
        </mc:AlternateContent>
      </w:r>
      <w:r w:rsidR="00A22F62" w:rsidRPr="00E5667A">
        <w:rPr>
          <w:rFonts w:ascii="Times New Roman" w:hAnsi="Times New Roman"/>
        </w:rPr>
        <w:t>Thank you for your interest in the PAC-5 Internship.  If you have any questions regarding the internship, please feel free to contact</w:t>
      </w:r>
      <w:r>
        <w:rPr>
          <w:rFonts w:ascii="Times New Roman" w:hAnsi="Times New Roman"/>
        </w:rPr>
        <w:t xml:space="preserve"> Courtney Smith at (602) 865-4645, or </w:t>
      </w:r>
      <w:hyperlink r:id="rId8" w:history="1">
        <w:r w:rsidRPr="005C2915">
          <w:rPr>
            <w:rStyle w:val="Hyperlink"/>
            <w:rFonts w:ascii="Times New Roman" w:hAnsi="Times New Roman"/>
          </w:rPr>
          <w:t>courtney.smith@bannerhealth.com</w:t>
        </w:r>
      </w:hyperlink>
      <w:r>
        <w:rPr>
          <w:rFonts w:ascii="Times New Roman" w:hAnsi="Times New Roman"/>
        </w:rPr>
        <w:t xml:space="preserve">. </w:t>
      </w:r>
    </w:p>
    <w:sectPr w:rsidR="00C60A46" w:rsidSect="008D477A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63" w:rsidRDefault="00A21763" w:rsidP="00670CCA">
      <w:pPr>
        <w:spacing w:after="0" w:line="240" w:lineRule="auto"/>
      </w:pPr>
      <w:r>
        <w:separator/>
      </w:r>
    </w:p>
  </w:endnote>
  <w:endnote w:type="continuationSeparator" w:id="0">
    <w:p w:rsidR="00A21763" w:rsidRDefault="00A21763" w:rsidP="0067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CA" w:rsidRDefault="00670CCA" w:rsidP="00670CCA">
    <w:pPr>
      <w:pStyle w:val="Footer"/>
      <w:jc w:val="center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63" w:rsidRDefault="00A21763" w:rsidP="00670CCA">
      <w:pPr>
        <w:spacing w:after="0" w:line="240" w:lineRule="auto"/>
      </w:pPr>
      <w:r>
        <w:separator/>
      </w:r>
    </w:p>
  </w:footnote>
  <w:footnote w:type="continuationSeparator" w:id="0">
    <w:p w:rsidR="00A21763" w:rsidRDefault="00A21763" w:rsidP="0067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86F"/>
    <w:multiLevelType w:val="hybridMultilevel"/>
    <w:tmpl w:val="A5A4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91A"/>
    <w:multiLevelType w:val="hybridMultilevel"/>
    <w:tmpl w:val="88245670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6411"/>
    <w:multiLevelType w:val="hybridMultilevel"/>
    <w:tmpl w:val="68E6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627"/>
    <w:multiLevelType w:val="hybridMultilevel"/>
    <w:tmpl w:val="0F1CF2BC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A"/>
    <w:rsid w:val="000D76D6"/>
    <w:rsid w:val="0010601E"/>
    <w:rsid w:val="0010721A"/>
    <w:rsid w:val="00150302"/>
    <w:rsid w:val="001A0C42"/>
    <w:rsid w:val="002F2572"/>
    <w:rsid w:val="00385C10"/>
    <w:rsid w:val="003C0617"/>
    <w:rsid w:val="004043F8"/>
    <w:rsid w:val="00566790"/>
    <w:rsid w:val="0057347A"/>
    <w:rsid w:val="00670CCA"/>
    <w:rsid w:val="00786EE7"/>
    <w:rsid w:val="007B652F"/>
    <w:rsid w:val="008D477A"/>
    <w:rsid w:val="0094593E"/>
    <w:rsid w:val="0094692F"/>
    <w:rsid w:val="009E42F1"/>
    <w:rsid w:val="00A21763"/>
    <w:rsid w:val="00A22F62"/>
    <w:rsid w:val="00A24EE7"/>
    <w:rsid w:val="00C60A46"/>
    <w:rsid w:val="00DD4DE2"/>
    <w:rsid w:val="00E87096"/>
    <w:rsid w:val="00F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6C3F3-EDC3-4DF6-8DB3-FAE37F8D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CA"/>
  </w:style>
  <w:style w:type="paragraph" w:styleId="Footer">
    <w:name w:val="footer"/>
    <w:basedOn w:val="Normal"/>
    <w:link w:val="Foot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CA"/>
  </w:style>
  <w:style w:type="paragraph" w:styleId="BalloonText">
    <w:name w:val="Balloon Text"/>
    <w:basedOn w:val="Normal"/>
    <w:link w:val="BalloonTextChar"/>
    <w:uiPriority w:val="99"/>
    <w:semiHidden/>
    <w:unhideWhenUsed/>
    <w:rsid w:val="0067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CCA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50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F62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F62"/>
    <w:rPr>
      <w:rFonts w:ascii="Consolas" w:eastAsiaTheme="minorEastAsia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.smith@bannerheal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Smith, Courtney E</cp:lastModifiedBy>
  <cp:revision>8</cp:revision>
  <dcterms:created xsi:type="dcterms:W3CDTF">2019-04-30T23:19:00Z</dcterms:created>
  <dcterms:modified xsi:type="dcterms:W3CDTF">2020-01-13T17:21:00Z</dcterms:modified>
</cp:coreProperties>
</file>