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3E46" w14:textId="1DD27678" w:rsidR="00DA2C4A" w:rsidRPr="009073A2" w:rsidRDefault="00DA2C4A" w:rsidP="00A77322">
      <w:pPr>
        <w:pBdr>
          <w:bottom w:val="single" w:sz="4" w:space="1" w:color="auto"/>
        </w:pBdr>
        <w:spacing w:after="120" w:line="240" w:lineRule="auto"/>
        <w:rPr>
          <w:rFonts w:ascii="Century Gothic" w:hAnsi="Century Gothic" w:cstheme="minorHAnsi"/>
        </w:rPr>
      </w:pPr>
      <w:r w:rsidRPr="009073A2">
        <w:rPr>
          <w:rFonts w:ascii="Century Gothic" w:hAnsi="Century Gothic" w:cstheme="minorHAnsi"/>
        </w:rPr>
        <w:t>Sample Letter to IRS</w:t>
      </w:r>
    </w:p>
    <w:p w14:paraId="2E17AD84" w14:textId="44D03754" w:rsidR="00DA2C4A" w:rsidRPr="009073A2" w:rsidRDefault="00DA2C4A" w:rsidP="009073A2">
      <w:pPr>
        <w:spacing w:after="120" w:line="240" w:lineRule="auto"/>
        <w:rPr>
          <w:rFonts w:ascii="Century Gothic" w:hAnsi="Century Gothic" w:cstheme="minorHAnsi"/>
        </w:rPr>
      </w:pPr>
      <w:r w:rsidRPr="009073A2">
        <w:rPr>
          <w:rFonts w:ascii="Century Gothic" w:hAnsi="Century Gothic" w:cstheme="minorHAnsi"/>
        </w:rPr>
        <w:t>Addressees</w:t>
      </w:r>
    </w:p>
    <w:p w14:paraId="6DB38B5E" w14:textId="77777777" w:rsidR="00DA2C4A" w:rsidRPr="009073A2" w:rsidRDefault="00DA2C4A" w:rsidP="009073A2">
      <w:pPr>
        <w:pStyle w:val="BodyText"/>
        <w:spacing w:before="0"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Commissioner Sunita Lough</w:t>
      </w:r>
    </w:p>
    <w:p w14:paraId="1BF679DB" w14:textId="77777777" w:rsidR="00DA2C4A" w:rsidRPr="009073A2" w:rsidRDefault="00DA2C4A" w:rsidP="009073A2">
      <w:pPr>
        <w:pStyle w:val="BodyText"/>
        <w:spacing w:before="0"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Tax-Exempt &amp; Government Entities Division</w:t>
      </w:r>
    </w:p>
    <w:p w14:paraId="59AD7ED4" w14:textId="77777777" w:rsidR="00DA2C4A" w:rsidRPr="009073A2" w:rsidRDefault="00DA2C4A" w:rsidP="009073A2">
      <w:pPr>
        <w:pStyle w:val="BodyText"/>
        <w:spacing w:before="0"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Internal Revenue Service</w:t>
      </w:r>
    </w:p>
    <w:p w14:paraId="3443D2FA" w14:textId="77777777" w:rsidR="009073A2" w:rsidRDefault="00DA2C4A" w:rsidP="009073A2">
      <w:pPr>
        <w:pStyle w:val="BodyText"/>
        <w:spacing w:before="0"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1111 Constitution Ave. NW</w:t>
      </w:r>
    </w:p>
    <w:p w14:paraId="02E77852" w14:textId="15D1FF82" w:rsidR="00DA2C4A" w:rsidRPr="009073A2" w:rsidRDefault="00DA2C4A" w:rsidP="009073A2">
      <w:pPr>
        <w:pStyle w:val="BodyText"/>
        <w:spacing w:before="0"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Washington, DC 20224</w:t>
      </w:r>
    </w:p>
    <w:p w14:paraId="1947BA0F" w14:textId="77777777" w:rsidR="009073A2" w:rsidRDefault="009073A2" w:rsidP="009073A2">
      <w:pPr>
        <w:pStyle w:val="BodyText"/>
        <w:spacing w:before="0"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0A37331E" w14:textId="76403BEC" w:rsidR="00DA2C4A" w:rsidRPr="009073A2" w:rsidRDefault="00DA2C4A" w:rsidP="009073A2">
      <w:pPr>
        <w:pStyle w:val="BodyText"/>
        <w:spacing w:before="0"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Deputy Commissioner Edward Killen</w:t>
      </w:r>
    </w:p>
    <w:p w14:paraId="02B0B9AE" w14:textId="77777777" w:rsidR="00DA2C4A" w:rsidRPr="009073A2" w:rsidRDefault="00DA2C4A" w:rsidP="009073A2">
      <w:pPr>
        <w:pStyle w:val="BodyText"/>
        <w:spacing w:before="0"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Tax-Exempt &amp; Government Entities Division</w:t>
      </w:r>
    </w:p>
    <w:p w14:paraId="50CFE907" w14:textId="77777777" w:rsidR="00DA2C4A" w:rsidRPr="009073A2" w:rsidRDefault="00DA2C4A" w:rsidP="009073A2">
      <w:pPr>
        <w:pStyle w:val="BodyText"/>
        <w:spacing w:before="0"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Internal Revenue Service</w:t>
      </w:r>
    </w:p>
    <w:p w14:paraId="56C24790" w14:textId="77777777" w:rsidR="009073A2" w:rsidRDefault="00DA2C4A" w:rsidP="009073A2">
      <w:pPr>
        <w:pStyle w:val="BodyText"/>
        <w:spacing w:before="0"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1111 Constitution Ave. NW</w:t>
      </w:r>
    </w:p>
    <w:p w14:paraId="16DCD20E" w14:textId="3CDF1F58" w:rsidR="00DA2C4A" w:rsidRPr="009073A2" w:rsidRDefault="00DA2C4A" w:rsidP="009073A2">
      <w:pPr>
        <w:pStyle w:val="BodyText"/>
        <w:spacing w:before="0"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Washington, DC 20224</w:t>
      </w:r>
    </w:p>
    <w:p w14:paraId="5CB062D9" w14:textId="77777777" w:rsidR="009073A2" w:rsidRPr="009073A2" w:rsidRDefault="009073A2" w:rsidP="009073A2">
      <w:pPr>
        <w:widowControl w:val="0"/>
        <w:spacing w:after="120" w:line="240" w:lineRule="auto"/>
        <w:rPr>
          <w:rFonts w:ascii="Century Gothic" w:eastAsia="Times New Roman" w:hAnsi="Century Gothic" w:cstheme="minorHAnsi"/>
        </w:rPr>
      </w:pPr>
      <w:r w:rsidRPr="009073A2">
        <w:rPr>
          <w:rFonts w:ascii="Century Gothic" w:eastAsia="Times New Roman" w:hAnsi="Century Gothic" w:cstheme="minorHAnsi"/>
        </w:rPr>
        <w:t>Content</w:t>
      </w:r>
    </w:p>
    <w:p w14:paraId="7D0B4DE4" w14:textId="77777777" w:rsidR="001045C8" w:rsidRPr="00D812E6" w:rsidRDefault="001045C8" w:rsidP="001045C8">
      <w:pPr>
        <w:widowControl w:val="0"/>
        <w:spacing w:after="120" w:line="240" w:lineRule="auto"/>
        <w:rPr>
          <w:rFonts w:eastAsia="Times New Roman" w:cstheme="minorHAnsi"/>
          <w:i/>
          <w:iCs/>
        </w:rPr>
      </w:pPr>
      <w:r w:rsidRPr="00D812E6">
        <w:rPr>
          <w:rFonts w:eastAsia="Times New Roman" w:cstheme="minorHAnsi"/>
          <w:i/>
          <w:iCs/>
        </w:rPr>
        <w:t xml:space="preserve">Personalize the information </w:t>
      </w:r>
      <w:r>
        <w:rPr>
          <w:rFonts w:eastAsia="Times New Roman" w:cstheme="minorHAnsi"/>
          <w:i/>
          <w:iCs/>
        </w:rPr>
        <w:t>below shown in &lt;angle brackets&gt;.</w:t>
      </w:r>
    </w:p>
    <w:p w14:paraId="248F5CAC" w14:textId="0DA08A8A" w:rsidR="00C2586E" w:rsidRDefault="00C2586E" w:rsidP="009073A2">
      <w:pPr>
        <w:widowControl w:val="0"/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&lt;insert introduction of writer: who, </w:t>
      </w:r>
      <w:proofErr w:type="gramStart"/>
      <w:r>
        <w:rPr>
          <w:rFonts w:eastAsia="Times New Roman" w:cstheme="minorHAnsi"/>
        </w:rPr>
        <w:t>where,</w:t>
      </w:r>
      <w:proofErr w:type="gramEnd"/>
      <w:r>
        <w:rPr>
          <w:rFonts w:eastAsia="Times New Roman" w:cstheme="minorHAnsi"/>
        </w:rPr>
        <w:t xml:space="preserve"> position&gt;</w:t>
      </w:r>
    </w:p>
    <w:p w14:paraId="35E328D6" w14:textId="47FB5F92" w:rsidR="00FC2BB5" w:rsidRDefault="00272710" w:rsidP="009073A2">
      <w:pPr>
        <w:widowControl w:val="0"/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As you are aware, t</w:t>
      </w:r>
      <w:r w:rsidR="00DA2C4A" w:rsidRPr="00DA2C4A">
        <w:rPr>
          <w:rFonts w:eastAsia="Times New Roman" w:cstheme="minorHAnsi"/>
        </w:rPr>
        <w:t>he Internal Revenue Service (IRS) published proposed changes to the 501(c) group exemption process</w:t>
      </w:r>
      <w:r w:rsidR="00FC2BB5">
        <w:rPr>
          <w:rFonts w:eastAsia="Times New Roman" w:cstheme="minorHAnsi"/>
        </w:rPr>
        <w:t xml:space="preserve">, and no </w:t>
      </w:r>
      <w:r w:rsidR="00DA2C4A" w:rsidRPr="00DA2C4A">
        <w:rPr>
          <w:rFonts w:eastAsia="Times New Roman" w:cstheme="minorHAnsi"/>
        </w:rPr>
        <w:t xml:space="preserve">group exemption </w:t>
      </w:r>
      <w:r w:rsidR="00FC2BB5">
        <w:rPr>
          <w:rFonts w:eastAsia="Times New Roman" w:cstheme="minorHAnsi"/>
        </w:rPr>
        <w:t xml:space="preserve">requests </w:t>
      </w:r>
      <w:r w:rsidR="00DA2C4A" w:rsidRPr="00DA2C4A">
        <w:rPr>
          <w:rFonts w:eastAsia="Times New Roman" w:cstheme="minorHAnsi"/>
        </w:rPr>
        <w:t xml:space="preserve">from nonprofit associations </w:t>
      </w:r>
      <w:r w:rsidR="00FC2BB5">
        <w:rPr>
          <w:rFonts w:eastAsia="Times New Roman" w:cstheme="minorHAnsi"/>
        </w:rPr>
        <w:t xml:space="preserve">have been accepted </w:t>
      </w:r>
      <w:r w:rsidR="00DA2C4A" w:rsidRPr="00DA2C4A">
        <w:rPr>
          <w:rFonts w:eastAsia="Times New Roman" w:cstheme="minorHAnsi"/>
        </w:rPr>
        <w:t xml:space="preserve">since June of 2020. </w:t>
      </w:r>
      <w:r w:rsidR="0064490F">
        <w:rPr>
          <w:rFonts w:eastAsia="Times New Roman" w:cstheme="minorHAnsi"/>
        </w:rPr>
        <w:t>My/Our understanding is that t</w:t>
      </w:r>
      <w:r w:rsidR="00DA2C4A" w:rsidRPr="00DA2C4A">
        <w:rPr>
          <w:rFonts w:eastAsia="Times New Roman" w:cstheme="minorHAnsi"/>
        </w:rPr>
        <w:t xml:space="preserve">his </w:t>
      </w:r>
      <w:r w:rsidR="00FC2BB5">
        <w:rPr>
          <w:rFonts w:eastAsia="Times New Roman" w:cstheme="minorHAnsi"/>
        </w:rPr>
        <w:t xml:space="preserve">situation </w:t>
      </w:r>
      <w:r w:rsidR="00DA2C4A" w:rsidRPr="00DA2C4A">
        <w:rPr>
          <w:rFonts w:eastAsia="Times New Roman" w:cstheme="minorHAnsi"/>
        </w:rPr>
        <w:t xml:space="preserve">was </w:t>
      </w:r>
      <w:r w:rsidR="00FC2BB5">
        <w:rPr>
          <w:rFonts w:eastAsia="Times New Roman" w:cstheme="minorHAnsi"/>
        </w:rPr>
        <w:t>meant</w:t>
      </w:r>
      <w:r w:rsidR="00DA2C4A" w:rsidRPr="00DA2C4A">
        <w:rPr>
          <w:rFonts w:eastAsia="Times New Roman" w:cstheme="minorHAnsi"/>
        </w:rPr>
        <w:t xml:space="preserve"> to be temporary, effective only until the final revenue procedure (or other final guidance) was published. </w:t>
      </w:r>
      <w:r w:rsidR="00FC2BB5">
        <w:rPr>
          <w:rFonts w:eastAsia="Times New Roman" w:cstheme="minorHAnsi"/>
        </w:rPr>
        <w:t xml:space="preserve">However, the effect of this temporary moratorium </w:t>
      </w:r>
      <w:r w:rsidR="00123BAC">
        <w:rPr>
          <w:rFonts w:eastAsia="Times New Roman" w:cstheme="minorHAnsi"/>
        </w:rPr>
        <w:t>on granting</w:t>
      </w:r>
      <w:r w:rsidR="00FC2BB5">
        <w:rPr>
          <w:rFonts w:eastAsia="Times New Roman" w:cstheme="minorHAnsi"/>
        </w:rPr>
        <w:t xml:space="preserve"> group exemption status has had </w:t>
      </w:r>
      <w:r w:rsidR="00123BAC">
        <w:rPr>
          <w:rFonts w:eastAsia="Times New Roman" w:cstheme="minorHAnsi"/>
        </w:rPr>
        <w:t xml:space="preserve">profound </w:t>
      </w:r>
      <w:r w:rsidR="00D30518">
        <w:rPr>
          <w:rFonts w:eastAsia="Times New Roman" w:cstheme="minorHAnsi"/>
        </w:rPr>
        <w:t xml:space="preserve">negative </w:t>
      </w:r>
      <w:r w:rsidR="00123BAC">
        <w:rPr>
          <w:rFonts w:eastAsia="Times New Roman" w:cstheme="minorHAnsi"/>
        </w:rPr>
        <w:t>consequences on &lt;insert PTA name, community name, “the students, families, and educators in ____________,” and/or another description of your choice&gt;.</w:t>
      </w:r>
    </w:p>
    <w:p w14:paraId="7383454E" w14:textId="747E4E91" w:rsidR="00DA2C4A" w:rsidRPr="00DA2C4A" w:rsidRDefault="00123BAC" w:rsidP="009073A2">
      <w:pPr>
        <w:widowControl w:val="0"/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I/We </w:t>
      </w:r>
      <w:r w:rsidR="00DA2C4A" w:rsidRPr="00DA2C4A">
        <w:rPr>
          <w:rFonts w:eastAsia="Times New Roman" w:cstheme="minorHAnsi"/>
        </w:rPr>
        <w:t xml:space="preserve">urge you to </w:t>
      </w:r>
      <w:r>
        <w:rPr>
          <w:rFonts w:eastAsia="Times New Roman" w:cstheme="minorHAnsi"/>
        </w:rPr>
        <w:t>complete your</w:t>
      </w:r>
      <w:r w:rsidR="00DA2C4A" w:rsidRPr="00DA2C4A">
        <w:rPr>
          <w:rFonts w:eastAsia="Times New Roman" w:cstheme="minorHAnsi"/>
        </w:rPr>
        <w:t xml:space="preserve"> work and prioritize publishing </w:t>
      </w:r>
      <w:r w:rsidR="003D508B">
        <w:rPr>
          <w:rFonts w:eastAsia="Times New Roman" w:cstheme="minorHAnsi"/>
        </w:rPr>
        <w:t xml:space="preserve">the </w:t>
      </w:r>
      <w:r w:rsidR="00DA2C4A" w:rsidRPr="00DA2C4A">
        <w:rPr>
          <w:rFonts w:eastAsia="Times New Roman" w:cstheme="minorHAnsi"/>
        </w:rPr>
        <w:t>final guidance on 501(c) group exemptions</w:t>
      </w:r>
      <w:r w:rsidR="003D508B">
        <w:rPr>
          <w:rFonts w:eastAsia="Times New Roman" w:cstheme="minorHAnsi"/>
        </w:rPr>
        <w:t>, so that &lt;insert reasons&gt;</w:t>
      </w:r>
      <w:r w:rsidR="00DA2C4A" w:rsidRPr="00DA2C4A">
        <w:rPr>
          <w:rFonts w:eastAsia="Times New Roman" w:cstheme="minorHAnsi"/>
        </w:rPr>
        <w:t>.</w:t>
      </w:r>
    </w:p>
    <w:p w14:paraId="33A063DD" w14:textId="464CA7F7" w:rsidR="00DA2C4A" w:rsidRPr="00DA2C4A" w:rsidRDefault="003D508B" w:rsidP="009073A2">
      <w:pPr>
        <w:widowControl w:val="0"/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&lt;Insert explanation of the benefits and services your PTA offers, and the harm this moratorium has caused and will cause, if not rectified. Be sure to include numbers of </w:t>
      </w:r>
      <w:r w:rsidR="007A44C7">
        <w:rPr>
          <w:rFonts w:eastAsia="Times New Roman" w:cstheme="minorHAnsi"/>
        </w:rPr>
        <w:t>people/families/</w:t>
      </w:r>
      <w:r>
        <w:rPr>
          <w:rFonts w:eastAsia="Times New Roman" w:cstheme="minorHAnsi"/>
        </w:rPr>
        <w:t>members, if possible</w:t>
      </w:r>
      <w:r w:rsidR="007A44C7">
        <w:rPr>
          <w:rFonts w:eastAsia="Times New Roman" w:cstheme="minorHAnsi"/>
        </w:rPr>
        <w:t>.&gt;</w:t>
      </w:r>
      <w:r w:rsidR="00DA2C4A" w:rsidRPr="00DA2C4A">
        <w:rPr>
          <w:rFonts w:eastAsia="Times New Roman" w:cstheme="minorHAnsi"/>
        </w:rPr>
        <w:t xml:space="preserve"> </w:t>
      </w:r>
    </w:p>
    <w:p w14:paraId="0C763F5C" w14:textId="443E598B" w:rsidR="00BF6D3C" w:rsidRDefault="00DA2C4A" w:rsidP="009073A2">
      <w:pPr>
        <w:widowControl w:val="0"/>
        <w:spacing w:after="120" w:line="240" w:lineRule="auto"/>
        <w:rPr>
          <w:rFonts w:eastAsia="Times New Roman" w:cstheme="minorHAnsi"/>
        </w:rPr>
      </w:pPr>
      <w:r w:rsidRPr="00DA2C4A">
        <w:rPr>
          <w:rFonts w:eastAsia="Times New Roman" w:cstheme="minorHAnsi"/>
        </w:rPr>
        <w:t xml:space="preserve">For </w:t>
      </w:r>
      <w:r w:rsidR="00BF6D3C">
        <w:rPr>
          <w:rFonts w:eastAsia="Times New Roman" w:cstheme="minorHAnsi"/>
        </w:rPr>
        <w:t>almost 18 months</w:t>
      </w:r>
      <w:r w:rsidRPr="00DA2C4A">
        <w:rPr>
          <w:rFonts w:eastAsia="Times New Roman" w:cstheme="minorHAnsi"/>
        </w:rPr>
        <w:t xml:space="preserve">, nonprofit associations </w:t>
      </w:r>
      <w:r w:rsidR="00BF6D3C">
        <w:rPr>
          <w:rFonts w:eastAsia="Times New Roman" w:cstheme="minorHAnsi"/>
        </w:rPr>
        <w:t xml:space="preserve">across the country </w:t>
      </w:r>
      <w:r w:rsidRPr="00DA2C4A">
        <w:rPr>
          <w:rFonts w:eastAsia="Times New Roman" w:cstheme="minorHAnsi"/>
        </w:rPr>
        <w:t xml:space="preserve">have been waiting for final guidance from the IRS </w:t>
      </w:r>
      <w:r w:rsidR="00BF6D3C">
        <w:rPr>
          <w:rFonts w:eastAsia="Times New Roman" w:cstheme="minorHAnsi"/>
        </w:rPr>
        <w:t xml:space="preserve">to be published and the process to be reopened. Our children and youth, families, </w:t>
      </w:r>
      <w:proofErr w:type="gramStart"/>
      <w:r w:rsidR="00BF6D3C">
        <w:rPr>
          <w:rFonts w:eastAsia="Times New Roman" w:cstheme="minorHAnsi"/>
        </w:rPr>
        <w:t>educators</w:t>
      </w:r>
      <w:proofErr w:type="gramEnd"/>
      <w:r w:rsidR="00BF6D3C">
        <w:rPr>
          <w:rFonts w:eastAsia="Times New Roman" w:cstheme="minorHAnsi"/>
        </w:rPr>
        <w:t xml:space="preserve"> and administrators depend on PTA to </w:t>
      </w:r>
      <w:r w:rsidR="004E2F7B">
        <w:rPr>
          <w:rFonts w:eastAsia="Times New Roman" w:cstheme="minorHAnsi"/>
        </w:rPr>
        <w:t xml:space="preserve">provide support and services for </w:t>
      </w:r>
      <w:r w:rsidR="00BF6D3C">
        <w:rPr>
          <w:rFonts w:eastAsia="Times New Roman" w:cstheme="minorHAnsi"/>
        </w:rPr>
        <w:t xml:space="preserve">their needs in </w:t>
      </w:r>
      <w:r w:rsidR="004E2F7B">
        <w:rPr>
          <w:rFonts w:eastAsia="Times New Roman" w:cstheme="minorHAnsi"/>
        </w:rPr>
        <w:t>the home, school and community-at-large.</w:t>
      </w:r>
    </w:p>
    <w:p w14:paraId="2699342F" w14:textId="6A9E4108" w:rsidR="00DA2C4A" w:rsidRPr="00DA2C4A" w:rsidRDefault="00DA2C4A" w:rsidP="009073A2">
      <w:pPr>
        <w:widowControl w:val="0"/>
        <w:spacing w:after="120" w:line="240" w:lineRule="auto"/>
        <w:rPr>
          <w:rFonts w:eastAsia="Times New Roman" w:cstheme="minorHAnsi"/>
        </w:rPr>
      </w:pPr>
      <w:r w:rsidRPr="00DA2C4A">
        <w:rPr>
          <w:rFonts w:eastAsia="Times New Roman" w:cstheme="minorHAnsi"/>
        </w:rPr>
        <w:t>Thank you for your consideration, and</w:t>
      </w:r>
      <w:r w:rsidR="004E2F7B">
        <w:rPr>
          <w:rFonts w:eastAsia="Times New Roman" w:cstheme="minorHAnsi"/>
        </w:rPr>
        <w:t xml:space="preserve">, if you have any questions, </w:t>
      </w:r>
      <w:r w:rsidRPr="00DA2C4A">
        <w:rPr>
          <w:rFonts w:eastAsia="Times New Roman" w:cstheme="minorHAnsi"/>
        </w:rPr>
        <w:t xml:space="preserve">please contact </w:t>
      </w:r>
      <w:r w:rsidR="004E2F7B">
        <w:rPr>
          <w:rFonts w:eastAsia="Times New Roman" w:cstheme="minorHAnsi"/>
        </w:rPr>
        <w:t xml:space="preserve">&lt;me/our PTA president/our principal/other&gt; </w:t>
      </w:r>
      <w:r w:rsidRPr="00DA2C4A">
        <w:rPr>
          <w:rFonts w:eastAsia="Times New Roman" w:cstheme="minorHAnsi"/>
        </w:rPr>
        <w:t xml:space="preserve">at </w:t>
      </w:r>
      <w:r w:rsidR="004E2F7B">
        <w:rPr>
          <w:rFonts w:eastAsia="Times New Roman" w:cstheme="minorHAnsi"/>
        </w:rPr>
        <w:t>&lt;email address&gt;.</w:t>
      </w:r>
      <w:r w:rsidRPr="00DA2C4A">
        <w:rPr>
          <w:rFonts w:eastAsia="Times New Roman" w:cstheme="minorHAnsi"/>
        </w:rPr>
        <w:t xml:space="preserve"> </w:t>
      </w:r>
      <w:r w:rsidR="00272710">
        <w:rPr>
          <w:rFonts w:eastAsia="Times New Roman" w:cstheme="minorHAnsi"/>
        </w:rPr>
        <w:t xml:space="preserve">Please allow us to continue the work of </w:t>
      </w:r>
      <w:r w:rsidR="00A77322">
        <w:rPr>
          <w:rFonts w:eastAsia="Times New Roman" w:cstheme="minorHAnsi"/>
        </w:rPr>
        <w:t>the PTA</w:t>
      </w:r>
      <w:r w:rsidR="00272710">
        <w:rPr>
          <w:rFonts w:eastAsia="Times New Roman" w:cstheme="minorHAnsi"/>
        </w:rPr>
        <w:t xml:space="preserve"> mission “to make every child’s potential a reality by engaging and empowering families and communities to advocate for all children.”</w:t>
      </w:r>
    </w:p>
    <w:p w14:paraId="27A6AB2E" w14:textId="3CA17A76" w:rsidR="00DA2C4A" w:rsidRDefault="0064490F" w:rsidP="009073A2">
      <w:pPr>
        <w:spacing w:after="120" w:line="240" w:lineRule="auto"/>
        <w:rPr>
          <w:rFonts w:cstheme="minorHAnsi"/>
        </w:rPr>
      </w:pPr>
      <w:r>
        <w:rPr>
          <w:rFonts w:cstheme="minorHAnsi"/>
        </w:rPr>
        <w:t>Sincerely,</w:t>
      </w:r>
    </w:p>
    <w:p w14:paraId="649FDF45" w14:textId="77777777" w:rsidR="0064490F" w:rsidRDefault="0064490F" w:rsidP="009073A2">
      <w:pPr>
        <w:spacing w:after="120" w:line="240" w:lineRule="auto"/>
        <w:rPr>
          <w:rFonts w:cstheme="minorHAnsi"/>
        </w:rPr>
      </w:pPr>
      <w:r>
        <w:rPr>
          <w:rFonts w:cstheme="minorHAnsi"/>
        </w:rPr>
        <w:t>Signature</w:t>
      </w:r>
    </w:p>
    <w:p w14:paraId="19E3CCD9" w14:textId="4007BD31" w:rsidR="0064490F" w:rsidRDefault="0064490F" w:rsidP="0064490F">
      <w:pPr>
        <w:spacing w:after="120" w:line="240" w:lineRule="auto"/>
        <w:contextualSpacing/>
        <w:rPr>
          <w:rFonts w:cstheme="minorHAnsi"/>
        </w:rPr>
      </w:pPr>
      <w:r>
        <w:rPr>
          <w:rFonts w:cstheme="minorHAnsi"/>
        </w:rPr>
        <w:t>&lt;</w:t>
      </w:r>
      <w:r w:rsidR="00621D40">
        <w:rPr>
          <w:rFonts w:cstheme="minorHAnsi"/>
        </w:rPr>
        <w:t>N</w:t>
      </w:r>
      <w:r>
        <w:rPr>
          <w:rFonts w:cstheme="minorHAnsi"/>
        </w:rPr>
        <w:t>ame or names&gt;</w:t>
      </w:r>
    </w:p>
    <w:p w14:paraId="0EAFD1B2" w14:textId="40BDFF44" w:rsidR="0064490F" w:rsidRDefault="00621D40" w:rsidP="0064490F">
      <w:pPr>
        <w:spacing w:after="120" w:line="240" w:lineRule="auto"/>
        <w:contextualSpacing/>
        <w:rPr>
          <w:rFonts w:cstheme="minorHAnsi"/>
        </w:rPr>
      </w:pPr>
      <w:r>
        <w:rPr>
          <w:rFonts w:cstheme="minorHAnsi"/>
        </w:rPr>
        <w:t>&lt;</w:t>
      </w:r>
      <w:r w:rsidR="0064490F">
        <w:rPr>
          <w:rFonts w:cstheme="minorHAnsi"/>
        </w:rPr>
        <w:t>PTA name</w:t>
      </w:r>
      <w:r>
        <w:rPr>
          <w:rFonts w:cstheme="minorHAnsi"/>
        </w:rPr>
        <w:t>&gt;</w:t>
      </w:r>
    </w:p>
    <w:p w14:paraId="7C42F55E" w14:textId="53F69DA8" w:rsidR="0064490F" w:rsidRPr="009073A2" w:rsidRDefault="00621D40" w:rsidP="009073A2">
      <w:pPr>
        <w:spacing w:after="120" w:line="240" w:lineRule="auto"/>
        <w:rPr>
          <w:rFonts w:cstheme="minorHAnsi"/>
        </w:rPr>
      </w:pPr>
      <w:r>
        <w:rPr>
          <w:rFonts w:cstheme="minorHAnsi"/>
        </w:rPr>
        <w:t>&lt;</w:t>
      </w:r>
      <w:r w:rsidR="0064490F">
        <w:rPr>
          <w:rFonts w:cstheme="minorHAnsi"/>
        </w:rPr>
        <w:t>Position</w:t>
      </w:r>
      <w:r>
        <w:rPr>
          <w:rFonts w:cstheme="minorHAnsi"/>
        </w:rPr>
        <w:t>&gt;</w:t>
      </w:r>
    </w:p>
    <w:p w14:paraId="6C5F9A76" w14:textId="1DF0A86F" w:rsidR="00DA2C4A" w:rsidRPr="009073A2" w:rsidRDefault="00DA2C4A" w:rsidP="00A77322">
      <w:pPr>
        <w:pBdr>
          <w:bottom w:val="single" w:sz="4" w:space="1" w:color="auto"/>
        </w:pBdr>
        <w:spacing w:after="120" w:line="240" w:lineRule="auto"/>
        <w:rPr>
          <w:rFonts w:ascii="Century Gothic" w:hAnsi="Century Gothic" w:cstheme="minorHAnsi"/>
        </w:rPr>
      </w:pPr>
      <w:r w:rsidRPr="009073A2">
        <w:rPr>
          <w:rFonts w:ascii="Century Gothic" w:hAnsi="Century Gothic" w:cstheme="minorHAnsi"/>
        </w:rPr>
        <w:lastRenderedPageBreak/>
        <w:t xml:space="preserve">Sample Letter to </w:t>
      </w:r>
      <w:r w:rsidR="009073A2" w:rsidRPr="009073A2">
        <w:rPr>
          <w:rFonts w:ascii="Century Gothic" w:hAnsi="Century Gothic" w:cstheme="minorHAnsi"/>
        </w:rPr>
        <w:t>Elected Officials</w:t>
      </w:r>
    </w:p>
    <w:p w14:paraId="4558AE87" w14:textId="000DB994" w:rsidR="00D30518" w:rsidRDefault="00D30518" w:rsidP="009073A2">
      <w:pPr>
        <w:spacing w:after="120" w:line="24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State Addressees</w:t>
      </w:r>
    </w:p>
    <w:p w14:paraId="1C3BD209" w14:textId="46CDA543" w:rsidR="00D30518" w:rsidRPr="00D30518" w:rsidRDefault="00D30518" w:rsidP="009073A2">
      <w:pPr>
        <w:spacing w:after="120" w:line="240" w:lineRule="auto"/>
        <w:rPr>
          <w:rFonts w:cstheme="minorHAnsi"/>
          <w:i/>
          <w:iCs/>
        </w:rPr>
      </w:pPr>
      <w:r w:rsidRPr="00D30518">
        <w:rPr>
          <w:rFonts w:cstheme="minorHAnsi"/>
          <w:i/>
          <w:iCs/>
        </w:rPr>
        <w:t xml:space="preserve">Locate your state elected official </w:t>
      </w:r>
      <w:hyperlink r:id="rId6" w:history="1">
        <w:r w:rsidRPr="00D30518">
          <w:rPr>
            <w:rStyle w:val="Hyperlink"/>
            <w:rFonts w:cstheme="minorHAnsi"/>
            <w:i/>
            <w:iCs/>
            <w:color w:val="0070C0"/>
          </w:rPr>
          <w:t>here</w:t>
        </w:r>
      </w:hyperlink>
      <w:r w:rsidRPr="00D30518">
        <w:rPr>
          <w:rFonts w:cstheme="minorHAnsi"/>
          <w:i/>
          <w:iCs/>
          <w:color w:val="0070C0"/>
        </w:rPr>
        <w:t xml:space="preserve"> </w:t>
      </w:r>
      <w:r w:rsidRPr="00D30518">
        <w:rPr>
          <w:rFonts w:cstheme="minorHAnsi"/>
          <w:i/>
          <w:iCs/>
        </w:rPr>
        <w:t>and prioritize contacting those officials who represent you directly.</w:t>
      </w:r>
    </w:p>
    <w:p w14:paraId="78C53FAF" w14:textId="3DF55E8A" w:rsidR="00DA2C4A" w:rsidRPr="009073A2" w:rsidRDefault="00D30518" w:rsidP="009073A2">
      <w:pPr>
        <w:spacing w:after="120" w:line="24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Federal </w:t>
      </w:r>
      <w:r w:rsidR="00DA2C4A" w:rsidRPr="009073A2">
        <w:rPr>
          <w:rFonts w:ascii="Century Gothic" w:hAnsi="Century Gothic" w:cstheme="minorHAnsi"/>
        </w:rPr>
        <w:t>Addressees</w:t>
      </w:r>
    </w:p>
    <w:p w14:paraId="7936BFAA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Senator Ron Wyden</w:t>
      </w:r>
    </w:p>
    <w:p w14:paraId="4463D218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 xml:space="preserve">Chair, Senate Committee on Finance </w:t>
      </w:r>
    </w:p>
    <w:p w14:paraId="447FCDF1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221 Dirksen Senate Office Bldg.</w:t>
      </w:r>
    </w:p>
    <w:p w14:paraId="760C6D9D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9073A2">
        <w:rPr>
          <w:rFonts w:asciiTheme="minorHAnsi" w:hAnsiTheme="minorHAnsi" w:cstheme="minorHAnsi"/>
          <w:sz w:val="22"/>
          <w:szCs w:val="22"/>
        </w:rPr>
        <w:t>Washington, D.C., 20510</w:t>
      </w:r>
    </w:p>
    <w:p w14:paraId="55D622C9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13015183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Representative Richard Neal</w:t>
      </w:r>
    </w:p>
    <w:p w14:paraId="34A0D5EC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Chair, House Ways and Means Committee</w:t>
      </w:r>
    </w:p>
    <w:p w14:paraId="3B4448BC" w14:textId="77777777" w:rsid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 xml:space="preserve">372 Cannon House Office Building </w:t>
      </w:r>
    </w:p>
    <w:p w14:paraId="193B9594" w14:textId="6FB98586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Washington, DC 20515</w:t>
      </w:r>
    </w:p>
    <w:p w14:paraId="18F7250C" w14:textId="77777777" w:rsid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456D5CD3" w14:textId="21FA435E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Senator Sheldon Whitehouse</w:t>
      </w:r>
    </w:p>
    <w:p w14:paraId="0F8EDDFA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 xml:space="preserve">Chair, Senate Committee on Finance Subcommittee on </w:t>
      </w:r>
      <w:proofErr w:type="gramStart"/>
      <w:r w:rsidRPr="009073A2">
        <w:rPr>
          <w:rFonts w:asciiTheme="minorHAnsi" w:hAnsiTheme="minorHAnsi" w:cstheme="minorHAnsi"/>
          <w:sz w:val="22"/>
          <w:szCs w:val="22"/>
        </w:rPr>
        <w:t>Taxation</w:t>
      </w:r>
      <w:proofErr w:type="gramEnd"/>
      <w:r w:rsidRPr="009073A2">
        <w:rPr>
          <w:rFonts w:asciiTheme="minorHAnsi" w:hAnsiTheme="minorHAnsi" w:cstheme="minorHAnsi"/>
          <w:sz w:val="22"/>
          <w:szCs w:val="22"/>
        </w:rPr>
        <w:t xml:space="preserve"> and IRS Oversight</w:t>
      </w:r>
    </w:p>
    <w:p w14:paraId="76E672B2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530 Hart Senate Office Building</w:t>
      </w:r>
    </w:p>
    <w:p w14:paraId="01CAFD52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Washington, DC 20510</w:t>
      </w:r>
    </w:p>
    <w:p w14:paraId="6364E092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081A35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Representative Bill Pascrell</w:t>
      </w:r>
    </w:p>
    <w:p w14:paraId="41E23394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Chair, House Ways and Means Committee Oversight Subcommittee</w:t>
      </w:r>
    </w:p>
    <w:p w14:paraId="1DE183D1" w14:textId="77777777" w:rsidR="009073A2" w:rsidRPr="009073A2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2409 Rayburn House Office Building</w:t>
      </w:r>
    </w:p>
    <w:p w14:paraId="354665E5" w14:textId="6E15CF3C" w:rsidR="00621D40" w:rsidRDefault="009073A2" w:rsidP="009073A2">
      <w:pPr>
        <w:pStyle w:val="BodyText"/>
        <w:spacing w:before="0" w:after="120"/>
        <w:contextualSpacing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>Washington, DC 20515</w:t>
      </w:r>
    </w:p>
    <w:p w14:paraId="56E7C810" w14:textId="0AD048C8" w:rsidR="009073A2" w:rsidRDefault="009073A2" w:rsidP="009073A2">
      <w:pPr>
        <w:widowControl w:val="0"/>
        <w:spacing w:after="120" w:line="240" w:lineRule="auto"/>
        <w:rPr>
          <w:rFonts w:ascii="Century Gothic" w:eastAsia="Times New Roman" w:hAnsi="Century Gothic" w:cstheme="minorHAnsi"/>
        </w:rPr>
      </w:pPr>
      <w:r w:rsidRPr="009073A2">
        <w:rPr>
          <w:rFonts w:ascii="Century Gothic" w:eastAsia="Times New Roman" w:hAnsi="Century Gothic" w:cstheme="minorHAnsi"/>
        </w:rPr>
        <w:t>Content</w:t>
      </w:r>
      <w:r w:rsidR="00D812E6">
        <w:rPr>
          <w:rFonts w:ascii="Century Gothic" w:eastAsia="Times New Roman" w:hAnsi="Century Gothic" w:cstheme="minorHAnsi"/>
        </w:rPr>
        <w:t xml:space="preserve"> </w:t>
      </w:r>
    </w:p>
    <w:p w14:paraId="7384DE3F" w14:textId="281C7BCA" w:rsidR="00D812E6" w:rsidRPr="00D812E6" w:rsidRDefault="00D812E6" w:rsidP="009073A2">
      <w:pPr>
        <w:widowControl w:val="0"/>
        <w:spacing w:after="120" w:line="240" w:lineRule="auto"/>
        <w:rPr>
          <w:rFonts w:eastAsia="Times New Roman" w:cstheme="minorHAnsi"/>
          <w:i/>
          <w:iCs/>
        </w:rPr>
      </w:pPr>
      <w:r w:rsidRPr="00D812E6">
        <w:rPr>
          <w:rFonts w:eastAsia="Times New Roman" w:cstheme="minorHAnsi"/>
          <w:i/>
          <w:iCs/>
        </w:rPr>
        <w:t xml:space="preserve">Personalize the information </w:t>
      </w:r>
      <w:r>
        <w:rPr>
          <w:rFonts w:eastAsia="Times New Roman" w:cstheme="minorHAnsi"/>
          <w:i/>
          <w:iCs/>
        </w:rPr>
        <w:t>below shown in &lt;</w:t>
      </w:r>
      <w:r w:rsidR="001045C8">
        <w:rPr>
          <w:rFonts w:eastAsia="Times New Roman" w:cstheme="minorHAnsi"/>
          <w:i/>
          <w:iCs/>
        </w:rPr>
        <w:t>angle brackets</w:t>
      </w:r>
      <w:r>
        <w:rPr>
          <w:rFonts w:eastAsia="Times New Roman" w:cstheme="minorHAnsi"/>
          <w:i/>
          <w:iCs/>
        </w:rPr>
        <w:t>&gt;.</w:t>
      </w:r>
    </w:p>
    <w:p w14:paraId="48926910" w14:textId="77777777" w:rsidR="001045C8" w:rsidRDefault="001045C8" w:rsidP="001045C8">
      <w:pPr>
        <w:widowControl w:val="0"/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&lt;insert introduction of writer: who, </w:t>
      </w:r>
      <w:proofErr w:type="gramStart"/>
      <w:r>
        <w:rPr>
          <w:rFonts w:eastAsia="Times New Roman" w:cstheme="minorHAnsi"/>
        </w:rPr>
        <w:t>where,</w:t>
      </w:r>
      <w:proofErr w:type="gramEnd"/>
      <w:r>
        <w:rPr>
          <w:rFonts w:eastAsia="Times New Roman" w:cstheme="minorHAnsi"/>
        </w:rPr>
        <w:t xml:space="preserve"> position&gt;</w:t>
      </w:r>
    </w:p>
    <w:p w14:paraId="7EBE39B7" w14:textId="5B863900" w:rsidR="001045C8" w:rsidRDefault="00272710" w:rsidP="001045C8">
      <w:pPr>
        <w:widowControl w:val="0"/>
        <w:spacing w:after="120" w:line="240" w:lineRule="auto"/>
        <w:rPr>
          <w:rFonts w:eastAsia="Times New Roman" w:cstheme="minorHAnsi"/>
        </w:rPr>
      </w:pPr>
      <w:r>
        <w:rPr>
          <w:rFonts w:cstheme="minorHAnsi"/>
        </w:rPr>
        <w:t>As you are probably aware, the</w:t>
      </w:r>
      <w:r w:rsidRPr="00272710">
        <w:rPr>
          <w:rFonts w:cstheme="minorHAnsi"/>
        </w:rPr>
        <w:t xml:space="preserve"> </w:t>
      </w:r>
      <w:r w:rsidRPr="00DA2C4A">
        <w:rPr>
          <w:rFonts w:eastAsia="Times New Roman" w:cstheme="minorHAnsi"/>
        </w:rPr>
        <w:t xml:space="preserve">Internal Revenue Service (IRS) </w:t>
      </w:r>
      <w:r>
        <w:rPr>
          <w:rFonts w:cstheme="minorHAnsi"/>
        </w:rPr>
        <w:t xml:space="preserve">has not granted </w:t>
      </w:r>
      <w:r w:rsidR="00621D40">
        <w:rPr>
          <w:rFonts w:cstheme="minorHAnsi"/>
        </w:rPr>
        <w:t xml:space="preserve">501(c) </w:t>
      </w:r>
      <w:r>
        <w:rPr>
          <w:rFonts w:cstheme="minorHAnsi"/>
        </w:rPr>
        <w:t xml:space="preserve">group exemptions </w:t>
      </w:r>
      <w:r w:rsidR="00621D40" w:rsidRPr="009073A2">
        <w:rPr>
          <w:rFonts w:cstheme="minorHAnsi"/>
        </w:rPr>
        <w:t>since June of 2020</w:t>
      </w:r>
      <w:r w:rsidR="00621D40">
        <w:rPr>
          <w:rFonts w:cstheme="minorHAnsi"/>
        </w:rPr>
        <w:t xml:space="preserve">. </w:t>
      </w:r>
      <w:r w:rsidR="00621D40" w:rsidRPr="009073A2">
        <w:rPr>
          <w:rFonts w:cstheme="minorHAnsi"/>
        </w:rPr>
        <w:t xml:space="preserve">In May of 2020, the Internal Revenue Service (IRS) published </w:t>
      </w:r>
      <w:hyperlink r:id="rId7" w:tgtFrame="_blank" w:history="1">
        <w:r w:rsidR="00621D40" w:rsidRPr="009073A2">
          <w:rPr>
            <w:rStyle w:val="Hyperlink"/>
            <w:rFonts w:cstheme="minorHAnsi"/>
          </w:rPr>
          <w:t>Notice 2020-36</w:t>
        </w:r>
      </w:hyperlink>
      <w:r w:rsidR="00621D40" w:rsidRPr="009073A2">
        <w:rPr>
          <w:rFonts w:cstheme="minorHAnsi"/>
        </w:rPr>
        <w:t xml:space="preserve"> detailing proposed changes to th</w:t>
      </w:r>
      <w:r w:rsidR="00621D40">
        <w:rPr>
          <w:rFonts w:cstheme="minorHAnsi"/>
        </w:rPr>
        <w:t xml:space="preserve">is </w:t>
      </w:r>
      <w:r w:rsidR="00621D40" w:rsidRPr="009073A2">
        <w:rPr>
          <w:rFonts w:cstheme="minorHAnsi"/>
        </w:rPr>
        <w:t>process</w:t>
      </w:r>
      <w:r w:rsidR="00621D40">
        <w:rPr>
          <w:rFonts w:cstheme="minorHAnsi"/>
        </w:rPr>
        <w:t xml:space="preserve">, which was intended </w:t>
      </w:r>
      <w:r w:rsidR="00621D40" w:rsidRPr="009073A2">
        <w:rPr>
          <w:rFonts w:cstheme="minorHAnsi"/>
        </w:rPr>
        <w:t>to be temporary, effective only until the final revenue procedure (or other final guidance) was published.</w:t>
      </w:r>
      <w:r w:rsidR="001045C8">
        <w:rPr>
          <w:rFonts w:cstheme="minorHAnsi"/>
        </w:rPr>
        <w:t xml:space="preserve"> However, </w:t>
      </w:r>
      <w:r w:rsidR="001045C8">
        <w:rPr>
          <w:rFonts w:eastAsia="Times New Roman" w:cstheme="minorHAnsi"/>
        </w:rPr>
        <w:t xml:space="preserve">the effect of this temporary moratorium on granting group exemption status has had profound </w:t>
      </w:r>
      <w:r w:rsidR="00D30518">
        <w:rPr>
          <w:rFonts w:eastAsia="Times New Roman" w:cstheme="minorHAnsi"/>
        </w:rPr>
        <w:t xml:space="preserve">negative </w:t>
      </w:r>
      <w:r w:rsidR="001045C8">
        <w:rPr>
          <w:rFonts w:eastAsia="Times New Roman" w:cstheme="minorHAnsi"/>
        </w:rPr>
        <w:t>consequences on &lt;insert PTA name, community name, “the students, families, and educators in ____________,” and/or another description of your choice&gt;.</w:t>
      </w:r>
    </w:p>
    <w:p w14:paraId="49A507C3" w14:textId="4CDAFC7B" w:rsidR="00DA2C4A" w:rsidRPr="009073A2" w:rsidRDefault="00DA2C4A" w:rsidP="009073A2">
      <w:pPr>
        <w:pStyle w:val="BodyText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9073A2">
        <w:rPr>
          <w:rFonts w:asciiTheme="minorHAnsi" w:hAnsiTheme="minorHAnsi" w:cstheme="minorHAnsi"/>
          <w:sz w:val="22"/>
          <w:szCs w:val="22"/>
        </w:rPr>
        <w:t xml:space="preserve">As </w:t>
      </w:r>
      <w:r w:rsidR="00621D40">
        <w:rPr>
          <w:rFonts w:asciiTheme="minorHAnsi" w:hAnsiTheme="minorHAnsi" w:cstheme="minorHAnsi"/>
          <w:sz w:val="22"/>
          <w:szCs w:val="22"/>
        </w:rPr>
        <w:t>&lt;</w:t>
      </w:r>
      <w:r w:rsidRPr="009073A2">
        <w:rPr>
          <w:rFonts w:asciiTheme="minorHAnsi" w:hAnsiTheme="minorHAnsi" w:cstheme="minorHAnsi"/>
          <w:sz w:val="22"/>
          <w:szCs w:val="22"/>
        </w:rPr>
        <w:t>members of committees with jurisdiction over tax policy</w:t>
      </w:r>
      <w:r w:rsidR="00D812E6">
        <w:rPr>
          <w:rFonts w:asciiTheme="minorHAnsi" w:hAnsiTheme="minorHAnsi" w:cstheme="minorHAnsi"/>
          <w:sz w:val="22"/>
          <w:szCs w:val="22"/>
        </w:rPr>
        <w:t xml:space="preserve"> (if named above)</w:t>
      </w:r>
      <w:r w:rsidRPr="009073A2">
        <w:rPr>
          <w:rFonts w:asciiTheme="minorHAnsi" w:hAnsiTheme="minorHAnsi" w:cstheme="minorHAnsi"/>
          <w:sz w:val="22"/>
          <w:szCs w:val="22"/>
        </w:rPr>
        <w:t xml:space="preserve">, </w:t>
      </w:r>
      <w:r w:rsidR="00D812E6">
        <w:rPr>
          <w:rFonts w:asciiTheme="minorHAnsi" w:hAnsiTheme="minorHAnsi" w:cstheme="minorHAnsi"/>
          <w:sz w:val="22"/>
          <w:szCs w:val="22"/>
        </w:rPr>
        <w:t>my representative in the Maryland State Legislature, my representative _____________, etc.</w:t>
      </w:r>
      <w:r w:rsidR="001045C8">
        <w:rPr>
          <w:rFonts w:asciiTheme="minorHAnsi" w:hAnsiTheme="minorHAnsi" w:cstheme="minorHAnsi"/>
          <w:sz w:val="22"/>
          <w:szCs w:val="22"/>
        </w:rPr>
        <w:t>&gt;</w:t>
      </w:r>
      <w:r w:rsidR="00D812E6">
        <w:rPr>
          <w:rFonts w:asciiTheme="minorHAnsi" w:hAnsiTheme="minorHAnsi" w:cstheme="minorHAnsi"/>
          <w:sz w:val="22"/>
          <w:szCs w:val="22"/>
        </w:rPr>
        <w:t xml:space="preserve">, </w:t>
      </w:r>
      <w:r w:rsidR="00A77322">
        <w:rPr>
          <w:rFonts w:asciiTheme="minorHAnsi" w:hAnsiTheme="minorHAnsi" w:cstheme="minorHAnsi"/>
          <w:sz w:val="22"/>
          <w:szCs w:val="22"/>
        </w:rPr>
        <w:t>I</w:t>
      </w:r>
      <w:r w:rsidRPr="009073A2">
        <w:rPr>
          <w:rFonts w:asciiTheme="minorHAnsi" w:hAnsiTheme="minorHAnsi" w:cstheme="minorHAnsi"/>
          <w:sz w:val="22"/>
          <w:szCs w:val="22"/>
        </w:rPr>
        <w:t xml:space="preserve"> urge you to exercise your authority to encourage the IRS to finish this work and prioritize publishing final guidance on 501(c) group exemptions.</w:t>
      </w:r>
    </w:p>
    <w:p w14:paraId="3EF73C26" w14:textId="77777777" w:rsidR="00A77322" w:rsidRPr="00DA2C4A" w:rsidRDefault="00A77322" w:rsidP="00A77322">
      <w:pPr>
        <w:widowControl w:val="0"/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&lt;Insert explanation of the benefits and services your PTA offers, and the harm this moratorium has caused and will cause, if not rectified. Be sure to include numbers of people/families/members, if possible.&gt;</w:t>
      </w:r>
      <w:r w:rsidRPr="00DA2C4A">
        <w:rPr>
          <w:rFonts w:eastAsia="Times New Roman" w:cstheme="minorHAnsi"/>
        </w:rPr>
        <w:t xml:space="preserve"> </w:t>
      </w:r>
    </w:p>
    <w:p w14:paraId="2DCB5985" w14:textId="77777777" w:rsidR="00A77322" w:rsidRDefault="00A77322" w:rsidP="00A77322">
      <w:pPr>
        <w:widowControl w:val="0"/>
        <w:spacing w:after="120" w:line="240" w:lineRule="auto"/>
        <w:rPr>
          <w:rFonts w:eastAsia="Times New Roman" w:cstheme="minorHAnsi"/>
        </w:rPr>
      </w:pPr>
      <w:r w:rsidRPr="00DA2C4A">
        <w:rPr>
          <w:rFonts w:eastAsia="Times New Roman" w:cstheme="minorHAnsi"/>
        </w:rPr>
        <w:t xml:space="preserve">For </w:t>
      </w:r>
      <w:r>
        <w:rPr>
          <w:rFonts w:eastAsia="Times New Roman" w:cstheme="minorHAnsi"/>
        </w:rPr>
        <w:t>almost 18 months</w:t>
      </w:r>
      <w:r w:rsidRPr="00DA2C4A">
        <w:rPr>
          <w:rFonts w:eastAsia="Times New Roman" w:cstheme="minorHAnsi"/>
        </w:rPr>
        <w:t xml:space="preserve">, nonprofit associations </w:t>
      </w:r>
      <w:r>
        <w:rPr>
          <w:rFonts w:eastAsia="Times New Roman" w:cstheme="minorHAnsi"/>
        </w:rPr>
        <w:t xml:space="preserve">across the country </w:t>
      </w:r>
      <w:r w:rsidRPr="00DA2C4A">
        <w:rPr>
          <w:rFonts w:eastAsia="Times New Roman" w:cstheme="minorHAnsi"/>
        </w:rPr>
        <w:t xml:space="preserve">have been waiting for final guidance from the IRS </w:t>
      </w:r>
      <w:r>
        <w:rPr>
          <w:rFonts w:eastAsia="Times New Roman" w:cstheme="minorHAnsi"/>
        </w:rPr>
        <w:t xml:space="preserve">to be published and the process to be reopened. Our children and youth, families, </w:t>
      </w:r>
      <w:proofErr w:type="gramStart"/>
      <w:r>
        <w:rPr>
          <w:rFonts w:eastAsia="Times New Roman" w:cstheme="minorHAnsi"/>
        </w:rPr>
        <w:t>educators</w:t>
      </w:r>
      <w:proofErr w:type="gramEnd"/>
      <w:r>
        <w:rPr>
          <w:rFonts w:eastAsia="Times New Roman" w:cstheme="minorHAnsi"/>
        </w:rPr>
        <w:t xml:space="preserve"> and administrators depend on PTA to provide support and services for their needs in the </w:t>
      </w:r>
      <w:r>
        <w:rPr>
          <w:rFonts w:eastAsia="Times New Roman" w:cstheme="minorHAnsi"/>
        </w:rPr>
        <w:lastRenderedPageBreak/>
        <w:t>home, school and community-at-large.</w:t>
      </w:r>
    </w:p>
    <w:p w14:paraId="6C2FF580" w14:textId="77777777" w:rsidR="00DA2C4A" w:rsidRPr="009073A2" w:rsidRDefault="00DA2C4A" w:rsidP="009073A2">
      <w:pPr>
        <w:spacing w:after="120" w:line="240" w:lineRule="auto"/>
        <w:rPr>
          <w:rFonts w:cstheme="minorHAnsi"/>
        </w:rPr>
      </w:pPr>
    </w:p>
    <w:p w14:paraId="7CF3DAC1" w14:textId="19C4F9DE" w:rsidR="00A77322" w:rsidRPr="00DA2C4A" w:rsidRDefault="00A77322" w:rsidP="00A77322">
      <w:pPr>
        <w:widowControl w:val="0"/>
        <w:spacing w:after="120" w:line="240" w:lineRule="auto"/>
        <w:rPr>
          <w:rFonts w:eastAsia="Times New Roman" w:cstheme="minorHAnsi"/>
        </w:rPr>
      </w:pPr>
      <w:r w:rsidRPr="00DA2C4A">
        <w:rPr>
          <w:rFonts w:eastAsia="Times New Roman" w:cstheme="minorHAnsi"/>
        </w:rPr>
        <w:t>Thank you for your consideration, and</w:t>
      </w:r>
      <w:r>
        <w:rPr>
          <w:rFonts w:eastAsia="Times New Roman" w:cstheme="minorHAnsi"/>
        </w:rPr>
        <w:t xml:space="preserve">, if you have any questions, </w:t>
      </w:r>
      <w:r w:rsidRPr="00DA2C4A">
        <w:rPr>
          <w:rFonts w:eastAsia="Times New Roman" w:cstheme="minorHAnsi"/>
        </w:rPr>
        <w:t xml:space="preserve">please contact </w:t>
      </w:r>
      <w:r>
        <w:rPr>
          <w:rFonts w:eastAsia="Times New Roman" w:cstheme="minorHAnsi"/>
        </w:rPr>
        <w:t xml:space="preserve">me </w:t>
      </w:r>
      <w:r w:rsidRPr="00DA2C4A">
        <w:rPr>
          <w:rFonts w:eastAsia="Times New Roman" w:cstheme="minorHAnsi"/>
        </w:rPr>
        <w:t xml:space="preserve">at </w:t>
      </w:r>
      <w:r>
        <w:rPr>
          <w:rFonts w:eastAsia="Times New Roman" w:cstheme="minorHAnsi"/>
        </w:rPr>
        <w:t>&lt;email address&gt;.</w:t>
      </w:r>
      <w:r w:rsidRPr="00DA2C4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Please allow us to continue the work of the PTA mission “to make every child’s potential a reality by engaging and empowering families and communities to advocate for all children.”</w:t>
      </w:r>
    </w:p>
    <w:p w14:paraId="321C1207" w14:textId="77777777" w:rsidR="00A77322" w:rsidRDefault="00A77322" w:rsidP="00A77322">
      <w:pPr>
        <w:spacing w:after="120" w:line="240" w:lineRule="auto"/>
        <w:rPr>
          <w:rFonts w:cstheme="minorHAnsi"/>
        </w:rPr>
      </w:pPr>
      <w:r>
        <w:rPr>
          <w:rFonts w:cstheme="minorHAnsi"/>
        </w:rPr>
        <w:t>Sincerely,</w:t>
      </w:r>
    </w:p>
    <w:p w14:paraId="79EC7061" w14:textId="77777777" w:rsidR="00A77322" w:rsidRDefault="00A77322" w:rsidP="00A77322">
      <w:pPr>
        <w:spacing w:after="120" w:line="240" w:lineRule="auto"/>
        <w:rPr>
          <w:rFonts w:cstheme="minorHAnsi"/>
        </w:rPr>
      </w:pPr>
      <w:r>
        <w:rPr>
          <w:rFonts w:cstheme="minorHAnsi"/>
        </w:rPr>
        <w:t>Signature</w:t>
      </w:r>
    </w:p>
    <w:p w14:paraId="7EA03145" w14:textId="13B3AEBF" w:rsidR="00A77322" w:rsidRDefault="00A77322" w:rsidP="00A77322">
      <w:pPr>
        <w:spacing w:after="120" w:line="240" w:lineRule="auto"/>
        <w:contextualSpacing/>
        <w:rPr>
          <w:rFonts w:cstheme="minorHAnsi"/>
        </w:rPr>
      </w:pPr>
      <w:r>
        <w:rPr>
          <w:rFonts w:cstheme="minorHAnsi"/>
        </w:rPr>
        <w:t>&lt;Name&gt;</w:t>
      </w:r>
    </w:p>
    <w:p w14:paraId="628F23F8" w14:textId="77777777" w:rsidR="00A77322" w:rsidRDefault="00A77322" w:rsidP="00A77322">
      <w:pPr>
        <w:spacing w:after="120" w:line="240" w:lineRule="auto"/>
        <w:contextualSpacing/>
        <w:rPr>
          <w:rFonts w:cstheme="minorHAnsi"/>
        </w:rPr>
      </w:pPr>
      <w:r>
        <w:rPr>
          <w:rFonts w:cstheme="minorHAnsi"/>
        </w:rPr>
        <w:t>&lt;PTA name&gt;</w:t>
      </w:r>
    </w:p>
    <w:p w14:paraId="2863BD55" w14:textId="77777777" w:rsidR="00A77322" w:rsidRPr="009073A2" w:rsidRDefault="00A77322" w:rsidP="00A77322">
      <w:pPr>
        <w:spacing w:after="120" w:line="240" w:lineRule="auto"/>
        <w:rPr>
          <w:rFonts w:cstheme="minorHAnsi"/>
        </w:rPr>
      </w:pPr>
      <w:r>
        <w:rPr>
          <w:rFonts w:cstheme="minorHAnsi"/>
        </w:rPr>
        <w:t>&lt;Position&gt;</w:t>
      </w:r>
    </w:p>
    <w:p w14:paraId="2AC1F05D" w14:textId="77777777" w:rsidR="00DA2C4A" w:rsidRPr="009073A2" w:rsidRDefault="00DA2C4A" w:rsidP="009073A2">
      <w:pPr>
        <w:spacing w:after="120" w:line="240" w:lineRule="auto"/>
        <w:rPr>
          <w:rFonts w:cstheme="minorHAnsi"/>
        </w:rPr>
      </w:pPr>
    </w:p>
    <w:p w14:paraId="6D560428" w14:textId="77777777" w:rsidR="00DA2C4A" w:rsidRPr="009073A2" w:rsidRDefault="00DA2C4A" w:rsidP="009073A2">
      <w:pPr>
        <w:spacing w:after="120" w:line="240" w:lineRule="auto"/>
        <w:rPr>
          <w:rFonts w:cstheme="minorHAnsi"/>
          <w:b/>
          <w:bCs/>
        </w:rPr>
      </w:pPr>
    </w:p>
    <w:sectPr w:rsidR="00DA2C4A" w:rsidRPr="00907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3EF1" w14:textId="77777777" w:rsidR="00DA156A" w:rsidRDefault="00DA156A" w:rsidP="00825B36">
      <w:pPr>
        <w:spacing w:after="0" w:line="240" w:lineRule="auto"/>
      </w:pPr>
      <w:r>
        <w:separator/>
      </w:r>
    </w:p>
  </w:endnote>
  <w:endnote w:type="continuationSeparator" w:id="0">
    <w:p w14:paraId="225F2DE1" w14:textId="77777777" w:rsidR="00DA156A" w:rsidRDefault="00DA156A" w:rsidP="0082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C7C0" w14:textId="77777777" w:rsidR="00825B36" w:rsidRDefault="00825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78AB" w14:textId="77777777" w:rsidR="00825B36" w:rsidRDefault="00825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A9CB" w14:textId="77777777" w:rsidR="00825B36" w:rsidRDefault="00825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F775" w14:textId="77777777" w:rsidR="00DA156A" w:rsidRDefault="00DA156A" w:rsidP="00825B36">
      <w:pPr>
        <w:spacing w:after="0" w:line="240" w:lineRule="auto"/>
      </w:pPr>
      <w:r>
        <w:separator/>
      </w:r>
    </w:p>
  </w:footnote>
  <w:footnote w:type="continuationSeparator" w:id="0">
    <w:p w14:paraId="2508400A" w14:textId="77777777" w:rsidR="00DA156A" w:rsidRDefault="00DA156A" w:rsidP="0082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38CA" w14:textId="0F4B5D68" w:rsidR="00825B36" w:rsidRDefault="00825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4BAF" w14:textId="594B1062" w:rsidR="00825B36" w:rsidRDefault="00825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C210" w14:textId="12BA473B" w:rsidR="00825B36" w:rsidRDefault="00825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4A"/>
    <w:rsid w:val="001045C8"/>
    <w:rsid w:val="00123BAC"/>
    <w:rsid w:val="00272710"/>
    <w:rsid w:val="00275F08"/>
    <w:rsid w:val="003D508B"/>
    <w:rsid w:val="00403DC1"/>
    <w:rsid w:val="004E2F7B"/>
    <w:rsid w:val="00535DB4"/>
    <w:rsid w:val="005C72FC"/>
    <w:rsid w:val="00621D40"/>
    <w:rsid w:val="0064490F"/>
    <w:rsid w:val="007A44C7"/>
    <w:rsid w:val="00825B36"/>
    <w:rsid w:val="008F18A1"/>
    <w:rsid w:val="009073A2"/>
    <w:rsid w:val="00A77322"/>
    <w:rsid w:val="00BF6D3C"/>
    <w:rsid w:val="00C2586E"/>
    <w:rsid w:val="00D30518"/>
    <w:rsid w:val="00D501CA"/>
    <w:rsid w:val="00D812E6"/>
    <w:rsid w:val="00DA156A"/>
    <w:rsid w:val="00DA2C4A"/>
    <w:rsid w:val="00F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DE6F1"/>
  <w15:chartTrackingRefBased/>
  <w15:docId w15:val="{95748400-0B0E-4B38-8A8C-1EF2174B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2C4A"/>
    <w:pPr>
      <w:widowControl w:val="0"/>
      <w:spacing w:before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2C4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A2C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36"/>
  </w:style>
  <w:style w:type="paragraph" w:styleId="Footer">
    <w:name w:val="footer"/>
    <w:basedOn w:val="Normal"/>
    <w:link w:val="FooterChar"/>
    <w:uiPriority w:val="99"/>
    <w:unhideWhenUsed/>
    <w:rsid w:val="0082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36"/>
  </w:style>
  <w:style w:type="character" w:styleId="UnresolvedMention">
    <w:name w:val="Unresolved Mention"/>
    <w:basedOn w:val="DefaultParagraphFont"/>
    <w:uiPriority w:val="99"/>
    <w:semiHidden/>
    <w:unhideWhenUsed/>
    <w:rsid w:val="00D30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connect.venable.com%2Fe%2Fyo06asqho7qgnrg%2Fff6383e8-9b67-41ba-b514-a16013b3ef3c&amp;data=04%7C01%7Crskelton%40asaecenter.org%7C495b5023339942d85eb508d8f877441b%7C933702613c2542529785d531fa0f8ffe%7C1%7C0%7C637532538437231977%7CUnknown%7CTWFpbGZsb3d8eyJWIjoiMC4wLjAwMDAiLCJQIjoiV2luMzIiLCJBTiI6Ik1haWwiLCJXVCI6Mn0%3D%7C1000&amp;sdata=%2Bs%2FQvTgrzUYoeTen8OgSjFULHVtGF8zIrJvCJg0DAfg%3D&amp;reserved=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galeg.maryland.gov/mgawebsite/Members/Distric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 Goldblatt</dc:creator>
  <cp:keywords/>
  <dc:description/>
  <cp:lastModifiedBy>Kirthana Krishnathasan</cp:lastModifiedBy>
  <cp:revision>5</cp:revision>
  <dcterms:created xsi:type="dcterms:W3CDTF">2021-11-15T14:24:00Z</dcterms:created>
  <dcterms:modified xsi:type="dcterms:W3CDTF">2021-11-17T21:02:00Z</dcterms:modified>
</cp:coreProperties>
</file>