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BB" w:rsidRDefault="00A6470C" w:rsidP="002F22BB">
      <w:pPr>
        <w:rPr>
          <w:b/>
        </w:rPr>
      </w:pPr>
      <w:r w:rsidRPr="00D87F4D">
        <w:rPr>
          <w:b/>
        </w:rPr>
        <w:t>_____________________________________________________________________________________</w:t>
      </w:r>
      <w:r w:rsidR="006F35EA">
        <w:rPr>
          <w:b/>
        </w:rPr>
        <w:t xml:space="preserve">       </w:t>
      </w:r>
    </w:p>
    <w:p w:rsidR="00F22C94" w:rsidRPr="00F22C94" w:rsidRDefault="00F22C94" w:rsidP="00F22C94">
      <w:pPr>
        <w:rPr>
          <w:rFonts w:eastAsiaTheme="minorHAnsi"/>
          <w:b/>
        </w:rPr>
      </w:pPr>
      <w:r w:rsidRPr="00F22C94">
        <w:rPr>
          <w:rFonts w:eastAsiaTheme="minorHAnsi"/>
          <w:b/>
          <w:u w:val="single"/>
        </w:rPr>
        <w:t>STRATEGIC PLANNING FOR TOMORROW’S CHALLENGES</w:t>
      </w:r>
    </w:p>
    <w:p w:rsidR="00F22C94" w:rsidRPr="00F22C94" w:rsidRDefault="00F22C94" w:rsidP="00F22C94">
      <w:pPr>
        <w:rPr>
          <w:rFonts w:eastAsiaTheme="minorHAnsi"/>
          <w:sz w:val="20"/>
          <w:szCs w:val="20"/>
        </w:rPr>
      </w:pPr>
      <w:r w:rsidRPr="00F22C94">
        <w:rPr>
          <w:rFonts w:eastAsiaTheme="minorHAnsi"/>
          <w:sz w:val="20"/>
          <w:szCs w:val="20"/>
        </w:rPr>
        <w:t>In the continuing slow recovery from the financial crisis, return on investment, rigorous cost control, and diligent risk management are the key concerns of every enterprise. The uncertainty of the United States leadership from the 2016 Presidential race further complicates short-term, as well as long-term decision making. One thing is certain however, “Business as usual” is no longer an option in today’s fast-paced business world. Change is needed, but strategic realignment requires a highly specific skill set that typically is not present within medium and small businesses.  With the right skills Change Management can be delivered within weeks, not months, and at a reasonable cost. Platinum Horizon Group can supply proven, cost-effective change management strategies to organizations of all sizes that help you:</w:t>
      </w:r>
    </w:p>
    <w:p w:rsidR="00F22C94" w:rsidRPr="00F22C94" w:rsidRDefault="00F22C94" w:rsidP="00F22C94">
      <w:pPr>
        <w:numPr>
          <w:ilvl w:val="0"/>
          <w:numId w:val="7"/>
        </w:numPr>
        <w:contextualSpacing/>
        <w:rPr>
          <w:rFonts w:eastAsiaTheme="minorHAnsi"/>
          <w:sz w:val="20"/>
          <w:szCs w:val="20"/>
        </w:rPr>
      </w:pPr>
      <w:r w:rsidRPr="00F22C94">
        <w:rPr>
          <w:rFonts w:eastAsiaTheme="minorHAnsi"/>
          <w:sz w:val="20"/>
          <w:szCs w:val="20"/>
        </w:rPr>
        <w:t xml:space="preserve">Fast track major projects within tight timeframes </w:t>
      </w:r>
    </w:p>
    <w:p w:rsidR="00F22C94" w:rsidRPr="00F22C94" w:rsidRDefault="00F22C94" w:rsidP="00F22C94">
      <w:pPr>
        <w:numPr>
          <w:ilvl w:val="0"/>
          <w:numId w:val="7"/>
        </w:numPr>
        <w:contextualSpacing/>
        <w:rPr>
          <w:rFonts w:eastAsiaTheme="minorHAnsi"/>
          <w:sz w:val="20"/>
          <w:szCs w:val="20"/>
        </w:rPr>
      </w:pPr>
      <w:r w:rsidRPr="00F22C94">
        <w:rPr>
          <w:rFonts w:eastAsiaTheme="minorHAnsi"/>
          <w:sz w:val="20"/>
          <w:szCs w:val="20"/>
        </w:rPr>
        <w:t>Smoothly manage the introduction of process changes</w:t>
      </w:r>
    </w:p>
    <w:p w:rsidR="00F22C94" w:rsidRPr="00F22C94" w:rsidRDefault="00F22C94" w:rsidP="00F22C94">
      <w:pPr>
        <w:numPr>
          <w:ilvl w:val="0"/>
          <w:numId w:val="7"/>
        </w:numPr>
        <w:contextualSpacing/>
        <w:rPr>
          <w:rFonts w:eastAsiaTheme="minorHAnsi"/>
          <w:sz w:val="20"/>
          <w:szCs w:val="20"/>
        </w:rPr>
      </w:pPr>
      <w:r w:rsidRPr="00F22C94">
        <w:rPr>
          <w:rFonts w:eastAsiaTheme="minorHAnsi"/>
          <w:sz w:val="20"/>
          <w:szCs w:val="20"/>
        </w:rPr>
        <w:t>Integrate a new technology to support the business</w:t>
      </w:r>
    </w:p>
    <w:p w:rsidR="00F22C94" w:rsidRPr="00F22C94" w:rsidRDefault="00F22C94" w:rsidP="00F22C94">
      <w:pPr>
        <w:numPr>
          <w:ilvl w:val="0"/>
          <w:numId w:val="7"/>
        </w:numPr>
        <w:contextualSpacing/>
        <w:rPr>
          <w:rFonts w:eastAsiaTheme="minorHAnsi"/>
          <w:sz w:val="20"/>
          <w:szCs w:val="20"/>
        </w:rPr>
      </w:pPr>
      <w:r w:rsidRPr="00F22C94">
        <w:rPr>
          <w:rFonts w:eastAsiaTheme="minorHAnsi"/>
          <w:sz w:val="20"/>
          <w:szCs w:val="20"/>
        </w:rPr>
        <w:t>Identify new ways of improving business performance</w:t>
      </w:r>
    </w:p>
    <w:p w:rsidR="00F22C94" w:rsidRPr="00F22C94" w:rsidRDefault="00F22C94" w:rsidP="00F22C94">
      <w:pPr>
        <w:numPr>
          <w:ilvl w:val="0"/>
          <w:numId w:val="7"/>
        </w:numPr>
        <w:contextualSpacing/>
        <w:rPr>
          <w:rFonts w:eastAsiaTheme="minorHAnsi"/>
          <w:sz w:val="20"/>
          <w:szCs w:val="20"/>
        </w:rPr>
      </w:pPr>
      <w:r w:rsidRPr="00F22C94">
        <w:rPr>
          <w:rFonts w:eastAsiaTheme="minorHAnsi"/>
          <w:sz w:val="20"/>
          <w:szCs w:val="20"/>
        </w:rPr>
        <w:t>Deliver process improvements. Cost reductions and better throughput</w:t>
      </w:r>
    </w:p>
    <w:p w:rsidR="00F22C94" w:rsidRPr="00F22C94" w:rsidRDefault="00F22C94" w:rsidP="00F22C94">
      <w:pPr>
        <w:rPr>
          <w:rFonts w:eastAsiaTheme="minorHAnsi"/>
          <w:sz w:val="20"/>
          <w:szCs w:val="20"/>
        </w:rPr>
      </w:pPr>
      <w:r w:rsidRPr="00F22C94">
        <w:rPr>
          <w:rFonts w:eastAsiaTheme="minorHAnsi"/>
          <w:sz w:val="20"/>
          <w:szCs w:val="20"/>
        </w:rPr>
        <w:t xml:space="preserve">Managing people is every bit as important as managing a process. The success of new processes depends on the people responsible for implementing them, and a strategic mindset that is committed to continuous improvement. The leaders in an organization must move beyond being crisis managers who spend the majority of their time dealing with emergencies on a daily basis. This “today-centered” approach to problem solving takes attention away from the critical and pressing questions of planning for the future. </w:t>
      </w:r>
    </w:p>
    <w:p w:rsidR="00F22C94" w:rsidRPr="00F22C94" w:rsidRDefault="00F22C94" w:rsidP="00F22C94">
      <w:pPr>
        <w:rPr>
          <w:rFonts w:eastAsiaTheme="minorHAnsi"/>
          <w:sz w:val="20"/>
          <w:szCs w:val="20"/>
        </w:rPr>
      </w:pPr>
      <w:r w:rsidRPr="00F22C94">
        <w:rPr>
          <w:rFonts w:eastAsiaTheme="minorHAnsi"/>
          <w:sz w:val="20"/>
          <w:szCs w:val="20"/>
        </w:rPr>
        <w:t>Platinum Horizon Group’s approach is to focus not only on developing a clear vision of where you need to go, but also in overcoming the barriers that are stopping you from getting there. Your entire team will be actively engaged in creating the strategic framework, a powerful image of the organization’s strategies, as well as a clear set of action steps for achieving your goal.</w:t>
      </w:r>
    </w:p>
    <w:p w:rsidR="00F22C94" w:rsidRPr="00F22C94" w:rsidRDefault="00F22C94" w:rsidP="00F22C94">
      <w:pPr>
        <w:rPr>
          <w:rFonts w:eastAsiaTheme="minorHAnsi"/>
          <w:sz w:val="20"/>
          <w:szCs w:val="20"/>
        </w:rPr>
      </w:pPr>
      <w:r w:rsidRPr="00F22C94">
        <w:rPr>
          <w:rFonts w:eastAsiaTheme="minorHAnsi"/>
          <w:sz w:val="20"/>
          <w:szCs w:val="20"/>
        </w:rPr>
        <w:t>Some of the advantages of Platinum Horizon Group’s Business Strategy are:</w:t>
      </w:r>
    </w:p>
    <w:p w:rsidR="00F22C94" w:rsidRPr="00F22C94" w:rsidRDefault="00F22C94" w:rsidP="00F22C94">
      <w:pPr>
        <w:numPr>
          <w:ilvl w:val="0"/>
          <w:numId w:val="8"/>
        </w:numPr>
        <w:contextualSpacing/>
        <w:rPr>
          <w:rFonts w:eastAsiaTheme="minorHAnsi"/>
          <w:sz w:val="20"/>
          <w:szCs w:val="20"/>
        </w:rPr>
      </w:pPr>
      <w:r w:rsidRPr="00F22C94">
        <w:rPr>
          <w:rFonts w:eastAsiaTheme="minorHAnsi"/>
          <w:sz w:val="20"/>
          <w:szCs w:val="20"/>
        </w:rPr>
        <w:t>Engages your entire team in the creation of the strategy</w:t>
      </w:r>
    </w:p>
    <w:p w:rsidR="00F22C94" w:rsidRPr="00F22C94" w:rsidRDefault="00F22C94" w:rsidP="00F22C94">
      <w:pPr>
        <w:numPr>
          <w:ilvl w:val="0"/>
          <w:numId w:val="8"/>
        </w:numPr>
        <w:contextualSpacing/>
        <w:rPr>
          <w:rFonts w:eastAsiaTheme="minorHAnsi"/>
          <w:sz w:val="20"/>
          <w:szCs w:val="20"/>
        </w:rPr>
      </w:pPr>
      <w:r w:rsidRPr="00F22C94">
        <w:rPr>
          <w:rFonts w:eastAsiaTheme="minorHAnsi"/>
          <w:sz w:val="20"/>
          <w:szCs w:val="20"/>
        </w:rPr>
        <w:t>Builds buy-in and commitment to the strategy</w:t>
      </w:r>
    </w:p>
    <w:p w:rsidR="00F22C94" w:rsidRPr="00F22C94" w:rsidRDefault="00F22C94" w:rsidP="00F22C94">
      <w:pPr>
        <w:numPr>
          <w:ilvl w:val="0"/>
          <w:numId w:val="8"/>
        </w:numPr>
        <w:contextualSpacing/>
        <w:rPr>
          <w:rFonts w:eastAsiaTheme="minorHAnsi"/>
          <w:sz w:val="20"/>
          <w:szCs w:val="20"/>
        </w:rPr>
      </w:pPr>
      <w:r w:rsidRPr="00F22C94">
        <w:rPr>
          <w:rFonts w:eastAsiaTheme="minorHAnsi"/>
          <w:sz w:val="20"/>
          <w:szCs w:val="20"/>
        </w:rPr>
        <w:t>Maintains a future focus in decision making and makes your strategy a day-to-day reality</w:t>
      </w:r>
    </w:p>
    <w:p w:rsidR="00F22C94" w:rsidRPr="00F22C94" w:rsidRDefault="00F22C94" w:rsidP="00F22C94">
      <w:pPr>
        <w:numPr>
          <w:ilvl w:val="0"/>
          <w:numId w:val="8"/>
        </w:numPr>
        <w:contextualSpacing/>
        <w:rPr>
          <w:rFonts w:eastAsiaTheme="minorHAnsi"/>
          <w:sz w:val="20"/>
          <w:szCs w:val="20"/>
        </w:rPr>
      </w:pPr>
      <w:r w:rsidRPr="00F22C94">
        <w:rPr>
          <w:rFonts w:eastAsiaTheme="minorHAnsi"/>
          <w:sz w:val="20"/>
          <w:szCs w:val="20"/>
        </w:rPr>
        <w:t>Enables your team to define and refine its approach on an ongoing basis</w:t>
      </w:r>
    </w:p>
    <w:p w:rsidR="00F22C94" w:rsidRPr="00F22C94" w:rsidRDefault="00F22C94" w:rsidP="00F22C94">
      <w:pPr>
        <w:rPr>
          <w:rFonts w:eastAsiaTheme="minorHAnsi"/>
          <w:sz w:val="20"/>
          <w:szCs w:val="20"/>
        </w:rPr>
      </w:pPr>
      <w:r w:rsidRPr="00F22C94">
        <w:rPr>
          <w:rFonts w:eastAsiaTheme="minorHAnsi"/>
          <w:sz w:val="20"/>
          <w:szCs w:val="20"/>
        </w:rPr>
        <w:t>Whether the change is large or small, the ability to manage it is a critical component of high performance. Platinum Horizon Group helps organizations manage complex changes and workforce transitions and leaves behind a strategic team positioned to meet challenges of the future.</w:t>
      </w:r>
    </w:p>
    <w:p w:rsidR="006F35EA" w:rsidRDefault="006F35EA" w:rsidP="002F22BB">
      <w:pPr>
        <w:rPr>
          <w:b/>
        </w:rPr>
      </w:pPr>
      <w:bookmarkStart w:id="0" w:name="_GoBack"/>
      <w:bookmarkEnd w:id="0"/>
    </w:p>
    <w:sectPr w:rsidR="006F35EA" w:rsidSect="00B12F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89E" w:rsidRDefault="003B089E" w:rsidP="00283A89">
      <w:pPr>
        <w:spacing w:after="0" w:line="240" w:lineRule="auto"/>
      </w:pPr>
      <w:r>
        <w:separator/>
      </w:r>
    </w:p>
  </w:endnote>
  <w:endnote w:type="continuationSeparator" w:id="0">
    <w:p w:rsidR="003B089E" w:rsidRDefault="003B089E" w:rsidP="00283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89E" w:rsidRDefault="003B089E" w:rsidP="00283A89">
      <w:pPr>
        <w:spacing w:after="0" w:line="240" w:lineRule="auto"/>
      </w:pPr>
      <w:r>
        <w:separator/>
      </w:r>
    </w:p>
  </w:footnote>
  <w:footnote w:type="continuationSeparator" w:id="0">
    <w:p w:rsidR="003B089E" w:rsidRDefault="003B089E" w:rsidP="00283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4D" w:rsidRPr="00AE4180" w:rsidRDefault="00283A89">
    <w:pPr>
      <w:pStyle w:val="Header"/>
      <w:rPr>
        <w:sz w:val="18"/>
        <w:szCs w:val="18"/>
      </w:rPr>
    </w:pPr>
    <w:r w:rsidRPr="00283A89">
      <w:rPr>
        <w:noProof/>
      </w:rPr>
      <w:drawing>
        <wp:inline distT="0" distB="0" distL="0" distR="0">
          <wp:extent cx="1250192" cy="1097301"/>
          <wp:effectExtent l="19050" t="0" r="710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3536" cy="1100236"/>
                  </a:xfrm>
                  <a:prstGeom prst="rect">
                    <a:avLst/>
                  </a:prstGeom>
                  <a:noFill/>
                  <a:ln w="9525">
                    <a:noFill/>
                    <a:miter lim="800000"/>
                    <a:headEnd/>
                    <a:tailEnd/>
                  </a:ln>
                </pic:spPr>
              </pic:pic>
            </a:graphicData>
          </a:graphic>
        </wp:inline>
      </w:drawing>
    </w:r>
    <w:r w:rsidRPr="00A6470C">
      <w:rPr>
        <w:b/>
        <w:i/>
        <w:color w:val="1F497D" w:themeColor="text2"/>
        <w:sz w:val="36"/>
        <w:szCs w:val="36"/>
      </w:rPr>
      <w:ptab w:relativeTo="margin" w:alignment="center" w:leader="none"/>
    </w:r>
    <w:r w:rsidR="00A6470C" w:rsidRPr="00A6470C">
      <w:rPr>
        <w:b/>
        <w:i/>
        <w:color w:val="1F497D" w:themeColor="text2"/>
        <w:sz w:val="36"/>
        <w:szCs w:val="36"/>
      </w:rPr>
      <w:t>Platinum Horizon Group LLC</w:t>
    </w:r>
    <w:r w:rsidRPr="00A6470C">
      <w:rPr>
        <w:sz w:val="18"/>
        <w:szCs w:val="18"/>
      </w:rPr>
      <w:ptab w:relativeTo="margin" w:alignment="right" w:leader="none"/>
    </w:r>
    <w:r w:rsidR="00983C11">
      <w:rPr>
        <w:sz w:val="18"/>
        <w:szCs w:val="18"/>
      </w:rPr>
      <w:t xml:space="preserve">    </w:t>
    </w:r>
    <w:r w:rsidR="00D87F4D">
      <w:rPr>
        <w:sz w:val="18"/>
        <w:szCs w:val="18"/>
      </w:rPr>
      <w:t xml:space="preserve">           </w:t>
    </w:r>
    <w:r w:rsidR="00D87F4D" w:rsidRPr="00D87F4D">
      <w:rPr>
        <w:b/>
        <w:i/>
        <w:color w:val="4F6228" w:themeColor="accent3" w:themeShade="80"/>
        <w:sz w:val="18"/>
        <w:szCs w:val="18"/>
      </w:rPr>
      <w:t>SOLUTIONS FOR BUSINESS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0FF" w:rsidRDefault="001040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514"/>
    <w:multiLevelType w:val="hybridMultilevel"/>
    <w:tmpl w:val="F3EADD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116CA"/>
    <w:multiLevelType w:val="multilevel"/>
    <w:tmpl w:val="E69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04B27"/>
    <w:multiLevelType w:val="hybridMultilevel"/>
    <w:tmpl w:val="E2489AE8"/>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822405"/>
    <w:multiLevelType w:val="multilevel"/>
    <w:tmpl w:val="3BB4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E52FB"/>
    <w:multiLevelType w:val="hybridMultilevel"/>
    <w:tmpl w:val="3F5A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2C3923"/>
    <w:multiLevelType w:val="multilevel"/>
    <w:tmpl w:val="6A58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3231D2"/>
    <w:multiLevelType w:val="hybridMultilevel"/>
    <w:tmpl w:val="DF043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D002E"/>
    <w:multiLevelType w:val="multilevel"/>
    <w:tmpl w:val="FED0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83A89"/>
    <w:rsid w:val="00043F84"/>
    <w:rsid w:val="00087DAA"/>
    <w:rsid w:val="000C2AE0"/>
    <w:rsid w:val="000E06AE"/>
    <w:rsid w:val="000F0B71"/>
    <w:rsid w:val="001040FF"/>
    <w:rsid w:val="00134CDD"/>
    <w:rsid w:val="0021645D"/>
    <w:rsid w:val="00283A89"/>
    <w:rsid w:val="00287654"/>
    <w:rsid w:val="002D7667"/>
    <w:rsid w:val="002F22BB"/>
    <w:rsid w:val="00302439"/>
    <w:rsid w:val="003635B7"/>
    <w:rsid w:val="00372078"/>
    <w:rsid w:val="003B089E"/>
    <w:rsid w:val="003C1BCD"/>
    <w:rsid w:val="003D3237"/>
    <w:rsid w:val="00497AFC"/>
    <w:rsid w:val="0054355F"/>
    <w:rsid w:val="00592AA2"/>
    <w:rsid w:val="0059594F"/>
    <w:rsid w:val="005D7974"/>
    <w:rsid w:val="00655C90"/>
    <w:rsid w:val="00683A91"/>
    <w:rsid w:val="006A14C2"/>
    <w:rsid w:val="006F35EA"/>
    <w:rsid w:val="007D4DB0"/>
    <w:rsid w:val="008422AE"/>
    <w:rsid w:val="008E19E2"/>
    <w:rsid w:val="00961B6D"/>
    <w:rsid w:val="00983C11"/>
    <w:rsid w:val="009B28BD"/>
    <w:rsid w:val="009B34C3"/>
    <w:rsid w:val="009F0A45"/>
    <w:rsid w:val="00A10954"/>
    <w:rsid w:val="00A43A4C"/>
    <w:rsid w:val="00A6470C"/>
    <w:rsid w:val="00A65130"/>
    <w:rsid w:val="00AD3A3D"/>
    <w:rsid w:val="00AE4180"/>
    <w:rsid w:val="00B12F46"/>
    <w:rsid w:val="00B23247"/>
    <w:rsid w:val="00B25E35"/>
    <w:rsid w:val="00BC7ADC"/>
    <w:rsid w:val="00D13957"/>
    <w:rsid w:val="00D5084C"/>
    <w:rsid w:val="00D87F4D"/>
    <w:rsid w:val="00D87F72"/>
    <w:rsid w:val="00DE216E"/>
    <w:rsid w:val="00E2270B"/>
    <w:rsid w:val="00E251F9"/>
    <w:rsid w:val="00E97717"/>
    <w:rsid w:val="00EC5A12"/>
    <w:rsid w:val="00F22C94"/>
    <w:rsid w:val="00FA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A89"/>
    <w:rPr>
      <w:rFonts w:ascii="Tahoma" w:hAnsi="Tahoma" w:cs="Tahoma"/>
      <w:sz w:val="16"/>
      <w:szCs w:val="16"/>
    </w:rPr>
  </w:style>
  <w:style w:type="paragraph" w:styleId="Header">
    <w:name w:val="header"/>
    <w:basedOn w:val="Normal"/>
    <w:link w:val="HeaderChar"/>
    <w:uiPriority w:val="99"/>
    <w:unhideWhenUsed/>
    <w:rsid w:val="0028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89"/>
  </w:style>
  <w:style w:type="paragraph" w:styleId="Footer">
    <w:name w:val="footer"/>
    <w:basedOn w:val="Normal"/>
    <w:link w:val="FooterChar"/>
    <w:uiPriority w:val="99"/>
    <w:semiHidden/>
    <w:unhideWhenUsed/>
    <w:rsid w:val="00283A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A89"/>
  </w:style>
  <w:style w:type="paragraph" w:styleId="NormalWeb">
    <w:name w:val="Normal (Web)"/>
    <w:basedOn w:val="Normal"/>
    <w:uiPriority w:val="99"/>
    <w:semiHidden/>
    <w:unhideWhenUsed/>
    <w:rsid w:val="002F22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4C2"/>
    <w:pPr>
      <w:ind w:left="720"/>
      <w:contextualSpacing/>
    </w:pPr>
  </w:style>
</w:styles>
</file>

<file path=word/webSettings.xml><?xml version="1.0" encoding="utf-8"?>
<w:webSettings xmlns:r="http://schemas.openxmlformats.org/officeDocument/2006/relationships" xmlns:w="http://schemas.openxmlformats.org/wordprocessingml/2006/main">
  <w:divs>
    <w:div w:id="17711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AB1B9-F054-40D9-9621-C4BFF9B1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Everson</dc:creator>
  <cp:lastModifiedBy>Everson</cp:lastModifiedBy>
  <cp:revision>2</cp:revision>
  <dcterms:created xsi:type="dcterms:W3CDTF">2016-04-27T15:53:00Z</dcterms:created>
  <dcterms:modified xsi:type="dcterms:W3CDTF">2016-04-27T15:53:00Z</dcterms:modified>
</cp:coreProperties>
</file>