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08D93" w14:textId="77777777" w:rsidR="006867AC" w:rsidRPr="00865743" w:rsidRDefault="00547200">
      <w:pPr>
        <w:rPr>
          <w:sz w:val="20"/>
          <w:szCs w:val="20"/>
        </w:rPr>
      </w:pPr>
    </w:p>
    <w:p w14:paraId="1DBFE461" w14:textId="15B7DDF7" w:rsidR="00415024" w:rsidRDefault="00415024" w:rsidP="00865743">
      <w:pPr>
        <w:shd w:val="clear" w:color="auto" w:fill="FFFFFF"/>
        <w:tabs>
          <w:tab w:val="left" w:pos="8440"/>
        </w:tabs>
        <w:spacing w:before="240" w:after="0" w:line="240" w:lineRule="auto"/>
        <w:jc w:val="center"/>
        <w:rPr>
          <w:b/>
          <w:sz w:val="28"/>
          <w:szCs w:val="28"/>
        </w:rPr>
      </w:pPr>
      <w:r w:rsidRPr="00865743">
        <w:rPr>
          <w:b/>
          <w:sz w:val="28"/>
          <w:szCs w:val="28"/>
        </w:rPr>
        <w:t>RSAI Call to Action</w:t>
      </w:r>
      <w:r w:rsidR="0048166D">
        <w:rPr>
          <w:b/>
          <w:sz w:val="28"/>
          <w:szCs w:val="28"/>
        </w:rPr>
        <w:t xml:space="preserve">:  School Funding Adequacy and Timing </w:t>
      </w:r>
    </w:p>
    <w:p w14:paraId="49CB04C7" w14:textId="04193E07" w:rsidR="0048166D" w:rsidRPr="00865743" w:rsidRDefault="005F2156" w:rsidP="00865743">
      <w:pPr>
        <w:shd w:val="clear" w:color="auto" w:fill="FFFFFF"/>
        <w:tabs>
          <w:tab w:val="left" w:pos="8440"/>
        </w:tabs>
        <w:spacing w:before="240" w:after="0" w:line="240" w:lineRule="auto"/>
        <w:jc w:val="center"/>
        <w:rPr>
          <w:rFonts w:ascii="Arial" w:hAnsi="Arial" w:cs="Arial"/>
          <w:b/>
          <w:sz w:val="28"/>
          <w:szCs w:val="28"/>
        </w:rPr>
      </w:pPr>
      <w:r>
        <w:rPr>
          <w:b/>
          <w:sz w:val="28"/>
          <w:szCs w:val="28"/>
        </w:rPr>
        <w:t>Jan. 31</w:t>
      </w:r>
      <w:r w:rsidR="0048166D">
        <w:rPr>
          <w:b/>
          <w:sz w:val="28"/>
          <w:szCs w:val="28"/>
        </w:rPr>
        <w:t>, 2017</w:t>
      </w:r>
    </w:p>
    <w:p w14:paraId="4AA9916B" w14:textId="77777777" w:rsidR="005F2156" w:rsidRDefault="005F2156" w:rsidP="005F2156">
      <w:pPr>
        <w:shd w:val="clear" w:color="auto" w:fill="FFFFFF"/>
        <w:tabs>
          <w:tab w:val="left" w:pos="8440"/>
        </w:tabs>
        <w:spacing w:before="240" w:after="0" w:line="240" w:lineRule="auto"/>
        <w:rPr>
          <w:rFonts w:ascii="Arial" w:hAnsi="Arial" w:cs="Arial"/>
        </w:rPr>
      </w:pPr>
      <w:r>
        <w:rPr>
          <w:rFonts w:ascii="Arial" w:hAnsi="Arial" w:cs="Arial"/>
          <w:b/>
        </w:rPr>
        <w:t>Education Funding</w:t>
      </w:r>
      <w:r w:rsidRPr="00917AB7">
        <w:rPr>
          <w:rFonts w:ascii="Arial" w:hAnsi="Arial" w:cs="Arial"/>
          <w:b/>
        </w:rPr>
        <w:t xml:space="preserve"> Proposal:</w:t>
      </w:r>
      <w:r w:rsidRPr="00917AB7">
        <w:rPr>
          <w:rFonts w:ascii="Arial" w:hAnsi="Arial" w:cs="Arial"/>
        </w:rPr>
        <w:t xml:space="preserve"> </w:t>
      </w:r>
      <w:hyperlink r:id="rId7" w:history="1">
        <w:r>
          <w:rPr>
            <w:rStyle w:val="Hyperlink"/>
            <w:rFonts w:ascii="Arial" w:hAnsi="Arial" w:cs="Arial"/>
          </w:rPr>
          <w:t>HSB</w:t>
        </w:r>
      </w:hyperlink>
      <w:r>
        <w:rPr>
          <w:rStyle w:val="Hyperlink"/>
          <w:rFonts w:ascii="Arial" w:hAnsi="Arial" w:cs="Arial"/>
        </w:rPr>
        <w:t xml:space="preserve"> 55</w:t>
      </w:r>
      <w:r w:rsidRPr="00917AB7">
        <w:rPr>
          <w:rFonts w:ascii="Arial" w:hAnsi="Arial" w:cs="Arial"/>
        </w:rPr>
        <w:t xml:space="preserve"> </w:t>
      </w:r>
      <w:r>
        <w:rPr>
          <w:rFonts w:ascii="Arial" w:hAnsi="Arial" w:cs="Arial"/>
        </w:rPr>
        <w:t xml:space="preserve">and </w:t>
      </w:r>
      <w:hyperlink r:id="rId8" w:history="1">
        <w:r w:rsidRPr="0075350E">
          <w:rPr>
            <w:rStyle w:val="Hyperlink"/>
            <w:rFonts w:ascii="Arial" w:hAnsi="Arial" w:cs="Arial"/>
          </w:rPr>
          <w:t>SSB 1028</w:t>
        </w:r>
      </w:hyperlink>
      <w:r>
        <w:rPr>
          <w:rFonts w:ascii="Arial" w:hAnsi="Arial" w:cs="Arial"/>
        </w:rPr>
        <w:t xml:space="preserve"> were entered into the legislative system late last week, described as “bill shells”, to which amendments would be applied. The House and Senate had identical amendments, presented in committees Monday afternoon/evening. Rep. Rodgers, in the House Appropriations Subcommittee, described the assumptions of what were amended onto the bill shell in Appropriations Committee: </w:t>
      </w:r>
    </w:p>
    <w:p w14:paraId="663C9FBE" w14:textId="77777777" w:rsidR="005F2156" w:rsidRDefault="005F2156" w:rsidP="005F2156">
      <w:pPr>
        <w:pStyle w:val="ListParagraph"/>
        <w:numPr>
          <w:ilvl w:val="0"/>
          <w:numId w:val="3"/>
        </w:numPr>
        <w:shd w:val="clear" w:color="auto" w:fill="FFFFFF"/>
        <w:tabs>
          <w:tab w:val="left" w:pos="8440"/>
        </w:tabs>
        <w:spacing w:before="240" w:after="0" w:line="240" w:lineRule="auto"/>
        <w:rPr>
          <w:rFonts w:ascii="Arial" w:hAnsi="Arial" w:cs="Arial"/>
        </w:rPr>
      </w:pPr>
      <w:r>
        <w:rPr>
          <w:rFonts w:ascii="Arial" w:hAnsi="Arial" w:cs="Arial"/>
        </w:rPr>
        <w:t xml:space="preserve">Sets the cost per pupil increase at 1.11%, which is estimated to cost a net </w:t>
      </w:r>
      <w:r w:rsidRPr="0075350E">
        <w:rPr>
          <w:rFonts w:ascii="Arial" w:hAnsi="Arial" w:cs="Arial"/>
        </w:rPr>
        <w:t xml:space="preserve">$40 million </w:t>
      </w:r>
      <w:r>
        <w:rPr>
          <w:rFonts w:ascii="Arial" w:hAnsi="Arial" w:cs="Arial"/>
        </w:rPr>
        <w:t>in state commitment once the TLC cost in the formula of $54 million is offset by the elimination of TLC grant funds in the education appropriations budget.</w:t>
      </w:r>
    </w:p>
    <w:p w14:paraId="3EC92F1D" w14:textId="77777777" w:rsidR="005F2156" w:rsidRDefault="005F2156" w:rsidP="005F2156">
      <w:pPr>
        <w:pStyle w:val="ListParagraph"/>
        <w:numPr>
          <w:ilvl w:val="0"/>
          <w:numId w:val="3"/>
        </w:numPr>
        <w:shd w:val="clear" w:color="auto" w:fill="FFFFFF"/>
        <w:tabs>
          <w:tab w:val="left" w:pos="8440"/>
        </w:tabs>
        <w:spacing w:before="240" w:after="0" w:line="240" w:lineRule="auto"/>
        <w:rPr>
          <w:rFonts w:ascii="Arial" w:hAnsi="Arial" w:cs="Arial"/>
        </w:rPr>
      </w:pPr>
      <w:r>
        <w:rPr>
          <w:rFonts w:ascii="Arial" w:hAnsi="Arial" w:cs="Arial"/>
        </w:rPr>
        <w:t xml:space="preserve">Majority caucus intent to continue to absorb what would otherwise be a property tax impact to increasing the state cost per pupil. </w:t>
      </w:r>
    </w:p>
    <w:p w14:paraId="47214560" w14:textId="77777777" w:rsidR="005F2156" w:rsidRDefault="005F2156" w:rsidP="005F2156">
      <w:pPr>
        <w:pStyle w:val="ListParagraph"/>
        <w:numPr>
          <w:ilvl w:val="0"/>
          <w:numId w:val="3"/>
        </w:numPr>
        <w:shd w:val="clear" w:color="auto" w:fill="FFFFFF"/>
        <w:tabs>
          <w:tab w:val="left" w:pos="8440"/>
        </w:tabs>
        <w:spacing w:before="240" w:after="0" w:line="240" w:lineRule="auto"/>
        <w:rPr>
          <w:rFonts w:ascii="Arial" w:hAnsi="Arial" w:cs="Arial"/>
        </w:rPr>
      </w:pPr>
      <w:r>
        <w:rPr>
          <w:rFonts w:ascii="Arial" w:hAnsi="Arial" w:cs="Arial"/>
        </w:rPr>
        <w:t>Continuation of $15 million cut to AEAs (that will be in the Standings appropriations bill, not in this one.)</w:t>
      </w:r>
    </w:p>
    <w:p w14:paraId="626F458C" w14:textId="77777777" w:rsidR="005F2156" w:rsidRDefault="005F2156" w:rsidP="005F2156">
      <w:pPr>
        <w:pStyle w:val="ListParagraph"/>
        <w:numPr>
          <w:ilvl w:val="0"/>
          <w:numId w:val="3"/>
        </w:numPr>
        <w:shd w:val="clear" w:color="auto" w:fill="FFFFFF"/>
        <w:tabs>
          <w:tab w:val="left" w:pos="8440"/>
        </w:tabs>
        <w:spacing w:before="240" w:after="0" w:line="240" w:lineRule="auto"/>
        <w:rPr>
          <w:rFonts w:ascii="Arial" w:hAnsi="Arial" w:cs="Arial"/>
        </w:rPr>
      </w:pPr>
      <w:r>
        <w:rPr>
          <w:rFonts w:ascii="Arial" w:hAnsi="Arial" w:cs="Arial"/>
        </w:rPr>
        <w:t>Change in the timing of the decision, requiring the legislature to set the cost per pupil within 30 days of the release of the Governor’s budget in the base year (for the upcoming school year beginning July 1 of the state school year but not for the subsequent year.)</w:t>
      </w:r>
    </w:p>
    <w:p w14:paraId="61CBE53F" w14:textId="77777777" w:rsidR="005F2156" w:rsidRDefault="005F2156" w:rsidP="005F2156">
      <w:pPr>
        <w:pStyle w:val="ListParagraph"/>
        <w:numPr>
          <w:ilvl w:val="0"/>
          <w:numId w:val="3"/>
        </w:numPr>
        <w:shd w:val="clear" w:color="auto" w:fill="FFFFFF"/>
        <w:tabs>
          <w:tab w:val="left" w:pos="8440"/>
        </w:tabs>
        <w:spacing w:before="240" w:after="0" w:line="240" w:lineRule="auto"/>
        <w:rPr>
          <w:rFonts w:ascii="Arial" w:hAnsi="Arial" w:cs="Arial"/>
        </w:rPr>
      </w:pPr>
      <w:r>
        <w:rPr>
          <w:rFonts w:ascii="Arial" w:hAnsi="Arial" w:cs="Arial"/>
        </w:rPr>
        <w:t>Given these assumptions, the LSA staff estimates a $73 increase in the cost per pupil, for a new state cost per pupil of $6,664 for FY 2018.</w:t>
      </w:r>
    </w:p>
    <w:p w14:paraId="66269679" w14:textId="77777777" w:rsidR="005F2156" w:rsidRDefault="005F2156" w:rsidP="005F2156">
      <w:pPr>
        <w:pStyle w:val="ListParagraph"/>
        <w:numPr>
          <w:ilvl w:val="0"/>
          <w:numId w:val="3"/>
        </w:numPr>
        <w:shd w:val="clear" w:color="auto" w:fill="FFFFFF"/>
        <w:tabs>
          <w:tab w:val="left" w:pos="8440"/>
        </w:tabs>
        <w:spacing w:before="240" w:after="0" w:line="240" w:lineRule="auto"/>
        <w:rPr>
          <w:rFonts w:ascii="Arial" w:hAnsi="Arial" w:cs="Arial"/>
        </w:rPr>
      </w:pPr>
      <w:r>
        <w:rPr>
          <w:rFonts w:ascii="Arial" w:hAnsi="Arial" w:cs="Arial"/>
        </w:rPr>
        <w:t xml:space="preserve">The bills, as approved by committee, are now </w:t>
      </w:r>
      <w:hyperlink r:id="rId9" w:history="1">
        <w:r w:rsidRPr="001B7708">
          <w:rPr>
            <w:rStyle w:val="Hyperlink"/>
            <w:rFonts w:ascii="Arial" w:hAnsi="Arial" w:cs="Arial"/>
          </w:rPr>
          <w:t>SF 166</w:t>
        </w:r>
      </w:hyperlink>
      <w:r>
        <w:rPr>
          <w:rFonts w:ascii="Arial" w:hAnsi="Arial" w:cs="Arial"/>
        </w:rPr>
        <w:t xml:space="preserve"> and </w:t>
      </w:r>
      <w:hyperlink r:id="rId10" w:history="1">
        <w:r w:rsidRPr="001B7708">
          <w:rPr>
            <w:rStyle w:val="Hyperlink"/>
            <w:rFonts w:ascii="Arial" w:hAnsi="Arial" w:cs="Arial"/>
          </w:rPr>
          <w:t>HF 136</w:t>
        </w:r>
      </w:hyperlink>
      <w:r>
        <w:rPr>
          <w:rFonts w:ascii="Arial" w:hAnsi="Arial" w:cs="Arial"/>
        </w:rPr>
        <w:t xml:space="preserve">. </w:t>
      </w:r>
    </w:p>
    <w:p w14:paraId="71679212" w14:textId="668AD4AD" w:rsidR="005F2156" w:rsidRDefault="005F2156" w:rsidP="005F2156">
      <w:pPr>
        <w:pStyle w:val="ListParagraph"/>
        <w:numPr>
          <w:ilvl w:val="0"/>
          <w:numId w:val="3"/>
        </w:numPr>
        <w:shd w:val="clear" w:color="auto" w:fill="FFFFFF"/>
        <w:tabs>
          <w:tab w:val="left" w:pos="8440"/>
        </w:tabs>
        <w:spacing w:before="240" w:after="0" w:line="240" w:lineRule="auto"/>
        <w:rPr>
          <w:rFonts w:ascii="Arial" w:hAnsi="Arial" w:cs="Arial"/>
        </w:rPr>
      </w:pPr>
      <w:r>
        <w:rPr>
          <w:rFonts w:ascii="Arial" w:hAnsi="Arial" w:cs="Arial"/>
        </w:rPr>
        <w:t>RSAI</w:t>
      </w:r>
      <w:r>
        <w:rPr>
          <w:rFonts w:ascii="Arial" w:hAnsi="Arial" w:cs="Arial"/>
        </w:rPr>
        <w:t xml:space="preserve"> is registered opposed to both bills. </w:t>
      </w:r>
    </w:p>
    <w:p w14:paraId="70AA8A4E" w14:textId="2B5F7F7C" w:rsidR="004C15F0" w:rsidRPr="00865743" w:rsidRDefault="004C15F0" w:rsidP="006E160F">
      <w:pPr>
        <w:widowControl w:val="0"/>
        <w:tabs>
          <w:tab w:val="left" w:pos="1181"/>
        </w:tabs>
        <w:spacing w:before="197" w:after="0" w:line="240" w:lineRule="auto"/>
        <w:ind w:right="184"/>
        <w:rPr>
          <w:rFonts w:ascii="Arial" w:hAnsi="Arial" w:cs="Arial"/>
          <w:b/>
          <w:sz w:val="20"/>
          <w:szCs w:val="20"/>
        </w:rPr>
      </w:pPr>
      <w:r w:rsidRPr="00865743">
        <w:rPr>
          <w:rFonts w:ascii="Arial" w:hAnsi="Arial" w:cs="Arial"/>
          <w:b/>
          <w:sz w:val="20"/>
          <w:szCs w:val="20"/>
        </w:rPr>
        <w:t xml:space="preserve">Talking Points: </w:t>
      </w:r>
    </w:p>
    <w:p w14:paraId="0C9E38BF" w14:textId="0BD89850" w:rsidR="004C15F0" w:rsidRPr="00865743" w:rsidRDefault="009C04AB" w:rsidP="00B1455D">
      <w:pPr>
        <w:pStyle w:val="ListParagraph"/>
        <w:widowControl w:val="0"/>
        <w:numPr>
          <w:ilvl w:val="0"/>
          <w:numId w:val="4"/>
        </w:numPr>
        <w:tabs>
          <w:tab w:val="left" w:pos="1181"/>
        </w:tabs>
        <w:spacing w:before="197" w:after="0" w:line="240" w:lineRule="auto"/>
        <w:ind w:right="184"/>
        <w:rPr>
          <w:rFonts w:ascii="Arial" w:hAnsi="Arial" w:cs="Arial"/>
          <w:sz w:val="20"/>
          <w:szCs w:val="20"/>
        </w:rPr>
      </w:pPr>
      <w:r>
        <w:rPr>
          <w:rFonts w:ascii="Arial" w:hAnsi="Arial" w:cs="Arial"/>
          <w:b/>
          <w:sz w:val="20"/>
          <w:szCs w:val="20"/>
        </w:rPr>
        <w:t>Start with thank</w:t>
      </w:r>
      <w:bookmarkStart w:id="0" w:name="_GoBack"/>
      <w:bookmarkEnd w:id="0"/>
      <w:r w:rsidR="004C15F0" w:rsidRPr="00865743">
        <w:rPr>
          <w:rFonts w:ascii="Arial" w:hAnsi="Arial" w:cs="Arial"/>
          <w:b/>
          <w:sz w:val="20"/>
          <w:szCs w:val="20"/>
        </w:rPr>
        <w:t>s</w:t>
      </w:r>
      <w:r w:rsidR="004C15F0" w:rsidRPr="00865743">
        <w:rPr>
          <w:rFonts w:ascii="Arial" w:hAnsi="Arial" w:cs="Arial"/>
          <w:sz w:val="20"/>
          <w:szCs w:val="20"/>
        </w:rPr>
        <w:t xml:space="preserve">:  Thank you for not cutting PK-12 education in the </w:t>
      </w:r>
      <w:proofErr w:type="spellStart"/>
      <w:r w:rsidR="004C15F0" w:rsidRPr="00865743">
        <w:rPr>
          <w:rFonts w:ascii="Arial" w:hAnsi="Arial" w:cs="Arial"/>
          <w:sz w:val="20"/>
          <w:szCs w:val="20"/>
        </w:rPr>
        <w:t>deappropriations</w:t>
      </w:r>
      <w:proofErr w:type="spellEnd"/>
      <w:r w:rsidR="004C15F0" w:rsidRPr="00865743">
        <w:rPr>
          <w:rFonts w:ascii="Arial" w:hAnsi="Arial" w:cs="Arial"/>
          <w:sz w:val="20"/>
          <w:szCs w:val="20"/>
        </w:rPr>
        <w:t xml:space="preserve"> for FY 2017.  Thank you for wo</w:t>
      </w:r>
      <w:r w:rsidR="00375D53" w:rsidRPr="00865743">
        <w:rPr>
          <w:rFonts w:ascii="Arial" w:hAnsi="Arial" w:cs="Arial"/>
          <w:sz w:val="20"/>
          <w:szCs w:val="20"/>
        </w:rPr>
        <w:t xml:space="preserve">rking on education funding now </w:t>
      </w:r>
      <w:r w:rsidR="004C15F0" w:rsidRPr="00865743">
        <w:rPr>
          <w:rFonts w:ascii="Arial" w:hAnsi="Arial" w:cs="Arial"/>
          <w:sz w:val="20"/>
          <w:szCs w:val="20"/>
        </w:rPr>
        <w:t xml:space="preserve">to meet the 30-day deadline for FY 2018. Thank you for </w:t>
      </w:r>
      <w:r w:rsidR="00375D53" w:rsidRPr="00865743">
        <w:rPr>
          <w:rFonts w:ascii="Arial" w:hAnsi="Arial" w:cs="Arial"/>
          <w:sz w:val="20"/>
          <w:szCs w:val="20"/>
        </w:rPr>
        <w:t>working on</w:t>
      </w:r>
      <w:r w:rsidR="004C15F0" w:rsidRPr="00865743">
        <w:rPr>
          <w:rFonts w:ascii="Arial" w:hAnsi="Arial" w:cs="Arial"/>
          <w:sz w:val="20"/>
          <w:szCs w:val="20"/>
        </w:rPr>
        <w:t xml:space="preserve"> inequities in the system, including transportation, inequality in the</w:t>
      </w:r>
      <w:r w:rsidR="00F628B2">
        <w:rPr>
          <w:rFonts w:ascii="Arial" w:hAnsi="Arial" w:cs="Arial"/>
          <w:sz w:val="20"/>
          <w:szCs w:val="20"/>
        </w:rPr>
        <w:t xml:space="preserve"> formula and local flexibility to meet the needs of students</w:t>
      </w:r>
      <w:r w:rsidR="004C15F0" w:rsidRPr="00865743">
        <w:rPr>
          <w:rFonts w:ascii="Arial" w:hAnsi="Arial" w:cs="Arial"/>
          <w:sz w:val="20"/>
          <w:szCs w:val="20"/>
        </w:rPr>
        <w:t xml:space="preserve">. </w:t>
      </w:r>
    </w:p>
    <w:p w14:paraId="020BD355" w14:textId="3E2F109D" w:rsidR="00B1455D" w:rsidRPr="00865743" w:rsidRDefault="00B1455D" w:rsidP="00B1455D">
      <w:pPr>
        <w:pStyle w:val="ListParagraph"/>
        <w:widowControl w:val="0"/>
        <w:numPr>
          <w:ilvl w:val="0"/>
          <w:numId w:val="4"/>
        </w:numPr>
        <w:tabs>
          <w:tab w:val="left" w:pos="1181"/>
        </w:tabs>
        <w:spacing w:before="197" w:after="0" w:line="240" w:lineRule="auto"/>
        <w:ind w:right="184"/>
        <w:rPr>
          <w:rFonts w:ascii="Arial" w:hAnsi="Arial" w:cs="Arial"/>
          <w:sz w:val="20"/>
          <w:szCs w:val="20"/>
        </w:rPr>
      </w:pPr>
      <w:r w:rsidRPr="00865743">
        <w:rPr>
          <w:rFonts w:ascii="Arial" w:hAnsi="Arial" w:cs="Arial"/>
          <w:b/>
          <w:sz w:val="20"/>
          <w:szCs w:val="20"/>
        </w:rPr>
        <w:t>It’s not just this year</w:t>
      </w:r>
      <w:r w:rsidRPr="00865743">
        <w:rPr>
          <w:rFonts w:ascii="Arial" w:hAnsi="Arial" w:cs="Arial"/>
          <w:sz w:val="20"/>
          <w:szCs w:val="20"/>
        </w:rPr>
        <w:t>: FY 2018 will be the 7</w:t>
      </w:r>
      <w:r w:rsidRPr="00865743">
        <w:rPr>
          <w:rFonts w:ascii="Arial" w:hAnsi="Arial" w:cs="Arial"/>
          <w:sz w:val="20"/>
          <w:szCs w:val="20"/>
          <w:vertAlign w:val="superscript"/>
        </w:rPr>
        <w:t>th</w:t>
      </w:r>
      <w:r w:rsidRPr="00865743">
        <w:rPr>
          <w:rFonts w:ascii="Arial" w:hAnsi="Arial" w:cs="Arial"/>
          <w:sz w:val="20"/>
          <w:szCs w:val="20"/>
        </w:rPr>
        <w:t xml:space="preserve"> out of 8 years in which the cost per pupil was set lower than the continued cost of doing business. </w:t>
      </w:r>
    </w:p>
    <w:p w14:paraId="646EFE16" w14:textId="349850F5" w:rsidR="0090631E" w:rsidRPr="00865743" w:rsidRDefault="0090631E" w:rsidP="00B1455D">
      <w:pPr>
        <w:pStyle w:val="ListParagraph"/>
        <w:widowControl w:val="0"/>
        <w:numPr>
          <w:ilvl w:val="0"/>
          <w:numId w:val="4"/>
        </w:numPr>
        <w:tabs>
          <w:tab w:val="left" w:pos="1181"/>
        </w:tabs>
        <w:spacing w:before="197" w:after="0" w:line="240" w:lineRule="auto"/>
        <w:ind w:right="184"/>
        <w:rPr>
          <w:rFonts w:ascii="Arial" w:hAnsi="Arial" w:cs="Arial"/>
          <w:sz w:val="20"/>
          <w:szCs w:val="20"/>
        </w:rPr>
      </w:pPr>
      <w:r w:rsidRPr="00865743">
        <w:rPr>
          <w:rFonts w:ascii="Arial" w:hAnsi="Arial" w:cs="Arial"/>
          <w:b/>
          <w:sz w:val="20"/>
          <w:szCs w:val="20"/>
        </w:rPr>
        <w:t>Schools are being asked to do more</w:t>
      </w:r>
      <w:r w:rsidR="00552707" w:rsidRPr="00865743">
        <w:rPr>
          <w:rFonts w:ascii="Arial" w:hAnsi="Arial" w:cs="Arial"/>
          <w:sz w:val="20"/>
          <w:szCs w:val="20"/>
        </w:rPr>
        <w:t xml:space="preserve">: </w:t>
      </w:r>
      <w:r w:rsidRPr="00865743">
        <w:rPr>
          <w:rFonts w:ascii="Arial" w:hAnsi="Arial" w:cs="Arial"/>
          <w:sz w:val="20"/>
          <w:szCs w:val="20"/>
        </w:rPr>
        <w:t xml:space="preserve">students have greater needs than ever before, increasing poverty, more language challenges, mental health challenges, yet increasing expectations for success in Career and Technical Education, preparation for workforce or </w:t>
      </w:r>
      <w:proofErr w:type="spellStart"/>
      <w:r w:rsidRPr="00865743">
        <w:rPr>
          <w:rFonts w:ascii="Arial" w:hAnsi="Arial" w:cs="Arial"/>
          <w:sz w:val="20"/>
          <w:szCs w:val="20"/>
        </w:rPr>
        <w:t>post secondary</w:t>
      </w:r>
      <w:proofErr w:type="spellEnd"/>
      <w:r w:rsidRPr="00865743">
        <w:rPr>
          <w:rFonts w:ascii="Arial" w:hAnsi="Arial" w:cs="Arial"/>
          <w:sz w:val="20"/>
          <w:szCs w:val="20"/>
        </w:rPr>
        <w:t xml:space="preserve"> success. </w:t>
      </w:r>
    </w:p>
    <w:p w14:paraId="2E9D19A6" w14:textId="50B2414B" w:rsidR="0090631E" w:rsidRPr="00865743" w:rsidRDefault="0090631E" w:rsidP="00B1455D">
      <w:pPr>
        <w:pStyle w:val="ListParagraph"/>
        <w:widowControl w:val="0"/>
        <w:numPr>
          <w:ilvl w:val="0"/>
          <w:numId w:val="4"/>
        </w:numPr>
        <w:tabs>
          <w:tab w:val="left" w:pos="1181"/>
        </w:tabs>
        <w:spacing w:before="197" w:after="0" w:line="240" w:lineRule="auto"/>
        <w:ind w:right="184"/>
        <w:rPr>
          <w:rFonts w:ascii="Arial" w:hAnsi="Arial" w:cs="Arial"/>
          <w:sz w:val="20"/>
          <w:szCs w:val="20"/>
        </w:rPr>
      </w:pPr>
      <w:r w:rsidRPr="00865743">
        <w:rPr>
          <w:rFonts w:ascii="Arial" w:hAnsi="Arial" w:cs="Arial"/>
          <w:b/>
          <w:sz w:val="20"/>
          <w:szCs w:val="20"/>
        </w:rPr>
        <w:t xml:space="preserve">Return on Investment:  </w:t>
      </w:r>
      <w:r w:rsidRPr="00865743">
        <w:rPr>
          <w:rFonts w:ascii="Arial" w:hAnsi="Arial" w:cs="Arial"/>
          <w:sz w:val="20"/>
          <w:szCs w:val="20"/>
        </w:rPr>
        <w:t>every dollar invested in education</w:t>
      </w:r>
      <w:r w:rsidRPr="00865743">
        <w:rPr>
          <w:rFonts w:ascii="Arial" w:hAnsi="Arial" w:cs="Arial"/>
          <w:b/>
          <w:sz w:val="20"/>
          <w:szCs w:val="20"/>
        </w:rPr>
        <w:t xml:space="preserve"> nets a return on investment bigger than investing in the stock market</w:t>
      </w:r>
      <w:r w:rsidRPr="00865743">
        <w:rPr>
          <w:rFonts w:ascii="Arial" w:hAnsi="Arial" w:cs="Arial"/>
          <w:b/>
          <w:sz w:val="20"/>
          <w:szCs w:val="20"/>
          <w:vertAlign w:val="superscript"/>
        </w:rPr>
        <w:t>1</w:t>
      </w:r>
      <w:r w:rsidRPr="00865743">
        <w:rPr>
          <w:rFonts w:ascii="Arial" w:hAnsi="Arial" w:cs="Arial"/>
          <w:b/>
          <w:sz w:val="20"/>
          <w:szCs w:val="20"/>
        </w:rPr>
        <w:t xml:space="preserve">, </w:t>
      </w:r>
      <w:r w:rsidRPr="00865743">
        <w:rPr>
          <w:rFonts w:ascii="Arial" w:hAnsi="Arial" w:cs="Arial"/>
          <w:sz w:val="20"/>
          <w:szCs w:val="20"/>
        </w:rPr>
        <w:t>for Iowa taxpayers.</w:t>
      </w:r>
      <w:r w:rsidRPr="00865743">
        <w:rPr>
          <w:rFonts w:ascii="Arial" w:hAnsi="Arial" w:cs="Arial"/>
          <w:b/>
          <w:sz w:val="20"/>
          <w:szCs w:val="20"/>
        </w:rPr>
        <w:t xml:space="preserve"> </w:t>
      </w:r>
      <w:r w:rsidRPr="00865743">
        <w:rPr>
          <w:rFonts w:ascii="Arial" w:hAnsi="Arial" w:cs="Arial"/>
          <w:sz w:val="20"/>
          <w:szCs w:val="20"/>
        </w:rPr>
        <w:t xml:space="preserve"> </w:t>
      </w:r>
    </w:p>
    <w:p w14:paraId="681428E0" w14:textId="77777777" w:rsidR="005F2156" w:rsidRDefault="005F2156" w:rsidP="006E160F">
      <w:pPr>
        <w:widowControl w:val="0"/>
        <w:tabs>
          <w:tab w:val="left" w:pos="1181"/>
        </w:tabs>
        <w:spacing w:before="197" w:after="0" w:line="240" w:lineRule="auto"/>
        <w:ind w:right="184"/>
        <w:rPr>
          <w:rFonts w:ascii="Arial" w:eastAsia="Calibri" w:hAnsi="Arial" w:cs="Arial"/>
          <w:b/>
          <w:color w:val="000000" w:themeColor="text1"/>
          <w:sz w:val="20"/>
          <w:szCs w:val="20"/>
        </w:rPr>
      </w:pPr>
    </w:p>
    <w:p w14:paraId="509C91BD" w14:textId="77777777" w:rsidR="005F2156" w:rsidRDefault="005F2156" w:rsidP="006E160F">
      <w:pPr>
        <w:widowControl w:val="0"/>
        <w:tabs>
          <w:tab w:val="left" w:pos="1181"/>
        </w:tabs>
        <w:spacing w:before="197" w:after="0" w:line="240" w:lineRule="auto"/>
        <w:ind w:right="184"/>
        <w:rPr>
          <w:rFonts w:ascii="Arial" w:eastAsia="Calibri" w:hAnsi="Arial" w:cs="Arial"/>
          <w:b/>
          <w:color w:val="000000" w:themeColor="text1"/>
          <w:sz w:val="20"/>
          <w:szCs w:val="20"/>
        </w:rPr>
      </w:pPr>
    </w:p>
    <w:p w14:paraId="260DDB62" w14:textId="77777777" w:rsidR="005F2156" w:rsidRDefault="005F2156" w:rsidP="006E160F">
      <w:pPr>
        <w:widowControl w:val="0"/>
        <w:tabs>
          <w:tab w:val="left" w:pos="1181"/>
        </w:tabs>
        <w:spacing w:before="197" w:after="0" w:line="240" w:lineRule="auto"/>
        <w:ind w:right="184"/>
        <w:rPr>
          <w:rFonts w:ascii="Arial" w:eastAsia="Calibri" w:hAnsi="Arial" w:cs="Arial"/>
          <w:b/>
          <w:color w:val="000000" w:themeColor="text1"/>
          <w:sz w:val="20"/>
          <w:szCs w:val="20"/>
        </w:rPr>
      </w:pPr>
    </w:p>
    <w:p w14:paraId="72421179" w14:textId="751B77A0" w:rsidR="004C0640" w:rsidRDefault="005F2156" w:rsidP="00994D4A">
      <w:pPr>
        <w:widowControl w:val="0"/>
        <w:tabs>
          <w:tab w:val="left" w:pos="1181"/>
        </w:tabs>
        <w:spacing w:before="197" w:after="0" w:line="240" w:lineRule="auto"/>
        <w:ind w:right="184"/>
        <w:rPr>
          <w:rFonts w:ascii="Arial" w:hAnsi="Arial" w:cs="Arial"/>
          <w:color w:val="333333"/>
          <w:sz w:val="20"/>
          <w:szCs w:val="20"/>
        </w:rPr>
      </w:pPr>
      <w:r>
        <w:rPr>
          <w:rFonts w:ascii="Arial" w:eastAsia="Calibri" w:hAnsi="Arial" w:cs="Arial"/>
          <w:b/>
          <w:color w:val="000000" w:themeColor="text1"/>
          <w:sz w:val="20"/>
          <w:szCs w:val="20"/>
        </w:rPr>
        <w:t>Contact a</w:t>
      </w:r>
      <w:r w:rsidR="00125266">
        <w:rPr>
          <w:rFonts w:ascii="Arial" w:eastAsia="Calibri" w:hAnsi="Arial" w:cs="Arial"/>
          <w:b/>
          <w:color w:val="000000" w:themeColor="text1"/>
          <w:sz w:val="20"/>
          <w:szCs w:val="20"/>
        </w:rPr>
        <w:t xml:space="preserve">ll </w:t>
      </w:r>
      <w:r w:rsidR="00375D53" w:rsidRPr="00865743">
        <w:rPr>
          <w:rFonts w:ascii="Arial" w:eastAsia="Calibri" w:hAnsi="Arial" w:cs="Arial"/>
          <w:b/>
          <w:color w:val="000000" w:themeColor="text1"/>
          <w:sz w:val="20"/>
          <w:szCs w:val="20"/>
        </w:rPr>
        <w:t xml:space="preserve">Representatives and Senators, regarding the importance of investing in public education and the success of Iowa students. </w:t>
      </w:r>
      <w:r w:rsidR="004C0640" w:rsidRPr="00865743">
        <w:rPr>
          <w:rFonts w:ascii="Arial" w:eastAsia="Calibri" w:hAnsi="Arial" w:cs="Arial"/>
          <w:b/>
          <w:color w:val="000000" w:themeColor="text1"/>
          <w:sz w:val="20"/>
          <w:szCs w:val="20"/>
        </w:rPr>
        <w:t xml:space="preserve"> </w:t>
      </w:r>
      <w:r w:rsidR="004C0640" w:rsidRPr="00865743">
        <w:rPr>
          <w:rFonts w:ascii="Arial" w:hAnsi="Arial" w:cs="Arial"/>
          <w:color w:val="333333"/>
          <w:sz w:val="20"/>
          <w:szCs w:val="20"/>
        </w:rPr>
        <w:t xml:space="preserve">From the link below, you can access </w:t>
      </w:r>
      <w:r w:rsidR="00125266">
        <w:rPr>
          <w:rFonts w:ascii="Arial" w:hAnsi="Arial" w:cs="Arial"/>
          <w:color w:val="333333"/>
          <w:sz w:val="20"/>
          <w:szCs w:val="20"/>
        </w:rPr>
        <w:t xml:space="preserve">individual </w:t>
      </w:r>
      <w:r w:rsidR="004C0640" w:rsidRPr="00865743">
        <w:rPr>
          <w:rFonts w:ascii="Arial" w:hAnsi="Arial" w:cs="Arial"/>
          <w:color w:val="333333"/>
          <w:sz w:val="20"/>
          <w:szCs w:val="20"/>
        </w:rPr>
        <w:t xml:space="preserve">pages to get email, phone and home address.  They can also be reached when in Session.  Call the Senate switchboard at (515) 281-3371 </w:t>
      </w:r>
      <w:r w:rsidR="00994D4A" w:rsidRPr="00865743">
        <w:rPr>
          <w:rFonts w:ascii="Arial" w:hAnsi="Arial" w:cs="Arial"/>
          <w:color w:val="333333"/>
          <w:sz w:val="20"/>
          <w:szCs w:val="20"/>
        </w:rPr>
        <w:t xml:space="preserve">or the House switchboard at (515) 281-3221 </w:t>
      </w:r>
      <w:r w:rsidR="004C0640" w:rsidRPr="00865743">
        <w:rPr>
          <w:rFonts w:ascii="Arial" w:hAnsi="Arial" w:cs="Arial"/>
          <w:color w:val="333333"/>
          <w:sz w:val="20"/>
          <w:szCs w:val="20"/>
        </w:rPr>
        <w:t>and ask to speak with them or leave a message.</w:t>
      </w:r>
      <w:r w:rsidR="00994D4A" w:rsidRPr="00865743">
        <w:rPr>
          <w:rFonts w:ascii="Arial" w:hAnsi="Arial" w:cs="Arial"/>
          <w:color w:val="333333"/>
          <w:sz w:val="20"/>
          <w:szCs w:val="20"/>
        </w:rPr>
        <w:t xml:space="preserve"> Find your legislators’ contact information here:  </w:t>
      </w:r>
      <w:hyperlink r:id="rId11" w:history="1">
        <w:r w:rsidR="00994D4A" w:rsidRPr="00865743">
          <w:rPr>
            <w:rStyle w:val="Hyperlink"/>
            <w:rFonts w:ascii="Arial" w:hAnsi="Arial" w:cs="Arial"/>
            <w:sz w:val="20"/>
            <w:szCs w:val="20"/>
          </w:rPr>
          <w:t>https://www.legis.iowa.gov/legislators/find</w:t>
        </w:r>
      </w:hyperlink>
      <w:r w:rsidR="00994D4A" w:rsidRPr="00865743">
        <w:rPr>
          <w:rFonts w:ascii="Arial" w:hAnsi="Arial" w:cs="Arial"/>
          <w:color w:val="333333"/>
          <w:sz w:val="20"/>
          <w:szCs w:val="20"/>
        </w:rPr>
        <w:t xml:space="preserve"> </w:t>
      </w:r>
    </w:p>
    <w:p w14:paraId="57AFC09C" w14:textId="77777777" w:rsidR="004C027F" w:rsidRPr="00865743" w:rsidRDefault="004C027F" w:rsidP="004C027F">
      <w:pPr>
        <w:shd w:val="clear" w:color="auto" w:fill="FFFFFF"/>
        <w:tabs>
          <w:tab w:val="left" w:pos="8440"/>
        </w:tabs>
        <w:spacing w:before="240" w:after="0" w:line="240" w:lineRule="auto"/>
        <w:rPr>
          <w:rFonts w:ascii="Arial" w:hAnsi="Arial" w:cs="Arial"/>
          <w:sz w:val="20"/>
          <w:szCs w:val="20"/>
        </w:rPr>
      </w:pPr>
      <w:r w:rsidRPr="00865743">
        <w:rPr>
          <w:rFonts w:ascii="Arial" w:hAnsi="Arial" w:cs="Arial"/>
          <w:sz w:val="20"/>
          <w:szCs w:val="20"/>
        </w:rPr>
        <w:t xml:space="preserve">You may also wish to contact Senate and House Leadership: Their contact information is found here: </w:t>
      </w:r>
      <w:hyperlink r:id="rId12" w:history="1">
        <w:r w:rsidRPr="00865743">
          <w:rPr>
            <w:rStyle w:val="Hyperlink"/>
            <w:rFonts w:ascii="Arial" w:hAnsi="Arial" w:cs="Arial"/>
            <w:sz w:val="20"/>
            <w:szCs w:val="20"/>
          </w:rPr>
          <w:t>https://www.legis.iowa.gov/legislators/leadership</w:t>
        </w:r>
      </w:hyperlink>
      <w:r w:rsidRPr="00865743">
        <w:rPr>
          <w:rFonts w:ascii="Arial" w:hAnsi="Arial" w:cs="Arial"/>
          <w:sz w:val="20"/>
          <w:szCs w:val="20"/>
        </w:rPr>
        <w:t xml:space="preserve"> </w:t>
      </w:r>
    </w:p>
    <w:p w14:paraId="0C7D11BE" w14:textId="77777777" w:rsidR="004C027F" w:rsidRPr="00865743" w:rsidRDefault="004C027F" w:rsidP="004C027F">
      <w:pPr>
        <w:widowControl w:val="0"/>
        <w:tabs>
          <w:tab w:val="left" w:pos="1181"/>
          <w:tab w:val="left" w:pos="2420"/>
        </w:tabs>
        <w:spacing w:before="197" w:after="0" w:line="240" w:lineRule="auto"/>
        <w:ind w:right="184"/>
        <w:rPr>
          <w:rFonts w:ascii="Arial" w:eastAsia="Calibri" w:hAnsi="Arial" w:cs="Arial"/>
          <w:color w:val="000000" w:themeColor="text1"/>
          <w:sz w:val="20"/>
          <w:szCs w:val="20"/>
        </w:rPr>
      </w:pPr>
      <w:r w:rsidRPr="00865743">
        <w:rPr>
          <w:rFonts w:ascii="Arial" w:eastAsia="Calibri" w:hAnsi="Arial" w:cs="Arial"/>
          <w:b/>
          <w:color w:val="000000" w:themeColor="text1"/>
          <w:sz w:val="20"/>
          <w:szCs w:val="20"/>
        </w:rPr>
        <w:t xml:space="preserve">Engage Parents:  </w:t>
      </w:r>
      <w:r w:rsidRPr="00865743">
        <w:rPr>
          <w:rFonts w:ascii="Arial" w:eastAsia="Calibri" w:hAnsi="Arial" w:cs="Arial"/>
          <w:color w:val="000000" w:themeColor="text1"/>
          <w:sz w:val="20"/>
          <w:szCs w:val="20"/>
        </w:rPr>
        <w:t xml:space="preserve">Share this information with parents and explain what happens in your school district with 1.1% increase in the cost per pupil.  Encourage them to call, write letters or email their legislators. </w:t>
      </w:r>
    </w:p>
    <w:p w14:paraId="68E92ED5" w14:textId="76775030" w:rsidR="004C027F" w:rsidRPr="00865743" w:rsidRDefault="004C027F" w:rsidP="004C027F">
      <w:pPr>
        <w:pBdr>
          <w:top w:val="single" w:sz="4" w:space="1" w:color="auto"/>
          <w:left w:val="single" w:sz="4" w:space="4" w:color="auto"/>
          <w:bottom w:val="single" w:sz="4" w:space="1" w:color="auto"/>
          <w:right w:val="single" w:sz="4" w:space="4" w:color="auto"/>
        </w:pBdr>
        <w:shd w:val="clear" w:color="auto" w:fill="FFFFFF"/>
        <w:tabs>
          <w:tab w:val="left" w:pos="8440"/>
        </w:tabs>
        <w:spacing w:before="240" w:after="0" w:line="240" w:lineRule="auto"/>
        <w:rPr>
          <w:rFonts w:ascii="Arial" w:hAnsi="Arial" w:cs="Arial"/>
          <w:i/>
          <w:sz w:val="20"/>
          <w:szCs w:val="20"/>
        </w:rPr>
      </w:pPr>
      <w:r w:rsidRPr="00865743">
        <w:rPr>
          <w:rFonts w:ascii="Arial" w:hAnsi="Arial" w:cs="Arial"/>
          <w:b/>
          <w:i/>
          <w:sz w:val="20"/>
          <w:szCs w:val="20"/>
        </w:rPr>
        <w:t xml:space="preserve">Business Leaders:  </w:t>
      </w:r>
      <w:r w:rsidRPr="00865743">
        <w:rPr>
          <w:rFonts w:ascii="Arial" w:hAnsi="Arial" w:cs="Arial"/>
          <w:i/>
          <w:sz w:val="20"/>
          <w:szCs w:val="20"/>
        </w:rPr>
        <w:t>if you know a member of the business community who has been supportive of local education issues and your schools, encourage them to call or email as well.</w:t>
      </w:r>
    </w:p>
    <w:p w14:paraId="78A62B78" w14:textId="1349A203" w:rsidR="004C027F" w:rsidRPr="00F628B2" w:rsidRDefault="004C027F" w:rsidP="00F628B2">
      <w:pPr>
        <w:widowControl w:val="0"/>
        <w:tabs>
          <w:tab w:val="left" w:pos="1181"/>
        </w:tabs>
        <w:spacing w:before="197" w:after="0" w:line="240" w:lineRule="auto"/>
        <w:ind w:right="184"/>
        <w:rPr>
          <w:rFonts w:ascii="Arial" w:hAnsi="Arial" w:cs="Arial"/>
          <w:b/>
          <w:sz w:val="20"/>
          <w:szCs w:val="20"/>
        </w:rPr>
      </w:pPr>
      <w:r w:rsidRPr="00F628B2">
        <w:rPr>
          <w:rFonts w:ascii="Arial" w:eastAsia="Calibri" w:hAnsi="Arial" w:cs="Arial"/>
          <w:b/>
          <w:color w:val="000000" w:themeColor="text1"/>
          <w:sz w:val="20"/>
          <w:szCs w:val="20"/>
        </w:rPr>
        <w:t xml:space="preserve">RSAI Priority on </w:t>
      </w:r>
      <w:r w:rsidR="00F628B2" w:rsidRPr="00F628B2">
        <w:rPr>
          <w:rStyle w:val="Strong"/>
          <w:rFonts w:ascii="Arial" w:hAnsi="Arial" w:cs="Arial"/>
          <w:color w:val="000000"/>
          <w:sz w:val="20"/>
          <w:szCs w:val="20"/>
          <w:shd w:val="clear" w:color="auto" w:fill="FFFFFF"/>
        </w:rPr>
        <w:t>State Supplemental Assistance:</w:t>
      </w:r>
      <w:r w:rsidR="00F628B2" w:rsidRPr="00F628B2">
        <w:rPr>
          <w:rFonts w:ascii="Arial" w:hAnsi="Arial" w:cs="Arial"/>
          <w:color w:val="000000"/>
          <w:sz w:val="20"/>
          <w:szCs w:val="20"/>
          <w:shd w:val="clear" w:color="auto" w:fill="FFFFFF"/>
        </w:rPr>
        <w:t xml:space="preserve"> Due to non-educational priorities of the legislature, the education of students in rural districts has been disadvantaged by many years of low per pupil increases.  Formula funding is especially critical to rural Iowa due to transportation costs, economies of scale, unique needs of students, mandates and compliance, the need for quality AEA services, and the ability to attract and retain quality staff in rural Iowa. The survival of rural schools depends on the return of education as the state’s top priority with an investment of meaningful new resources to improve opportunities for students.  The resurrection of this priority will take several years of significant investment, thus RSAI supports a minimum of 6% non-categorical funding, as long as new mandates are funded outside of the formula and not instead of </w:t>
      </w:r>
      <w:proofErr w:type="gramStart"/>
      <w:r w:rsidR="00F628B2" w:rsidRPr="00F628B2">
        <w:rPr>
          <w:rFonts w:ascii="Arial" w:hAnsi="Arial" w:cs="Arial"/>
          <w:color w:val="000000"/>
          <w:sz w:val="20"/>
          <w:szCs w:val="20"/>
          <w:shd w:val="clear" w:color="auto" w:fill="FFFFFF"/>
        </w:rPr>
        <w:t>it.​</w:t>
      </w:r>
      <w:proofErr w:type="gramEnd"/>
      <w:r w:rsidR="00F628B2" w:rsidRPr="00F628B2">
        <w:rPr>
          <w:rFonts w:ascii="Arial" w:hAnsi="Arial" w:cs="Arial"/>
          <w:color w:val="000000"/>
          <w:sz w:val="20"/>
          <w:szCs w:val="20"/>
          <w:shd w:val="clear" w:color="auto" w:fill="FFFFFF"/>
        </w:rPr>
        <w:t>​ The return to the legal and historical practice of setting the state cost per pupil as required by Iowa law exemplifies the prioritization of education. If the General Assembly does not set SSA in according with statutory timelines, the percent of SSA immediately reverts to the percent of state revenue growth predicted by the Revenue Estimating Conference (REC) for the year of the school budget being set, based on the March REC estimate for the out year, prior to any state general fund revenue reductions imposed by the legislature. </w:t>
      </w:r>
      <w:r w:rsidR="00F628B2">
        <w:rPr>
          <w:rFonts w:ascii="Arial" w:hAnsi="Arial" w:cs="Arial"/>
          <w:color w:val="000000"/>
          <w:sz w:val="20"/>
          <w:szCs w:val="20"/>
          <w:shd w:val="clear" w:color="auto" w:fill="FFFFFF"/>
        </w:rPr>
        <w:t>T</w:t>
      </w:r>
      <w:r w:rsidRPr="00F628B2">
        <w:rPr>
          <w:rFonts w:ascii="Arial" w:hAnsi="Arial" w:cs="Arial"/>
          <w:sz w:val="20"/>
          <w:szCs w:val="20"/>
        </w:rPr>
        <w:t xml:space="preserve">he RSAI </w:t>
      </w:r>
      <w:r w:rsidR="00F628B2">
        <w:rPr>
          <w:rFonts w:ascii="Arial" w:hAnsi="Arial" w:cs="Arial"/>
          <w:sz w:val="20"/>
          <w:szCs w:val="20"/>
        </w:rPr>
        <w:t>Position Paper</w:t>
      </w:r>
      <w:r w:rsidRPr="00F628B2">
        <w:rPr>
          <w:rFonts w:ascii="Arial" w:hAnsi="Arial" w:cs="Arial"/>
          <w:sz w:val="20"/>
          <w:szCs w:val="20"/>
        </w:rPr>
        <w:t xml:space="preserve">: </w:t>
      </w:r>
      <w:r w:rsidR="00F628B2" w:rsidRPr="00F628B2">
        <w:rPr>
          <w:rFonts w:ascii="Arial" w:hAnsi="Arial" w:cs="Arial"/>
          <w:i/>
          <w:sz w:val="20"/>
          <w:szCs w:val="20"/>
        </w:rPr>
        <w:t>State Supplemental Assistance: 2017</w:t>
      </w:r>
      <w:r w:rsidRPr="00F628B2">
        <w:rPr>
          <w:rFonts w:ascii="Arial" w:hAnsi="Arial" w:cs="Arial"/>
          <w:i/>
          <w:sz w:val="20"/>
          <w:szCs w:val="20"/>
        </w:rPr>
        <w:t xml:space="preserve"> </w:t>
      </w:r>
      <w:r w:rsidRPr="00F628B2">
        <w:rPr>
          <w:rFonts w:ascii="Arial" w:hAnsi="Arial" w:cs="Arial"/>
          <w:sz w:val="20"/>
          <w:szCs w:val="20"/>
        </w:rPr>
        <w:t xml:space="preserve">is found on the RSAI legislative web page here: </w:t>
      </w:r>
      <w:hyperlink r:id="rId13" w:history="1">
        <w:r w:rsidR="00F628B2" w:rsidRPr="00DE5370">
          <w:rPr>
            <w:rStyle w:val="Hyperlink"/>
            <w:rFonts w:ascii="Arial" w:hAnsi="Arial" w:cs="Arial"/>
            <w:sz w:val="20"/>
            <w:szCs w:val="20"/>
          </w:rPr>
          <w:t>http://www.rsaia.org/legislative.html</w:t>
        </w:r>
      </w:hyperlink>
      <w:r w:rsidRPr="00F628B2">
        <w:rPr>
          <w:rFonts w:ascii="Arial" w:hAnsi="Arial" w:cs="Arial"/>
          <w:sz w:val="20"/>
          <w:szCs w:val="20"/>
        </w:rPr>
        <w:t xml:space="preserve"> </w:t>
      </w:r>
    </w:p>
    <w:p w14:paraId="3AC11F6D" w14:textId="77777777" w:rsidR="005F2156" w:rsidRDefault="005F2156" w:rsidP="004C027F">
      <w:pPr>
        <w:rPr>
          <w:rFonts w:ascii="Arial" w:hAnsi="Arial" w:cs="Arial"/>
          <w:sz w:val="20"/>
          <w:szCs w:val="20"/>
        </w:rPr>
      </w:pPr>
    </w:p>
    <w:p w14:paraId="4790BC26" w14:textId="27D92FE0" w:rsidR="004C027F" w:rsidRPr="00865743" w:rsidRDefault="004C027F" w:rsidP="005F2156">
      <w:pPr>
        <w:rPr>
          <w:rFonts w:ascii="Arial" w:hAnsi="Arial" w:cs="Arial"/>
          <w:sz w:val="20"/>
          <w:szCs w:val="20"/>
        </w:rPr>
      </w:pPr>
      <w:r w:rsidRPr="00865743">
        <w:rPr>
          <w:rFonts w:ascii="Arial" w:hAnsi="Arial" w:cs="Arial"/>
          <w:sz w:val="20"/>
          <w:szCs w:val="20"/>
        </w:rPr>
        <w:t xml:space="preserve">Margaret </w:t>
      </w:r>
      <w:proofErr w:type="spellStart"/>
      <w:r w:rsidRPr="00865743">
        <w:rPr>
          <w:rFonts w:ascii="Arial" w:hAnsi="Arial" w:cs="Arial"/>
          <w:sz w:val="20"/>
          <w:szCs w:val="20"/>
        </w:rPr>
        <w:t>Buckton</w:t>
      </w:r>
      <w:proofErr w:type="spellEnd"/>
      <w:r w:rsidRPr="00865743">
        <w:rPr>
          <w:rFonts w:ascii="Arial" w:hAnsi="Arial" w:cs="Arial"/>
          <w:sz w:val="20"/>
          <w:szCs w:val="20"/>
        </w:rPr>
        <w:t xml:space="preserve">, </w:t>
      </w:r>
      <w:r>
        <w:rPr>
          <w:rFonts w:ascii="Arial" w:hAnsi="Arial" w:cs="Arial"/>
          <w:sz w:val="20"/>
          <w:szCs w:val="20"/>
        </w:rPr>
        <w:t>RSAI</w:t>
      </w:r>
      <w:r w:rsidR="005F2156">
        <w:rPr>
          <w:rFonts w:ascii="Arial" w:hAnsi="Arial" w:cs="Arial"/>
          <w:sz w:val="20"/>
          <w:szCs w:val="20"/>
        </w:rPr>
        <w:t xml:space="preserve"> Professional Advocacy, </w:t>
      </w:r>
      <w:hyperlink r:id="rId14" w:history="1">
        <w:r w:rsidRPr="00865743">
          <w:rPr>
            <w:rStyle w:val="Hyperlink"/>
            <w:rFonts w:ascii="Arial" w:hAnsi="Arial" w:cs="Arial"/>
            <w:sz w:val="20"/>
            <w:szCs w:val="20"/>
          </w:rPr>
          <w:t>margaret.buckton@isfis.net</w:t>
        </w:r>
      </w:hyperlink>
      <w:r w:rsidRPr="00865743">
        <w:rPr>
          <w:rStyle w:val="Hyperlink"/>
          <w:rFonts w:ascii="Arial" w:hAnsi="Arial" w:cs="Arial"/>
          <w:sz w:val="20"/>
          <w:szCs w:val="20"/>
        </w:rPr>
        <w:t xml:space="preserve"> </w:t>
      </w:r>
      <w:r w:rsidR="005F2156">
        <w:rPr>
          <w:rFonts w:ascii="Arial" w:hAnsi="Arial" w:cs="Arial"/>
          <w:sz w:val="20"/>
          <w:szCs w:val="20"/>
        </w:rPr>
        <w:t>, 5</w:t>
      </w:r>
      <w:r w:rsidRPr="00865743">
        <w:rPr>
          <w:rFonts w:ascii="Arial" w:hAnsi="Arial" w:cs="Arial"/>
          <w:sz w:val="20"/>
          <w:szCs w:val="20"/>
        </w:rPr>
        <w:t>15.201.3755 Cell</w:t>
      </w:r>
    </w:p>
    <w:p w14:paraId="092F3847" w14:textId="73BF5CA1" w:rsidR="00352DBC" w:rsidRPr="00865743" w:rsidRDefault="004C027F" w:rsidP="00A47F69">
      <w:pPr>
        <w:shd w:val="clear" w:color="auto" w:fill="FFFFFF"/>
        <w:tabs>
          <w:tab w:val="left" w:pos="8440"/>
        </w:tabs>
        <w:spacing w:before="240" w:after="0" w:line="240" w:lineRule="auto"/>
        <w:rPr>
          <w:rFonts w:ascii="Arial" w:hAnsi="Arial" w:cs="Arial"/>
          <w:sz w:val="20"/>
          <w:szCs w:val="20"/>
        </w:rPr>
      </w:pPr>
      <w:r w:rsidRPr="00865743">
        <w:rPr>
          <w:rFonts w:ascii="Arial" w:hAnsi="Arial" w:cs="Arial"/>
          <w:sz w:val="20"/>
          <w:szCs w:val="20"/>
          <w:vertAlign w:val="superscript"/>
        </w:rPr>
        <w:t>1</w:t>
      </w:r>
      <w:r w:rsidRPr="00865743">
        <w:rPr>
          <w:rFonts w:ascii="Arial" w:hAnsi="Arial" w:cs="Arial"/>
          <w:sz w:val="20"/>
          <w:szCs w:val="20"/>
        </w:rPr>
        <w:t xml:space="preserve">National Bureau of Economic Research,  </w:t>
      </w:r>
      <w:r w:rsidRPr="00865743">
        <w:rPr>
          <w:rFonts w:ascii="Arial" w:hAnsi="Arial" w:cs="Arial"/>
          <w:i/>
          <w:iCs/>
          <w:sz w:val="20"/>
          <w:szCs w:val="20"/>
        </w:rPr>
        <w:t>The Effects of School Spending on Educational and Economic Outcomes: Evidence from School Finance Reforms</w:t>
      </w:r>
      <w:r w:rsidRPr="00865743">
        <w:rPr>
          <w:rFonts w:ascii="Arial" w:hAnsi="Arial" w:cs="Arial"/>
          <w:sz w:val="20"/>
          <w:szCs w:val="20"/>
        </w:rPr>
        <w:t xml:space="preserve">, written by C. </w:t>
      </w:r>
      <w:proofErr w:type="spellStart"/>
      <w:r w:rsidRPr="00865743">
        <w:rPr>
          <w:rFonts w:ascii="Arial" w:hAnsi="Arial" w:cs="Arial"/>
          <w:sz w:val="20"/>
          <w:szCs w:val="20"/>
        </w:rPr>
        <w:t>Kirabo</w:t>
      </w:r>
      <w:proofErr w:type="spellEnd"/>
      <w:r w:rsidRPr="00865743">
        <w:rPr>
          <w:rFonts w:ascii="Arial" w:hAnsi="Arial" w:cs="Arial"/>
          <w:sz w:val="20"/>
          <w:szCs w:val="20"/>
        </w:rPr>
        <w:t xml:space="preserve"> Jackson (Northwestern University), Rucker C. Johnson (Northwestern University) and Claudia </w:t>
      </w:r>
      <w:proofErr w:type="spellStart"/>
      <w:r w:rsidRPr="00865743">
        <w:rPr>
          <w:rFonts w:ascii="Arial" w:hAnsi="Arial" w:cs="Arial"/>
          <w:sz w:val="20"/>
          <w:szCs w:val="20"/>
        </w:rPr>
        <w:t>Persico</w:t>
      </w:r>
      <w:proofErr w:type="spellEnd"/>
      <w:r w:rsidRPr="00865743">
        <w:rPr>
          <w:rFonts w:ascii="Arial" w:hAnsi="Arial" w:cs="Arial"/>
          <w:sz w:val="20"/>
          <w:szCs w:val="20"/>
        </w:rPr>
        <w:t xml:space="preserve"> (University of California-Berkeley),</w:t>
      </w:r>
      <w:r w:rsidRPr="00865743">
        <w:rPr>
          <w:rFonts w:eastAsiaTheme="minorEastAsia" w:hAnsi="Calibri"/>
          <w:color w:val="000000" w:themeColor="text1"/>
          <w:kern w:val="24"/>
          <w:sz w:val="20"/>
          <w:szCs w:val="20"/>
          <w:u w:val="single"/>
        </w:rPr>
        <w:t xml:space="preserve"> </w:t>
      </w:r>
      <w:hyperlink r:id="rId15" w:history="1">
        <w:r w:rsidRPr="00865743">
          <w:rPr>
            <w:rStyle w:val="Hyperlink"/>
            <w:rFonts w:ascii="Arial" w:hAnsi="Arial" w:cs="Arial"/>
            <w:sz w:val="20"/>
            <w:szCs w:val="20"/>
          </w:rPr>
          <w:t>http://www.nber.org/papers/w20847</w:t>
        </w:r>
      </w:hyperlink>
    </w:p>
    <w:sectPr w:rsidR="00352DBC" w:rsidRPr="00865743" w:rsidSect="00415024">
      <w:headerReference w:type="default" r:id="rId16"/>
      <w:footerReference w:type="default" r:id="rId17"/>
      <w:pgSz w:w="12240" w:h="15840"/>
      <w:pgMar w:top="1440" w:right="1440" w:bottom="1440" w:left="1440" w:header="288" w:footer="288"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BD40F" w14:textId="77777777" w:rsidR="00547200" w:rsidRDefault="00547200" w:rsidP="00352DBC">
      <w:r>
        <w:separator/>
      </w:r>
    </w:p>
  </w:endnote>
  <w:endnote w:type="continuationSeparator" w:id="0">
    <w:p w14:paraId="1A0C21D6" w14:textId="77777777" w:rsidR="00547200" w:rsidRDefault="00547200" w:rsidP="0035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Pro-Regular">
    <w:charset w:val="00"/>
    <w:family w:val="auto"/>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7356"/>
      <w:gridCol w:w="218"/>
      <w:gridCol w:w="1786"/>
    </w:tblGrid>
    <w:tr w:rsidR="00415024" w:rsidRPr="009219CC" w14:paraId="4B59D5A5" w14:textId="77777777" w:rsidTr="00581542">
      <w:tc>
        <w:tcPr>
          <w:tcW w:w="8424" w:type="dxa"/>
          <w:vAlign w:val="bottom"/>
        </w:tcPr>
        <w:p w14:paraId="373F6287" w14:textId="77777777" w:rsidR="00415024" w:rsidRDefault="00415024" w:rsidP="00581542">
          <w:pPr>
            <w:pStyle w:val="Title"/>
          </w:pPr>
          <w:r>
            <w:t>Rural School Advocates of Iowa</w:t>
          </w:r>
        </w:p>
        <w:p w14:paraId="15B3A585" w14:textId="77777777" w:rsidR="00415024" w:rsidRPr="00153CB9" w:rsidRDefault="00415024" w:rsidP="00581542">
          <w:pPr>
            <w:spacing w:after="0"/>
            <w:ind w:right="1670"/>
          </w:pPr>
          <w:r>
            <w:t xml:space="preserve">State Affiliate of the National Rural Education Association </w:t>
          </w:r>
          <w:hyperlink r:id="rId1" w:history="1">
            <w:r w:rsidRPr="00153CB9">
              <w:rPr>
                <w:rStyle w:val="Hyperlink"/>
                <w:color w:val="0070C0"/>
              </w:rPr>
              <w:t>www.nrea.net</w:t>
            </w:r>
          </w:hyperlink>
          <w:r w:rsidRPr="00153CB9">
            <w:rPr>
              <w:color w:val="0070C0"/>
            </w:rPr>
            <w:t xml:space="preserve"> </w:t>
          </w:r>
        </w:p>
        <w:tbl>
          <w:tblPr>
            <w:tblW w:w="0" w:type="auto"/>
            <w:tblCellMar>
              <w:left w:w="0" w:type="dxa"/>
              <w:right w:w="115" w:type="dxa"/>
            </w:tblCellMar>
            <w:tblLook w:val="04A0" w:firstRow="1" w:lastRow="0" w:firstColumn="1" w:lastColumn="0" w:noHBand="0" w:noVBand="1"/>
            <w:tblDescription w:val="Footer layout table"/>
          </w:tblPr>
          <w:tblGrid>
            <w:gridCol w:w="2258"/>
            <w:gridCol w:w="2320"/>
            <w:gridCol w:w="2778"/>
          </w:tblGrid>
          <w:tr w:rsidR="00415024" w:rsidRPr="009219CC" w14:paraId="6419DA14" w14:textId="77777777" w:rsidTr="00581542">
            <w:trPr>
              <w:trHeight w:hRule="exact" w:val="144"/>
            </w:trPr>
            <w:tc>
              <w:tcPr>
                <w:tcW w:w="2803" w:type="dxa"/>
                <w:tcBorders>
                  <w:top w:val="single" w:sz="8" w:space="0" w:color="000000" w:themeColor="text1"/>
                </w:tcBorders>
              </w:tcPr>
              <w:p w14:paraId="27E195F1" w14:textId="77777777" w:rsidR="00415024" w:rsidRPr="009219CC" w:rsidRDefault="00415024" w:rsidP="00581542">
                <w:pPr>
                  <w:spacing w:after="0" w:line="240" w:lineRule="auto"/>
                  <w:ind w:left="29" w:right="29"/>
                  <w:rPr>
                    <w:color w:val="5B9BD5" w:themeColor="accent1"/>
                  </w:rPr>
                </w:pPr>
              </w:p>
            </w:tc>
            <w:tc>
              <w:tcPr>
                <w:tcW w:w="2803" w:type="dxa"/>
                <w:tcBorders>
                  <w:top w:val="single" w:sz="8" w:space="0" w:color="000000" w:themeColor="text1"/>
                </w:tcBorders>
              </w:tcPr>
              <w:p w14:paraId="144201FD" w14:textId="77777777" w:rsidR="00415024" w:rsidRPr="009219CC" w:rsidRDefault="00415024" w:rsidP="00581542">
                <w:pPr>
                  <w:spacing w:after="0" w:line="240" w:lineRule="auto"/>
                  <w:ind w:left="29" w:right="29"/>
                  <w:rPr>
                    <w:color w:val="5B9BD5" w:themeColor="accent1"/>
                  </w:rPr>
                </w:pPr>
              </w:p>
            </w:tc>
            <w:tc>
              <w:tcPr>
                <w:tcW w:w="2803" w:type="dxa"/>
                <w:tcBorders>
                  <w:top w:val="single" w:sz="8" w:space="0" w:color="000000" w:themeColor="text1"/>
                </w:tcBorders>
              </w:tcPr>
              <w:p w14:paraId="43530CAB" w14:textId="77777777" w:rsidR="00415024" w:rsidRPr="009219CC" w:rsidRDefault="00415024" w:rsidP="00581542">
                <w:pPr>
                  <w:spacing w:after="0" w:line="240" w:lineRule="auto"/>
                  <w:ind w:left="29" w:right="29"/>
                  <w:rPr>
                    <w:color w:val="5B9BD5" w:themeColor="accent1"/>
                  </w:rPr>
                </w:pPr>
              </w:p>
            </w:tc>
          </w:tr>
          <w:tr w:rsidR="00415024" w:rsidRPr="009219CC" w14:paraId="127415D8" w14:textId="77777777" w:rsidTr="00581542">
            <w:tc>
              <w:tcPr>
                <w:tcW w:w="2803" w:type="dxa"/>
                <w:tcMar>
                  <w:left w:w="0" w:type="dxa"/>
                  <w:bottom w:w="144" w:type="dxa"/>
                  <w:right w:w="115" w:type="dxa"/>
                </w:tcMar>
              </w:tcPr>
              <w:p w14:paraId="4ED028ED" w14:textId="77777777" w:rsidR="00415024" w:rsidRPr="009219CC" w:rsidRDefault="00415024" w:rsidP="00581542">
                <w:pPr>
                  <w:pStyle w:val="Footer"/>
                </w:pPr>
                <w:r>
                  <w:rPr>
                    <w:rStyle w:val="Strong"/>
                  </w:rPr>
                  <w:t>(515) 251-5970</w:t>
                </w:r>
              </w:p>
              <w:p w14:paraId="22BEE903" w14:textId="77777777" w:rsidR="00415024" w:rsidRPr="009219CC" w:rsidRDefault="00415024" w:rsidP="00581542">
                <w:pPr>
                  <w:pStyle w:val="Footer"/>
                </w:pPr>
                <w:r w:rsidRPr="00ED6C7A">
                  <w:rPr>
                    <w:rStyle w:val="Strong"/>
                  </w:rPr>
                  <w:t>Fax</w:t>
                </w:r>
                <w:r w:rsidRPr="009219CC">
                  <w:t xml:space="preserve"> </w:t>
                </w:r>
                <w:r>
                  <w:rPr>
                    <w:rStyle w:val="FooterChar"/>
                  </w:rPr>
                  <w:t>(515) 251-5985</w:t>
                </w:r>
              </w:p>
            </w:tc>
            <w:tc>
              <w:tcPr>
                <w:tcW w:w="2803" w:type="dxa"/>
                <w:tcMar>
                  <w:left w:w="0" w:type="dxa"/>
                  <w:bottom w:w="144" w:type="dxa"/>
                  <w:right w:w="115" w:type="dxa"/>
                </w:tcMar>
              </w:tcPr>
              <w:p w14:paraId="10FDD48F" w14:textId="77777777" w:rsidR="00415024" w:rsidRPr="003D0C5D" w:rsidRDefault="00415024" w:rsidP="00581542">
                <w:pPr>
                  <w:pStyle w:val="Footer"/>
                </w:pPr>
                <w:r>
                  <w:t>1201 63</w:t>
                </w:r>
                <w:r w:rsidRPr="00153CB9">
                  <w:rPr>
                    <w:vertAlign w:val="superscript"/>
                  </w:rPr>
                  <w:t>rd</w:t>
                </w:r>
                <w:r>
                  <w:t xml:space="preserve"> Street,                Des Moines, IA 50311</w:t>
                </w:r>
              </w:p>
            </w:tc>
            <w:tc>
              <w:tcPr>
                <w:tcW w:w="2803" w:type="dxa"/>
                <w:tcMar>
                  <w:left w:w="0" w:type="dxa"/>
                  <w:bottom w:w="144" w:type="dxa"/>
                  <w:right w:w="115" w:type="dxa"/>
                </w:tcMar>
              </w:tcPr>
              <w:p w14:paraId="74D03BD3" w14:textId="77777777" w:rsidR="00415024" w:rsidRPr="00153CB9" w:rsidRDefault="00547200" w:rsidP="00581542">
                <w:pPr>
                  <w:pStyle w:val="Footer"/>
                  <w:rPr>
                    <w:color w:val="0070C0"/>
                  </w:rPr>
                </w:pPr>
                <w:hyperlink r:id="rId2" w:history="1">
                  <w:r w:rsidR="00415024" w:rsidRPr="00153CB9">
                    <w:rPr>
                      <w:rStyle w:val="Hyperlink"/>
                      <w:color w:val="0070C0"/>
                    </w:rPr>
                    <w:t>www.rsaia.org</w:t>
                  </w:r>
                </w:hyperlink>
                <w:r w:rsidR="00415024" w:rsidRPr="00153CB9">
                  <w:rPr>
                    <w:color w:val="0070C0"/>
                  </w:rPr>
                  <w:t xml:space="preserve"> </w:t>
                </w:r>
              </w:p>
              <w:p w14:paraId="73941199" w14:textId="77777777" w:rsidR="00415024" w:rsidRPr="009219CC" w:rsidRDefault="00547200" w:rsidP="00581542">
                <w:pPr>
                  <w:pStyle w:val="Footer"/>
                </w:pPr>
                <w:hyperlink r:id="rId3" w:history="1">
                  <w:r w:rsidR="00415024" w:rsidRPr="00153CB9">
                    <w:rPr>
                      <w:rStyle w:val="Hyperlink"/>
                      <w:color w:val="0070C0"/>
                    </w:rPr>
                    <w:t>margaret.buckton@rsaia.org</w:t>
                  </w:r>
                </w:hyperlink>
                <w:r w:rsidR="00415024">
                  <w:t xml:space="preserve"> </w:t>
                </w:r>
              </w:p>
            </w:tc>
          </w:tr>
        </w:tbl>
        <w:p w14:paraId="0A76AB4E" w14:textId="77777777" w:rsidR="00415024" w:rsidRPr="009219CC" w:rsidRDefault="00415024" w:rsidP="00581542"/>
      </w:tc>
      <w:tc>
        <w:tcPr>
          <w:tcW w:w="288" w:type="dxa"/>
          <w:shd w:val="clear" w:color="auto" w:fill="auto"/>
          <w:vAlign w:val="bottom"/>
        </w:tcPr>
        <w:p w14:paraId="05968CC8" w14:textId="77777777" w:rsidR="00415024" w:rsidRPr="009219CC" w:rsidRDefault="00415024" w:rsidP="00581542"/>
      </w:tc>
      <w:tc>
        <w:tcPr>
          <w:tcW w:w="2088" w:type="dxa"/>
          <w:vAlign w:val="bottom"/>
        </w:tcPr>
        <w:p w14:paraId="7BA38608" w14:textId="77777777" w:rsidR="00415024" w:rsidRPr="009219CC" w:rsidRDefault="00415024" w:rsidP="00581542">
          <w:pPr>
            <w:pStyle w:val="Graphic"/>
          </w:pPr>
          <w:r>
            <w:rPr>
              <w:noProof/>
              <w:lang w:eastAsia="en-US"/>
            </w:rPr>
            <w:drawing>
              <wp:inline distT="0" distB="0" distL="0" distR="0" wp14:anchorId="5065F4C8" wp14:editId="726C6E53">
                <wp:extent cx="547606" cy="841691"/>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3248" cy="865733"/>
                        </a:xfrm>
                        <a:prstGeom prst="rect">
                          <a:avLst/>
                        </a:prstGeom>
                      </pic:spPr>
                    </pic:pic>
                  </a:graphicData>
                </a:graphic>
              </wp:inline>
            </w:drawing>
          </w:r>
        </w:p>
      </w:tc>
    </w:tr>
  </w:tbl>
  <w:p w14:paraId="5085D682" w14:textId="74437F7D" w:rsidR="00352DBC" w:rsidRPr="00C73251" w:rsidRDefault="00352DBC" w:rsidP="00352DBC">
    <w:pPr>
      <w:pStyle w:val="Footer"/>
      <w:rPr>
        <w:color w:val="7030A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C28A" w14:textId="77777777" w:rsidR="00547200" w:rsidRDefault="00547200" w:rsidP="00352DBC">
      <w:r>
        <w:separator/>
      </w:r>
    </w:p>
  </w:footnote>
  <w:footnote w:type="continuationSeparator" w:id="0">
    <w:p w14:paraId="0EA756AB" w14:textId="77777777" w:rsidR="00547200" w:rsidRDefault="00547200" w:rsidP="00352D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799F" w14:textId="24422B53" w:rsidR="00415024" w:rsidRDefault="00415024" w:rsidP="00415024">
    <w:r>
      <w:rPr>
        <w:noProof/>
      </w:rPr>
      <mc:AlternateContent>
        <mc:Choice Requires="wps">
          <w:drawing>
            <wp:anchor distT="0" distB="0" distL="114300" distR="114300" simplePos="0" relativeHeight="251665408" behindDoc="0" locked="0" layoutInCell="1" allowOverlap="1" wp14:anchorId="6539DECB" wp14:editId="5B2345E2">
              <wp:simplePos x="0" y="0"/>
              <wp:positionH relativeFrom="column">
                <wp:posOffset>5502910</wp:posOffset>
              </wp:positionH>
              <wp:positionV relativeFrom="paragraph">
                <wp:posOffset>186055</wp:posOffset>
              </wp:positionV>
              <wp:extent cx="981559" cy="877570"/>
              <wp:effectExtent l="0" t="0" r="9525" b="0"/>
              <wp:wrapNone/>
              <wp:docPr id="9" name="Rectangle 9"/>
              <wp:cNvGraphicFramePr/>
              <a:graphic xmlns:a="http://schemas.openxmlformats.org/drawingml/2006/main">
                <a:graphicData uri="http://schemas.microsoft.com/office/word/2010/wordprocessingShape">
                  <wps:wsp>
                    <wps:cNvSpPr/>
                    <wps:spPr>
                      <a:xfrm>
                        <a:off x="0" y="0"/>
                        <a:ext cx="981559" cy="877570"/>
                      </a:xfrm>
                      <a:prstGeom prst="rect">
                        <a:avLst/>
                      </a:prstGeom>
                      <a:solidFill>
                        <a:srgbClr val="D68110">
                          <a:alpha val="57647"/>
                        </a:srgb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99DD04" w14:textId="77777777" w:rsidR="004C027F" w:rsidRDefault="004C027F" w:rsidP="004C027F">
                          <w:pPr>
                            <w:pStyle w:val="Header"/>
                          </w:pPr>
                        </w:p>
                        <w:p w14:paraId="7794F57B" w14:textId="77777777" w:rsidR="00415024" w:rsidRPr="00F754DF" w:rsidRDefault="00415024" w:rsidP="00415024">
                          <w:pPr>
                            <w:jc w:val="center"/>
                            <w:rPr>
                              <w:rFonts w:ascii="Arial" w:hAnsi="Arial" w:cs="Arial"/>
                              <w:sz w:val="28"/>
                              <w:szCs w:val="3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9DECB" id="Rectangle 9" o:spid="_x0000_s1026" style="position:absolute;margin-left:433.3pt;margin-top:14.65pt;width:77.3pt;height:6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" fillcolor="#d68110" stroked="f" strokeweight="1pt">
              <v:fill opacity="37779f"/>
              <v:textbox>
                <w:txbxContent>
                  <w:p w14:paraId="3299DD04" w14:textId="77777777" w:rsidR="004C027F" w:rsidRDefault="004C027F" w:rsidP="004C027F">
                    <w:pPr>
                      <w:pStyle w:val="Header"/>
                    </w:pPr>
                  </w:p>
                  <w:p w14:paraId="7794F57B" w14:textId="77777777" w:rsidR="00415024" w:rsidRPr="00F754DF" w:rsidRDefault="00415024" w:rsidP="00415024">
                    <w:pPr>
                      <w:jc w:val="center"/>
                      <w:rPr>
                        <w:rFonts w:ascii="Arial" w:hAnsi="Arial" w:cs="Arial"/>
                        <w:sz w:val="28"/>
                        <w:szCs w:val="30"/>
                      </w:rPr>
                    </w:pPr>
                  </w:p>
                </w:txbxContent>
              </v:textbox>
            </v:rect>
          </w:pict>
        </mc:Fallback>
      </mc:AlternateContent>
    </w:r>
    <w:r>
      <w:rPr>
        <w:noProof/>
      </w:rPr>
      <w:drawing>
        <wp:anchor distT="0" distB="0" distL="114300" distR="114300" simplePos="0" relativeHeight="251659264" behindDoc="1" locked="0" layoutInCell="1" allowOverlap="1" wp14:anchorId="130D79BC" wp14:editId="27933C13">
          <wp:simplePos x="0" y="0"/>
          <wp:positionH relativeFrom="column">
            <wp:posOffset>3589020</wp:posOffset>
          </wp:positionH>
          <wp:positionV relativeFrom="paragraph">
            <wp:posOffset>-64135</wp:posOffset>
          </wp:positionV>
          <wp:extent cx="1776095" cy="1054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0C9A3B50" wp14:editId="5A539698">
              <wp:simplePos x="0" y="0"/>
              <wp:positionH relativeFrom="column">
                <wp:posOffset>2522220</wp:posOffset>
              </wp:positionH>
              <wp:positionV relativeFrom="paragraph">
                <wp:posOffset>59055</wp:posOffset>
              </wp:positionV>
              <wp:extent cx="981075" cy="878033"/>
              <wp:effectExtent l="0" t="0" r="9525" b="0"/>
              <wp:wrapNone/>
              <wp:docPr id="8" name="Rectangle 8"/>
              <wp:cNvGraphicFramePr/>
              <a:graphic xmlns:a="http://schemas.openxmlformats.org/drawingml/2006/main">
                <a:graphicData uri="http://schemas.microsoft.com/office/word/2010/wordprocessingShape">
                  <wps:wsp>
                    <wps:cNvSpPr/>
                    <wps:spPr>
                      <a:xfrm>
                        <a:off x="0" y="0"/>
                        <a:ext cx="981075" cy="878033"/>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D773294" id="Rectangle_x0020_8" o:spid="_x0000_s1026" style="position:absolute;margin-left:198.6pt;margin-top:4.65pt;width:77.25pt;height:6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" fillcolor="#00b0f0" stroked="f" strokeweight="1pt"/>
          </w:pict>
        </mc:Fallback>
      </mc:AlternateContent>
    </w:r>
    <w:r>
      <w:rPr>
        <w:noProof/>
      </w:rPr>
      <mc:AlternateContent>
        <mc:Choice Requires="wps">
          <w:drawing>
            <wp:anchor distT="0" distB="0" distL="114300" distR="114300" simplePos="0" relativeHeight="251661312" behindDoc="0" locked="0" layoutInCell="1" allowOverlap="1" wp14:anchorId="58D88E5E" wp14:editId="6BDB2956">
              <wp:simplePos x="0" y="0"/>
              <wp:positionH relativeFrom="column">
                <wp:posOffset>1313180</wp:posOffset>
              </wp:positionH>
              <wp:positionV relativeFrom="paragraph">
                <wp:posOffset>59055</wp:posOffset>
              </wp:positionV>
              <wp:extent cx="1022716" cy="878033"/>
              <wp:effectExtent l="0" t="0" r="6350" b="0"/>
              <wp:wrapNone/>
              <wp:docPr id="7" name="Rectangle 7"/>
              <wp:cNvGraphicFramePr/>
              <a:graphic xmlns:a="http://schemas.openxmlformats.org/drawingml/2006/main">
                <a:graphicData uri="http://schemas.microsoft.com/office/word/2010/wordprocessingShape">
                  <wps:wsp>
                    <wps:cNvSpPr/>
                    <wps:spPr>
                      <a:xfrm>
                        <a:off x="0" y="0"/>
                        <a:ext cx="1022716" cy="878033"/>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1AC1A0D" id="Rectangle_x0020_7" o:spid="_x0000_s1026" style="position:absolute;margin-left:103.4pt;margin-top:4.65pt;width:80.55pt;height:6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" fillcolor="#c00000" stroked="f" strokeweight="1pt"/>
          </w:pict>
        </mc:Fallback>
      </mc:AlternateContent>
    </w:r>
    <w:r>
      <w:rPr>
        <w:noProof/>
      </w:rPr>
      <mc:AlternateContent>
        <mc:Choice Requires="wps">
          <w:drawing>
            <wp:anchor distT="0" distB="0" distL="114300" distR="114300" simplePos="0" relativeHeight="251660288" behindDoc="0" locked="0" layoutInCell="1" allowOverlap="1" wp14:anchorId="3F375F95" wp14:editId="2606AF19">
              <wp:simplePos x="0" y="0"/>
              <wp:positionH relativeFrom="column">
                <wp:posOffset>89535</wp:posOffset>
              </wp:positionH>
              <wp:positionV relativeFrom="paragraph">
                <wp:posOffset>61595</wp:posOffset>
              </wp:positionV>
              <wp:extent cx="1033048" cy="888785"/>
              <wp:effectExtent l="0" t="0" r="0" b="6985"/>
              <wp:wrapNone/>
              <wp:docPr id="11" name="Rectangle 11"/>
              <wp:cNvGraphicFramePr/>
              <a:graphic xmlns:a="http://schemas.openxmlformats.org/drawingml/2006/main">
                <a:graphicData uri="http://schemas.microsoft.com/office/word/2010/wordprocessingShape">
                  <wps:wsp>
                    <wps:cNvSpPr/>
                    <wps:spPr>
                      <a:xfrm>
                        <a:off x="0" y="0"/>
                        <a:ext cx="1033048" cy="888785"/>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89A6E2A" w14:textId="77777777" w:rsidR="00415024" w:rsidRDefault="00415024" w:rsidP="004150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75F95" id="Rectangle 11" o:spid="_x0000_s1027" style="position:absolute;margin-left:7.05pt;margin-top:4.85pt;width:81.35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" fillcolor="#92d050" stroked="f" strokeweight="1pt">
              <v:textbox>
                <w:txbxContent>
                  <w:p w14:paraId="289A6E2A" w14:textId="77777777" w:rsidR="00415024" w:rsidRDefault="00415024" w:rsidP="00415024">
                    <w:pPr>
                      <w:jc w:val="center"/>
                    </w:pPr>
                  </w:p>
                </w:txbxContent>
              </v:textbox>
            </v:rect>
          </w:pict>
        </mc:Fallback>
      </mc:AlternateContent>
    </w:r>
    <w:r>
      <w:t xml:space="preserve">  </w:t>
    </w:r>
  </w:p>
  <w:p w14:paraId="62C4BEA4" w14:textId="77777777" w:rsidR="004C027F" w:rsidRDefault="004C027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2B80"/>
    <w:multiLevelType w:val="hybridMultilevel"/>
    <w:tmpl w:val="3648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536C66"/>
    <w:multiLevelType w:val="hybridMultilevel"/>
    <w:tmpl w:val="B9DE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C7146B"/>
    <w:multiLevelType w:val="hybridMultilevel"/>
    <w:tmpl w:val="1F00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E407F"/>
    <w:multiLevelType w:val="hybridMultilevel"/>
    <w:tmpl w:val="41523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B1B99"/>
    <w:multiLevelType w:val="multilevel"/>
    <w:tmpl w:val="029E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153B84"/>
    <w:multiLevelType w:val="hybridMultilevel"/>
    <w:tmpl w:val="FE26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BC"/>
    <w:rsid w:val="00012A40"/>
    <w:rsid w:val="00124B42"/>
    <w:rsid w:val="00125266"/>
    <w:rsid w:val="0013080E"/>
    <w:rsid w:val="00196CF6"/>
    <w:rsid w:val="00270D73"/>
    <w:rsid w:val="002742C5"/>
    <w:rsid w:val="002E62DF"/>
    <w:rsid w:val="00307A0A"/>
    <w:rsid w:val="00352DBC"/>
    <w:rsid w:val="00375D53"/>
    <w:rsid w:val="00415024"/>
    <w:rsid w:val="00470C4A"/>
    <w:rsid w:val="0047788F"/>
    <w:rsid w:val="0048166D"/>
    <w:rsid w:val="004A27FC"/>
    <w:rsid w:val="004C027F"/>
    <w:rsid w:val="004C0640"/>
    <w:rsid w:val="004C15F0"/>
    <w:rsid w:val="00547200"/>
    <w:rsid w:val="00552707"/>
    <w:rsid w:val="005F2156"/>
    <w:rsid w:val="00600068"/>
    <w:rsid w:val="00627363"/>
    <w:rsid w:val="0066190E"/>
    <w:rsid w:val="00692DFF"/>
    <w:rsid w:val="006D7E3C"/>
    <w:rsid w:val="006E160F"/>
    <w:rsid w:val="0075350E"/>
    <w:rsid w:val="00820DE8"/>
    <w:rsid w:val="00865743"/>
    <w:rsid w:val="00877C5C"/>
    <w:rsid w:val="0090631E"/>
    <w:rsid w:val="00994D4A"/>
    <w:rsid w:val="009C04AB"/>
    <w:rsid w:val="009F5CFD"/>
    <w:rsid w:val="00A04A08"/>
    <w:rsid w:val="00A47F69"/>
    <w:rsid w:val="00A66622"/>
    <w:rsid w:val="00AA7F96"/>
    <w:rsid w:val="00B1455D"/>
    <w:rsid w:val="00B31280"/>
    <w:rsid w:val="00C15E97"/>
    <w:rsid w:val="00C73251"/>
    <w:rsid w:val="00C803E9"/>
    <w:rsid w:val="00D05EB5"/>
    <w:rsid w:val="00D212FF"/>
    <w:rsid w:val="00E228F0"/>
    <w:rsid w:val="00E6602F"/>
    <w:rsid w:val="00F0097B"/>
    <w:rsid w:val="00F201BA"/>
    <w:rsid w:val="00F62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5AB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280"/>
    <w:pPr>
      <w:spacing w:after="200" w:line="276" w:lineRule="auto"/>
    </w:pPr>
    <w:rPr>
      <w:rFonts w:eastAsiaTheme="minorHAnsi"/>
      <w:sz w:val="22"/>
      <w:szCs w:val="22"/>
      <w:lang w:eastAsia="en-US"/>
    </w:rPr>
  </w:style>
  <w:style w:type="paragraph" w:styleId="Heading5">
    <w:name w:val="heading 5"/>
    <w:basedOn w:val="Normal"/>
    <w:link w:val="Heading5Char"/>
    <w:uiPriority w:val="9"/>
    <w:qFormat/>
    <w:rsid w:val="00B3128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DBC"/>
    <w:pPr>
      <w:tabs>
        <w:tab w:val="center" w:pos="4680"/>
        <w:tab w:val="right" w:pos="9360"/>
      </w:tabs>
    </w:pPr>
  </w:style>
  <w:style w:type="character" w:customStyle="1" w:styleId="HeaderChar">
    <w:name w:val="Header Char"/>
    <w:basedOn w:val="DefaultParagraphFont"/>
    <w:link w:val="Header"/>
    <w:uiPriority w:val="99"/>
    <w:rsid w:val="00352DBC"/>
  </w:style>
  <w:style w:type="paragraph" w:styleId="Footer">
    <w:name w:val="footer"/>
    <w:basedOn w:val="Normal"/>
    <w:link w:val="FooterChar"/>
    <w:uiPriority w:val="99"/>
    <w:unhideWhenUsed/>
    <w:qFormat/>
    <w:rsid w:val="00352DBC"/>
    <w:pPr>
      <w:tabs>
        <w:tab w:val="center" w:pos="4680"/>
        <w:tab w:val="right" w:pos="9360"/>
      </w:tabs>
    </w:pPr>
  </w:style>
  <w:style w:type="character" w:customStyle="1" w:styleId="FooterChar">
    <w:name w:val="Footer Char"/>
    <w:basedOn w:val="DefaultParagraphFont"/>
    <w:link w:val="Footer"/>
    <w:uiPriority w:val="99"/>
    <w:rsid w:val="00352DBC"/>
  </w:style>
  <w:style w:type="paragraph" w:customStyle="1" w:styleId="BasicParagraph">
    <w:name w:val="[Basic Paragraph]"/>
    <w:basedOn w:val="Normal"/>
    <w:uiPriority w:val="99"/>
    <w:rsid w:val="00352DB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5Char">
    <w:name w:val="Heading 5 Char"/>
    <w:basedOn w:val="DefaultParagraphFont"/>
    <w:link w:val="Heading5"/>
    <w:uiPriority w:val="9"/>
    <w:rsid w:val="00B31280"/>
    <w:rPr>
      <w:rFonts w:ascii="Times New Roman" w:eastAsia="Times New Roman" w:hAnsi="Times New Roman" w:cs="Times New Roman"/>
      <w:b/>
      <w:bCs/>
      <w:sz w:val="20"/>
      <w:szCs w:val="20"/>
      <w:lang w:eastAsia="en-US"/>
    </w:rPr>
  </w:style>
  <w:style w:type="character" w:styleId="Hyperlink">
    <w:name w:val="Hyperlink"/>
    <w:basedOn w:val="DefaultParagraphFont"/>
    <w:uiPriority w:val="99"/>
    <w:unhideWhenUsed/>
    <w:rsid w:val="00B31280"/>
    <w:rPr>
      <w:color w:val="0000FF"/>
      <w:u w:val="single"/>
    </w:rPr>
  </w:style>
  <w:style w:type="character" w:customStyle="1" w:styleId="apple-converted-space">
    <w:name w:val="apple-converted-space"/>
    <w:basedOn w:val="DefaultParagraphFont"/>
    <w:rsid w:val="00B31280"/>
  </w:style>
  <w:style w:type="paragraph" w:styleId="ListParagraph">
    <w:name w:val="List Paragraph"/>
    <w:basedOn w:val="Normal"/>
    <w:uiPriority w:val="34"/>
    <w:qFormat/>
    <w:rsid w:val="00B31280"/>
    <w:pPr>
      <w:ind w:left="720"/>
      <w:contextualSpacing/>
    </w:pPr>
  </w:style>
  <w:style w:type="paragraph" w:styleId="Title">
    <w:name w:val="Title"/>
    <w:basedOn w:val="Normal"/>
    <w:next w:val="Normal"/>
    <w:link w:val="TitleChar"/>
    <w:uiPriority w:val="10"/>
    <w:unhideWhenUsed/>
    <w:qFormat/>
    <w:rsid w:val="00415024"/>
    <w:pPr>
      <w:spacing w:after="60" w:line="240" w:lineRule="auto"/>
      <w:ind w:left="29" w:right="29"/>
      <w:contextualSpacing/>
    </w:pPr>
    <w:rPr>
      <w:rFonts w:asciiTheme="majorHAnsi" w:eastAsiaTheme="majorEastAsia" w:hAnsiTheme="majorHAnsi" w:cstheme="majorBidi"/>
      <w:b/>
      <w:color w:val="5B9BD5" w:themeColor="accent1"/>
      <w:kern w:val="28"/>
      <w:sz w:val="36"/>
      <w:szCs w:val="56"/>
      <w:lang w:eastAsia="ja-JP"/>
    </w:rPr>
  </w:style>
  <w:style w:type="character" w:customStyle="1" w:styleId="TitleChar">
    <w:name w:val="Title Char"/>
    <w:basedOn w:val="DefaultParagraphFont"/>
    <w:link w:val="Title"/>
    <w:uiPriority w:val="10"/>
    <w:rsid w:val="00415024"/>
    <w:rPr>
      <w:rFonts w:asciiTheme="majorHAnsi" w:eastAsiaTheme="majorEastAsia" w:hAnsiTheme="majorHAnsi" w:cstheme="majorBidi"/>
      <w:b/>
      <w:color w:val="5B9BD5" w:themeColor="accent1"/>
      <w:kern w:val="28"/>
      <w:sz w:val="36"/>
      <w:szCs w:val="56"/>
      <w:lang w:eastAsia="ja-JP"/>
    </w:rPr>
  </w:style>
  <w:style w:type="paragraph" w:customStyle="1" w:styleId="Graphic">
    <w:name w:val="Graphic"/>
    <w:basedOn w:val="Normal"/>
    <w:uiPriority w:val="12"/>
    <w:qFormat/>
    <w:rsid w:val="00415024"/>
    <w:pPr>
      <w:spacing w:after="80" w:line="240" w:lineRule="auto"/>
      <w:jc w:val="center"/>
    </w:pPr>
    <w:rPr>
      <w:sz w:val="20"/>
      <w:szCs w:val="20"/>
      <w:lang w:eastAsia="ja-JP"/>
    </w:rPr>
  </w:style>
  <w:style w:type="character" w:styleId="Strong">
    <w:name w:val="Strong"/>
    <w:basedOn w:val="DefaultParagraphFont"/>
    <w:uiPriority w:val="22"/>
    <w:qFormat/>
    <w:rsid w:val="00415024"/>
    <w:rPr>
      <w:b/>
      <w:bCs/>
    </w:rPr>
  </w:style>
  <w:style w:type="character" w:styleId="FollowedHyperlink">
    <w:name w:val="FollowedHyperlink"/>
    <w:basedOn w:val="DefaultParagraphFont"/>
    <w:uiPriority w:val="99"/>
    <w:semiHidden/>
    <w:unhideWhenUsed/>
    <w:rsid w:val="00477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7&amp;ba=SSB1028" TargetMode="External"/><Relationship Id="rId13" Type="http://schemas.openxmlformats.org/officeDocument/2006/relationships/hyperlink" Target="http://www.rsaia.org/legislativ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legislation/BillBook?ga=%24selectedGa.generalAssemblyID&amp;ba=SSB1001" TargetMode="External"/><Relationship Id="rId12" Type="http://schemas.openxmlformats.org/officeDocument/2006/relationships/hyperlink" Target="https://www.legis.iowa.gov/legislators/leadershi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ors/find" TargetMode="External"/><Relationship Id="rId5" Type="http://schemas.openxmlformats.org/officeDocument/2006/relationships/footnotes" Target="footnotes.xml"/><Relationship Id="rId15" Type="http://schemas.openxmlformats.org/officeDocument/2006/relationships/hyperlink" Target="http://www.nber.org/papers/w20847" TargetMode="External"/><Relationship Id="rId10" Type="http://schemas.openxmlformats.org/officeDocument/2006/relationships/hyperlink" Target="https://www.legis.iowa.gov/legislation/BillBook?ga=87&amp;ba=HF13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iowa.gov/legislation/BillBook?ba=SF%20166&amp;ga=87" TargetMode="External"/><Relationship Id="rId14" Type="http://schemas.openxmlformats.org/officeDocument/2006/relationships/hyperlink" Target="mailto:margaret.buckton@isfis.ne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margaret.buckton@rsaia.org" TargetMode="External"/><Relationship Id="rId2" Type="http://schemas.openxmlformats.org/officeDocument/2006/relationships/hyperlink" Target="http://www.rsaia.org" TargetMode="External"/><Relationship Id="rId1" Type="http://schemas.openxmlformats.org/officeDocument/2006/relationships/hyperlink" Target="http://www.nrea.net"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Passick</dc:creator>
  <cp:keywords/>
  <dc:description/>
  <cp:lastModifiedBy>Margaret</cp:lastModifiedBy>
  <cp:revision>7</cp:revision>
  <dcterms:created xsi:type="dcterms:W3CDTF">2017-01-30T22:18:00Z</dcterms:created>
  <dcterms:modified xsi:type="dcterms:W3CDTF">2017-01-31T04:39:00Z</dcterms:modified>
</cp:coreProperties>
</file>