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6FA" w:rsidRPr="004805FC" w:rsidRDefault="00EC26FA" w:rsidP="00EC26FA">
      <w:pPr>
        <w:jc w:val="center"/>
        <w:rPr>
          <w:rFonts w:ascii="Algerian" w:hAnsi="Algerian"/>
          <w:sz w:val="28"/>
          <w:szCs w:val="28"/>
        </w:rPr>
      </w:pPr>
      <w:r w:rsidRPr="004805FC">
        <w:rPr>
          <w:rFonts w:ascii="Algerian" w:hAnsi="Algerian"/>
          <w:sz w:val="28"/>
          <w:szCs w:val="28"/>
        </w:rPr>
        <w:t>SEPARATIVENESS,</w:t>
      </w:r>
    </w:p>
    <w:p w:rsidR="00EC26FA" w:rsidRPr="004805FC" w:rsidRDefault="00EC26FA" w:rsidP="00EC26FA">
      <w:pPr>
        <w:jc w:val="center"/>
        <w:rPr>
          <w:rFonts w:ascii="Algerian" w:hAnsi="Algerian"/>
        </w:rPr>
      </w:pPr>
      <w:r w:rsidRPr="004805FC">
        <w:rPr>
          <w:rFonts w:ascii="Algerian" w:hAnsi="Algerian"/>
        </w:rPr>
        <w:t xml:space="preserve">THE LESSON  OF  HUMANITY   </w:t>
      </w:r>
    </w:p>
    <w:p w:rsidR="004805FC" w:rsidRDefault="004805FC" w:rsidP="00EC26FA">
      <w:pPr>
        <w:jc w:val="center"/>
        <w:rPr>
          <w:b/>
        </w:rPr>
      </w:pPr>
    </w:p>
    <w:p w:rsidR="00EC26FA" w:rsidRDefault="00B00686" w:rsidP="00EC26FA">
      <w:pPr>
        <w:jc w:val="center"/>
        <w:rPr>
          <w:b/>
        </w:rPr>
      </w:pPr>
      <w:r w:rsidRPr="00B00686">
        <w:rPr>
          <w:b/>
        </w:rPr>
        <w:t>B</w:t>
      </w:r>
      <w:r>
        <w:rPr>
          <w:b/>
        </w:rPr>
        <w:t>y</w:t>
      </w:r>
    </w:p>
    <w:p w:rsidR="00B00686" w:rsidRPr="00B00686" w:rsidRDefault="00B00686" w:rsidP="00EC26FA">
      <w:pPr>
        <w:jc w:val="center"/>
        <w:rPr>
          <w:b/>
        </w:rPr>
      </w:pPr>
    </w:p>
    <w:p w:rsidR="00B00686" w:rsidRPr="007877F9" w:rsidRDefault="00B00686" w:rsidP="00EC26FA">
      <w:pPr>
        <w:jc w:val="center"/>
        <w:rPr>
          <w:b/>
        </w:rPr>
      </w:pPr>
      <w:r w:rsidRPr="007877F9">
        <w:rPr>
          <w:b/>
        </w:rPr>
        <w:t>Marguerite dar Boggia</w:t>
      </w:r>
    </w:p>
    <w:p w:rsidR="00B00686" w:rsidRPr="00B00686" w:rsidRDefault="00B00686" w:rsidP="00EC26FA">
      <w:pPr>
        <w:jc w:val="center"/>
        <w:rPr>
          <w:b/>
          <w:sz w:val="28"/>
          <w:szCs w:val="28"/>
        </w:rPr>
      </w:pPr>
    </w:p>
    <w:p w:rsidR="00060CC9" w:rsidRDefault="0077089F" w:rsidP="00060CC9">
      <w:pPr>
        <w:jc w:val="both"/>
      </w:pPr>
      <w:r>
        <w:rPr>
          <w:rFonts w:asciiTheme="majorHAnsi" w:hAnsiTheme="majorHAnsi"/>
          <w:noProof/>
          <w:sz w:val="32"/>
          <w:szCs w:val="32"/>
        </w:rPr>
        <w:drawing>
          <wp:anchor distT="0" distB="0" distL="114300" distR="114300" simplePos="0" relativeHeight="251661312" behindDoc="0" locked="0" layoutInCell="1" allowOverlap="1">
            <wp:simplePos x="0" y="0"/>
            <wp:positionH relativeFrom="column">
              <wp:posOffset>11430</wp:posOffset>
            </wp:positionH>
            <wp:positionV relativeFrom="paragraph">
              <wp:posOffset>80645</wp:posOffset>
            </wp:positionV>
            <wp:extent cx="1223010" cy="1554480"/>
            <wp:effectExtent l="19050" t="0" r="0" b="0"/>
            <wp:wrapSquare wrapText="bothSides"/>
            <wp:docPr id="1" name="Picture 1" descr="http://nebula.wsimg.com/31d8dbecc7cb6d8bf21878e0bcae2d4d?AccessKeyId=068D78C7FDC029A29AE3&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bula.wsimg.com/31d8dbecc7cb6d8bf21878e0bcae2d4d?AccessKeyId=068D78C7FDC029A29AE3&amp;disposition=0&amp;alloworigin=1"/>
                    <pic:cNvPicPr>
                      <a:picLocks noChangeAspect="1" noChangeArrowheads="1"/>
                    </pic:cNvPicPr>
                  </pic:nvPicPr>
                  <pic:blipFill>
                    <a:blip r:embed="rId6"/>
                    <a:srcRect/>
                    <a:stretch>
                      <a:fillRect/>
                    </a:stretch>
                  </pic:blipFill>
                  <pic:spPr bwMode="auto">
                    <a:xfrm>
                      <a:off x="0" y="0"/>
                      <a:ext cx="1223010" cy="1554480"/>
                    </a:xfrm>
                    <a:prstGeom prst="rect">
                      <a:avLst/>
                    </a:prstGeom>
                    <a:noFill/>
                    <a:ln w="9525">
                      <a:noFill/>
                      <a:miter lim="800000"/>
                      <a:headEnd/>
                      <a:tailEnd/>
                    </a:ln>
                  </pic:spPr>
                </pic:pic>
              </a:graphicData>
            </a:graphic>
          </wp:anchor>
        </w:drawing>
      </w:r>
      <w:r w:rsidR="00EC26FA" w:rsidRPr="00B95841">
        <w:rPr>
          <w:rFonts w:asciiTheme="majorHAnsi" w:hAnsiTheme="majorHAnsi"/>
          <w:sz w:val="32"/>
          <w:szCs w:val="32"/>
        </w:rPr>
        <w:t> </w:t>
      </w:r>
      <w:r w:rsidR="00EC26FA" w:rsidRPr="00B95841">
        <w:rPr>
          <w:rFonts w:asciiTheme="majorHAnsi" w:hAnsiTheme="majorHAnsi"/>
        </w:rPr>
        <w:tab/>
      </w:r>
      <w:r w:rsidR="00EC26FA" w:rsidRPr="00B95841">
        <w:t xml:space="preserve">What is meant by 'Separativness? </w:t>
      </w:r>
      <w:r w:rsidR="00060CC9">
        <w:t xml:space="preserve">The </w:t>
      </w:r>
      <w:r w:rsidR="007378DC">
        <w:t xml:space="preserve">ascended </w:t>
      </w:r>
      <w:r w:rsidR="00060CC9">
        <w:t xml:space="preserve">Tibetan Master, Djwhal Kuhl wrote </w:t>
      </w:r>
      <w:r w:rsidR="00060CC9" w:rsidRPr="00A30C13">
        <w:rPr>
          <w:i/>
        </w:rPr>
        <w:t>Esoteric Healing</w:t>
      </w:r>
      <w:r w:rsidR="00060CC9">
        <w:rPr>
          <w:vertAlign w:val="superscript"/>
        </w:rPr>
        <w:t>1</w:t>
      </w:r>
      <w:r w:rsidR="00060CC9">
        <w:t xml:space="preserve"> and many other books through His amanuensis, Alice A. Bailey, using mental telepathy.  This is His picture.   </w:t>
      </w:r>
      <w:r w:rsidR="00520F45">
        <w:tab/>
      </w:r>
      <w:r w:rsidR="00060CC9">
        <w:t>On page</w:t>
      </w:r>
      <w:r>
        <w:t xml:space="preserve"> 82</w:t>
      </w:r>
      <w:r w:rsidR="00060CC9">
        <w:t xml:space="preserve"> of </w:t>
      </w:r>
      <w:r w:rsidR="00060CC9" w:rsidRPr="00A30C13">
        <w:rPr>
          <w:i/>
        </w:rPr>
        <w:t>Esoteric Healing</w:t>
      </w:r>
      <w:r w:rsidR="00060CC9">
        <w:t xml:space="preserve"> he said:</w:t>
      </w:r>
      <w:r>
        <w:t xml:space="preserve"> "If you were to ask me what, in reality, lies behind all disease, all frustrations, error and lack of divine expression....I would say it was </w:t>
      </w:r>
      <w:r w:rsidRPr="004E164E">
        <w:rPr>
          <w:b/>
          <w:i/>
        </w:rPr>
        <w:t>separativeness</w:t>
      </w:r>
      <w:r>
        <w:t>, which produces the major difficulties arising in the etheric body, plus the inability of the outer tangible form to respond adequately to the inner and subtler impulses</w:t>
      </w:r>
      <w:r w:rsidR="00520F45">
        <w:t>."</w:t>
      </w:r>
      <w:r>
        <w:t xml:space="preserve"> </w:t>
      </w:r>
    </w:p>
    <w:p w:rsidR="007F6179" w:rsidRDefault="007F6179" w:rsidP="00060CC9">
      <w:pPr>
        <w:jc w:val="both"/>
      </w:pPr>
      <w:r>
        <w:tab/>
        <w:t xml:space="preserve">The etheric body is a web of energy streams, of lines of force and of light. </w:t>
      </w:r>
      <w:r w:rsidR="00D966D6">
        <w:t xml:space="preserve"> </w:t>
      </w:r>
      <w:r>
        <w:t xml:space="preserve">Its main objective is to vitalize and energize the </w:t>
      </w:r>
      <w:r w:rsidR="007378DC">
        <w:t xml:space="preserve">dense </w:t>
      </w:r>
      <w:r>
        <w:t xml:space="preserve">physical body and thus INTEGRATE it into the energy body of the Earth and of the solar system. It is an integral part of the etheric body of the planetary Deity (Logos) and is therefore, related to all forms found within that body in any and all the kingdoms in nature. </w:t>
      </w:r>
      <w:r w:rsidR="00633342">
        <w:t>I</w:t>
      </w:r>
      <w:r>
        <w:t xml:space="preserve">t is part of the substance of the universe, coordinated with planetary substance, and hence </w:t>
      </w:r>
      <w:r w:rsidRPr="00D966D6">
        <w:rPr>
          <w:b/>
        </w:rPr>
        <w:t xml:space="preserve">provides the scientific </w:t>
      </w:r>
      <w:r w:rsidRPr="00633342">
        <w:rPr>
          <w:b/>
        </w:rPr>
        <w:t>basis for unity</w:t>
      </w:r>
      <w:r>
        <w:t>.</w:t>
      </w:r>
      <w:r w:rsidR="00D91460">
        <w:rPr>
          <w:vertAlign w:val="superscript"/>
        </w:rPr>
        <w:t>2</w:t>
      </w:r>
    </w:p>
    <w:p w:rsidR="00D91460" w:rsidRDefault="00520F45" w:rsidP="00060CC9">
      <w:pPr>
        <w:jc w:val="both"/>
        <w:rPr>
          <w:rStyle w:val="Strong"/>
          <w:b w:val="0"/>
          <w:bCs w:val="0"/>
          <w:iCs/>
        </w:rPr>
      </w:pPr>
      <w:r>
        <w:tab/>
      </w:r>
      <w:r w:rsidR="00FF5479" w:rsidRPr="00FF5479">
        <w:rPr>
          <w:bCs/>
          <w:iCs/>
        </w:rPr>
        <w:t xml:space="preserve">In </w:t>
      </w:r>
      <w:r w:rsidR="00FF5479">
        <w:rPr>
          <w:bCs/>
          <w:iCs/>
        </w:rPr>
        <w:t xml:space="preserve">the book </w:t>
      </w:r>
      <w:r w:rsidR="00FF5479" w:rsidRPr="00FF5479">
        <w:rPr>
          <w:bCs/>
          <w:iCs/>
        </w:rPr>
        <w:t>"Light on the Path"</w:t>
      </w:r>
      <w:r w:rsidR="00D91460">
        <w:rPr>
          <w:bCs/>
          <w:iCs/>
          <w:vertAlign w:val="superscript"/>
        </w:rPr>
        <w:t>3</w:t>
      </w:r>
      <w:r w:rsidR="00FF5479" w:rsidRPr="00FF5479">
        <w:rPr>
          <w:bCs/>
          <w:iCs/>
        </w:rPr>
        <w:t xml:space="preserve">, the Master </w:t>
      </w:r>
      <w:r w:rsidR="00FF5479">
        <w:rPr>
          <w:bCs/>
          <w:iCs/>
        </w:rPr>
        <w:t>Hilarion</w:t>
      </w:r>
      <w:r w:rsidR="00FF5479" w:rsidRPr="00FF5479">
        <w:rPr>
          <w:bCs/>
          <w:iCs/>
          <w:color w:val="1F497D"/>
        </w:rPr>
        <w:t xml:space="preserve"> </w:t>
      </w:r>
      <w:r w:rsidR="00FF5479" w:rsidRPr="00FF5479">
        <w:rPr>
          <w:bCs/>
          <w:iCs/>
        </w:rPr>
        <w:t>says: “</w:t>
      </w:r>
      <w:r w:rsidR="00FF5479">
        <w:rPr>
          <w:bCs/>
          <w:iCs/>
        </w:rPr>
        <w:t>Kill out all sense of separateness</w:t>
      </w:r>
      <w:r w:rsidR="00D91460">
        <w:rPr>
          <w:bCs/>
          <w:iCs/>
        </w:rPr>
        <w:t xml:space="preserve">. </w:t>
      </w:r>
      <w:r w:rsidR="00FF5479">
        <w:rPr>
          <w:bCs/>
          <w:iCs/>
        </w:rPr>
        <w:t xml:space="preserve"> Do not fancy you can stand aside from the bad man. He is yourself, though in a less degree than your friend or your Master. But</w:t>
      </w:r>
      <w:r w:rsidR="007877F9">
        <w:rPr>
          <w:bCs/>
          <w:iCs/>
        </w:rPr>
        <w:t xml:space="preserve"> i</w:t>
      </w:r>
      <w:r w:rsidR="00FF5479" w:rsidRPr="00FF5479">
        <w:rPr>
          <w:bCs/>
          <w:iCs/>
        </w:rPr>
        <w:t>f you allow the idea of separateness from any evil thing or person to grow up within you, by doing so you create</w:t>
      </w:r>
      <w:r w:rsidR="00FF5479" w:rsidRPr="00FF5479">
        <w:rPr>
          <w:bCs/>
        </w:rPr>
        <w:t xml:space="preserve"> </w:t>
      </w:r>
      <w:r w:rsidR="00FF5479" w:rsidRPr="00FF5479">
        <w:rPr>
          <w:bCs/>
          <w:iCs/>
        </w:rPr>
        <w:t xml:space="preserve">karma which will </w:t>
      </w:r>
      <w:r w:rsidR="00FF5479" w:rsidRPr="00FF5479">
        <w:rPr>
          <w:rStyle w:val="Strong"/>
          <w:b w:val="0"/>
          <w:bCs w:val="0"/>
          <w:iCs/>
        </w:rPr>
        <w:t>bind you</w:t>
      </w:r>
      <w:r w:rsidR="00FF5479" w:rsidRPr="00FF5479">
        <w:rPr>
          <w:bCs/>
          <w:iCs/>
        </w:rPr>
        <w:t xml:space="preserve"> to that thing or person till your soul recognizes that it </w:t>
      </w:r>
      <w:r w:rsidR="00FF5479" w:rsidRPr="00FF5479">
        <w:rPr>
          <w:rStyle w:val="Strong"/>
          <w:b w:val="0"/>
          <w:bCs w:val="0"/>
          <w:iCs/>
        </w:rPr>
        <w:t>cannot be isolate</w:t>
      </w:r>
      <w:r w:rsidR="007877F9">
        <w:rPr>
          <w:rStyle w:val="Strong"/>
          <w:b w:val="0"/>
          <w:bCs w:val="0"/>
          <w:iCs/>
        </w:rPr>
        <w:t>d.  Remember that the sin and shame of the world are your sin and shame, for you are part of it."</w:t>
      </w:r>
      <w:r w:rsidR="004805FC">
        <w:rPr>
          <w:rStyle w:val="Strong"/>
          <w:b w:val="0"/>
          <w:bCs w:val="0"/>
          <w:iCs/>
        </w:rPr>
        <w:t xml:space="preserve"> </w:t>
      </w:r>
    </w:p>
    <w:p w:rsidR="00520F45" w:rsidRPr="00FF5479" w:rsidRDefault="00D91460" w:rsidP="00060CC9">
      <w:pPr>
        <w:jc w:val="both"/>
      </w:pPr>
      <w:r>
        <w:rPr>
          <w:rStyle w:val="Strong"/>
          <w:b w:val="0"/>
          <w:bCs w:val="0"/>
          <w:iCs/>
        </w:rPr>
        <w:tab/>
      </w:r>
      <w:r w:rsidR="004805FC">
        <w:rPr>
          <w:rStyle w:val="Strong"/>
          <w:b w:val="0"/>
          <w:bCs w:val="0"/>
          <w:iCs/>
        </w:rPr>
        <w:t>In past lives we have done things that were against the laws of the Cosmos.</w:t>
      </w:r>
      <w:r>
        <w:rPr>
          <w:rStyle w:val="Strong"/>
          <w:b w:val="0"/>
          <w:bCs w:val="0"/>
          <w:iCs/>
        </w:rPr>
        <w:t xml:space="preserve"> All are destined to develop spiritually and to return to their Source</w:t>
      </w:r>
    </w:p>
    <w:p w:rsidR="00B95841" w:rsidRPr="009E216B" w:rsidRDefault="00EC26FA" w:rsidP="00520F45">
      <w:pPr>
        <w:jc w:val="both"/>
        <w:rPr>
          <w:vertAlign w:val="superscript"/>
        </w:rPr>
      </w:pPr>
      <w:r w:rsidRPr="00B95841">
        <w:t xml:space="preserve">  </w:t>
      </w:r>
      <w:r w:rsidR="00520F45">
        <w:tab/>
      </w:r>
      <w:r w:rsidR="00B95841" w:rsidRPr="00B95841">
        <w:t>Science is catching up to the Ageless Wisdom</w:t>
      </w:r>
      <w:r w:rsidR="00035BC5">
        <w:t xml:space="preserve"> teachings, which</w:t>
      </w:r>
      <w:r w:rsidR="00D966D6">
        <w:t xml:space="preserve"> proceeds from</w:t>
      </w:r>
      <w:r w:rsidR="00035BC5">
        <w:t xml:space="preserve"> the Masters of the spiritual Hierarchy</w:t>
      </w:r>
      <w:r w:rsidR="00B95841">
        <w:t xml:space="preserve">.  Dr. Ervin Laszlo, in his book </w:t>
      </w:r>
      <w:r w:rsidR="00B95841">
        <w:rPr>
          <w:i/>
        </w:rPr>
        <w:t xml:space="preserve">Science and the Akashic Field: An Integral Theory of Everything </w:t>
      </w:r>
      <w:r w:rsidR="00B95841">
        <w:t xml:space="preserve">posits that </w:t>
      </w:r>
      <w:r w:rsidR="00B95841" w:rsidRPr="0004427E">
        <w:rPr>
          <w:b/>
        </w:rPr>
        <w:t>"</w:t>
      </w:r>
      <w:r w:rsidR="00B95841" w:rsidRPr="000534F1">
        <w:t xml:space="preserve">the universe, with all things in it, </w:t>
      </w:r>
      <w:r w:rsidR="00B95841" w:rsidRPr="00D966D6">
        <w:rPr>
          <w:b/>
        </w:rPr>
        <w:t>is a quasi-living</w:t>
      </w:r>
      <w:r w:rsidR="00B95841" w:rsidRPr="000534F1">
        <w:t xml:space="preserve">, and </w:t>
      </w:r>
      <w:r w:rsidR="00B95841" w:rsidRPr="00D966D6">
        <w:rPr>
          <w:b/>
        </w:rPr>
        <w:t>a coherent whole</w:t>
      </w:r>
      <w:r w:rsidR="00B95841" w:rsidRPr="000534F1">
        <w:t>.</w:t>
      </w:r>
      <w:r w:rsidR="00B95841" w:rsidRPr="0004427E">
        <w:rPr>
          <w:b/>
        </w:rPr>
        <w:t xml:space="preserve"> All things in it are connected</w:t>
      </w:r>
      <w:r w:rsidR="00B95841">
        <w:t xml:space="preserve">." </w:t>
      </w:r>
      <w:r w:rsidR="00D966D6">
        <w:rPr>
          <w:vertAlign w:val="superscript"/>
        </w:rPr>
        <w:t>2a</w:t>
      </w:r>
    </w:p>
    <w:p w:rsidR="00B95841" w:rsidRDefault="00B95841" w:rsidP="00B95841">
      <w:pPr>
        <w:jc w:val="both"/>
        <w:rPr>
          <w:b/>
          <w:vertAlign w:val="superscript"/>
        </w:rPr>
      </w:pPr>
      <w:r>
        <w:tab/>
        <w:t>The first Postulate of Ageless Wisdom Teachings,</w:t>
      </w:r>
      <w:r w:rsidR="00D966D6">
        <w:t xml:space="preserve"> </w:t>
      </w:r>
      <w:r>
        <w:t xml:space="preserve">is that </w:t>
      </w:r>
      <w:r w:rsidRPr="006B0604">
        <w:rPr>
          <w:b/>
        </w:rPr>
        <w:t>there is one Boundless, Immutable Principle; one Absolute Reality which antecedes all manifested conditioned Being. It is beyond the range and reach of any human thought or expression.</w:t>
      </w:r>
      <w:r w:rsidRPr="006B0604">
        <w:rPr>
          <w:b/>
          <w:vertAlign w:val="superscript"/>
        </w:rPr>
        <w:t>3</w:t>
      </w:r>
    </w:p>
    <w:p w:rsidR="00C324E0" w:rsidRPr="00B95841" w:rsidRDefault="00C324E0" w:rsidP="00C324E0">
      <w:pPr>
        <w:jc w:val="both"/>
      </w:pPr>
      <w:r>
        <w:rPr>
          <w:b/>
          <w:vertAlign w:val="superscript"/>
        </w:rPr>
        <w:tab/>
      </w:r>
      <w:r w:rsidRPr="00B95841">
        <w:t>By separativeness the</w:t>
      </w:r>
      <w:r>
        <w:t xml:space="preserve"> Masters</w:t>
      </w:r>
      <w:r w:rsidRPr="00B95841">
        <w:t xml:space="preserve"> mean that we do not realize that all life</w:t>
      </w:r>
      <w:r w:rsidR="00650451">
        <w:t xml:space="preserve"> and energy</w:t>
      </w:r>
      <w:r w:rsidRPr="00B95841">
        <w:t xml:space="preserve"> is connected.</w:t>
      </w:r>
      <w:r w:rsidR="00A30C13">
        <w:t xml:space="preserve"> That a</w:t>
      </w:r>
      <w:r w:rsidRPr="00B95841">
        <w:t>ll souls are connected</w:t>
      </w:r>
      <w:r>
        <w:t xml:space="preserve"> and are </w:t>
      </w:r>
      <w:r w:rsidR="00D966D6">
        <w:t xml:space="preserve">identical with the </w:t>
      </w:r>
      <w:r>
        <w:t>Oversoul</w:t>
      </w:r>
      <w:r w:rsidRPr="00B95841">
        <w:t xml:space="preserve">. </w:t>
      </w:r>
      <w:r w:rsidR="00CE4B0D">
        <w:t>T</w:t>
      </w:r>
      <w:r w:rsidR="00650451">
        <w:t>hat t</w:t>
      </w:r>
      <w:r w:rsidR="00CE4B0D">
        <w:t xml:space="preserve">his relationship between all souls and the Oversoul constitutes the basis for the scientific belief in Brotherhood. </w:t>
      </w:r>
      <w:r w:rsidR="00CE4B0D" w:rsidRPr="00CE4B0D">
        <w:rPr>
          <w:b/>
        </w:rPr>
        <w:t>B</w:t>
      </w:r>
      <w:r w:rsidR="00CE4B0D">
        <w:rPr>
          <w:b/>
        </w:rPr>
        <w:t>ROTHERHOOD</w:t>
      </w:r>
      <w:r w:rsidR="00CE4B0D" w:rsidRPr="00CE4B0D">
        <w:rPr>
          <w:b/>
        </w:rPr>
        <w:t xml:space="preserve"> is a fact in nature, not an ideal.</w:t>
      </w:r>
      <w:r w:rsidR="00D966D6">
        <w:rPr>
          <w:vertAlign w:val="superscript"/>
        </w:rPr>
        <w:t>3a</w:t>
      </w:r>
      <w:r>
        <w:t xml:space="preserve"> </w:t>
      </w:r>
    </w:p>
    <w:p w:rsidR="00B95841" w:rsidRDefault="00B95841" w:rsidP="00B95841">
      <w:pPr>
        <w:jc w:val="both"/>
        <w:rPr>
          <w:rFonts w:asciiTheme="majorHAnsi" w:hAnsiTheme="majorHAnsi"/>
        </w:rPr>
      </w:pPr>
      <w:r>
        <w:tab/>
        <w:t xml:space="preserve">The ancient Greeks, such as Pythagoras believed and the Ageless Wisdom teaches that there is ONE LIFE. That </w:t>
      </w:r>
      <w:r w:rsidR="00650451">
        <w:t>Deity is within every atom</w:t>
      </w:r>
      <w:r>
        <w:t>. That atoms are the concrete manifestation of the Universal Energy.</w:t>
      </w:r>
      <w:r w:rsidR="00A30C13">
        <w:t xml:space="preserve"> </w:t>
      </w:r>
      <w:r>
        <w:t>That invisible lives compose the atoms, and all creation.</w:t>
      </w:r>
      <w:r w:rsidR="004E164E">
        <w:rPr>
          <w:vertAlign w:val="superscript"/>
        </w:rPr>
        <w:t xml:space="preserve">4 </w:t>
      </w:r>
      <w:r>
        <w:t>That every life, including a human being,</w:t>
      </w:r>
      <w:r w:rsidRPr="003435DF">
        <w:rPr>
          <w:rFonts w:cs="Aharoni"/>
        </w:rPr>
        <w:t xml:space="preserve"> is in fact a </w:t>
      </w:r>
      <w:r>
        <w:rPr>
          <w:rFonts w:cs="Aharoni"/>
        </w:rPr>
        <w:t>fragment</w:t>
      </w:r>
      <w:r w:rsidRPr="003435DF">
        <w:rPr>
          <w:rFonts w:cs="Aharoni"/>
        </w:rPr>
        <w:t xml:space="preserve"> of the UNIVERSAL MIND, or WORLD SOUL</w:t>
      </w:r>
      <w:r>
        <w:rPr>
          <w:rFonts w:cs="Aharoni"/>
        </w:rPr>
        <w:t>.</w:t>
      </w:r>
      <w:r>
        <w:rPr>
          <w:rFonts w:cs="Aharoni"/>
          <w:vertAlign w:val="superscript"/>
        </w:rPr>
        <w:t>5</w:t>
      </w:r>
      <w:r>
        <w:rPr>
          <w:rFonts w:cs="Aharoni"/>
        </w:rPr>
        <w:t xml:space="preserve"> </w:t>
      </w:r>
      <w:r w:rsidRPr="0041131B">
        <w:rPr>
          <w:rFonts w:asciiTheme="majorHAnsi" w:hAnsiTheme="majorHAnsi"/>
        </w:rPr>
        <w:t>They called every mathematical point in space a Monad</w:t>
      </w:r>
      <w:r>
        <w:rPr>
          <w:rFonts w:asciiTheme="majorHAnsi" w:hAnsiTheme="majorHAnsi"/>
          <w:vertAlign w:val="superscript"/>
        </w:rPr>
        <w:t>6</w:t>
      </w:r>
      <w:r w:rsidRPr="0041131B">
        <w:rPr>
          <w:rFonts w:asciiTheme="majorHAnsi" w:hAnsiTheme="majorHAnsi"/>
        </w:rPr>
        <w:t xml:space="preserve">, a potential god, a </w:t>
      </w:r>
      <w:r w:rsidRPr="0041131B">
        <w:rPr>
          <w:rFonts w:asciiTheme="majorHAnsi" w:hAnsiTheme="majorHAnsi"/>
        </w:rPr>
        <w:lastRenderedPageBreak/>
        <w:t xml:space="preserve">consciousness center.  It is indivisible. </w:t>
      </w:r>
      <w:r>
        <w:rPr>
          <w:rFonts w:asciiTheme="majorHAnsi" w:hAnsiTheme="majorHAnsi"/>
        </w:rPr>
        <w:t xml:space="preserve"> It is the life of the atom; while the atom itself is very divisible. In fact, every atom is doomed to incessant differentiation.</w:t>
      </w:r>
      <w:r>
        <w:rPr>
          <w:rFonts w:asciiTheme="majorHAnsi" w:hAnsiTheme="majorHAnsi"/>
          <w:vertAlign w:val="superscript"/>
        </w:rPr>
        <w:t>7</w:t>
      </w:r>
      <w:r w:rsidR="00B00686">
        <w:rPr>
          <w:rFonts w:asciiTheme="majorHAnsi" w:hAnsiTheme="majorHAnsi"/>
          <w:vertAlign w:val="superscript"/>
        </w:rPr>
        <w:t xml:space="preserve"> </w:t>
      </w:r>
      <w:r>
        <w:rPr>
          <w:rFonts w:asciiTheme="majorHAnsi" w:hAnsiTheme="majorHAnsi"/>
        </w:rPr>
        <w:t xml:space="preserve">It is these invisible lives  of the Universal Energy that form the energies of the universe.  All lives are of varying degrees of consciousnesses and qualities. Their names are numberless. It is the consciousness and the rate of vibration of the life that determines its point of development. Each life has its mission and work to perform. Just as in the body of a human  being, each cell is part of a greater cell and/or organ and has its mission to perform.  There are rivers of lives in the universe, that act as the blood stream does, in a human body. The Universe is a Living Organism. </w:t>
      </w:r>
    </w:p>
    <w:p w:rsidR="00B95841" w:rsidRDefault="00B95841" w:rsidP="00B95841">
      <w:pPr>
        <w:jc w:val="both"/>
        <w:rPr>
          <w:rFonts w:asciiTheme="majorHAnsi" w:hAnsiTheme="majorHAnsi"/>
        </w:rPr>
      </w:pPr>
      <w:r>
        <w:rPr>
          <w:rFonts w:asciiTheme="majorHAnsi" w:hAnsiTheme="majorHAnsi"/>
        </w:rPr>
        <w:tab/>
        <w:t xml:space="preserve">Paracelsus called the elemental lives that compose the air: Sylphs; the fire spirits, he called salamanders; the water, he called undines and those of the earth he called gnomes.  </w:t>
      </w:r>
      <w:r>
        <w:rPr>
          <w:rFonts w:asciiTheme="majorHAnsi" w:hAnsiTheme="majorHAnsi"/>
        </w:rPr>
        <w:tab/>
        <w:t>The Agnichaitans are a higher grade of fire spirit, who form a vortex of fire when viewed on a large scale, such as in volcanoes and large destructive burnings. They are closely allied to a still more important group of devas (angels) who form the fiery envelope of the sun. The pranic elementals, are those minute fiery essences who have the ability to permeate the texture of the human body, of a tree, or</w:t>
      </w:r>
      <w:r w:rsidR="007E5595">
        <w:rPr>
          <w:rFonts w:asciiTheme="majorHAnsi" w:hAnsiTheme="majorHAnsi"/>
        </w:rPr>
        <w:t xml:space="preserve"> </w:t>
      </w:r>
      <w:r>
        <w:rPr>
          <w:rFonts w:asciiTheme="majorHAnsi" w:hAnsiTheme="majorHAnsi"/>
        </w:rPr>
        <w:t xml:space="preserve">of all that may be found in the human, vegetable and animal kingdoms, and who blend with the fires of the microcosmic stems. </w:t>
      </w:r>
      <w:r>
        <w:rPr>
          <w:rFonts w:asciiTheme="majorHAnsi" w:hAnsiTheme="majorHAnsi"/>
          <w:vertAlign w:val="superscript"/>
        </w:rPr>
        <w:t>8</w:t>
      </w:r>
    </w:p>
    <w:p w:rsidR="00B95841" w:rsidRDefault="00B95841" w:rsidP="00B95841">
      <w:pPr>
        <w:jc w:val="both"/>
        <w:rPr>
          <w:rFonts w:asciiTheme="majorHAnsi" w:hAnsiTheme="majorHAnsi"/>
        </w:rPr>
      </w:pPr>
      <w:r>
        <w:rPr>
          <w:rFonts w:asciiTheme="majorHAnsi" w:hAnsiTheme="majorHAnsi"/>
        </w:rPr>
        <w:t>In the future as we evolve and become controlled by our soul,  instead of our personality, we will be able to control these elemental lives using  the proper mantrams and sounds.</w:t>
      </w:r>
    </w:p>
    <w:p w:rsidR="00B95841" w:rsidRDefault="00B95841" w:rsidP="00B95841">
      <w:pPr>
        <w:ind w:firstLine="720"/>
        <w:jc w:val="both"/>
        <w:rPr>
          <w:rFonts w:asciiTheme="majorHAnsi" w:hAnsiTheme="majorHAnsi"/>
        </w:rPr>
      </w:pPr>
      <w:r w:rsidRPr="0041131B">
        <w:rPr>
          <w:rFonts w:asciiTheme="majorHAnsi" w:hAnsiTheme="majorHAnsi"/>
        </w:rPr>
        <w:t>Each of these elemental lives has as its goal to become a human being.</w:t>
      </w:r>
      <w:r>
        <w:rPr>
          <w:rFonts w:asciiTheme="majorHAnsi" w:hAnsiTheme="majorHAnsi"/>
          <w:vertAlign w:val="superscript"/>
        </w:rPr>
        <w:t>9</w:t>
      </w:r>
      <w:r w:rsidRPr="0041131B">
        <w:rPr>
          <w:rFonts w:asciiTheme="majorHAnsi" w:hAnsiTheme="majorHAnsi"/>
        </w:rPr>
        <w:t xml:space="preserve"> All </w:t>
      </w:r>
      <w:r>
        <w:rPr>
          <w:rFonts w:asciiTheme="majorHAnsi" w:hAnsiTheme="majorHAnsi"/>
        </w:rPr>
        <w:t>atoms</w:t>
      </w:r>
      <w:r w:rsidRPr="0041131B">
        <w:rPr>
          <w:rFonts w:asciiTheme="majorHAnsi" w:hAnsiTheme="majorHAnsi"/>
        </w:rPr>
        <w:t>, whether</w:t>
      </w:r>
      <w:r>
        <w:rPr>
          <w:rFonts w:asciiTheme="majorHAnsi" w:hAnsiTheme="majorHAnsi"/>
        </w:rPr>
        <w:t xml:space="preserve"> </w:t>
      </w:r>
      <w:r w:rsidRPr="0041131B">
        <w:rPr>
          <w:rFonts w:asciiTheme="majorHAnsi" w:hAnsiTheme="majorHAnsi"/>
        </w:rPr>
        <w:t>mineral</w:t>
      </w:r>
      <w:r>
        <w:rPr>
          <w:rFonts w:asciiTheme="majorHAnsi" w:hAnsiTheme="majorHAnsi"/>
        </w:rPr>
        <w:t>,</w:t>
      </w:r>
      <w:r w:rsidRPr="0041131B">
        <w:rPr>
          <w:rFonts w:asciiTheme="majorHAnsi" w:hAnsiTheme="majorHAnsi"/>
        </w:rPr>
        <w:t xml:space="preserve"> human, planetary, solar or galactic are in the process of BECOMING.  The goal of a human being is to </w:t>
      </w:r>
      <w:r>
        <w:rPr>
          <w:rFonts w:asciiTheme="majorHAnsi" w:hAnsiTheme="majorHAnsi"/>
        </w:rPr>
        <w:t>BECOME</w:t>
      </w:r>
      <w:r w:rsidRPr="0041131B">
        <w:rPr>
          <w:rFonts w:asciiTheme="majorHAnsi" w:hAnsiTheme="majorHAnsi"/>
        </w:rPr>
        <w:t xml:space="preserve"> a god. The goal of a Lord of a solar system is to become a greater God. </w:t>
      </w:r>
      <w:r>
        <w:rPr>
          <w:rFonts w:asciiTheme="majorHAnsi" w:hAnsiTheme="majorHAnsi"/>
        </w:rPr>
        <w:t xml:space="preserve"> </w:t>
      </w:r>
      <w:r w:rsidRPr="0041131B">
        <w:rPr>
          <w:rFonts w:asciiTheme="majorHAnsi" w:hAnsiTheme="majorHAnsi"/>
        </w:rPr>
        <w:t xml:space="preserve">The sum total of the lives that make up a </w:t>
      </w:r>
      <w:r>
        <w:rPr>
          <w:rFonts w:asciiTheme="majorHAnsi" w:hAnsiTheme="majorHAnsi"/>
        </w:rPr>
        <w:t>form or a vehicle, or a body</w:t>
      </w:r>
      <w:r w:rsidRPr="0041131B">
        <w:rPr>
          <w:rFonts w:asciiTheme="majorHAnsi" w:hAnsiTheme="majorHAnsi"/>
        </w:rPr>
        <w:t xml:space="preserve">, is an </w:t>
      </w:r>
      <w:r>
        <w:rPr>
          <w:rFonts w:asciiTheme="majorHAnsi" w:hAnsiTheme="majorHAnsi"/>
        </w:rPr>
        <w:t>e</w:t>
      </w:r>
      <w:r w:rsidRPr="0041131B">
        <w:rPr>
          <w:rFonts w:asciiTheme="majorHAnsi" w:hAnsiTheme="majorHAnsi"/>
        </w:rPr>
        <w:t xml:space="preserve">ntity, a </w:t>
      </w:r>
      <w:r>
        <w:rPr>
          <w:rFonts w:asciiTheme="majorHAnsi" w:hAnsiTheme="majorHAnsi"/>
        </w:rPr>
        <w:t>l</w:t>
      </w:r>
      <w:r w:rsidRPr="0041131B">
        <w:rPr>
          <w:rFonts w:asciiTheme="majorHAnsi" w:hAnsiTheme="majorHAnsi"/>
        </w:rPr>
        <w:t xml:space="preserve">ife. The entity of the dense physical body of the Earth, has no emotion, no mind, but it is latent within it. In the next solar cycle, when the Lord of the solar system reimbodies </w:t>
      </w:r>
      <w:r>
        <w:rPr>
          <w:rFonts w:asciiTheme="majorHAnsi" w:hAnsiTheme="majorHAnsi"/>
        </w:rPr>
        <w:t>It</w:t>
      </w:r>
      <w:r w:rsidRPr="0041131B">
        <w:rPr>
          <w:rFonts w:asciiTheme="majorHAnsi" w:hAnsiTheme="majorHAnsi"/>
        </w:rPr>
        <w:t>self,</w:t>
      </w:r>
      <w:r>
        <w:rPr>
          <w:rFonts w:asciiTheme="majorHAnsi" w:hAnsiTheme="majorHAnsi"/>
        </w:rPr>
        <w:t xml:space="preserve"> (reincarnates)</w:t>
      </w:r>
      <w:r w:rsidRPr="0041131B">
        <w:rPr>
          <w:rFonts w:asciiTheme="majorHAnsi" w:hAnsiTheme="majorHAnsi"/>
        </w:rPr>
        <w:t xml:space="preserve"> this entity will continue with its development, as will every other entity.  Perhaps</w:t>
      </w:r>
      <w:r w:rsidR="00F04CEC">
        <w:rPr>
          <w:rFonts w:asciiTheme="majorHAnsi" w:hAnsiTheme="majorHAnsi"/>
        </w:rPr>
        <w:t>,</w:t>
      </w:r>
      <w:r w:rsidRPr="0041131B">
        <w:rPr>
          <w:rFonts w:asciiTheme="majorHAnsi" w:hAnsiTheme="majorHAnsi"/>
        </w:rPr>
        <w:t xml:space="preserve"> it might become an ETHERIC body of a planet.</w:t>
      </w:r>
    </w:p>
    <w:p w:rsidR="00B95841" w:rsidRPr="0041131B" w:rsidRDefault="00B95841" w:rsidP="00650451">
      <w:pPr>
        <w:jc w:val="both"/>
        <w:rPr>
          <w:rFonts w:asciiTheme="majorHAnsi" w:hAnsiTheme="majorHAnsi"/>
        </w:rPr>
      </w:pPr>
      <w:r>
        <w:rPr>
          <w:rFonts w:asciiTheme="majorHAnsi" w:hAnsiTheme="majorHAnsi"/>
        </w:rPr>
        <w:tab/>
        <w:t>To the extent that we r</w:t>
      </w:r>
      <w:r w:rsidRPr="0041131B">
        <w:rPr>
          <w:rFonts w:asciiTheme="majorHAnsi" w:hAnsiTheme="majorHAnsi"/>
        </w:rPr>
        <w:t>ealize that there really is NO SEPARATION</w:t>
      </w:r>
      <w:r w:rsidR="007E5595">
        <w:rPr>
          <w:rFonts w:asciiTheme="majorHAnsi" w:hAnsiTheme="majorHAnsi"/>
        </w:rPr>
        <w:t>,</w:t>
      </w:r>
      <w:r w:rsidRPr="0041131B">
        <w:rPr>
          <w:rFonts w:asciiTheme="majorHAnsi" w:hAnsiTheme="majorHAnsi"/>
        </w:rPr>
        <w:t xml:space="preserve"> </w:t>
      </w:r>
      <w:r w:rsidR="007E5595">
        <w:rPr>
          <w:rFonts w:asciiTheme="majorHAnsi" w:hAnsiTheme="majorHAnsi"/>
        </w:rPr>
        <w:t>t</w:t>
      </w:r>
      <w:r>
        <w:rPr>
          <w:rFonts w:asciiTheme="majorHAnsi" w:hAnsiTheme="majorHAnsi"/>
        </w:rPr>
        <w:t>hat a</w:t>
      </w:r>
      <w:r w:rsidRPr="0041131B">
        <w:rPr>
          <w:rFonts w:asciiTheme="majorHAnsi" w:hAnsiTheme="majorHAnsi"/>
        </w:rPr>
        <w:t>ll Life is connected</w:t>
      </w:r>
      <w:r w:rsidR="007E5595">
        <w:rPr>
          <w:rFonts w:asciiTheme="majorHAnsi" w:hAnsiTheme="majorHAnsi"/>
        </w:rPr>
        <w:t>, t</w:t>
      </w:r>
      <w:r>
        <w:rPr>
          <w:rFonts w:asciiTheme="majorHAnsi" w:hAnsiTheme="majorHAnsi"/>
        </w:rPr>
        <w:t>hat a</w:t>
      </w:r>
      <w:r w:rsidRPr="0041131B">
        <w:rPr>
          <w:rFonts w:asciiTheme="majorHAnsi" w:hAnsiTheme="majorHAnsi"/>
        </w:rPr>
        <w:t>ll Souls are connected</w:t>
      </w:r>
      <w:r w:rsidR="007E5595">
        <w:rPr>
          <w:rFonts w:asciiTheme="majorHAnsi" w:hAnsiTheme="majorHAnsi"/>
        </w:rPr>
        <w:t>, t</w:t>
      </w:r>
      <w:r>
        <w:rPr>
          <w:rFonts w:asciiTheme="majorHAnsi" w:hAnsiTheme="majorHAnsi"/>
        </w:rPr>
        <w:t>hat we are part of the One Life</w:t>
      </w:r>
      <w:r w:rsidR="007E5595">
        <w:rPr>
          <w:rFonts w:asciiTheme="majorHAnsi" w:hAnsiTheme="majorHAnsi"/>
        </w:rPr>
        <w:t>;</w:t>
      </w:r>
      <w:r>
        <w:rPr>
          <w:rFonts w:asciiTheme="majorHAnsi" w:hAnsiTheme="majorHAnsi"/>
        </w:rPr>
        <w:t xml:space="preserve"> then to that extent, we </w:t>
      </w:r>
      <w:r w:rsidR="00F04CEC">
        <w:rPr>
          <w:rFonts w:asciiTheme="majorHAnsi" w:hAnsiTheme="majorHAnsi"/>
        </w:rPr>
        <w:t>may</w:t>
      </w:r>
      <w:r>
        <w:rPr>
          <w:rFonts w:asciiTheme="majorHAnsi" w:hAnsiTheme="majorHAnsi"/>
        </w:rPr>
        <w:t xml:space="preserve"> experience</w:t>
      </w:r>
      <w:r w:rsidR="00CE4B0D">
        <w:rPr>
          <w:rFonts w:asciiTheme="majorHAnsi" w:hAnsiTheme="majorHAnsi"/>
        </w:rPr>
        <w:t xml:space="preserve"> relative</w:t>
      </w:r>
      <w:r>
        <w:rPr>
          <w:rFonts w:asciiTheme="majorHAnsi" w:hAnsiTheme="majorHAnsi"/>
        </w:rPr>
        <w:t xml:space="preserve"> harmony, goodwill and brotherhood  on Earth.</w:t>
      </w:r>
      <w:r w:rsidRPr="0041131B">
        <w:rPr>
          <w:rFonts w:asciiTheme="majorHAnsi" w:hAnsiTheme="majorHAnsi"/>
        </w:rPr>
        <w:t xml:space="preserve">  When we harm another, (whether in thought or deed) we harm oursel</w:t>
      </w:r>
      <w:r w:rsidR="007E5595">
        <w:rPr>
          <w:rFonts w:asciiTheme="majorHAnsi" w:hAnsiTheme="majorHAnsi"/>
        </w:rPr>
        <w:t>ves</w:t>
      </w:r>
      <w:r w:rsidRPr="0041131B">
        <w:rPr>
          <w:rFonts w:asciiTheme="majorHAnsi" w:hAnsiTheme="majorHAnsi"/>
        </w:rPr>
        <w:t xml:space="preserve">.  When we bless </w:t>
      </w:r>
      <w:r w:rsidR="00CE4B0D">
        <w:rPr>
          <w:rFonts w:asciiTheme="majorHAnsi" w:hAnsiTheme="majorHAnsi"/>
        </w:rPr>
        <w:t xml:space="preserve">and help </w:t>
      </w:r>
      <w:r w:rsidRPr="0041131B">
        <w:rPr>
          <w:rFonts w:asciiTheme="majorHAnsi" w:hAnsiTheme="majorHAnsi"/>
        </w:rPr>
        <w:t xml:space="preserve">another, we are blessing </w:t>
      </w:r>
      <w:r w:rsidR="00CE4B0D">
        <w:rPr>
          <w:rFonts w:asciiTheme="majorHAnsi" w:hAnsiTheme="majorHAnsi"/>
        </w:rPr>
        <w:t xml:space="preserve">and helping </w:t>
      </w:r>
      <w:r w:rsidRPr="0041131B">
        <w:rPr>
          <w:rFonts w:asciiTheme="majorHAnsi" w:hAnsiTheme="majorHAnsi"/>
        </w:rPr>
        <w:t>oursel</w:t>
      </w:r>
      <w:r w:rsidR="00CE4B0D">
        <w:rPr>
          <w:rFonts w:asciiTheme="majorHAnsi" w:hAnsiTheme="majorHAnsi"/>
        </w:rPr>
        <w:t>ves</w:t>
      </w:r>
      <w:r w:rsidR="00F04CEC">
        <w:rPr>
          <w:rFonts w:asciiTheme="majorHAnsi" w:hAnsiTheme="majorHAnsi"/>
        </w:rPr>
        <w:t xml:space="preserve"> and our brother.</w:t>
      </w:r>
    </w:p>
    <w:p w:rsidR="00B95841" w:rsidRDefault="00B95841" w:rsidP="00650451">
      <w:pPr>
        <w:jc w:val="both"/>
        <w:rPr>
          <w:rFonts w:asciiTheme="majorHAnsi" w:hAnsiTheme="majorHAnsi"/>
        </w:rPr>
      </w:pPr>
      <w:r>
        <w:rPr>
          <w:rFonts w:asciiTheme="majorHAnsi" w:hAnsiTheme="majorHAnsi"/>
        </w:rPr>
        <w:tab/>
        <w:t xml:space="preserve">All Lives that form the energies of the universe, are fragments or sparks of the Universal Mind of God.  Science resists the use of the word "god". They reject its orthodox meaning; </w:t>
      </w:r>
      <w:r w:rsidR="00C324E0">
        <w:rPr>
          <w:rFonts w:asciiTheme="majorHAnsi" w:hAnsiTheme="majorHAnsi"/>
        </w:rPr>
        <w:t>and they are correct</w:t>
      </w:r>
      <w:r w:rsidR="00F04CEC">
        <w:rPr>
          <w:rFonts w:asciiTheme="majorHAnsi" w:hAnsiTheme="majorHAnsi"/>
        </w:rPr>
        <w:t xml:space="preserve"> in that regard</w:t>
      </w:r>
      <w:r>
        <w:rPr>
          <w:rFonts w:asciiTheme="majorHAnsi" w:hAnsiTheme="majorHAnsi"/>
        </w:rPr>
        <w:t>.  In the near future, all of this will change as they come to realize the Boundless</w:t>
      </w:r>
      <w:r w:rsidR="00C324E0">
        <w:rPr>
          <w:rFonts w:asciiTheme="majorHAnsi" w:hAnsiTheme="majorHAnsi"/>
        </w:rPr>
        <w:t>, inconceivable</w:t>
      </w:r>
      <w:r>
        <w:rPr>
          <w:rFonts w:asciiTheme="majorHAnsi" w:hAnsiTheme="majorHAnsi"/>
        </w:rPr>
        <w:t xml:space="preserve"> Principle</w:t>
      </w:r>
      <w:r w:rsidR="00F04CEC">
        <w:rPr>
          <w:rFonts w:asciiTheme="majorHAnsi" w:hAnsiTheme="majorHAnsi"/>
        </w:rPr>
        <w:t>;</w:t>
      </w:r>
      <w:r>
        <w:rPr>
          <w:rFonts w:asciiTheme="majorHAnsi" w:hAnsiTheme="majorHAnsi"/>
        </w:rPr>
        <w:t xml:space="preserve"> as Space is Boundless. It is without beginning, without end and without form. </w:t>
      </w:r>
    </w:p>
    <w:p w:rsidR="00B95841" w:rsidRDefault="00B95841" w:rsidP="00B95841">
      <w:pPr>
        <w:jc w:val="center"/>
        <w:rPr>
          <w:rFonts w:asciiTheme="majorHAnsi" w:hAnsiTheme="majorHAnsi"/>
        </w:rPr>
      </w:pPr>
      <w:r>
        <w:rPr>
          <w:rFonts w:asciiTheme="majorHAnsi" w:hAnsiTheme="majorHAnsi"/>
        </w:rPr>
        <w:t>∆ ∆ ∆</w:t>
      </w:r>
    </w:p>
    <w:p w:rsidR="00B95841" w:rsidRPr="005E230E" w:rsidRDefault="00B95841" w:rsidP="00B95841">
      <w:pPr>
        <w:jc w:val="both"/>
        <w:rPr>
          <w:rFonts w:asciiTheme="majorHAnsi" w:hAnsiTheme="majorHAnsi"/>
        </w:rPr>
      </w:pPr>
      <w:r w:rsidRPr="005E230E">
        <w:rPr>
          <w:rFonts w:asciiTheme="majorHAnsi" w:hAnsiTheme="majorHAnsi"/>
          <w:i/>
          <w:noProof/>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5E230E">
        <w:rPr>
          <w:rFonts w:asciiTheme="majorHAnsi" w:hAnsiTheme="majorHAnsi"/>
          <w:i/>
        </w:rPr>
        <w:t xml:space="preserve">Marguerite dar Boggia </w:t>
      </w:r>
      <w:r>
        <w:rPr>
          <w:rFonts w:asciiTheme="majorHAnsi" w:hAnsiTheme="majorHAnsi"/>
          <w:i/>
        </w:rPr>
        <w:t>is the</w:t>
      </w:r>
      <w:r w:rsidRPr="005E230E">
        <w:rPr>
          <w:rFonts w:asciiTheme="majorHAnsi" w:hAnsiTheme="majorHAnsi"/>
        </w:rPr>
        <w:t xml:space="preserve"> </w:t>
      </w:r>
      <w:r w:rsidR="00F04CEC">
        <w:rPr>
          <w:rFonts w:asciiTheme="majorHAnsi" w:hAnsiTheme="majorHAnsi"/>
        </w:rPr>
        <w:t>former</w:t>
      </w:r>
      <w:r w:rsidRPr="005E230E">
        <w:rPr>
          <w:rFonts w:asciiTheme="majorHAnsi" w:hAnsiTheme="majorHAnsi"/>
        </w:rPr>
        <w:t xml:space="preserve"> Secretary, Membership Secretary and Director for ISAR, the International Society for Astrological Research. She </w:t>
      </w:r>
      <w:r>
        <w:rPr>
          <w:rFonts w:asciiTheme="majorHAnsi" w:hAnsiTheme="majorHAnsi"/>
        </w:rPr>
        <w:t xml:space="preserve">is the </w:t>
      </w:r>
      <w:r w:rsidR="00F04CEC">
        <w:rPr>
          <w:rFonts w:asciiTheme="majorHAnsi" w:hAnsiTheme="majorHAnsi"/>
        </w:rPr>
        <w:t>former</w:t>
      </w:r>
      <w:r w:rsidRPr="005E230E">
        <w:rPr>
          <w:rFonts w:asciiTheme="majorHAnsi" w:hAnsiTheme="majorHAnsi"/>
        </w:rPr>
        <w:t xml:space="preserve"> Publisher of Kosmos, the ISAR journal. She </w:t>
      </w:r>
      <w:r>
        <w:rPr>
          <w:rFonts w:asciiTheme="majorHAnsi" w:hAnsiTheme="majorHAnsi"/>
        </w:rPr>
        <w:t>is</w:t>
      </w:r>
      <w:r w:rsidRPr="005E230E">
        <w:rPr>
          <w:rFonts w:asciiTheme="majorHAnsi" w:hAnsiTheme="majorHAnsi"/>
        </w:rPr>
        <w:t xml:space="preserve"> a co-founder of UAC and its </w:t>
      </w:r>
      <w:r w:rsidR="00F04CEC">
        <w:rPr>
          <w:rFonts w:asciiTheme="majorHAnsi" w:hAnsiTheme="majorHAnsi"/>
        </w:rPr>
        <w:t>former</w:t>
      </w:r>
      <w:r w:rsidRPr="005E230E">
        <w:rPr>
          <w:rFonts w:asciiTheme="majorHAnsi" w:hAnsiTheme="majorHAnsi"/>
        </w:rPr>
        <w:t xml:space="preserve"> Secretary and Director. Her goal is to serve humanity and</w:t>
      </w:r>
      <w:r w:rsidRPr="00B95841">
        <w:rPr>
          <w:rFonts w:asciiTheme="majorHAnsi" w:hAnsiTheme="majorHAnsi"/>
        </w:rPr>
        <w:t xml:space="preserve"> </w:t>
      </w:r>
      <w:r w:rsidRPr="005E230E">
        <w:rPr>
          <w:rFonts w:asciiTheme="majorHAnsi" w:hAnsiTheme="majorHAnsi"/>
        </w:rPr>
        <w:t xml:space="preserve">the spiritual Hierarchy of our planet.  To that end, she offers </w:t>
      </w:r>
      <w:r w:rsidRPr="005E230E">
        <w:rPr>
          <w:rFonts w:asciiTheme="majorHAnsi" w:hAnsiTheme="majorHAnsi"/>
          <w:b/>
        </w:rPr>
        <w:t>FREE, online</w:t>
      </w:r>
      <w:r w:rsidRPr="005E230E">
        <w:rPr>
          <w:rFonts w:asciiTheme="majorHAnsi" w:hAnsiTheme="majorHAnsi"/>
        </w:rPr>
        <w:t xml:space="preserve">, </w:t>
      </w:r>
      <w:r w:rsidRPr="005E230E">
        <w:rPr>
          <w:rFonts w:asciiTheme="majorHAnsi" w:hAnsiTheme="majorHAnsi"/>
          <w:b/>
        </w:rPr>
        <w:t>three pages weekly</w:t>
      </w:r>
      <w:r w:rsidRPr="005E230E">
        <w:rPr>
          <w:rFonts w:asciiTheme="majorHAnsi" w:hAnsiTheme="majorHAnsi"/>
        </w:rPr>
        <w:t xml:space="preserve"> of the Ageless Wisdom Teachings as was known by </w:t>
      </w:r>
      <w:r w:rsidRPr="005E230E">
        <w:rPr>
          <w:rFonts w:asciiTheme="majorHAnsi" w:hAnsiTheme="majorHAnsi"/>
          <w:b/>
        </w:rPr>
        <w:t>Pythagoras</w:t>
      </w:r>
      <w:r w:rsidRPr="005E230E">
        <w:rPr>
          <w:rFonts w:asciiTheme="majorHAnsi" w:hAnsiTheme="majorHAnsi"/>
        </w:rPr>
        <w:t xml:space="preserve">. </w:t>
      </w:r>
      <w:r w:rsidR="00F04CEC">
        <w:rPr>
          <w:rFonts w:asciiTheme="majorHAnsi" w:hAnsiTheme="majorHAnsi"/>
        </w:rPr>
        <w:t>C</w:t>
      </w:r>
      <w:r w:rsidRPr="005E230E">
        <w:rPr>
          <w:rFonts w:asciiTheme="majorHAnsi" w:hAnsiTheme="majorHAnsi"/>
        </w:rPr>
        <w:t xml:space="preserve">ontact her website </w:t>
      </w:r>
      <w:r w:rsidRPr="005E230E">
        <w:rPr>
          <w:rFonts w:asciiTheme="majorHAnsi" w:hAnsiTheme="majorHAnsi"/>
          <w:b/>
        </w:rPr>
        <w:t>www.FreePythagorasTeachings.com</w:t>
      </w:r>
      <w:r w:rsidRPr="005E230E">
        <w:rPr>
          <w:rFonts w:asciiTheme="majorHAnsi" w:hAnsiTheme="majorHAnsi"/>
        </w:rPr>
        <w:t xml:space="preserve">, </w:t>
      </w:r>
      <w:r w:rsidR="00D66190">
        <w:rPr>
          <w:rFonts w:asciiTheme="majorHAnsi" w:hAnsiTheme="majorHAnsi"/>
        </w:rPr>
        <w:t xml:space="preserve">if you wish to receive </w:t>
      </w:r>
      <w:r w:rsidR="00D66190">
        <w:rPr>
          <w:rFonts w:asciiTheme="majorHAnsi" w:hAnsiTheme="majorHAnsi"/>
        </w:rPr>
        <w:lastRenderedPageBreak/>
        <w:t>these teachings.</w:t>
      </w:r>
      <w:r w:rsidRPr="005E230E">
        <w:rPr>
          <w:rFonts w:asciiTheme="majorHAnsi" w:hAnsiTheme="majorHAnsi"/>
        </w:rPr>
        <w:t xml:space="preserve"> </w:t>
      </w:r>
    </w:p>
    <w:p w:rsidR="00B95841" w:rsidRDefault="00B95841" w:rsidP="00B95841">
      <w:pPr>
        <w:jc w:val="both"/>
        <w:rPr>
          <w:b/>
          <w:bCs/>
        </w:rPr>
      </w:pPr>
    </w:p>
    <w:p w:rsidR="00B95841" w:rsidRDefault="00B95841" w:rsidP="00B95841">
      <w:pPr>
        <w:jc w:val="both"/>
        <w:rPr>
          <w:b/>
          <w:bCs/>
        </w:rPr>
      </w:pPr>
      <w:r>
        <w:rPr>
          <w:b/>
          <w:bCs/>
        </w:rPr>
        <w:t>References:</w:t>
      </w:r>
    </w:p>
    <w:p w:rsidR="008E6434" w:rsidRDefault="008E6434" w:rsidP="00B95841">
      <w:pPr>
        <w:jc w:val="both"/>
        <w:rPr>
          <w:b/>
          <w:bCs/>
        </w:rPr>
      </w:pPr>
    </w:p>
    <w:p w:rsidR="00B95841" w:rsidRPr="00682362" w:rsidRDefault="008E6434" w:rsidP="00B95841">
      <w:pPr>
        <w:jc w:val="both"/>
        <w:rPr>
          <w:bCs/>
        </w:rPr>
      </w:pPr>
      <w:r>
        <w:rPr>
          <w:bCs/>
          <w:vertAlign w:val="superscript"/>
        </w:rPr>
        <w:t>1</w:t>
      </w:r>
      <w:r>
        <w:rPr>
          <w:bCs/>
        </w:rPr>
        <w:t xml:space="preserve">Bailey, Alice A. </w:t>
      </w:r>
      <w:r w:rsidRPr="00F04CEC">
        <w:rPr>
          <w:bCs/>
          <w:i/>
        </w:rPr>
        <w:t>Esoteric Healing</w:t>
      </w:r>
      <w:r>
        <w:rPr>
          <w:bCs/>
        </w:rPr>
        <w:t>, Lucis Publishing Co.</w:t>
      </w:r>
      <w:r w:rsidR="00D66190">
        <w:rPr>
          <w:bCs/>
        </w:rPr>
        <w:t xml:space="preserve"> 1953, p. 82</w:t>
      </w:r>
      <w:r>
        <w:rPr>
          <w:bCs/>
        </w:rPr>
        <w:t xml:space="preserve">  </w:t>
      </w:r>
    </w:p>
    <w:p w:rsidR="00B95841" w:rsidRDefault="00B95841" w:rsidP="00B95841">
      <w:pPr>
        <w:jc w:val="both"/>
        <w:rPr>
          <w:rFonts w:asciiTheme="majorHAnsi" w:hAnsiTheme="majorHAnsi"/>
        </w:rPr>
      </w:pPr>
      <w:r>
        <w:rPr>
          <w:rFonts w:asciiTheme="majorHAnsi" w:hAnsiTheme="majorHAnsi"/>
          <w:vertAlign w:val="superscript"/>
        </w:rPr>
        <w:t>2</w:t>
      </w:r>
      <w:r w:rsidRPr="005E230E">
        <w:rPr>
          <w:rFonts w:asciiTheme="majorHAnsi" w:hAnsiTheme="majorHAnsi"/>
        </w:rPr>
        <w:t xml:space="preserve">Laszlo, Ervin, Dr. </w:t>
      </w:r>
      <w:r w:rsidRPr="005E230E">
        <w:rPr>
          <w:rFonts w:asciiTheme="majorHAnsi" w:hAnsiTheme="majorHAnsi"/>
          <w:i/>
        </w:rPr>
        <w:t xml:space="preserve">Science and the Akashic Field: An Integral Theory of Everything. </w:t>
      </w:r>
      <w:r w:rsidRPr="005E230E">
        <w:rPr>
          <w:rFonts w:asciiTheme="majorHAnsi" w:hAnsiTheme="majorHAnsi"/>
        </w:rPr>
        <w:t>Inner Traditions 2007 p. 1</w:t>
      </w:r>
    </w:p>
    <w:p w:rsidR="001F7CEB" w:rsidRDefault="001F7CEB" w:rsidP="00B95841">
      <w:pPr>
        <w:jc w:val="both"/>
        <w:rPr>
          <w:rFonts w:asciiTheme="majorHAnsi" w:hAnsiTheme="majorHAnsi"/>
        </w:rPr>
      </w:pPr>
      <w:r>
        <w:rPr>
          <w:rFonts w:asciiTheme="majorHAnsi" w:hAnsiTheme="majorHAnsi"/>
          <w:vertAlign w:val="superscript"/>
        </w:rPr>
        <w:t>2a</w:t>
      </w:r>
      <w:r>
        <w:rPr>
          <w:rFonts w:asciiTheme="majorHAnsi" w:hAnsiTheme="majorHAnsi"/>
        </w:rPr>
        <w:t>Collins, Mabel</w:t>
      </w:r>
      <w:r w:rsidRPr="001F7CEB">
        <w:rPr>
          <w:rFonts w:asciiTheme="majorHAnsi" w:hAnsiTheme="majorHAnsi"/>
          <w:i/>
        </w:rPr>
        <w:t>,  Light on the Path</w:t>
      </w:r>
      <w:r>
        <w:rPr>
          <w:rFonts w:asciiTheme="majorHAnsi" w:hAnsiTheme="majorHAnsi"/>
        </w:rPr>
        <w:t xml:space="preserve">, The Theosophical Publishing House, 1953, p. 14. </w:t>
      </w:r>
    </w:p>
    <w:p w:rsidR="00B95841" w:rsidRDefault="00B95841" w:rsidP="00B95841">
      <w:pPr>
        <w:jc w:val="both"/>
        <w:rPr>
          <w:rFonts w:asciiTheme="majorHAnsi" w:hAnsiTheme="majorHAnsi"/>
        </w:rPr>
      </w:pPr>
      <w:r>
        <w:rPr>
          <w:rFonts w:asciiTheme="majorHAnsi" w:hAnsiTheme="majorHAnsi"/>
          <w:vertAlign w:val="superscript"/>
        </w:rPr>
        <w:t>3</w:t>
      </w:r>
      <w:r w:rsidRPr="005E230E">
        <w:rPr>
          <w:rFonts w:asciiTheme="majorHAnsi" w:hAnsiTheme="majorHAnsi"/>
        </w:rPr>
        <w:t xml:space="preserve">Bailey, Alice A. </w:t>
      </w:r>
      <w:r w:rsidRPr="005E230E">
        <w:rPr>
          <w:rFonts w:asciiTheme="majorHAnsi" w:hAnsiTheme="majorHAnsi"/>
          <w:i/>
        </w:rPr>
        <w:t>A Treatise on Cosmic Fire</w:t>
      </w:r>
      <w:r w:rsidRPr="005E230E">
        <w:rPr>
          <w:rFonts w:asciiTheme="majorHAnsi" w:hAnsiTheme="majorHAnsi"/>
        </w:rPr>
        <w:t>, Lucis Publishing Co. 1925 p.</w:t>
      </w:r>
      <w:r>
        <w:rPr>
          <w:rFonts w:asciiTheme="majorHAnsi" w:hAnsiTheme="majorHAnsi"/>
        </w:rPr>
        <w:t xml:space="preserve"> 3</w:t>
      </w:r>
    </w:p>
    <w:p w:rsidR="001F7CEB" w:rsidRDefault="001F7CEB" w:rsidP="00B95841">
      <w:pPr>
        <w:jc w:val="both"/>
        <w:rPr>
          <w:rFonts w:asciiTheme="majorHAnsi" w:hAnsiTheme="majorHAnsi"/>
        </w:rPr>
      </w:pPr>
      <w:r>
        <w:rPr>
          <w:rFonts w:asciiTheme="majorHAnsi" w:hAnsiTheme="majorHAnsi"/>
          <w:vertAlign w:val="superscript"/>
        </w:rPr>
        <w:t>3a</w:t>
      </w:r>
      <w:r>
        <w:rPr>
          <w:rFonts w:asciiTheme="majorHAnsi" w:hAnsiTheme="majorHAnsi"/>
        </w:rPr>
        <w:t>Ibid, p. 7</w:t>
      </w:r>
    </w:p>
    <w:p w:rsidR="00B95841" w:rsidRDefault="00B95841" w:rsidP="00B95841">
      <w:pPr>
        <w:jc w:val="both"/>
        <w:rPr>
          <w:rFonts w:asciiTheme="majorHAnsi" w:hAnsiTheme="majorHAnsi"/>
        </w:rPr>
      </w:pPr>
      <w:r>
        <w:rPr>
          <w:rFonts w:asciiTheme="majorHAnsi" w:hAnsiTheme="majorHAnsi"/>
          <w:vertAlign w:val="superscript"/>
        </w:rPr>
        <w:t>4</w:t>
      </w:r>
      <w:r>
        <w:rPr>
          <w:rFonts w:asciiTheme="majorHAnsi" w:hAnsiTheme="majorHAnsi"/>
        </w:rPr>
        <w:t>Ibid, p. 246</w:t>
      </w:r>
    </w:p>
    <w:p w:rsidR="00B95841" w:rsidRDefault="00B95841" w:rsidP="00B95841">
      <w:pPr>
        <w:jc w:val="both"/>
        <w:rPr>
          <w:rFonts w:asciiTheme="majorHAnsi" w:hAnsiTheme="majorHAnsi"/>
        </w:rPr>
      </w:pPr>
      <w:r>
        <w:rPr>
          <w:rFonts w:asciiTheme="majorHAnsi" w:hAnsiTheme="majorHAnsi"/>
          <w:vertAlign w:val="superscript"/>
        </w:rPr>
        <w:t>5</w:t>
      </w:r>
      <w:r>
        <w:rPr>
          <w:rFonts w:asciiTheme="majorHAnsi" w:hAnsiTheme="majorHAnsi"/>
        </w:rPr>
        <w:t>Ibid, p</w:t>
      </w:r>
      <w:r w:rsidR="00F04CEC">
        <w:rPr>
          <w:rFonts w:asciiTheme="majorHAnsi" w:hAnsiTheme="majorHAnsi"/>
        </w:rPr>
        <w:t>p</w:t>
      </w:r>
      <w:r>
        <w:rPr>
          <w:rFonts w:asciiTheme="majorHAnsi" w:hAnsiTheme="majorHAnsi"/>
        </w:rPr>
        <w:t>. 809</w:t>
      </w:r>
      <w:r w:rsidR="00F04CEC">
        <w:rPr>
          <w:rFonts w:asciiTheme="majorHAnsi" w:hAnsiTheme="majorHAnsi"/>
        </w:rPr>
        <w:t>,810</w:t>
      </w:r>
    </w:p>
    <w:p w:rsidR="00B95841" w:rsidRPr="00114131" w:rsidRDefault="00B95841" w:rsidP="00B95841">
      <w:pPr>
        <w:jc w:val="both"/>
        <w:rPr>
          <w:rFonts w:asciiTheme="majorHAnsi" w:hAnsiTheme="majorHAnsi"/>
        </w:rPr>
      </w:pPr>
      <w:r>
        <w:rPr>
          <w:rFonts w:asciiTheme="majorHAnsi" w:hAnsiTheme="majorHAnsi"/>
          <w:vertAlign w:val="superscript"/>
        </w:rPr>
        <w:t>6</w:t>
      </w:r>
      <w:r w:rsidRPr="00114131">
        <w:rPr>
          <w:rFonts w:asciiTheme="majorHAnsi" w:hAnsiTheme="majorHAnsi"/>
        </w:rPr>
        <w:t xml:space="preserve">de Purucker, G., </w:t>
      </w:r>
      <w:r w:rsidRPr="00114131">
        <w:rPr>
          <w:rFonts w:asciiTheme="majorHAnsi" w:hAnsiTheme="majorHAnsi"/>
          <w:i/>
        </w:rPr>
        <w:t>Occult Glossary</w:t>
      </w:r>
      <w:r w:rsidRPr="00114131">
        <w:rPr>
          <w:rFonts w:asciiTheme="majorHAnsi" w:hAnsiTheme="majorHAnsi"/>
        </w:rPr>
        <w:t>, Theosophical University Press, Pasadena, CA. 1972, pp 108-9</w:t>
      </w:r>
    </w:p>
    <w:p w:rsidR="00B95841" w:rsidRDefault="00B95841" w:rsidP="00B95841">
      <w:pPr>
        <w:jc w:val="both"/>
        <w:rPr>
          <w:rFonts w:asciiTheme="majorHAnsi" w:hAnsiTheme="majorHAnsi"/>
        </w:rPr>
      </w:pPr>
      <w:r w:rsidRPr="00114131">
        <w:rPr>
          <w:rFonts w:asciiTheme="majorHAnsi" w:hAnsiTheme="majorHAnsi"/>
        </w:rPr>
        <w:t xml:space="preserve">   A monad is a spiritual entity which to us humans is indivisible; it is a divine-spiritual life-atom, but indivisible because its essential characteristic is </w:t>
      </w:r>
      <w:r w:rsidRPr="00114131">
        <w:rPr>
          <w:rFonts w:asciiTheme="majorHAnsi" w:hAnsiTheme="majorHAnsi"/>
          <w:b/>
        </w:rPr>
        <w:t>homogeneity</w:t>
      </w:r>
      <w:r w:rsidRPr="00114131">
        <w:rPr>
          <w:rFonts w:asciiTheme="majorHAnsi" w:hAnsiTheme="majorHAnsi"/>
        </w:rPr>
        <w:t>; while that of the physical atom, above which our consciousness soars, is divisible, is a composite heterogeneous particle.</w:t>
      </w:r>
    </w:p>
    <w:p w:rsidR="00B95841" w:rsidRDefault="00B95841" w:rsidP="00B95841">
      <w:pPr>
        <w:jc w:val="both"/>
        <w:rPr>
          <w:rFonts w:asciiTheme="majorHAnsi" w:hAnsiTheme="majorHAnsi"/>
        </w:rPr>
      </w:pPr>
      <w:r>
        <w:rPr>
          <w:rFonts w:asciiTheme="majorHAnsi" w:hAnsiTheme="majorHAnsi"/>
          <w:vertAlign w:val="superscript"/>
        </w:rPr>
        <w:t>7</w:t>
      </w:r>
      <w:r>
        <w:rPr>
          <w:rFonts w:asciiTheme="majorHAnsi" w:hAnsiTheme="majorHAnsi"/>
        </w:rPr>
        <w:t>Ibid, Bailey</w:t>
      </w:r>
      <w:r w:rsidR="00650451">
        <w:rPr>
          <w:rFonts w:asciiTheme="majorHAnsi" w:hAnsiTheme="majorHAnsi"/>
        </w:rPr>
        <w:t>,</w:t>
      </w:r>
      <w:r w:rsidR="00A30C13">
        <w:rPr>
          <w:rFonts w:asciiTheme="majorHAnsi" w:hAnsiTheme="majorHAnsi"/>
        </w:rPr>
        <w:t xml:space="preserve"> Cosmic Fire,</w:t>
      </w:r>
      <w:r>
        <w:rPr>
          <w:rFonts w:asciiTheme="majorHAnsi" w:hAnsiTheme="majorHAnsi"/>
        </w:rPr>
        <w:t xml:space="preserve"> p. 246</w:t>
      </w:r>
    </w:p>
    <w:p w:rsidR="00B95841" w:rsidRDefault="00B95841" w:rsidP="00B95841">
      <w:pPr>
        <w:jc w:val="both"/>
        <w:rPr>
          <w:rFonts w:asciiTheme="majorHAnsi" w:hAnsiTheme="majorHAnsi"/>
        </w:rPr>
      </w:pPr>
      <w:r>
        <w:rPr>
          <w:rFonts w:asciiTheme="majorHAnsi" w:hAnsiTheme="majorHAnsi"/>
          <w:vertAlign w:val="superscript"/>
        </w:rPr>
        <w:t>8</w:t>
      </w:r>
      <w:r>
        <w:rPr>
          <w:rFonts w:asciiTheme="majorHAnsi" w:hAnsiTheme="majorHAnsi"/>
        </w:rPr>
        <w:t>Ibid, Bailey p. 67</w:t>
      </w:r>
    </w:p>
    <w:p w:rsidR="00B95841" w:rsidRPr="00114131" w:rsidRDefault="00B95841" w:rsidP="00B95841">
      <w:pPr>
        <w:jc w:val="both"/>
        <w:rPr>
          <w:rFonts w:asciiTheme="majorHAnsi" w:hAnsiTheme="majorHAnsi"/>
          <w:noProof/>
        </w:rPr>
      </w:pPr>
      <w:r>
        <w:rPr>
          <w:rFonts w:asciiTheme="majorHAnsi" w:hAnsiTheme="majorHAnsi"/>
          <w:vertAlign w:val="superscript"/>
        </w:rPr>
        <w:t>9</w:t>
      </w:r>
      <w:r>
        <w:rPr>
          <w:rFonts w:asciiTheme="majorHAnsi" w:hAnsiTheme="majorHAnsi"/>
        </w:rPr>
        <w:t>Ibid, Bailey p. 246</w:t>
      </w:r>
    </w:p>
    <w:p w:rsidR="00B95841" w:rsidRPr="00114131" w:rsidRDefault="00B95841" w:rsidP="00B95841">
      <w:pPr>
        <w:jc w:val="both"/>
        <w:rPr>
          <w:rFonts w:asciiTheme="majorHAnsi" w:hAnsiTheme="majorHAnsi"/>
        </w:rPr>
      </w:pPr>
    </w:p>
    <w:p w:rsidR="00B95841" w:rsidRPr="00DC0D64" w:rsidRDefault="00B95841" w:rsidP="00B95841">
      <w:pPr>
        <w:jc w:val="both"/>
        <w:rPr>
          <w:rFonts w:asciiTheme="majorHAnsi" w:hAnsiTheme="majorHAnsi"/>
        </w:rPr>
      </w:pPr>
    </w:p>
    <w:p w:rsidR="00B95841" w:rsidRPr="005E230E" w:rsidRDefault="00B95841" w:rsidP="00B95841">
      <w:pPr>
        <w:jc w:val="both"/>
        <w:rPr>
          <w:rFonts w:asciiTheme="majorHAnsi" w:hAnsiTheme="majorHAnsi"/>
          <w:i/>
        </w:rPr>
      </w:pPr>
    </w:p>
    <w:p w:rsidR="00B95841" w:rsidRDefault="00B95841" w:rsidP="00B95841">
      <w:pPr>
        <w:jc w:val="center"/>
        <w:rPr>
          <w:rFonts w:asciiTheme="majorHAnsi" w:hAnsiTheme="majorHAnsi"/>
        </w:rPr>
      </w:pPr>
    </w:p>
    <w:p w:rsidR="00B95841" w:rsidRDefault="00B95841" w:rsidP="00B95841">
      <w:pPr>
        <w:jc w:val="center"/>
        <w:rPr>
          <w:rFonts w:asciiTheme="majorHAnsi" w:hAnsiTheme="majorHAnsi"/>
        </w:rPr>
      </w:pPr>
    </w:p>
    <w:p w:rsidR="00B95841" w:rsidRDefault="00B95841" w:rsidP="00B95841">
      <w:pPr>
        <w:jc w:val="both"/>
        <w:rPr>
          <w:rFonts w:asciiTheme="majorHAnsi" w:hAnsiTheme="majorHAnsi"/>
        </w:rPr>
      </w:pPr>
    </w:p>
    <w:p w:rsidR="00B95841" w:rsidRDefault="00B95841" w:rsidP="00B95841">
      <w:pPr>
        <w:jc w:val="both"/>
      </w:pPr>
    </w:p>
    <w:p w:rsidR="00EC26FA" w:rsidRPr="00B95841" w:rsidRDefault="00EC26FA" w:rsidP="00EC26FA">
      <w:pPr>
        <w:rPr>
          <w:sz w:val="32"/>
          <w:szCs w:val="32"/>
        </w:rPr>
      </w:pPr>
      <w:r w:rsidRPr="00B95841">
        <w:t xml:space="preserve">  </w:t>
      </w:r>
      <w:r w:rsidRPr="00B95841">
        <w:rPr>
          <w:sz w:val="32"/>
          <w:szCs w:val="32"/>
        </w:rPr>
        <w:t xml:space="preserve">                                        </w:t>
      </w:r>
    </w:p>
    <w:p w:rsidR="00EC26FA" w:rsidRPr="00B95841" w:rsidRDefault="00EC26FA" w:rsidP="00EC26FA">
      <w:pPr>
        <w:rPr>
          <w:rFonts w:asciiTheme="majorHAnsi" w:hAnsiTheme="majorHAnsi"/>
          <w:sz w:val="32"/>
          <w:szCs w:val="32"/>
        </w:rPr>
      </w:pPr>
    </w:p>
    <w:p w:rsidR="00EC26FA" w:rsidRDefault="00EC26FA" w:rsidP="00EC26FA">
      <w:pPr>
        <w:rPr>
          <w:sz w:val="32"/>
          <w:szCs w:val="32"/>
        </w:rPr>
      </w:pPr>
    </w:p>
    <w:sectPr w:rsidR="00EC26FA" w:rsidSect="001717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79B" w:rsidRDefault="00BA279B" w:rsidP="000435DF">
      <w:r>
        <w:separator/>
      </w:r>
    </w:p>
  </w:endnote>
  <w:endnote w:type="continuationSeparator" w:id="1">
    <w:p w:rsidR="00BA279B" w:rsidRDefault="00BA279B" w:rsidP="000435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5DF" w:rsidRDefault="000435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30670"/>
      <w:docPartObj>
        <w:docPartGallery w:val="Page Numbers (Bottom of Page)"/>
        <w:docPartUnique/>
      </w:docPartObj>
    </w:sdtPr>
    <w:sdtContent>
      <w:p w:rsidR="000435DF" w:rsidRDefault="00123D1D">
        <w:pPr>
          <w:pStyle w:val="Footer"/>
          <w:jc w:val="center"/>
        </w:pPr>
        <w:fldSimple w:instr=" PAGE   \* MERGEFORMAT ">
          <w:r w:rsidR="007378DC">
            <w:rPr>
              <w:noProof/>
            </w:rPr>
            <w:t>1</w:t>
          </w:r>
        </w:fldSimple>
      </w:p>
    </w:sdtContent>
  </w:sdt>
  <w:p w:rsidR="000435DF" w:rsidRDefault="000435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5DF" w:rsidRDefault="000435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79B" w:rsidRDefault="00BA279B" w:rsidP="000435DF">
      <w:r>
        <w:separator/>
      </w:r>
    </w:p>
  </w:footnote>
  <w:footnote w:type="continuationSeparator" w:id="1">
    <w:p w:rsidR="00BA279B" w:rsidRDefault="00BA279B" w:rsidP="000435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5DF" w:rsidRDefault="000435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5DF" w:rsidRDefault="000435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5DF" w:rsidRDefault="000435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26FA"/>
    <w:rsid w:val="00035BC5"/>
    <w:rsid w:val="000435DF"/>
    <w:rsid w:val="000534F1"/>
    <w:rsid w:val="00060CC9"/>
    <w:rsid w:val="00123D1D"/>
    <w:rsid w:val="00171797"/>
    <w:rsid w:val="001C54C2"/>
    <w:rsid w:val="001F7CEB"/>
    <w:rsid w:val="004805FC"/>
    <w:rsid w:val="004E164E"/>
    <w:rsid w:val="00520F45"/>
    <w:rsid w:val="00633342"/>
    <w:rsid w:val="00644B54"/>
    <w:rsid w:val="00650451"/>
    <w:rsid w:val="007378DC"/>
    <w:rsid w:val="0077089F"/>
    <w:rsid w:val="007877F9"/>
    <w:rsid w:val="007E5595"/>
    <w:rsid w:val="007F6179"/>
    <w:rsid w:val="0082100D"/>
    <w:rsid w:val="008E6434"/>
    <w:rsid w:val="00A30C13"/>
    <w:rsid w:val="00B00686"/>
    <w:rsid w:val="00B14A94"/>
    <w:rsid w:val="00B95841"/>
    <w:rsid w:val="00BA279B"/>
    <w:rsid w:val="00BF36D2"/>
    <w:rsid w:val="00C324E0"/>
    <w:rsid w:val="00CE4B0D"/>
    <w:rsid w:val="00D431B2"/>
    <w:rsid w:val="00D66190"/>
    <w:rsid w:val="00D91460"/>
    <w:rsid w:val="00D91BF4"/>
    <w:rsid w:val="00D966D6"/>
    <w:rsid w:val="00EA252B"/>
    <w:rsid w:val="00EB4E09"/>
    <w:rsid w:val="00EC26FA"/>
    <w:rsid w:val="00F04CEC"/>
    <w:rsid w:val="00F633A4"/>
    <w:rsid w:val="00FF54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6FA"/>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26FA"/>
    <w:rPr>
      <w:b/>
      <w:bCs/>
    </w:rPr>
  </w:style>
  <w:style w:type="paragraph" w:styleId="Header">
    <w:name w:val="header"/>
    <w:basedOn w:val="Normal"/>
    <w:link w:val="HeaderChar"/>
    <w:uiPriority w:val="99"/>
    <w:semiHidden/>
    <w:unhideWhenUsed/>
    <w:rsid w:val="000435DF"/>
    <w:pPr>
      <w:tabs>
        <w:tab w:val="center" w:pos="4680"/>
        <w:tab w:val="right" w:pos="9360"/>
      </w:tabs>
    </w:pPr>
  </w:style>
  <w:style w:type="character" w:customStyle="1" w:styleId="HeaderChar">
    <w:name w:val="Header Char"/>
    <w:basedOn w:val="DefaultParagraphFont"/>
    <w:link w:val="Header"/>
    <w:uiPriority w:val="99"/>
    <w:semiHidden/>
    <w:rsid w:val="000435DF"/>
    <w:rPr>
      <w:rFonts w:ascii="Times New Roman" w:hAnsi="Times New Roman" w:cs="Times New Roman"/>
      <w:sz w:val="24"/>
      <w:szCs w:val="24"/>
    </w:rPr>
  </w:style>
  <w:style w:type="paragraph" w:styleId="Footer">
    <w:name w:val="footer"/>
    <w:basedOn w:val="Normal"/>
    <w:link w:val="FooterChar"/>
    <w:uiPriority w:val="99"/>
    <w:unhideWhenUsed/>
    <w:rsid w:val="000435DF"/>
    <w:pPr>
      <w:tabs>
        <w:tab w:val="center" w:pos="4680"/>
        <w:tab w:val="right" w:pos="9360"/>
      </w:tabs>
    </w:pPr>
  </w:style>
  <w:style w:type="character" w:customStyle="1" w:styleId="FooterChar">
    <w:name w:val="Footer Char"/>
    <w:basedOn w:val="DefaultParagraphFont"/>
    <w:link w:val="Footer"/>
    <w:uiPriority w:val="99"/>
    <w:rsid w:val="000435DF"/>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20086535">
      <w:bodyDiv w:val="1"/>
      <w:marLeft w:val="0"/>
      <w:marRight w:val="0"/>
      <w:marTop w:val="0"/>
      <w:marBottom w:val="0"/>
      <w:divBdr>
        <w:top w:val="none" w:sz="0" w:space="0" w:color="auto"/>
        <w:left w:val="none" w:sz="0" w:space="0" w:color="auto"/>
        <w:bottom w:val="none" w:sz="0" w:space="0" w:color="auto"/>
        <w:right w:val="none" w:sz="0" w:space="0" w:color="auto"/>
      </w:divBdr>
    </w:div>
    <w:div w:id="209435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3</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19</cp:revision>
  <dcterms:created xsi:type="dcterms:W3CDTF">2019-01-19T17:47:00Z</dcterms:created>
  <dcterms:modified xsi:type="dcterms:W3CDTF">2019-01-20T15:54:00Z</dcterms:modified>
</cp:coreProperties>
</file>