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6131" w14:textId="77777777" w:rsidR="00FD53A4" w:rsidRPr="008148FB" w:rsidRDefault="00FD53A4" w:rsidP="00FD53A4">
      <w:pPr>
        <w:spacing w:after="0" w:line="240" w:lineRule="auto"/>
        <w:ind w:left="720" w:hanging="360"/>
        <w:rPr>
          <w:b/>
          <w:sz w:val="40"/>
          <w:szCs w:val="40"/>
        </w:rPr>
      </w:pPr>
      <w:bookmarkStart w:id="0" w:name="_GoBack"/>
      <w:bookmarkEnd w:id="0"/>
    </w:p>
    <w:p w14:paraId="5A095084" w14:textId="6A02187D" w:rsidR="0063799E" w:rsidRPr="008148FB" w:rsidRDefault="0063799E" w:rsidP="0063799E">
      <w:pPr>
        <w:spacing w:after="0" w:line="240" w:lineRule="auto"/>
        <w:ind w:left="720" w:hanging="360"/>
        <w:jc w:val="center"/>
        <w:rPr>
          <w:b/>
          <w:sz w:val="40"/>
          <w:szCs w:val="40"/>
        </w:rPr>
      </w:pPr>
    </w:p>
    <w:p w14:paraId="3262CF3D" w14:textId="77777777" w:rsidR="0063799E" w:rsidRPr="008148FB" w:rsidRDefault="0063799E" w:rsidP="00FD53A4">
      <w:pPr>
        <w:spacing w:after="0" w:line="240" w:lineRule="auto"/>
        <w:ind w:left="720" w:hanging="360"/>
        <w:rPr>
          <w:b/>
          <w:sz w:val="40"/>
          <w:szCs w:val="40"/>
        </w:rPr>
      </w:pPr>
    </w:p>
    <w:p w14:paraId="02F93C54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 xml:space="preserve">Prohibición de modificación de género – SB 14/HB 1686 (Rep. </w:t>
      </w:r>
      <w:proofErr w:type="spellStart"/>
      <w:r w:rsidRPr="008148FB">
        <w:rPr>
          <w:b/>
          <w:sz w:val="40"/>
          <w:szCs w:val="40"/>
          <w:lang w:val="es-PR"/>
        </w:rPr>
        <w:t>Oliverson</w:t>
      </w:r>
      <w:proofErr w:type="spellEnd"/>
      <w:r w:rsidRPr="008148FB">
        <w:rPr>
          <w:b/>
          <w:sz w:val="40"/>
          <w:szCs w:val="40"/>
          <w:lang w:val="es-PR"/>
        </w:rPr>
        <w:t>)</w:t>
      </w:r>
    </w:p>
    <w:p w14:paraId="2E8C128C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 xml:space="preserve">        - Puntos de conversación -</w:t>
      </w:r>
    </w:p>
    <w:p w14:paraId="4EB048E5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5BE96756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[SB 14] protegerá a los niños de procedimientos médicos experimentales y dañinos de reasignación de sexo al prohibir a los profesionales médicos de Texas participar en estas prácticas y responsabilizar a quienes violen la ley.</w:t>
      </w:r>
    </w:p>
    <w:p w14:paraId="242E2888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19D5BE87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Falta evidencia concluyente de que la intervención médica mediante el uso de bloqueadores de la pubertad, hormonas cruzadas y procedimientos quirúrgicos ayude a los niños a superar los sentimientos de disforia de género o mejore su salud mental.</w:t>
      </w:r>
    </w:p>
    <w:p w14:paraId="37FB01B5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337D4D3A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Las investigaciones emergentes que documentan riesgos graves y efectos secundarios irreversibles asociados con los medicamentos utilizados en los procedimientos de reasignación de sexo han llevado a muchas naciones europeas a revisar sus estándares de atención para el tratamiento de niños que experimentan disforia de género para prohibir la transición médica.</w:t>
      </w:r>
    </w:p>
    <w:p w14:paraId="6908870E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07320DE3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Según el peso de la investigación disponible y emergente, estos procedimientos médicos violan el primer deber de la medicina, que es “No hacer daño”.</w:t>
      </w:r>
    </w:p>
    <w:p w14:paraId="264B833A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39F5FFAB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La FDA no ha aprobado ningún medicamento para el tratamiento de la disforia de género y no hay datos publicados que demuestren la reversibilidad de los medicamentos en un entorno de transición de género.</w:t>
      </w:r>
    </w:p>
    <w:p w14:paraId="2D5E146B" w14:textId="77777777" w:rsidR="008148FB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</w:p>
    <w:p w14:paraId="13B53799" w14:textId="0D4229C9" w:rsidR="0063799E" w:rsidRPr="008148FB" w:rsidRDefault="008148FB" w:rsidP="008148FB">
      <w:pPr>
        <w:pStyle w:val="NoSpacing"/>
        <w:rPr>
          <w:b/>
          <w:sz w:val="40"/>
          <w:szCs w:val="40"/>
          <w:lang w:val="es-PR"/>
        </w:rPr>
      </w:pPr>
      <w:r w:rsidRPr="008148FB">
        <w:rPr>
          <w:b/>
          <w:sz w:val="40"/>
          <w:szCs w:val="40"/>
          <w:lang w:val="es-PR"/>
        </w:rPr>
        <w:t>• Los niños que luchan con su género y sus familias merecen atención compasiva, no intervención médica experimental y dañina. [SB 14] garantizará que estos niños y sus familias puedan recibir ayuda real en lugar de falsas esperanzas.</w:t>
      </w:r>
    </w:p>
    <w:sectPr w:rsidR="0063799E" w:rsidRPr="008148FB" w:rsidSect="004A7C1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D11"/>
    <w:multiLevelType w:val="hybridMultilevel"/>
    <w:tmpl w:val="9DEA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79C1"/>
    <w:multiLevelType w:val="hybridMultilevel"/>
    <w:tmpl w:val="5A70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0149"/>
    <w:multiLevelType w:val="hybridMultilevel"/>
    <w:tmpl w:val="F59605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5825F93"/>
    <w:multiLevelType w:val="hybridMultilevel"/>
    <w:tmpl w:val="A2E4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1507"/>
    <w:multiLevelType w:val="hybridMultilevel"/>
    <w:tmpl w:val="266C62A2"/>
    <w:lvl w:ilvl="0" w:tplc="ED821A3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4644D"/>
    <w:multiLevelType w:val="hybridMultilevel"/>
    <w:tmpl w:val="6242E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3544BD"/>
    <w:multiLevelType w:val="hybridMultilevel"/>
    <w:tmpl w:val="1F986DDA"/>
    <w:lvl w:ilvl="0" w:tplc="BA3AD2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5465"/>
    <w:multiLevelType w:val="hybridMultilevel"/>
    <w:tmpl w:val="0766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A4"/>
    <w:rsid w:val="000B777D"/>
    <w:rsid w:val="00113C23"/>
    <w:rsid w:val="00150CB7"/>
    <w:rsid w:val="001E55BD"/>
    <w:rsid w:val="002714B1"/>
    <w:rsid w:val="00352C39"/>
    <w:rsid w:val="00372877"/>
    <w:rsid w:val="004A7C1E"/>
    <w:rsid w:val="004D6951"/>
    <w:rsid w:val="00547581"/>
    <w:rsid w:val="005C2F59"/>
    <w:rsid w:val="0063799E"/>
    <w:rsid w:val="008148FB"/>
    <w:rsid w:val="00844116"/>
    <w:rsid w:val="0087195A"/>
    <w:rsid w:val="008B2815"/>
    <w:rsid w:val="008B3E2A"/>
    <w:rsid w:val="00AD1BAD"/>
    <w:rsid w:val="00D0392A"/>
    <w:rsid w:val="00DB5C0D"/>
    <w:rsid w:val="00E43D40"/>
    <w:rsid w:val="00FD1B54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C891"/>
  <w15:chartTrackingRefBased/>
  <w15:docId w15:val="{D327FC7B-3D1F-4D53-9C3D-DA75E83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D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D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14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Values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Covey</dc:creator>
  <cp:keywords/>
  <dc:description/>
  <cp:lastModifiedBy>Carlos Sánchez</cp:lastModifiedBy>
  <cp:revision>2</cp:revision>
  <cp:lastPrinted>2023-03-23T23:21:00Z</cp:lastPrinted>
  <dcterms:created xsi:type="dcterms:W3CDTF">2023-08-31T21:45:00Z</dcterms:created>
  <dcterms:modified xsi:type="dcterms:W3CDTF">2023-08-31T21:45:00Z</dcterms:modified>
</cp:coreProperties>
</file>