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4" w:rsidRDefault="006734A4" w:rsidP="006734A4">
      <w:pPr>
        <w:jc w:val="center"/>
        <w:rPr>
          <w:sz w:val="44"/>
          <w:szCs w:val="44"/>
        </w:rPr>
      </w:pPr>
    </w:p>
    <w:p w:rsidR="003735FE" w:rsidRDefault="006734A4" w:rsidP="006734A4">
      <w:pPr>
        <w:jc w:val="center"/>
        <w:rPr>
          <w:sz w:val="44"/>
          <w:szCs w:val="44"/>
        </w:rPr>
      </w:pPr>
      <w:r w:rsidRPr="006734A4">
        <w:rPr>
          <w:sz w:val="44"/>
          <w:szCs w:val="44"/>
        </w:rPr>
        <w:t>MOOSE RANGE MEADOWS COVENANTS</w:t>
      </w:r>
    </w:p>
    <w:p w:rsidR="006734A4" w:rsidRPr="006734A4" w:rsidRDefault="006734A4" w:rsidP="006734A4">
      <w:pPr>
        <w:jc w:val="center"/>
        <w:rPr>
          <w:sz w:val="44"/>
          <w:szCs w:val="44"/>
        </w:rPr>
      </w:pPr>
    </w:p>
    <w:p w:rsidR="006734A4" w:rsidRDefault="006734A4" w:rsidP="006734A4">
      <w:pPr>
        <w:pStyle w:val="ListParagraph"/>
        <w:numPr>
          <w:ilvl w:val="0"/>
          <w:numId w:val="1"/>
        </w:numPr>
      </w:pPr>
      <w:r>
        <w:t xml:space="preserve"> All lots in the subdivision are restricted to single family or duplex residential use.</w:t>
      </w:r>
    </w:p>
    <w:p w:rsidR="006734A4" w:rsidRDefault="006734A4" w:rsidP="006734A4">
      <w:pPr>
        <w:pStyle w:val="ListParagraph"/>
        <w:numPr>
          <w:ilvl w:val="0"/>
          <w:numId w:val="1"/>
        </w:numPr>
      </w:pPr>
      <w:r>
        <w:t>No business of any kind may be operated in the subdivision.</w:t>
      </w:r>
    </w:p>
    <w:p w:rsidR="006734A4" w:rsidRDefault="006734A4" w:rsidP="006734A4">
      <w:pPr>
        <w:pStyle w:val="ListParagraph"/>
        <w:numPr>
          <w:ilvl w:val="0"/>
          <w:numId w:val="1"/>
        </w:numPr>
      </w:pPr>
      <w:r>
        <w:t>The raising of livestock for commercial purposes is not permitted within the subdivision.</w:t>
      </w:r>
    </w:p>
    <w:p w:rsidR="006734A4" w:rsidRDefault="006734A4" w:rsidP="006734A4">
      <w:pPr>
        <w:pStyle w:val="ListParagraph"/>
        <w:numPr>
          <w:ilvl w:val="0"/>
          <w:numId w:val="1"/>
        </w:numPr>
      </w:pPr>
      <w:r>
        <w:t>The raising of dog teams is not permitted within the subdivision.</w:t>
      </w:r>
    </w:p>
    <w:p w:rsidR="006734A4" w:rsidRDefault="006734A4" w:rsidP="006734A4">
      <w:pPr>
        <w:pStyle w:val="ListParagraph"/>
        <w:numPr>
          <w:ilvl w:val="0"/>
          <w:numId w:val="1"/>
        </w:numPr>
      </w:pPr>
      <w:r>
        <w:t>No house trailers or other temporary residential structures are allowed within the subdivision with the exception that a mobile home may be used for a period not to exceed 12 months during actual construction of residence.</w:t>
      </w:r>
    </w:p>
    <w:p w:rsidR="006734A4" w:rsidRDefault="006734A4" w:rsidP="006734A4">
      <w:pPr>
        <w:pStyle w:val="ListParagraph"/>
        <w:numPr>
          <w:ilvl w:val="0"/>
          <w:numId w:val="1"/>
        </w:numPr>
      </w:pPr>
      <w:r>
        <w:t>No storing of commercial machinery or equipment used in a business or for commercial activity is permitted in the subdivision.</w:t>
      </w:r>
    </w:p>
    <w:p w:rsidR="006734A4" w:rsidRDefault="006734A4" w:rsidP="006734A4">
      <w:pPr>
        <w:pStyle w:val="ListParagraph"/>
        <w:numPr>
          <w:ilvl w:val="0"/>
          <w:numId w:val="1"/>
        </w:numPr>
      </w:pPr>
      <w:r>
        <w:t>No inoperable vehicles may be left in the subdivision for over thirty days.</w:t>
      </w:r>
    </w:p>
    <w:p w:rsidR="006734A4" w:rsidRDefault="006734A4" w:rsidP="006734A4">
      <w:pPr>
        <w:pStyle w:val="ListParagraph"/>
        <w:numPr>
          <w:ilvl w:val="0"/>
          <w:numId w:val="1"/>
        </w:numPr>
      </w:pPr>
      <w:r>
        <w:t>No lot may be used for any purpose that would alter the recreational or residential character of the subdivision.</w:t>
      </w:r>
    </w:p>
    <w:p w:rsidR="006734A4" w:rsidRDefault="006734A4" w:rsidP="006734A4">
      <w:pPr>
        <w:pStyle w:val="ListParagraph"/>
        <w:numPr>
          <w:ilvl w:val="0"/>
          <w:numId w:val="1"/>
        </w:numPr>
      </w:pPr>
      <w:r>
        <w:t>Manufactured housing with less than 1100 square feet of livable area shall not be used within the subdivision.</w:t>
      </w:r>
    </w:p>
    <w:p w:rsidR="006734A4" w:rsidRDefault="006734A4" w:rsidP="006734A4">
      <w:pPr>
        <w:pStyle w:val="ListParagraph"/>
        <w:numPr>
          <w:ilvl w:val="0"/>
          <w:numId w:val="1"/>
        </w:numPr>
      </w:pPr>
      <w:r>
        <w:t>All structures within the subdivision shall be set upon a permanent foundation consisting of poured concrete footings and all weather wood, poured concrete or grouted concrete block (cinder block) stem walls.</w:t>
      </w:r>
    </w:p>
    <w:p w:rsidR="006734A4" w:rsidRDefault="006734A4" w:rsidP="006734A4">
      <w:pPr>
        <w:pStyle w:val="ListParagraph"/>
        <w:numPr>
          <w:ilvl w:val="0"/>
          <w:numId w:val="1"/>
        </w:numPr>
      </w:pPr>
      <w:r>
        <w:t>Recreational vehicles may be left within the subdivision for five (5) months only during the calendar year.</w:t>
      </w:r>
    </w:p>
    <w:p w:rsidR="006734A4" w:rsidRDefault="006734A4" w:rsidP="006734A4">
      <w:pPr>
        <w:pStyle w:val="ListParagraph"/>
        <w:numPr>
          <w:ilvl w:val="0"/>
          <w:numId w:val="1"/>
        </w:numPr>
      </w:pPr>
      <w:r>
        <w:t>Residents shall keep their property neat, clean and orderly at all times.</w:t>
      </w:r>
    </w:p>
    <w:p w:rsidR="006734A4" w:rsidRDefault="006734A4" w:rsidP="006734A4">
      <w:pPr>
        <w:pStyle w:val="ListParagraph"/>
        <w:numPr>
          <w:ilvl w:val="0"/>
          <w:numId w:val="1"/>
        </w:numPr>
      </w:pPr>
      <w:r>
        <w:t xml:space="preserve">No </w:t>
      </w:r>
      <w:proofErr w:type="gramStart"/>
      <w:r>
        <w:t>lean-to’s</w:t>
      </w:r>
      <w:proofErr w:type="gramEnd"/>
      <w:r>
        <w:t xml:space="preserve"> or temporary storage structures may be used within the subdivision.  All storage facilities, garages or out buildings must be set upon a permanent foundation consistent with that described in number 10, above.</w:t>
      </w:r>
    </w:p>
    <w:p w:rsidR="006734A4" w:rsidRDefault="006734A4" w:rsidP="006734A4">
      <w:pPr>
        <w:pStyle w:val="ListParagraph"/>
        <w:numPr>
          <w:ilvl w:val="0"/>
          <w:numId w:val="1"/>
        </w:numPr>
      </w:pPr>
      <w:r>
        <w:t>No outhouses or other similar types of detached sewage systems may be used within the subdivision.</w:t>
      </w:r>
    </w:p>
    <w:sectPr w:rsidR="006734A4" w:rsidSect="0037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604"/>
    <w:multiLevelType w:val="hybridMultilevel"/>
    <w:tmpl w:val="AFF0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4A4"/>
    <w:rsid w:val="003735FE"/>
    <w:rsid w:val="0059567E"/>
    <w:rsid w:val="006734A4"/>
    <w:rsid w:val="007D65DF"/>
    <w:rsid w:val="00C2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2013-03-15T18:34:00Z</dcterms:created>
  <dcterms:modified xsi:type="dcterms:W3CDTF">2013-03-15T18:43:00Z</dcterms:modified>
</cp:coreProperties>
</file>