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CC319F" w14:textId="21B0134A" w:rsidR="001F40E5" w:rsidRPr="00135E4C" w:rsidRDefault="001F40E5">
      <w:pPr>
        <w:rPr>
          <w:rFonts w:ascii="Arial" w:hAnsi="Arial" w:cs="Arial"/>
        </w:rPr>
      </w:pPr>
    </w:p>
    <w:p w14:paraId="3D98530A" w14:textId="77777777" w:rsidR="00533929" w:rsidRPr="00135E4C" w:rsidRDefault="00533929">
      <w:pPr>
        <w:rPr>
          <w:rFonts w:ascii="Arial" w:hAnsi="Arial" w:cs="Arial"/>
        </w:rPr>
      </w:pPr>
    </w:p>
    <w:p w14:paraId="17B67BE7" w14:textId="77777777" w:rsidR="00533929" w:rsidRPr="00135E4C" w:rsidRDefault="00533929">
      <w:pPr>
        <w:rPr>
          <w:rFonts w:ascii="Arial" w:hAnsi="Arial" w:cs="Arial"/>
        </w:rPr>
      </w:pPr>
    </w:p>
    <w:p w14:paraId="4EBC1B84" w14:textId="77777777" w:rsidR="00533929" w:rsidRPr="00135E4C" w:rsidRDefault="00533929">
      <w:pPr>
        <w:rPr>
          <w:rFonts w:ascii="Arial" w:hAnsi="Arial" w:cs="Arial"/>
        </w:rPr>
      </w:pPr>
    </w:p>
    <w:p w14:paraId="2178858D" w14:textId="5F9DA5A5" w:rsidR="00194255" w:rsidRPr="00135E4C" w:rsidRDefault="00B60FA0" w:rsidP="00194255">
      <w:pPr>
        <w:jc w:val="center"/>
        <w:rPr>
          <w:rFonts w:ascii="Arial" w:hAnsi="Arial" w:cs="Arial"/>
          <w:sz w:val="96"/>
        </w:rPr>
      </w:pPr>
      <w:r w:rsidRPr="00135E4C">
        <w:rPr>
          <w:rFonts w:ascii="Arial" w:hAnsi="Arial" w:cs="Arial"/>
          <w:sz w:val="96"/>
        </w:rPr>
        <w:t>RSAI 20</w:t>
      </w:r>
      <w:r w:rsidR="00A724FA">
        <w:rPr>
          <w:rFonts w:ascii="Arial" w:hAnsi="Arial" w:cs="Arial"/>
          <w:sz w:val="96"/>
        </w:rPr>
        <w:t>20</w:t>
      </w:r>
    </w:p>
    <w:p w14:paraId="27A82999" w14:textId="726B45F2" w:rsidR="004E63BC" w:rsidRPr="00135E4C" w:rsidRDefault="00B60FA0" w:rsidP="00194255">
      <w:pPr>
        <w:jc w:val="center"/>
        <w:rPr>
          <w:rFonts w:ascii="Arial" w:hAnsi="Arial" w:cs="Arial"/>
          <w:sz w:val="96"/>
        </w:rPr>
      </w:pPr>
      <w:r w:rsidRPr="00135E4C">
        <w:rPr>
          <w:rFonts w:ascii="Arial" w:hAnsi="Arial" w:cs="Arial"/>
          <w:sz w:val="96"/>
        </w:rPr>
        <w:t xml:space="preserve">Legislative </w:t>
      </w:r>
      <w:r w:rsidR="00194255" w:rsidRPr="00135E4C">
        <w:rPr>
          <w:rFonts w:ascii="Arial" w:hAnsi="Arial" w:cs="Arial"/>
          <w:sz w:val="96"/>
        </w:rPr>
        <w:t>Digest</w:t>
      </w:r>
      <w:r w:rsidR="00A14A7E" w:rsidRPr="00135E4C">
        <w:rPr>
          <w:rFonts w:ascii="Arial" w:hAnsi="Arial" w:cs="Arial"/>
          <w:sz w:val="96"/>
        </w:rPr>
        <w:t xml:space="preserve"> </w:t>
      </w:r>
    </w:p>
    <w:p w14:paraId="1BF31AB8" w14:textId="527D0F0E" w:rsidR="004E63BC" w:rsidRPr="00135E4C" w:rsidRDefault="00DA5DF6" w:rsidP="00194255">
      <w:pPr>
        <w:jc w:val="center"/>
        <w:rPr>
          <w:rFonts w:ascii="Arial" w:hAnsi="Arial" w:cs="Arial"/>
          <w:sz w:val="24"/>
          <w:szCs w:val="24"/>
        </w:rPr>
      </w:pPr>
      <w:r>
        <w:rPr>
          <w:rFonts w:ascii="Arial" w:hAnsi="Arial" w:cs="Arial"/>
          <w:sz w:val="24"/>
          <w:szCs w:val="24"/>
        </w:rPr>
        <w:t>September</w:t>
      </w:r>
      <w:r w:rsidR="005C1E7E">
        <w:rPr>
          <w:rFonts w:ascii="Arial" w:hAnsi="Arial" w:cs="Arial"/>
          <w:sz w:val="24"/>
          <w:szCs w:val="24"/>
        </w:rPr>
        <w:t xml:space="preserve"> </w:t>
      </w:r>
      <w:r w:rsidR="00A724FA">
        <w:rPr>
          <w:rFonts w:ascii="Arial" w:hAnsi="Arial" w:cs="Arial"/>
          <w:sz w:val="24"/>
          <w:szCs w:val="24"/>
        </w:rPr>
        <w:t>2020</w:t>
      </w:r>
    </w:p>
    <w:p w14:paraId="456C50BF" w14:textId="77777777" w:rsidR="001F40E5" w:rsidRPr="00135E4C" w:rsidRDefault="001F40E5" w:rsidP="00194255">
      <w:pPr>
        <w:jc w:val="center"/>
        <w:rPr>
          <w:rFonts w:ascii="Arial" w:hAnsi="Arial" w:cs="Arial"/>
        </w:rPr>
      </w:pPr>
      <w:r w:rsidRPr="00135E4C">
        <w:rPr>
          <w:rFonts w:ascii="Arial" w:hAnsi="Arial" w:cs="Arial"/>
        </w:rPr>
        <w:br w:type="page"/>
      </w:r>
    </w:p>
    <w:p w14:paraId="31D29920" w14:textId="05EB6F71" w:rsidR="005D2C57" w:rsidRDefault="00B60FA0" w:rsidP="005D2C57">
      <w:pPr>
        <w:pBdr>
          <w:top w:val="single" w:sz="4" w:space="1" w:color="auto"/>
          <w:left w:val="single" w:sz="4" w:space="4" w:color="auto"/>
          <w:bottom w:val="single" w:sz="4" w:space="1" w:color="auto"/>
          <w:right w:val="single" w:sz="4" w:space="4" w:color="auto"/>
        </w:pBdr>
        <w:spacing w:line="240" w:lineRule="auto"/>
        <w:jc w:val="center"/>
        <w:rPr>
          <w:rStyle w:val="Strong"/>
          <w:rFonts w:ascii="Arial" w:hAnsi="Arial" w:cs="Arial"/>
          <w:sz w:val="28"/>
          <w:szCs w:val="27"/>
        </w:rPr>
      </w:pPr>
      <w:r w:rsidRPr="00135E4C">
        <w:rPr>
          <w:rStyle w:val="Strong"/>
          <w:rFonts w:ascii="Arial" w:hAnsi="Arial" w:cs="Arial"/>
          <w:sz w:val="28"/>
          <w:szCs w:val="27"/>
        </w:rPr>
        <w:lastRenderedPageBreak/>
        <w:t>About RSAI</w:t>
      </w:r>
    </w:p>
    <w:p w14:paraId="59BB612C" w14:textId="40908163" w:rsidR="002C3B6C" w:rsidRPr="00135E4C" w:rsidRDefault="002C3B6C" w:rsidP="005D2C57">
      <w:pPr>
        <w:spacing w:line="240" w:lineRule="auto"/>
        <w:jc w:val="center"/>
        <w:rPr>
          <w:rFonts w:ascii="Arial" w:hAnsi="Arial" w:cs="Arial"/>
          <w:szCs w:val="20"/>
        </w:rPr>
      </w:pPr>
      <w:r w:rsidRPr="00135E4C">
        <w:rPr>
          <w:rFonts w:ascii="Arial" w:hAnsi="Arial" w:cs="Arial"/>
          <w:szCs w:val="20"/>
        </w:rPr>
        <w:t>Visit the RS</w:t>
      </w:r>
      <w:r w:rsidR="005D2C57">
        <w:rPr>
          <w:rFonts w:ascii="Arial" w:hAnsi="Arial" w:cs="Arial"/>
          <w:szCs w:val="20"/>
        </w:rPr>
        <w:t xml:space="preserve">AI home page to find out more: </w:t>
      </w:r>
      <w:hyperlink r:id="rId8" w:history="1">
        <w:r w:rsidRPr="00135E4C">
          <w:rPr>
            <w:rStyle w:val="Hyperlink"/>
            <w:rFonts w:ascii="Arial" w:hAnsi="Arial" w:cs="Arial"/>
            <w:szCs w:val="20"/>
          </w:rPr>
          <w:t>www.rsaia.org</w:t>
        </w:r>
      </w:hyperlink>
    </w:p>
    <w:p w14:paraId="48AD7976" w14:textId="32CE749E" w:rsidR="00B60FA0" w:rsidRPr="00135E4C" w:rsidRDefault="00B60FA0" w:rsidP="00B60FA0">
      <w:pPr>
        <w:spacing w:line="240" w:lineRule="auto"/>
        <w:rPr>
          <w:rFonts w:ascii="Arial" w:hAnsi="Arial" w:cs="Arial"/>
          <w:szCs w:val="20"/>
        </w:rPr>
      </w:pPr>
      <w:r w:rsidRPr="00135E4C">
        <w:rPr>
          <w:rFonts w:ascii="Arial" w:hAnsi="Arial" w:cs="Arial"/>
          <w:szCs w:val="20"/>
        </w:rPr>
        <w:t xml:space="preserve">The Rural School Advocates of Iowa began </w:t>
      </w:r>
      <w:r w:rsidR="00B745CC" w:rsidRPr="00135E4C">
        <w:rPr>
          <w:rFonts w:ascii="Arial" w:hAnsi="Arial" w:cs="Arial"/>
          <w:szCs w:val="20"/>
        </w:rPr>
        <w:t>our</w:t>
      </w:r>
      <w:r w:rsidRPr="00135E4C">
        <w:rPr>
          <w:rFonts w:ascii="Arial" w:hAnsi="Arial" w:cs="Arial"/>
          <w:szCs w:val="20"/>
        </w:rPr>
        <w:t xml:space="preserve"> advocacy journey in January, 2013, </w:t>
      </w:r>
      <w:r w:rsidR="00FD79FE" w:rsidRPr="00135E4C">
        <w:rPr>
          <w:rFonts w:ascii="Arial" w:hAnsi="Arial" w:cs="Arial"/>
          <w:szCs w:val="20"/>
        </w:rPr>
        <w:t>bringing together school leaders into an organization</w:t>
      </w:r>
      <w:r w:rsidRPr="00135E4C">
        <w:rPr>
          <w:rFonts w:ascii="Arial" w:hAnsi="Arial" w:cs="Arial"/>
          <w:szCs w:val="20"/>
        </w:rPr>
        <w:t xml:space="preserve"> </w:t>
      </w:r>
      <w:r w:rsidR="00B745CC" w:rsidRPr="00135E4C">
        <w:rPr>
          <w:rFonts w:ascii="Arial" w:hAnsi="Arial" w:cs="Arial"/>
          <w:szCs w:val="20"/>
        </w:rPr>
        <w:t xml:space="preserve">with the specific charge </w:t>
      </w:r>
      <w:r w:rsidRPr="00135E4C">
        <w:rPr>
          <w:rFonts w:ascii="Arial" w:hAnsi="Arial" w:cs="Arial"/>
          <w:szCs w:val="20"/>
        </w:rPr>
        <w:t>to collaborate and promote legislation that strengthens rural education for students, by building a voice for s</w:t>
      </w:r>
      <w:r w:rsidR="00EF3257">
        <w:rPr>
          <w:rFonts w:ascii="Arial" w:hAnsi="Arial" w:cs="Arial"/>
          <w:szCs w:val="20"/>
        </w:rPr>
        <w:t xml:space="preserve">tudents and educators in Iowa. </w:t>
      </w:r>
      <w:r w:rsidRPr="00135E4C">
        <w:rPr>
          <w:rFonts w:ascii="Arial" w:hAnsi="Arial" w:cs="Arial"/>
          <w:szCs w:val="20"/>
        </w:rPr>
        <w:t>RSAI advocates for students in rural schools to assure a fair</w:t>
      </w:r>
      <w:r w:rsidR="00EF3257">
        <w:rPr>
          <w:rFonts w:ascii="Arial" w:hAnsi="Arial" w:cs="Arial"/>
          <w:szCs w:val="20"/>
        </w:rPr>
        <w:t xml:space="preserve">, equal and quality education. </w:t>
      </w:r>
      <w:r w:rsidR="00B9712E" w:rsidRPr="00135E4C">
        <w:rPr>
          <w:rFonts w:ascii="Arial" w:hAnsi="Arial" w:cs="Arial"/>
          <w:szCs w:val="20"/>
        </w:rPr>
        <w:t xml:space="preserve">This group </w:t>
      </w:r>
      <w:r w:rsidR="004E63BC" w:rsidRPr="00135E4C">
        <w:rPr>
          <w:rFonts w:ascii="Arial" w:hAnsi="Arial" w:cs="Arial"/>
          <w:szCs w:val="20"/>
        </w:rPr>
        <w:t xml:space="preserve">of </w:t>
      </w:r>
      <w:r w:rsidR="008C0238" w:rsidRPr="00135E4C">
        <w:rPr>
          <w:rFonts w:ascii="Arial" w:hAnsi="Arial" w:cs="Arial"/>
          <w:szCs w:val="20"/>
        </w:rPr>
        <w:t>over</w:t>
      </w:r>
      <w:r w:rsidR="007B47A8" w:rsidRPr="00135E4C">
        <w:rPr>
          <w:rFonts w:ascii="Arial" w:hAnsi="Arial" w:cs="Arial"/>
          <w:szCs w:val="20"/>
        </w:rPr>
        <w:t xml:space="preserve"> 100</w:t>
      </w:r>
      <w:r w:rsidR="00B9712E" w:rsidRPr="00135E4C">
        <w:rPr>
          <w:rFonts w:ascii="Arial" w:hAnsi="Arial" w:cs="Arial"/>
          <w:szCs w:val="20"/>
        </w:rPr>
        <w:t xml:space="preserve"> member districts </w:t>
      </w:r>
      <w:r w:rsidR="004E63BC" w:rsidRPr="00135E4C">
        <w:rPr>
          <w:rFonts w:ascii="Arial" w:hAnsi="Arial" w:cs="Arial"/>
          <w:szCs w:val="20"/>
        </w:rPr>
        <w:t>continues to grow in both size and relevance</w:t>
      </w:r>
      <w:r w:rsidR="00B9712E" w:rsidRPr="00135E4C">
        <w:rPr>
          <w:rFonts w:ascii="Arial" w:hAnsi="Arial" w:cs="Arial"/>
          <w:szCs w:val="20"/>
        </w:rPr>
        <w:t xml:space="preserve">. </w:t>
      </w:r>
    </w:p>
    <w:p w14:paraId="42197264" w14:textId="018D272F" w:rsidR="00B745CC" w:rsidRPr="00135E4C" w:rsidRDefault="00B745CC" w:rsidP="00B60FA0">
      <w:pPr>
        <w:spacing w:line="240" w:lineRule="auto"/>
        <w:rPr>
          <w:rFonts w:ascii="Arial" w:hAnsi="Arial" w:cs="Arial"/>
          <w:szCs w:val="20"/>
        </w:rPr>
      </w:pPr>
      <w:r w:rsidRPr="00135E4C">
        <w:rPr>
          <w:rFonts w:ascii="Arial" w:hAnsi="Arial" w:cs="Arial"/>
          <w:szCs w:val="20"/>
        </w:rPr>
        <w:t xml:space="preserve">RSAI is comprised of four </w:t>
      </w:r>
      <w:r w:rsidR="000160B8" w:rsidRPr="00135E4C">
        <w:rPr>
          <w:rFonts w:ascii="Arial" w:hAnsi="Arial" w:cs="Arial"/>
          <w:szCs w:val="20"/>
        </w:rPr>
        <w:t xml:space="preserve">quadrants of the state, known as </w:t>
      </w:r>
      <w:r w:rsidR="00EF3257">
        <w:rPr>
          <w:rFonts w:ascii="Arial" w:hAnsi="Arial" w:cs="Arial"/>
          <w:szCs w:val="20"/>
        </w:rPr>
        <w:t xml:space="preserve">the SE, SW, NE and NW regions. </w:t>
      </w:r>
      <w:r w:rsidR="000160B8" w:rsidRPr="00135E4C">
        <w:rPr>
          <w:rFonts w:ascii="Arial" w:hAnsi="Arial" w:cs="Arial"/>
          <w:szCs w:val="20"/>
        </w:rPr>
        <w:t>Each elects</w:t>
      </w:r>
      <w:r w:rsidRPr="00135E4C">
        <w:rPr>
          <w:rFonts w:ascii="Arial" w:hAnsi="Arial" w:cs="Arial"/>
          <w:szCs w:val="20"/>
        </w:rPr>
        <w:t xml:space="preserve"> a representative </w:t>
      </w:r>
      <w:r w:rsidR="000160B8" w:rsidRPr="00135E4C">
        <w:rPr>
          <w:rFonts w:ascii="Arial" w:hAnsi="Arial" w:cs="Arial"/>
          <w:szCs w:val="20"/>
        </w:rPr>
        <w:t>to</w:t>
      </w:r>
      <w:r w:rsidRPr="00135E4C">
        <w:rPr>
          <w:rFonts w:ascii="Arial" w:hAnsi="Arial" w:cs="Arial"/>
          <w:szCs w:val="20"/>
        </w:rPr>
        <w:t xml:space="preserve"> the RSAI Leadership Group and </w:t>
      </w:r>
      <w:r w:rsidR="000160B8" w:rsidRPr="00135E4C">
        <w:rPr>
          <w:rFonts w:ascii="Arial" w:hAnsi="Arial" w:cs="Arial"/>
          <w:szCs w:val="20"/>
        </w:rPr>
        <w:t>to</w:t>
      </w:r>
      <w:r w:rsidR="00BB015F">
        <w:rPr>
          <w:rFonts w:ascii="Arial" w:hAnsi="Arial" w:cs="Arial"/>
          <w:szCs w:val="20"/>
        </w:rPr>
        <w:t xml:space="preserve"> the RSAI Legislative Group. </w:t>
      </w:r>
    </w:p>
    <w:p w14:paraId="65464DF4" w14:textId="77777777" w:rsidR="007172E5" w:rsidRPr="00135E4C" w:rsidRDefault="007172E5" w:rsidP="00B60FA0">
      <w:pPr>
        <w:spacing w:line="240" w:lineRule="auto"/>
        <w:rPr>
          <w:rFonts w:ascii="Arial" w:hAnsi="Arial" w:cs="Arial"/>
          <w:szCs w:val="20"/>
        </w:rPr>
      </w:pPr>
      <w:r w:rsidRPr="00135E4C">
        <w:rPr>
          <w:rFonts w:ascii="Arial" w:hAnsi="Arial" w:cs="Arial"/>
          <w:szCs w:val="20"/>
        </w:rPr>
        <w:t xml:space="preserve">RSAI is recognized as a state affiliate of the National Rural Education Association: </w:t>
      </w:r>
      <w:hyperlink r:id="rId9" w:history="1">
        <w:r w:rsidRPr="00135E4C">
          <w:rPr>
            <w:rStyle w:val="Hyperlink"/>
            <w:rFonts w:ascii="Arial" w:hAnsi="Arial" w:cs="Arial"/>
            <w:szCs w:val="20"/>
          </w:rPr>
          <w:t>www.nrea.net</w:t>
        </w:r>
      </w:hyperlink>
      <w:r w:rsidRPr="00135E4C">
        <w:rPr>
          <w:rFonts w:ascii="Arial" w:hAnsi="Arial" w:cs="Arial"/>
          <w:szCs w:val="20"/>
        </w:rPr>
        <w:t xml:space="preserve"> </w:t>
      </w:r>
    </w:p>
    <w:p w14:paraId="78F8B9BF" w14:textId="77777777" w:rsidR="00533929" w:rsidRPr="00135E4C" w:rsidRDefault="003D4ECF" w:rsidP="00B60FA0">
      <w:pPr>
        <w:rPr>
          <w:rFonts w:ascii="Arial" w:hAnsi="Arial" w:cs="Arial"/>
          <w:szCs w:val="20"/>
        </w:rPr>
      </w:pPr>
      <w:r w:rsidRPr="00135E4C">
        <w:rPr>
          <w:rStyle w:val="Strong"/>
          <w:rFonts w:ascii="Arial" w:hAnsi="Arial" w:cs="Arial"/>
          <w:sz w:val="28"/>
          <w:szCs w:val="27"/>
        </w:rPr>
        <w:t>RSAI Leadership Group and Term</w:t>
      </w:r>
      <w:r w:rsidR="003D24BE" w:rsidRPr="00135E4C">
        <w:rPr>
          <w:rStyle w:val="Strong"/>
          <w:rFonts w:ascii="Arial" w:hAnsi="Arial" w:cs="Arial"/>
          <w:sz w:val="28"/>
          <w:szCs w:val="27"/>
        </w:rPr>
        <w:t>s</w:t>
      </w:r>
    </w:p>
    <w:p w14:paraId="13A64BC0" w14:textId="24FAC909" w:rsidR="00105C80" w:rsidRDefault="00296B5F" w:rsidP="00105C80">
      <w:pPr>
        <w:pStyle w:val="NormalWeb"/>
        <w:shd w:val="clear" w:color="auto" w:fill="FFFFFF"/>
        <w:spacing w:before="0" w:beforeAutospacing="0" w:after="120" w:afterAutospacing="0"/>
        <w:rPr>
          <w:rFonts w:ascii="Arial" w:hAnsi="Arial" w:cs="Arial"/>
          <w:color w:val="000000"/>
          <w:sz w:val="22"/>
          <w:szCs w:val="22"/>
        </w:rPr>
      </w:pPr>
      <w:r>
        <w:rPr>
          <w:rFonts w:ascii="Arial" w:hAnsi="Arial" w:cs="Arial"/>
          <w:color w:val="000000"/>
          <w:sz w:val="22"/>
          <w:szCs w:val="22"/>
        </w:rPr>
        <w:t>NW: Bob</w:t>
      </w:r>
      <w:r w:rsidR="007B47A8" w:rsidRPr="00135E4C">
        <w:rPr>
          <w:rFonts w:ascii="Arial" w:hAnsi="Arial" w:cs="Arial"/>
          <w:color w:val="000000"/>
          <w:sz w:val="22"/>
          <w:szCs w:val="22"/>
        </w:rPr>
        <w:t xml:space="preserve"> Olson, Clarion-Goldfield/Dows, Superintendent,</w:t>
      </w:r>
      <w:r w:rsidR="00EF3257">
        <w:rPr>
          <w:rFonts w:ascii="Arial" w:hAnsi="Arial" w:cs="Arial"/>
          <w:color w:val="000000"/>
          <w:sz w:val="22"/>
          <w:szCs w:val="22"/>
        </w:rPr>
        <w:t xml:space="preserve"> </w:t>
      </w:r>
      <w:hyperlink r:id="rId10" w:history="1">
        <w:r w:rsidR="007B47A8" w:rsidRPr="00135E4C">
          <w:rPr>
            <w:rStyle w:val="Hyperlink"/>
            <w:rFonts w:ascii="Arial" w:hAnsi="Arial" w:cs="Arial"/>
            <w:sz w:val="22"/>
            <w:szCs w:val="22"/>
          </w:rPr>
          <w:t>robert.olson@rsaia.org</w:t>
        </w:r>
      </w:hyperlink>
      <w:r w:rsidR="00746366" w:rsidRPr="00135E4C">
        <w:rPr>
          <w:rFonts w:ascii="Arial" w:hAnsi="Arial" w:cs="Arial"/>
          <w:color w:val="000000"/>
          <w:sz w:val="22"/>
          <w:szCs w:val="22"/>
        </w:rPr>
        <w:t xml:space="preserve"> (</w:t>
      </w:r>
      <w:r>
        <w:rPr>
          <w:rFonts w:ascii="Arial" w:hAnsi="Arial" w:cs="Arial"/>
          <w:color w:val="000000"/>
          <w:sz w:val="22"/>
          <w:szCs w:val="22"/>
        </w:rPr>
        <w:t>Retired</w:t>
      </w:r>
      <w:r w:rsidR="00105C80">
        <w:rPr>
          <w:rFonts w:ascii="Arial" w:hAnsi="Arial" w:cs="Arial"/>
          <w:color w:val="000000"/>
          <w:sz w:val="22"/>
          <w:szCs w:val="22"/>
        </w:rPr>
        <w:t xml:space="preserve"> June 30, 2020</w:t>
      </w:r>
      <w:r w:rsidR="00746366" w:rsidRPr="00135E4C">
        <w:rPr>
          <w:rFonts w:ascii="Arial" w:hAnsi="Arial" w:cs="Arial"/>
          <w:color w:val="000000"/>
          <w:sz w:val="22"/>
          <w:szCs w:val="22"/>
        </w:rPr>
        <w:t>)</w:t>
      </w:r>
      <w:r w:rsidR="00EF3257">
        <w:rPr>
          <w:rFonts w:ascii="Arial" w:hAnsi="Arial" w:cs="Arial"/>
          <w:color w:val="000000"/>
          <w:sz w:val="22"/>
          <w:szCs w:val="22"/>
        </w:rPr>
        <w:t xml:space="preserve"> </w:t>
      </w:r>
      <w:r w:rsidR="00105C80">
        <w:rPr>
          <w:rFonts w:ascii="Arial" w:hAnsi="Arial" w:cs="Arial"/>
          <w:color w:val="000000"/>
          <w:sz w:val="22"/>
          <w:szCs w:val="22"/>
        </w:rPr>
        <w:t xml:space="preserve">Thanks to Bob as an original founder of RSAI, active in leadership since 2013. </w:t>
      </w:r>
    </w:p>
    <w:p w14:paraId="53495CCB" w14:textId="78ABEED3" w:rsidR="007B47A8" w:rsidRPr="00135E4C" w:rsidRDefault="00EF3257" w:rsidP="00105C80">
      <w:pPr>
        <w:pStyle w:val="NormalWeb"/>
        <w:shd w:val="clear" w:color="auto" w:fill="FFFFFF"/>
        <w:spacing w:before="0" w:beforeAutospacing="0" w:after="120" w:afterAutospacing="0"/>
        <w:rPr>
          <w:rFonts w:ascii="Arial" w:hAnsi="Arial" w:cs="Arial"/>
          <w:color w:val="000000"/>
          <w:sz w:val="22"/>
          <w:szCs w:val="22"/>
        </w:rPr>
      </w:pPr>
      <w:r>
        <w:rPr>
          <w:rFonts w:ascii="Arial" w:hAnsi="Arial" w:cs="Arial"/>
          <w:color w:val="000000"/>
          <w:sz w:val="22"/>
          <w:szCs w:val="22"/>
        </w:rPr>
        <w:t xml:space="preserve">NW: </w:t>
      </w:r>
      <w:r w:rsidR="00296B5F">
        <w:rPr>
          <w:rFonts w:ascii="Arial" w:hAnsi="Arial" w:cs="Arial"/>
          <w:color w:val="000000"/>
          <w:sz w:val="22"/>
          <w:szCs w:val="22"/>
        </w:rPr>
        <w:t xml:space="preserve">Justin Daggett, Manson NW Webster, Superintendent, </w:t>
      </w:r>
      <w:hyperlink r:id="rId11" w:history="1">
        <w:r w:rsidR="00296B5F" w:rsidRPr="008752B0">
          <w:rPr>
            <w:rStyle w:val="Hyperlink"/>
            <w:rFonts w:ascii="Arial" w:hAnsi="Arial" w:cs="Arial"/>
            <w:sz w:val="22"/>
            <w:szCs w:val="22"/>
          </w:rPr>
          <w:t>jdaggett@manson-nw.k12.ia.us</w:t>
        </w:r>
      </w:hyperlink>
      <w:r w:rsidR="00296B5F">
        <w:rPr>
          <w:rFonts w:ascii="Arial" w:hAnsi="Arial" w:cs="Arial"/>
          <w:color w:val="000000"/>
          <w:sz w:val="22"/>
          <w:szCs w:val="22"/>
        </w:rPr>
        <w:t xml:space="preserve"> (Sept. 2023)</w:t>
      </w:r>
    </w:p>
    <w:p w14:paraId="7602FE39" w14:textId="0184BF3F" w:rsidR="00D11A51" w:rsidRPr="00135E4C" w:rsidRDefault="00296B5F" w:rsidP="00105C80">
      <w:pPr>
        <w:pStyle w:val="NormalWeb"/>
        <w:shd w:val="clear" w:color="auto" w:fill="FFFFFF"/>
        <w:spacing w:before="0" w:beforeAutospacing="0" w:after="120" w:afterAutospacing="0"/>
        <w:rPr>
          <w:rFonts w:ascii="Arial" w:hAnsi="Arial" w:cs="Arial"/>
          <w:color w:val="939393"/>
          <w:sz w:val="22"/>
          <w:szCs w:val="22"/>
        </w:rPr>
      </w:pPr>
      <w:r>
        <w:rPr>
          <w:rFonts w:ascii="Arial" w:hAnsi="Arial" w:cs="Arial"/>
          <w:color w:val="000000"/>
          <w:sz w:val="22"/>
          <w:szCs w:val="22"/>
        </w:rPr>
        <w:t xml:space="preserve">SE: </w:t>
      </w:r>
      <w:r w:rsidR="00D11A51" w:rsidRPr="00135E4C">
        <w:rPr>
          <w:rFonts w:ascii="Arial" w:hAnsi="Arial" w:cs="Arial"/>
          <w:color w:val="000000"/>
          <w:sz w:val="22"/>
          <w:szCs w:val="22"/>
        </w:rPr>
        <w:t>Laurie Noll, Fairfield, Superintendent,</w:t>
      </w:r>
      <w:r w:rsidR="00EF3257">
        <w:rPr>
          <w:rFonts w:ascii="Arial" w:hAnsi="Arial" w:cs="Arial"/>
          <w:color w:val="000000"/>
          <w:sz w:val="22"/>
          <w:szCs w:val="22"/>
        </w:rPr>
        <w:t xml:space="preserve"> </w:t>
      </w:r>
      <w:hyperlink r:id="rId12" w:history="1">
        <w:r w:rsidR="00D11A51" w:rsidRPr="00135E4C">
          <w:rPr>
            <w:rStyle w:val="Hyperlink"/>
            <w:rFonts w:ascii="Arial" w:hAnsi="Arial" w:cs="Arial"/>
            <w:sz w:val="22"/>
            <w:szCs w:val="22"/>
          </w:rPr>
          <w:t>laurie.noll@fairfieldsfuture.org</w:t>
        </w:r>
      </w:hyperlink>
      <w:r w:rsidR="00D11A51" w:rsidRPr="00135E4C">
        <w:rPr>
          <w:rFonts w:ascii="Arial" w:hAnsi="Arial" w:cs="Arial"/>
          <w:color w:val="000000"/>
          <w:sz w:val="22"/>
          <w:szCs w:val="22"/>
        </w:rPr>
        <w:t xml:space="preserve"> </w:t>
      </w:r>
      <w:r w:rsidR="00746366" w:rsidRPr="00135E4C">
        <w:rPr>
          <w:rFonts w:ascii="Arial" w:hAnsi="Arial" w:cs="Arial"/>
          <w:color w:val="000000"/>
          <w:sz w:val="22"/>
          <w:szCs w:val="22"/>
        </w:rPr>
        <w:t>(Sept. 202</w:t>
      </w:r>
      <w:r>
        <w:rPr>
          <w:rFonts w:ascii="Arial" w:hAnsi="Arial" w:cs="Arial"/>
          <w:color w:val="000000"/>
          <w:sz w:val="22"/>
          <w:szCs w:val="22"/>
        </w:rPr>
        <w:t>3</w:t>
      </w:r>
      <w:r w:rsidR="00746366" w:rsidRPr="00135E4C">
        <w:rPr>
          <w:rFonts w:ascii="Arial" w:hAnsi="Arial" w:cs="Arial"/>
          <w:color w:val="000000"/>
          <w:sz w:val="22"/>
          <w:szCs w:val="22"/>
        </w:rPr>
        <w:t>)</w:t>
      </w:r>
    </w:p>
    <w:p w14:paraId="0F95A509" w14:textId="552ED6FE" w:rsidR="00D11A51" w:rsidRPr="00135E4C" w:rsidRDefault="00296B5F" w:rsidP="00105C80">
      <w:pPr>
        <w:pStyle w:val="NormalWeb"/>
        <w:shd w:val="clear" w:color="auto" w:fill="FFFFFF"/>
        <w:spacing w:before="0" w:beforeAutospacing="0" w:after="120" w:afterAutospacing="0"/>
        <w:rPr>
          <w:rFonts w:ascii="Arial" w:hAnsi="Arial" w:cs="Arial"/>
          <w:color w:val="939393"/>
          <w:sz w:val="22"/>
          <w:szCs w:val="22"/>
        </w:rPr>
      </w:pPr>
      <w:r>
        <w:rPr>
          <w:rFonts w:ascii="Arial" w:hAnsi="Arial" w:cs="Arial"/>
          <w:color w:val="000000"/>
          <w:sz w:val="22"/>
          <w:szCs w:val="22"/>
        </w:rPr>
        <w:t xml:space="preserve">NE: </w:t>
      </w:r>
      <w:r w:rsidR="008C0238" w:rsidRPr="00135E4C">
        <w:rPr>
          <w:rFonts w:ascii="Arial" w:hAnsi="Arial" w:cs="Arial"/>
          <w:color w:val="000000"/>
          <w:sz w:val="22"/>
          <w:szCs w:val="22"/>
        </w:rPr>
        <w:t>Nick Trenkamp</w:t>
      </w:r>
      <w:r w:rsidR="00D11A51" w:rsidRPr="00135E4C">
        <w:rPr>
          <w:rFonts w:ascii="Arial" w:hAnsi="Arial" w:cs="Arial"/>
          <w:color w:val="000000"/>
          <w:sz w:val="22"/>
          <w:szCs w:val="22"/>
        </w:rPr>
        <w:t xml:space="preserve">, </w:t>
      </w:r>
      <w:r w:rsidR="008C0238" w:rsidRPr="00135E4C">
        <w:rPr>
          <w:rFonts w:ascii="Arial" w:hAnsi="Arial" w:cs="Arial"/>
          <w:color w:val="000000"/>
          <w:sz w:val="22"/>
          <w:szCs w:val="22"/>
        </w:rPr>
        <w:t>Central, Superintendent</w:t>
      </w:r>
      <w:r w:rsidR="00D11A51" w:rsidRPr="00135E4C">
        <w:rPr>
          <w:rFonts w:ascii="Arial" w:hAnsi="Arial" w:cs="Arial"/>
          <w:color w:val="000000"/>
          <w:sz w:val="22"/>
          <w:szCs w:val="22"/>
        </w:rPr>
        <w:t>,</w:t>
      </w:r>
      <w:r w:rsidR="00EF3257">
        <w:rPr>
          <w:rFonts w:ascii="Arial" w:hAnsi="Arial" w:cs="Arial"/>
          <w:color w:val="000000"/>
          <w:sz w:val="22"/>
          <w:szCs w:val="22"/>
        </w:rPr>
        <w:t xml:space="preserve"> </w:t>
      </w:r>
      <w:hyperlink r:id="rId13" w:history="1">
        <w:r w:rsidR="008C0238" w:rsidRPr="00135E4C">
          <w:rPr>
            <w:rStyle w:val="Hyperlink"/>
            <w:rFonts w:ascii="Arial" w:hAnsi="Arial" w:cs="Arial"/>
            <w:sz w:val="22"/>
            <w:szCs w:val="22"/>
          </w:rPr>
          <w:t>nicholas.trenkamp@rsaia.org</w:t>
        </w:r>
      </w:hyperlink>
      <w:r w:rsidR="00D11A51" w:rsidRPr="00135E4C">
        <w:rPr>
          <w:rFonts w:ascii="Arial" w:hAnsi="Arial" w:cs="Arial"/>
          <w:color w:val="000000"/>
          <w:sz w:val="22"/>
          <w:szCs w:val="22"/>
        </w:rPr>
        <w:t xml:space="preserve"> </w:t>
      </w:r>
      <w:r w:rsidR="00746366" w:rsidRPr="00135E4C">
        <w:rPr>
          <w:rFonts w:ascii="Arial" w:hAnsi="Arial" w:cs="Arial"/>
          <w:color w:val="000000"/>
          <w:sz w:val="22"/>
          <w:szCs w:val="22"/>
        </w:rPr>
        <w:t>(Sept. 20</w:t>
      </w:r>
      <w:r w:rsidR="008C0238" w:rsidRPr="00135E4C">
        <w:rPr>
          <w:rFonts w:ascii="Arial" w:hAnsi="Arial" w:cs="Arial"/>
          <w:color w:val="000000"/>
          <w:sz w:val="22"/>
          <w:szCs w:val="22"/>
        </w:rPr>
        <w:t>2</w:t>
      </w:r>
      <w:r w:rsidR="00A724FA">
        <w:rPr>
          <w:rFonts w:ascii="Arial" w:hAnsi="Arial" w:cs="Arial"/>
          <w:color w:val="000000"/>
          <w:sz w:val="22"/>
          <w:szCs w:val="22"/>
        </w:rPr>
        <w:t>1</w:t>
      </w:r>
      <w:r w:rsidR="00746366" w:rsidRPr="00135E4C">
        <w:rPr>
          <w:rFonts w:ascii="Arial" w:hAnsi="Arial" w:cs="Arial"/>
          <w:color w:val="000000"/>
          <w:sz w:val="22"/>
          <w:szCs w:val="22"/>
        </w:rPr>
        <w:t>)</w:t>
      </w:r>
    </w:p>
    <w:p w14:paraId="5AD3A919" w14:textId="6E6FEE9D" w:rsidR="00D11A51" w:rsidRPr="00135E4C" w:rsidRDefault="00296B5F" w:rsidP="00105C80">
      <w:pPr>
        <w:pStyle w:val="NormalWeb"/>
        <w:shd w:val="clear" w:color="auto" w:fill="FFFFFF"/>
        <w:spacing w:before="0" w:beforeAutospacing="0" w:after="120" w:afterAutospacing="0"/>
        <w:rPr>
          <w:rFonts w:ascii="Arial" w:hAnsi="Arial" w:cs="Arial"/>
          <w:color w:val="939393"/>
          <w:sz w:val="22"/>
          <w:szCs w:val="22"/>
        </w:rPr>
      </w:pPr>
      <w:r>
        <w:rPr>
          <w:rFonts w:ascii="Arial" w:hAnsi="Arial" w:cs="Arial"/>
          <w:color w:val="000000"/>
          <w:sz w:val="22"/>
          <w:szCs w:val="22"/>
        </w:rPr>
        <w:t xml:space="preserve">SW: </w:t>
      </w:r>
      <w:r w:rsidR="00D11A51" w:rsidRPr="00135E4C">
        <w:rPr>
          <w:rFonts w:ascii="Arial" w:hAnsi="Arial" w:cs="Arial"/>
          <w:color w:val="000000"/>
          <w:sz w:val="22"/>
          <w:szCs w:val="22"/>
        </w:rPr>
        <w:t xml:space="preserve">Paul Croghan, </w:t>
      </w:r>
      <w:r w:rsidR="00A93B4B">
        <w:rPr>
          <w:rFonts w:ascii="Arial" w:hAnsi="Arial" w:cs="Arial"/>
          <w:color w:val="000000"/>
          <w:sz w:val="22"/>
          <w:szCs w:val="22"/>
        </w:rPr>
        <w:t xml:space="preserve">Nodaway Valley &amp; CAM </w:t>
      </w:r>
      <w:r w:rsidR="00D11A51" w:rsidRPr="00135E4C">
        <w:rPr>
          <w:rFonts w:ascii="Arial" w:hAnsi="Arial" w:cs="Arial"/>
          <w:color w:val="000000"/>
          <w:sz w:val="22"/>
          <w:szCs w:val="22"/>
        </w:rPr>
        <w:t>Superintendent</w:t>
      </w:r>
      <w:r w:rsidR="00D11A51" w:rsidRPr="00135E4C">
        <w:rPr>
          <w:rFonts w:ascii="Arial" w:hAnsi="Arial" w:cs="Arial"/>
          <w:color w:val="939393"/>
          <w:sz w:val="22"/>
          <w:szCs w:val="22"/>
        </w:rPr>
        <w:t xml:space="preserve">, </w:t>
      </w:r>
      <w:hyperlink r:id="rId14" w:history="1">
        <w:r w:rsidR="00D11A51" w:rsidRPr="00135E4C">
          <w:rPr>
            <w:rStyle w:val="Hyperlink"/>
            <w:rFonts w:ascii="Arial" w:hAnsi="Arial" w:cs="Arial"/>
            <w:sz w:val="22"/>
            <w:szCs w:val="22"/>
          </w:rPr>
          <w:t>paul.croghan@rsaia.org</w:t>
        </w:r>
      </w:hyperlink>
      <w:r w:rsidR="00D11A51" w:rsidRPr="00135E4C">
        <w:rPr>
          <w:rFonts w:ascii="Arial" w:hAnsi="Arial" w:cs="Arial"/>
          <w:color w:val="939393"/>
          <w:sz w:val="22"/>
          <w:szCs w:val="22"/>
        </w:rPr>
        <w:t xml:space="preserve"> </w:t>
      </w:r>
      <w:r w:rsidR="00746366" w:rsidRPr="00135E4C">
        <w:rPr>
          <w:rFonts w:ascii="Arial" w:hAnsi="Arial" w:cs="Arial"/>
          <w:sz w:val="22"/>
          <w:szCs w:val="22"/>
        </w:rPr>
        <w:t>(Sept. 20</w:t>
      </w:r>
      <w:r w:rsidR="00A724FA">
        <w:rPr>
          <w:rFonts w:ascii="Arial" w:hAnsi="Arial" w:cs="Arial"/>
          <w:sz w:val="22"/>
          <w:szCs w:val="22"/>
        </w:rPr>
        <w:t>22</w:t>
      </w:r>
      <w:r w:rsidR="00746366" w:rsidRPr="00135E4C">
        <w:rPr>
          <w:rFonts w:ascii="Arial" w:hAnsi="Arial" w:cs="Arial"/>
          <w:sz w:val="22"/>
          <w:szCs w:val="22"/>
        </w:rPr>
        <w:t>)</w:t>
      </w:r>
      <w:r w:rsidR="00D11A51" w:rsidRPr="00135E4C">
        <w:rPr>
          <w:rFonts w:ascii="Arial" w:hAnsi="Arial" w:cs="Arial"/>
          <w:sz w:val="22"/>
          <w:szCs w:val="22"/>
        </w:rPr>
        <w:t xml:space="preserve"> </w:t>
      </w:r>
    </w:p>
    <w:p w14:paraId="050B1381" w14:textId="34F274BF" w:rsidR="00D11A51" w:rsidRDefault="00A724FA" w:rsidP="00105C80">
      <w:pPr>
        <w:pStyle w:val="NormalWeb"/>
        <w:shd w:val="clear" w:color="auto" w:fill="FFFFFF"/>
        <w:spacing w:before="0" w:beforeAutospacing="0" w:after="120" w:afterAutospacing="0"/>
        <w:rPr>
          <w:rFonts w:ascii="Arial" w:hAnsi="Arial" w:cs="Arial"/>
          <w:sz w:val="22"/>
          <w:szCs w:val="22"/>
        </w:rPr>
      </w:pPr>
      <w:r>
        <w:rPr>
          <w:rFonts w:ascii="Arial" w:hAnsi="Arial" w:cs="Arial"/>
          <w:color w:val="000000"/>
          <w:sz w:val="22"/>
          <w:szCs w:val="22"/>
        </w:rPr>
        <w:t>Dan Peterson</w:t>
      </w:r>
      <w:r w:rsidR="00746366" w:rsidRPr="00135E4C">
        <w:rPr>
          <w:rFonts w:ascii="Arial" w:hAnsi="Arial" w:cs="Arial"/>
          <w:color w:val="000000"/>
          <w:sz w:val="22"/>
          <w:szCs w:val="22"/>
        </w:rPr>
        <w:t>*</w:t>
      </w:r>
      <w:r w:rsidR="00D11A51" w:rsidRPr="00135E4C">
        <w:rPr>
          <w:rFonts w:ascii="Arial" w:hAnsi="Arial" w:cs="Arial"/>
          <w:color w:val="000000"/>
          <w:sz w:val="22"/>
          <w:szCs w:val="22"/>
        </w:rPr>
        <w:t xml:space="preserve">, </w:t>
      </w:r>
      <w:r>
        <w:rPr>
          <w:rFonts w:ascii="Arial" w:hAnsi="Arial" w:cs="Arial"/>
          <w:color w:val="000000"/>
          <w:sz w:val="22"/>
          <w:szCs w:val="22"/>
        </w:rPr>
        <w:t>Central Dewitt Superintendent</w:t>
      </w:r>
      <w:r w:rsidR="00D11A51" w:rsidRPr="00135E4C">
        <w:rPr>
          <w:rFonts w:ascii="Arial" w:hAnsi="Arial" w:cs="Arial"/>
          <w:color w:val="000000"/>
          <w:sz w:val="22"/>
          <w:szCs w:val="22"/>
        </w:rPr>
        <w:t>,</w:t>
      </w:r>
      <w:r w:rsidR="00EF3257">
        <w:rPr>
          <w:rFonts w:ascii="Arial" w:hAnsi="Arial" w:cs="Arial"/>
          <w:color w:val="000000"/>
          <w:sz w:val="22"/>
          <w:szCs w:val="22"/>
        </w:rPr>
        <w:t xml:space="preserve"> </w:t>
      </w:r>
      <w:hyperlink r:id="rId15" w:tgtFrame="_blank" w:history="1">
        <w:r w:rsidRPr="00A724FA">
          <w:rPr>
            <w:rStyle w:val="Hyperlink"/>
            <w:rFonts w:ascii="Arial" w:hAnsi="Arial" w:cs="Arial"/>
            <w:sz w:val="22"/>
            <w:szCs w:val="22"/>
          </w:rPr>
          <w:t>dan.peterson@cd-csd.org</w:t>
        </w:r>
      </w:hyperlink>
      <w:r w:rsidR="00D11A51" w:rsidRPr="00135E4C">
        <w:rPr>
          <w:rFonts w:ascii="Arial" w:hAnsi="Arial" w:cs="Arial"/>
          <w:color w:val="939393"/>
          <w:sz w:val="22"/>
          <w:szCs w:val="22"/>
        </w:rPr>
        <w:t xml:space="preserve"> </w:t>
      </w:r>
      <w:r w:rsidR="00746366" w:rsidRPr="00135E4C">
        <w:rPr>
          <w:rFonts w:ascii="Arial" w:hAnsi="Arial" w:cs="Arial"/>
          <w:sz w:val="22"/>
          <w:szCs w:val="22"/>
        </w:rPr>
        <w:t>(Sept. 20</w:t>
      </w:r>
      <w:r w:rsidR="008C0238" w:rsidRPr="00135E4C">
        <w:rPr>
          <w:rFonts w:ascii="Arial" w:hAnsi="Arial" w:cs="Arial"/>
          <w:sz w:val="22"/>
          <w:szCs w:val="22"/>
        </w:rPr>
        <w:t>21</w:t>
      </w:r>
      <w:r w:rsidR="00746366" w:rsidRPr="00135E4C">
        <w:rPr>
          <w:rFonts w:ascii="Arial" w:hAnsi="Arial" w:cs="Arial"/>
          <w:sz w:val="22"/>
          <w:szCs w:val="22"/>
        </w:rPr>
        <w:t>)</w:t>
      </w:r>
    </w:p>
    <w:p w14:paraId="6394852D" w14:textId="6F333849" w:rsidR="00105C80" w:rsidRPr="00135E4C" w:rsidRDefault="00105C80" w:rsidP="00105C80">
      <w:pPr>
        <w:pStyle w:val="NormalWeb"/>
        <w:shd w:val="clear" w:color="auto" w:fill="FFFFFF"/>
        <w:spacing w:before="0" w:beforeAutospacing="0" w:after="120" w:afterAutospacing="0"/>
        <w:rPr>
          <w:rFonts w:ascii="Arial" w:hAnsi="Arial" w:cs="Arial"/>
          <w:color w:val="939393"/>
          <w:sz w:val="22"/>
          <w:szCs w:val="22"/>
        </w:rPr>
      </w:pPr>
      <w:r w:rsidRPr="00135E4C">
        <w:rPr>
          <w:rFonts w:ascii="Arial" w:hAnsi="Arial" w:cs="Arial"/>
          <w:color w:val="000000"/>
          <w:sz w:val="22"/>
          <w:szCs w:val="22"/>
        </w:rPr>
        <w:t>Dennis McClain*</w:t>
      </w:r>
      <w:r>
        <w:rPr>
          <w:rFonts w:ascii="Arial" w:hAnsi="Arial" w:cs="Arial"/>
          <w:color w:val="000000"/>
          <w:sz w:val="22"/>
          <w:szCs w:val="22"/>
        </w:rPr>
        <w:t>, Clay Central Adair Casey/Guthrie Center</w:t>
      </w:r>
      <w:r w:rsidRPr="00135E4C">
        <w:rPr>
          <w:rFonts w:ascii="Arial" w:hAnsi="Arial" w:cs="Arial"/>
          <w:color w:val="000000"/>
          <w:sz w:val="22"/>
          <w:szCs w:val="22"/>
        </w:rPr>
        <w:t xml:space="preserve">, Superintendent, </w:t>
      </w:r>
      <w:hyperlink r:id="rId16" w:tgtFrame="_blank" w:history="1">
        <w:r w:rsidRPr="00A724FA">
          <w:rPr>
            <w:rStyle w:val="Hyperlink"/>
            <w:rFonts w:ascii="Arial" w:hAnsi="Arial" w:cs="Arial"/>
            <w:sz w:val="22"/>
            <w:szCs w:val="22"/>
          </w:rPr>
          <w:t>dmcclain@acgcschools.org</w:t>
        </w:r>
      </w:hyperlink>
      <w:r>
        <w:t xml:space="preserve"> </w:t>
      </w:r>
      <w:r w:rsidRPr="00135E4C">
        <w:rPr>
          <w:rFonts w:ascii="Arial" w:hAnsi="Arial" w:cs="Arial"/>
          <w:color w:val="000000"/>
          <w:sz w:val="22"/>
          <w:szCs w:val="22"/>
        </w:rPr>
        <w:t>(Sept. 20</w:t>
      </w:r>
      <w:r>
        <w:rPr>
          <w:rFonts w:ascii="Arial" w:hAnsi="Arial" w:cs="Arial"/>
          <w:color w:val="000000"/>
          <w:sz w:val="22"/>
          <w:szCs w:val="22"/>
        </w:rPr>
        <w:t>22</w:t>
      </w:r>
      <w:r w:rsidRPr="00135E4C">
        <w:rPr>
          <w:rFonts w:ascii="Arial" w:hAnsi="Arial" w:cs="Arial"/>
          <w:color w:val="000000"/>
          <w:sz w:val="22"/>
          <w:szCs w:val="22"/>
        </w:rPr>
        <w:t>)</w:t>
      </w:r>
    </w:p>
    <w:p w14:paraId="53C5FB18" w14:textId="665A5311" w:rsidR="00105C80" w:rsidRPr="00135E4C" w:rsidRDefault="00105C80" w:rsidP="00105C80">
      <w:pPr>
        <w:pStyle w:val="NormalWeb"/>
        <w:shd w:val="clear" w:color="auto" w:fill="FFFFFF"/>
        <w:spacing w:before="0" w:beforeAutospacing="0" w:after="120" w:afterAutospacing="0"/>
        <w:rPr>
          <w:rFonts w:ascii="Arial" w:hAnsi="Arial" w:cs="Arial"/>
          <w:color w:val="939393"/>
          <w:sz w:val="22"/>
          <w:szCs w:val="22"/>
        </w:rPr>
      </w:pPr>
      <w:r w:rsidRPr="00135E4C">
        <w:rPr>
          <w:rFonts w:ascii="Arial" w:hAnsi="Arial" w:cs="Arial"/>
          <w:color w:val="000000"/>
          <w:sz w:val="22"/>
          <w:szCs w:val="22"/>
        </w:rPr>
        <w:t>Duane Willhite*, North Fayette Valley, Superintendent,</w:t>
      </w:r>
      <w:r w:rsidR="00EF3257">
        <w:rPr>
          <w:rFonts w:ascii="Arial" w:hAnsi="Arial" w:cs="Arial"/>
          <w:color w:val="000000"/>
          <w:sz w:val="22"/>
          <w:szCs w:val="22"/>
        </w:rPr>
        <w:t xml:space="preserve"> </w:t>
      </w:r>
      <w:hyperlink r:id="rId17" w:history="1">
        <w:r w:rsidRPr="00135E4C">
          <w:rPr>
            <w:rStyle w:val="Hyperlink"/>
            <w:rFonts w:ascii="Arial" w:hAnsi="Arial" w:cs="Arial"/>
            <w:sz w:val="22"/>
            <w:szCs w:val="22"/>
          </w:rPr>
          <w:t>dwillhite@nfv.k12.ia.us</w:t>
        </w:r>
      </w:hyperlink>
      <w:r w:rsidRPr="00135E4C">
        <w:rPr>
          <w:rFonts w:ascii="Arial" w:hAnsi="Arial" w:cs="Arial"/>
          <w:color w:val="000000"/>
          <w:sz w:val="22"/>
          <w:szCs w:val="22"/>
        </w:rPr>
        <w:t xml:space="preserve"> (</w:t>
      </w:r>
      <w:r>
        <w:rPr>
          <w:rFonts w:ascii="Arial" w:hAnsi="Arial" w:cs="Arial"/>
          <w:color w:val="000000"/>
          <w:sz w:val="22"/>
          <w:szCs w:val="22"/>
        </w:rPr>
        <w:t>Retired June 30, 2020</w:t>
      </w:r>
      <w:r w:rsidRPr="00135E4C">
        <w:rPr>
          <w:rFonts w:ascii="Arial" w:hAnsi="Arial" w:cs="Arial"/>
          <w:color w:val="000000"/>
          <w:sz w:val="22"/>
          <w:szCs w:val="22"/>
        </w:rPr>
        <w:t>)</w:t>
      </w:r>
      <w:r>
        <w:rPr>
          <w:rFonts w:ascii="Arial" w:hAnsi="Arial" w:cs="Arial"/>
          <w:color w:val="000000"/>
          <w:sz w:val="22"/>
          <w:szCs w:val="22"/>
        </w:rPr>
        <w:t xml:space="preserve"> </w:t>
      </w:r>
      <w:r w:rsidRPr="00296B5F">
        <w:rPr>
          <w:rFonts w:ascii="Arial" w:hAnsi="Arial" w:cs="Arial"/>
          <w:i/>
          <w:color w:val="000000"/>
          <w:sz w:val="22"/>
          <w:szCs w:val="22"/>
        </w:rPr>
        <w:t xml:space="preserve">At-large </w:t>
      </w:r>
      <w:r>
        <w:rPr>
          <w:rFonts w:ascii="Arial" w:hAnsi="Arial" w:cs="Arial"/>
          <w:i/>
          <w:color w:val="000000"/>
          <w:sz w:val="22"/>
          <w:szCs w:val="22"/>
        </w:rPr>
        <w:t>seat v</w:t>
      </w:r>
      <w:r w:rsidRPr="00296B5F">
        <w:rPr>
          <w:rFonts w:ascii="Arial" w:hAnsi="Arial" w:cs="Arial"/>
          <w:i/>
          <w:color w:val="000000"/>
          <w:sz w:val="22"/>
          <w:szCs w:val="22"/>
        </w:rPr>
        <w:t>acant, to be elected at Oct. 21, 2020 annual meeting</w:t>
      </w:r>
    </w:p>
    <w:p w14:paraId="2C5B9D50" w14:textId="77777777" w:rsidR="00022B19" w:rsidRPr="00135E4C" w:rsidRDefault="00022B19" w:rsidP="00533929">
      <w:pPr>
        <w:pStyle w:val="NormalWeb"/>
        <w:shd w:val="clear" w:color="auto" w:fill="FFFFFF"/>
        <w:spacing w:before="0" w:beforeAutospacing="0" w:after="240" w:afterAutospacing="0"/>
        <w:rPr>
          <w:rStyle w:val="Strong"/>
          <w:rFonts w:ascii="Arial" w:hAnsi="Arial" w:cs="Arial"/>
          <w:sz w:val="4"/>
          <w:szCs w:val="27"/>
        </w:rPr>
      </w:pPr>
    </w:p>
    <w:p w14:paraId="0EE6CF28" w14:textId="1FE83B9D" w:rsidR="00533929" w:rsidRPr="00135E4C" w:rsidRDefault="00533929" w:rsidP="00533929">
      <w:pPr>
        <w:pStyle w:val="NormalWeb"/>
        <w:shd w:val="clear" w:color="auto" w:fill="FFFFFF"/>
        <w:spacing w:before="0" w:beforeAutospacing="0" w:after="240" w:afterAutospacing="0"/>
        <w:rPr>
          <w:rFonts w:ascii="Arial" w:hAnsi="Arial" w:cs="Arial"/>
          <w:b/>
          <w:bCs/>
          <w:sz w:val="28"/>
          <w:szCs w:val="27"/>
        </w:rPr>
      </w:pPr>
      <w:r w:rsidRPr="00135E4C">
        <w:rPr>
          <w:rStyle w:val="Strong"/>
          <w:rFonts w:ascii="Arial" w:hAnsi="Arial" w:cs="Arial"/>
          <w:sz w:val="28"/>
          <w:szCs w:val="27"/>
        </w:rPr>
        <w:t xml:space="preserve">RSAI Legislative Group </w:t>
      </w:r>
      <w:r w:rsidRPr="00B24A48">
        <w:rPr>
          <w:rStyle w:val="Strong"/>
          <w:rFonts w:ascii="Arial" w:hAnsi="Arial" w:cs="Arial"/>
          <w:b w:val="0"/>
          <w:sz w:val="22"/>
          <w:szCs w:val="27"/>
        </w:rPr>
        <w:t>(</w:t>
      </w:r>
      <w:r w:rsidR="002D675E" w:rsidRPr="00B24A48">
        <w:rPr>
          <w:rStyle w:val="Strong"/>
          <w:rFonts w:ascii="Arial" w:hAnsi="Arial" w:cs="Arial"/>
          <w:b w:val="0"/>
          <w:sz w:val="22"/>
          <w:szCs w:val="27"/>
        </w:rPr>
        <w:t>one-year</w:t>
      </w:r>
      <w:r w:rsidRPr="00B24A48">
        <w:rPr>
          <w:rStyle w:val="Strong"/>
          <w:rFonts w:ascii="Arial" w:hAnsi="Arial" w:cs="Arial"/>
          <w:b w:val="0"/>
          <w:sz w:val="22"/>
          <w:szCs w:val="27"/>
        </w:rPr>
        <w:t xml:space="preserve"> term</w:t>
      </w:r>
      <w:r w:rsidR="00296B5F" w:rsidRPr="00B24A48">
        <w:rPr>
          <w:rStyle w:val="Strong"/>
          <w:rFonts w:ascii="Arial" w:hAnsi="Arial" w:cs="Arial"/>
          <w:b w:val="0"/>
          <w:sz w:val="22"/>
          <w:szCs w:val="27"/>
        </w:rPr>
        <w:t xml:space="preserve"> without term limits</w:t>
      </w:r>
      <w:r w:rsidRPr="00B24A48">
        <w:rPr>
          <w:rStyle w:val="Strong"/>
          <w:rFonts w:ascii="Arial" w:hAnsi="Arial" w:cs="Arial"/>
          <w:b w:val="0"/>
          <w:sz w:val="22"/>
          <w:szCs w:val="27"/>
        </w:rPr>
        <w:t>)</w:t>
      </w:r>
      <w:r w:rsidR="00B60FA0" w:rsidRPr="00B24A48">
        <w:rPr>
          <w:rStyle w:val="Strong"/>
          <w:rFonts w:ascii="Arial" w:hAnsi="Arial" w:cs="Arial"/>
          <w:b w:val="0"/>
          <w:sz w:val="22"/>
          <w:szCs w:val="27"/>
        </w:rPr>
        <w:t xml:space="preserve"> </w:t>
      </w:r>
      <w:r w:rsidR="007172E5" w:rsidRPr="00B24A48">
        <w:rPr>
          <w:rStyle w:val="Strong"/>
          <w:rFonts w:ascii="Arial" w:hAnsi="Arial" w:cs="Arial"/>
          <w:b w:val="0"/>
          <w:sz w:val="22"/>
          <w:szCs w:val="27"/>
        </w:rPr>
        <w:t>support</w:t>
      </w:r>
      <w:r w:rsidR="00296B5F" w:rsidRPr="00B24A48">
        <w:rPr>
          <w:rStyle w:val="Strong"/>
          <w:rFonts w:ascii="Arial" w:hAnsi="Arial" w:cs="Arial"/>
          <w:b w:val="0"/>
          <w:sz w:val="22"/>
          <w:szCs w:val="27"/>
        </w:rPr>
        <w:t>s</w:t>
      </w:r>
      <w:r w:rsidR="007172E5" w:rsidRPr="00B24A48">
        <w:rPr>
          <w:rStyle w:val="Strong"/>
          <w:rFonts w:ascii="Arial" w:hAnsi="Arial" w:cs="Arial"/>
          <w:b w:val="0"/>
          <w:sz w:val="22"/>
          <w:szCs w:val="27"/>
        </w:rPr>
        <w:t xml:space="preserve"> RSAI</w:t>
      </w:r>
      <w:r w:rsidR="00840CA7" w:rsidRPr="00B24A48">
        <w:rPr>
          <w:rStyle w:val="Strong"/>
          <w:rFonts w:ascii="Arial" w:hAnsi="Arial" w:cs="Arial"/>
          <w:b w:val="0"/>
          <w:sz w:val="22"/>
          <w:szCs w:val="27"/>
        </w:rPr>
        <w:t>’s policy development and advocacy!</w:t>
      </w:r>
      <w:r w:rsidR="00534F6A" w:rsidRPr="00B24A48">
        <w:rPr>
          <w:rStyle w:val="Strong"/>
          <w:rFonts w:ascii="Arial" w:hAnsi="Arial" w:cs="Arial"/>
          <w:sz w:val="22"/>
          <w:szCs w:val="27"/>
        </w:rPr>
        <w:t xml:space="preserve"> </w:t>
      </w:r>
      <w:r w:rsidRPr="00135E4C">
        <w:rPr>
          <w:rStyle w:val="Strong"/>
          <w:rFonts w:ascii="Arial" w:hAnsi="Arial" w:cs="Arial"/>
          <w:b w:val="0"/>
          <w:sz w:val="22"/>
          <w:szCs w:val="20"/>
        </w:rPr>
        <w:t>includes at large members above * plus:</w:t>
      </w:r>
    </w:p>
    <w:p w14:paraId="47A5EE5F" w14:textId="07D6A9F3" w:rsidR="00533929" w:rsidRPr="00135E4C" w:rsidRDefault="00533929" w:rsidP="00B60FA0">
      <w:pPr>
        <w:pStyle w:val="NormalWeb"/>
        <w:shd w:val="clear" w:color="auto" w:fill="FFFFFF"/>
        <w:spacing w:before="0" w:beforeAutospacing="0" w:after="0" w:afterAutospacing="0"/>
        <w:rPr>
          <w:rFonts w:ascii="Arial" w:hAnsi="Arial" w:cs="Arial"/>
          <w:sz w:val="22"/>
          <w:szCs w:val="20"/>
        </w:rPr>
      </w:pPr>
      <w:r w:rsidRPr="00135E4C">
        <w:rPr>
          <w:rFonts w:ascii="Arial" w:hAnsi="Arial" w:cs="Arial"/>
          <w:sz w:val="22"/>
          <w:szCs w:val="20"/>
        </w:rPr>
        <w:t xml:space="preserve">SW </w:t>
      </w:r>
      <w:r w:rsidR="00AA6A72" w:rsidRPr="00135E4C">
        <w:rPr>
          <w:rFonts w:ascii="Arial" w:hAnsi="Arial" w:cs="Arial"/>
          <w:sz w:val="22"/>
          <w:szCs w:val="20"/>
        </w:rPr>
        <w:t>–</w:t>
      </w:r>
      <w:r w:rsidRPr="00135E4C">
        <w:rPr>
          <w:rFonts w:ascii="Arial" w:hAnsi="Arial" w:cs="Arial"/>
          <w:sz w:val="22"/>
          <w:szCs w:val="20"/>
        </w:rPr>
        <w:t xml:space="preserve"> </w:t>
      </w:r>
      <w:r w:rsidR="008C0238" w:rsidRPr="00135E4C">
        <w:rPr>
          <w:rFonts w:ascii="Arial" w:hAnsi="Arial" w:cs="Arial"/>
          <w:sz w:val="22"/>
          <w:szCs w:val="20"/>
        </w:rPr>
        <w:t>Tim Mitchell</w:t>
      </w:r>
      <w:r w:rsidR="00D11A51" w:rsidRPr="00135E4C">
        <w:rPr>
          <w:rFonts w:ascii="Arial" w:hAnsi="Arial" w:cs="Arial"/>
          <w:sz w:val="22"/>
          <w:szCs w:val="20"/>
        </w:rPr>
        <w:t xml:space="preserve"> </w:t>
      </w:r>
      <w:r w:rsidR="00AA6A72" w:rsidRPr="00135E4C">
        <w:rPr>
          <w:rFonts w:ascii="Arial" w:hAnsi="Arial" w:cs="Arial"/>
          <w:sz w:val="22"/>
          <w:szCs w:val="20"/>
        </w:rPr>
        <w:t>/</w:t>
      </w:r>
      <w:r w:rsidR="00C411B3" w:rsidRPr="00135E4C">
        <w:rPr>
          <w:rFonts w:ascii="Arial" w:hAnsi="Arial" w:cs="Arial"/>
          <w:sz w:val="22"/>
          <w:szCs w:val="20"/>
        </w:rPr>
        <w:t xml:space="preserve"> </w:t>
      </w:r>
      <w:r w:rsidR="008C0238" w:rsidRPr="00135E4C">
        <w:rPr>
          <w:rFonts w:ascii="Arial" w:hAnsi="Arial" w:cs="Arial"/>
          <w:sz w:val="22"/>
          <w:szCs w:val="20"/>
        </w:rPr>
        <w:t>Riverside Superintendent</w:t>
      </w:r>
      <w:r w:rsidR="00296B5F">
        <w:rPr>
          <w:rFonts w:ascii="Arial" w:hAnsi="Arial" w:cs="Arial"/>
          <w:sz w:val="22"/>
          <w:szCs w:val="20"/>
        </w:rPr>
        <w:t xml:space="preserve"> reappointed for 2021</w:t>
      </w:r>
    </w:p>
    <w:p w14:paraId="43B69F3C" w14:textId="7C28A46A" w:rsidR="00533929" w:rsidRPr="00135E4C" w:rsidRDefault="00533929" w:rsidP="00B60FA0">
      <w:pPr>
        <w:pStyle w:val="NormalWeb"/>
        <w:shd w:val="clear" w:color="auto" w:fill="FFFFFF"/>
        <w:spacing w:before="0" w:beforeAutospacing="0" w:after="0" w:afterAutospacing="0"/>
        <w:rPr>
          <w:rFonts w:ascii="Arial" w:hAnsi="Arial" w:cs="Arial"/>
          <w:sz w:val="22"/>
          <w:szCs w:val="20"/>
        </w:rPr>
      </w:pPr>
      <w:r w:rsidRPr="00135E4C">
        <w:rPr>
          <w:rFonts w:ascii="Arial" w:hAnsi="Arial" w:cs="Arial"/>
          <w:sz w:val="22"/>
          <w:szCs w:val="20"/>
        </w:rPr>
        <w:t xml:space="preserve">NE – </w:t>
      </w:r>
      <w:r w:rsidR="00A724FA">
        <w:rPr>
          <w:rFonts w:ascii="Arial" w:hAnsi="Arial" w:cs="Arial"/>
          <w:sz w:val="22"/>
          <w:szCs w:val="20"/>
        </w:rPr>
        <w:t>Barb Schwamman / Osage and Riceville Superintendent</w:t>
      </w:r>
      <w:r w:rsidR="00296B5F">
        <w:rPr>
          <w:rFonts w:ascii="Arial" w:hAnsi="Arial" w:cs="Arial"/>
          <w:sz w:val="22"/>
          <w:szCs w:val="20"/>
        </w:rPr>
        <w:t xml:space="preserve"> reappointed for 2021</w:t>
      </w:r>
    </w:p>
    <w:p w14:paraId="500789C7" w14:textId="1F346FA8" w:rsidR="00533929" w:rsidRPr="00135E4C" w:rsidRDefault="00533929" w:rsidP="00B60FA0">
      <w:pPr>
        <w:pStyle w:val="NormalWeb"/>
        <w:shd w:val="clear" w:color="auto" w:fill="FFFFFF"/>
        <w:spacing w:before="0" w:beforeAutospacing="0" w:after="0" w:afterAutospacing="0"/>
        <w:rPr>
          <w:rFonts w:ascii="Arial" w:hAnsi="Arial" w:cs="Arial"/>
          <w:sz w:val="22"/>
          <w:szCs w:val="20"/>
        </w:rPr>
      </w:pPr>
      <w:r w:rsidRPr="00135E4C">
        <w:rPr>
          <w:rFonts w:ascii="Arial" w:hAnsi="Arial" w:cs="Arial"/>
          <w:sz w:val="22"/>
          <w:szCs w:val="20"/>
        </w:rPr>
        <w:t xml:space="preserve">SE </w:t>
      </w:r>
      <w:r w:rsidR="00B9712E" w:rsidRPr="00135E4C">
        <w:rPr>
          <w:rFonts w:ascii="Arial" w:hAnsi="Arial" w:cs="Arial"/>
          <w:sz w:val="22"/>
          <w:szCs w:val="20"/>
        </w:rPr>
        <w:t>–</w:t>
      </w:r>
      <w:r w:rsidRPr="00135E4C">
        <w:rPr>
          <w:rFonts w:ascii="Arial" w:hAnsi="Arial" w:cs="Arial"/>
          <w:sz w:val="22"/>
          <w:szCs w:val="20"/>
        </w:rPr>
        <w:t xml:space="preserve"> </w:t>
      </w:r>
      <w:r w:rsidR="00A724FA">
        <w:rPr>
          <w:rFonts w:ascii="Arial" w:hAnsi="Arial" w:cs="Arial"/>
          <w:sz w:val="22"/>
          <w:szCs w:val="20"/>
        </w:rPr>
        <w:t>Joel Pedersen / Cardinal Superintendent</w:t>
      </w:r>
      <w:r w:rsidR="00296B5F">
        <w:rPr>
          <w:rFonts w:ascii="Arial" w:hAnsi="Arial" w:cs="Arial"/>
          <w:sz w:val="22"/>
          <w:szCs w:val="20"/>
        </w:rPr>
        <w:t xml:space="preserve"> reappointed for 2021</w:t>
      </w:r>
    </w:p>
    <w:p w14:paraId="506ABA25" w14:textId="075CC678" w:rsidR="00B24A48" w:rsidRDefault="00533929" w:rsidP="00B60FA0">
      <w:pPr>
        <w:pStyle w:val="NormalWeb"/>
        <w:shd w:val="clear" w:color="auto" w:fill="FFFFFF"/>
        <w:spacing w:before="0" w:beforeAutospacing="0" w:after="0" w:afterAutospacing="0"/>
        <w:rPr>
          <w:rFonts w:ascii="Arial" w:hAnsi="Arial" w:cs="Arial"/>
          <w:sz w:val="22"/>
          <w:szCs w:val="22"/>
        </w:rPr>
      </w:pPr>
      <w:r w:rsidRPr="00135E4C">
        <w:rPr>
          <w:rFonts w:ascii="Arial" w:hAnsi="Arial" w:cs="Arial"/>
          <w:sz w:val="22"/>
          <w:szCs w:val="20"/>
        </w:rPr>
        <w:t xml:space="preserve">NW – </w:t>
      </w:r>
      <w:r w:rsidR="00A724FA">
        <w:rPr>
          <w:rFonts w:ascii="Arial" w:hAnsi="Arial" w:cs="Arial"/>
          <w:sz w:val="22"/>
          <w:szCs w:val="20"/>
        </w:rPr>
        <w:t xml:space="preserve">Scott </w:t>
      </w:r>
      <w:r w:rsidR="00A724FA" w:rsidRPr="00296B5F">
        <w:rPr>
          <w:rFonts w:ascii="Arial" w:hAnsi="Arial" w:cs="Arial"/>
          <w:sz w:val="22"/>
          <w:szCs w:val="22"/>
        </w:rPr>
        <w:t>W</w:t>
      </w:r>
      <w:r w:rsidR="00296B5F" w:rsidRPr="00296B5F">
        <w:rPr>
          <w:rFonts w:ascii="Arial" w:hAnsi="Arial" w:cs="Arial"/>
          <w:sz w:val="22"/>
          <w:szCs w:val="22"/>
        </w:rPr>
        <w:t>i</w:t>
      </w:r>
      <w:r w:rsidR="00A724FA" w:rsidRPr="00296B5F">
        <w:rPr>
          <w:rFonts w:ascii="Arial" w:hAnsi="Arial" w:cs="Arial"/>
          <w:sz w:val="22"/>
          <w:szCs w:val="22"/>
        </w:rPr>
        <w:t>lliamson</w:t>
      </w:r>
      <w:r w:rsidR="008C0238" w:rsidRPr="00296B5F">
        <w:rPr>
          <w:rFonts w:ascii="Arial" w:hAnsi="Arial" w:cs="Arial"/>
          <w:sz w:val="22"/>
          <w:szCs w:val="22"/>
        </w:rPr>
        <w:t xml:space="preserve"> </w:t>
      </w:r>
      <w:r w:rsidR="00A724FA" w:rsidRPr="00296B5F">
        <w:rPr>
          <w:rFonts w:ascii="Arial" w:hAnsi="Arial" w:cs="Arial"/>
          <w:sz w:val="22"/>
          <w:szCs w:val="22"/>
        </w:rPr>
        <w:t>/ Laurens Marathon, Sioux Central</w:t>
      </w:r>
      <w:r w:rsidR="00B24A48">
        <w:rPr>
          <w:rFonts w:ascii="Arial" w:hAnsi="Arial" w:cs="Arial"/>
          <w:sz w:val="22"/>
          <w:szCs w:val="22"/>
        </w:rPr>
        <w:t xml:space="preserve">, </w:t>
      </w:r>
      <w:r w:rsidR="00A724FA" w:rsidRPr="00296B5F">
        <w:rPr>
          <w:rFonts w:ascii="Arial" w:hAnsi="Arial" w:cs="Arial"/>
          <w:sz w:val="22"/>
          <w:szCs w:val="22"/>
        </w:rPr>
        <w:t xml:space="preserve">Clay Central Everly </w:t>
      </w:r>
      <w:r w:rsidR="00C411B3" w:rsidRPr="00296B5F">
        <w:rPr>
          <w:rFonts w:ascii="Arial" w:hAnsi="Arial" w:cs="Arial"/>
          <w:sz w:val="22"/>
          <w:szCs w:val="22"/>
        </w:rPr>
        <w:t>Superintendent</w:t>
      </w:r>
      <w:r w:rsidR="00B24A48">
        <w:rPr>
          <w:rFonts w:ascii="Arial" w:hAnsi="Arial" w:cs="Arial"/>
          <w:sz w:val="22"/>
          <w:szCs w:val="22"/>
        </w:rPr>
        <w:t xml:space="preserve"> (</w:t>
      </w:r>
      <w:r w:rsidR="00296B5F" w:rsidRPr="00296B5F">
        <w:rPr>
          <w:rFonts w:ascii="Arial" w:hAnsi="Arial" w:cs="Arial"/>
          <w:sz w:val="22"/>
          <w:szCs w:val="22"/>
        </w:rPr>
        <w:t>2020</w:t>
      </w:r>
      <w:r w:rsidR="00B24A48">
        <w:rPr>
          <w:rFonts w:ascii="Arial" w:hAnsi="Arial" w:cs="Arial"/>
          <w:sz w:val="22"/>
          <w:szCs w:val="22"/>
        </w:rPr>
        <w:t>)</w:t>
      </w:r>
    </w:p>
    <w:p w14:paraId="4C3D6DFC" w14:textId="50B368A8" w:rsidR="00533929" w:rsidRPr="00296B5F" w:rsidRDefault="00B24A48" w:rsidP="00B60FA0">
      <w:pPr>
        <w:pStyle w:val="NormalWeb"/>
        <w:shd w:val="clear" w:color="auto" w:fill="FFFFFF"/>
        <w:spacing w:before="0" w:beforeAutospacing="0" w:after="0" w:afterAutospacing="0"/>
        <w:rPr>
          <w:rFonts w:ascii="Arial" w:hAnsi="Arial" w:cs="Arial"/>
          <w:sz w:val="22"/>
          <w:szCs w:val="22"/>
        </w:rPr>
      </w:pPr>
      <w:r>
        <w:rPr>
          <w:rFonts w:ascii="Arial" w:hAnsi="Arial" w:cs="Arial"/>
          <w:sz w:val="22"/>
          <w:szCs w:val="22"/>
        </w:rPr>
        <w:t>NW -</w:t>
      </w:r>
      <w:r w:rsidR="00296B5F" w:rsidRPr="00296B5F">
        <w:rPr>
          <w:rFonts w:ascii="Arial" w:hAnsi="Arial" w:cs="Arial"/>
          <w:sz w:val="22"/>
          <w:szCs w:val="22"/>
        </w:rPr>
        <w:t xml:space="preserve"> Brian Johnson, Prairie Valley &amp; Southeast Webster Grand Superintendent </w:t>
      </w:r>
      <w:r>
        <w:rPr>
          <w:rFonts w:ascii="Arial" w:hAnsi="Arial" w:cs="Arial"/>
          <w:sz w:val="22"/>
          <w:szCs w:val="22"/>
        </w:rPr>
        <w:t>(</w:t>
      </w:r>
      <w:r w:rsidR="00296B5F" w:rsidRPr="00296B5F">
        <w:rPr>
          <w:rFonts w:ascii="Arial" w:hAnsi="Arial" w:cs="Arial"/>
          <w:sz w:val="22"/>
          <w:szCs w:val="22"/>
        </w:rPr>
        <w:t>2021</w:t>
      </w:r>
      <w:r>
        <w:rPr>
          <w:rFonts w:ascii="Arial" w:hAnsi="Arial" w:cs="Arial"/>
          <w:sz w:val="22"/>
          <w:szCs w:val="22"/>
        </w:rPr>
        <w:t>)</w:t>
      </w:r>
    </w:p>
    <w:p w14:paraId="6BB13C74" w14:textId="77777777" w:rsidR="00533929" w:rsidRPr="00296B5F" w:rsidRDefault="00533929" w:rsidP="00533929">
      <w:pPr>
        <w:pStyle w:val="ListParagraph"/>
        <w:contextualSpacing w:val="0"/>
        <w:rPr>
          <w:rFonts w:ascii="Arial" w:hAnsi="Arial" w:cs="Arial"/>
          <w:sz w:val="8"/>
        </w:rPr>
      </w:pPr>
    </w:p>
    <w:p w14:paraId="09691B2A" w14:textId="3D044DFC" w:rsidR="00B60FA0" w:rsidRPr="005D2C57" w:rsidRDefault="00B60FA0" w:rsidP="00533929">
      <w:pPr>
        <w:rPr>
          <w:rStyle w:val="Strong"/>
          <w:rFonts w:ascii="Arial" w:eastAsia="Times New Roman" w:hAnsi="Arial" w:cs="Arial"/>
          <w:sz w:val="24"/>
          <w:szCs w:val="24"/>
        </w:rPr>
      </w:pPr>
      <w:r w:rsidRPr="00135E4C">
        <w:rPr>
          <w:rStyle w:val="Strong"/>
          <w:rFonts w:ascii="Arial" w:eastAsia="Times New Roman" w:hAnsi="Arial" w:cs="Arial"/>
          <w:sz w:val="28"/>
          <w:szCs w:val="27"/>
        </w:rPr>
        <w:t>Professional Advocate</w:t>
      </w:r>
      <w:r w:rsidR="007539BA">
        <w:rPr>
          <w:rStyle w:val="Strong"/>
          <w:rFonts w:ascii="Arial" w:eastAsia="Times New Roman" w:hAnsi="Arial" w:cs="Arial"/>
          <w:sz w:val="28"/>
          <w:szCs w:val="27"/>
        </w:rPr>
        <w:t>s</w:t>
      </w:r>
    </w:p>
    <w:p w14:paraId="260D5B94" w14:textId="6DCC22F0" w:rsidR="00803377" w:rsidRDefault="00B60FA0" w:rsidP="002C3B6C">
      <w:pPr>
        <w:spacing w:after="0" w:line="240" w:lineRule="auto"/>
        <w:rPr>
          <w:rFonts w:ascii="Arial" w:hAnsi="Arial" w:cs="Arial"/>
        </w:rPr>
      </w:pPr>
      <w:r w:rsidRPr="00135E4C">
        <w:rPr>
          <w:rFonts w:ascii="Arial" w:hAnsi="Arial" w:cs="Arial"/>
        </w:rPr>
        <w:t xml:space="preserve">Margaret Buckton, </w:t>
      </w:r>
      <w:hyperlink r:id="rId18" w:history="1">
        <w:r w:rsidR="000B7C85" w:rsidRPr="00135E4C">
          <w:rPr>
            <w:rStyle w:val="Hyperlink"/>
            <w:rFonts w:ascii="Arial" w:hAnsi="Arial" w:cs="Arial"/>
          </w:rPr>
          <w:t>margaret@iowaschoolfinance.com</w:t>
        </w:r>
      </w:hyperlink>
      <w:r w:rsidR="00EF3257">
        <w:rPr>
          <w:rFonts w:ascii="Arial" w:hAnsi="Arial" w:cs="Arial"/>
        </w:rPr>
        <w:t>,</w:t>
      </w:r>
      <w:r w:rsidR="007D2C53">
        <w:rPr>
          <w:rFonts w:ascii="Arial" w:hAnsi="Arial" w:cs="Arial"/>
        </w:rPr>
        <w:t xml:space="preserve"> (515</w:t>
      </w:r>
      <w:bookmarkStart w:id="0" w:name="_GoBack"/>
      <w:bookmarkEnd w:id="0"/>
      <w:r w:rsidR="007D2C53">
        <w:rPr>
          <w:rFonts w:ascii="Arial" w:hAnsi="Arial" w:cs="Arial"/>
        </w:rPr>
        <w:t>) 251-5970 Ext. 1</w:t>
      </w:r>
    </w:p>
    <w:p w14:paraId="33AC9542" w14:textId="0E856DC6" w:rsidR="00105C80" w:rsidRDefault="007D2C53" w:rsidP="002C3B6C">
      <w:pPr>
        <w:spacing w:after="0" w:line="240" w:lineRule="auto"/>
        <w:rPr>
          <w:rFonts w:ascii="Arial" w:hAnsi="Arial" w:cs="Arial"/>
        </w:rPr>
      </w:pPr>
      <w:r>
        <w:rPr>
          <w:rFonts w:ascii="Arial" w:hAnsi="Arial" w:cs="Arial"/>
        </w:rPr>
        <w:t xml:space="preserve">Dave Daughton, </w:t>
      </w:r>
      <w:hyperlink r:id="rId19" w:history="1">
        <w:r w:rsidRPr="00BE6650">
          <w:rPr>
            <w:rStyle w:val="Hyperlink"/>
            <w:rFonts w:ascii="Arial" w:hAnsi="Arial" w:cs="Arial"/>
          </w:rPr>
          <w:t>dave.daughton@rsaia.org</w:t>
        </w:r>
      </w:hyperlink>
      <w:r w:rsidR="00760983">
        <w:rPr>
          <w:rFonts w:ascii="Arial" w:hAnsi="Arial" w:cs="Arial"/>
        </w:rPr>
        <w:t>, (641) 344-5205</w:t>
      </w:r>
    </w:p>
    <w:p w14:paraId="599847CA" w14:textId="04166F11" w:rsidR="00105C80" w:rsidRPr="00105C80" w:rsidRDefault="00105C80" w:rsidP="00105C80">
      <w:pPr>
        <w:rPr>
          <w:rStyle w:val="Strong"/>
          <w:rFonts w:eastAsia="Times New Roman"/>
          <w:sz w:val="28"/>
          <w:szCs w:val="27"/>
        </w:rPr>
      </w:pPr>
      <w:r>
        <w:rPr>
          <w:rStyle w:val="Strong"/>
          <w:rFonts w:eastAsia="Times New Roman"/>
          <w:sz w:val="28"/>
          <w:szCs w:val="27"/>
        </w:rPr>
        <w:br w:type="page"/>
      </w:r>
      <w:r w:rsidRPr="00105C80">
        <w:rPr>
          <w:rStyle w:val="Strong"/>
          <w:rFonts w:eastAsia="Times New Roman"/>
          <w:sz w:val="28"/>
          <w:szCs w:val="27"/>
        </w:rPr>
        <w:lastRenderedPageBreak/>
        <w:t>Additional RSAI Member Benefits</w:t>
      </w:r>
    </w:p>
    <w:p w14:paraId="7834E892" w14:textId="74DB5448" w:rsidR="00105C80" w:rsidRDefault="00105C80" w:rsidP="002C3B6C">
      <w:pPr>
        <w:spacing w:after="0" w:line="240" w:lineRule="auto"/>
        <w:rPr>
          <w:rFonts w:ascii="Arial" w:hAnsi="Arial" w:cs="Arial"/>
        </w:rPr>
      </w:pPr>
    </w:p>
    <w:p w14:paraId="3E4A0904" w14:textId="4983B431" w:rsidR="00105C80" w:rsidRPr="00135E4C" w:rsidRDefault="00105C80" w:rsidP="00105C80">
      <w:pPr>
        <w:spacing w:line="240" w:lineRule="auto"/>
        <w:rPr>
          <w:rFonts w:ascii="Arial" w:hAnsi="Arial" w:cs="Arial"/>
          <w:szCs w:val="20"/>
        </w:rPr>
      </w:pPr>
      <w:r w:rsidRPr="00135E4C">
        <w:rPr>
          <w:rFonts w:ascii="Arial" w:hAnsi="Arial" w:cs="Arial"/>
          <w:szCs w:val="20"/>
        </w:rPr>
        <w:t>RSAI offers additional member benefits, such as free licensure checks for prospective or current employees through the National Association of State Directors of Teacher Education and Certification, NASDTEC,</w:t>
      </w:r>
      <w:r w:rsidR="00EF3257">
        <w:rPr>
          <w:rFonts w:ascii="Arial" w:hAnsi="Arial" w:cs="Arial"/>
          <w:szCs w:val="20"/>
        </w:rPr>
        <w:t xml:space="preserve"> Clearinghouse. </w:t>
      </w:r>
      <w:r w:rsidRPr="00135E4C">
        <w:rPr>
          <w:rFonts w:ascii="Arial" w:hAnsi="Arial" w:cs="Arial"/>
          <w:szCs w:val="20"/>
        </w:rPr>
        <w:t xml:space="preserve">The Iowa Department of Education </w:t>
      </w:r>
      <w:hyperlink r:id="rId20" w:history="1">
        <w:r w:rsidRPr="00135E4C">
          <w:rPr>
            <w:rStyle w:val="Hyperlink"/>
            <w:rFonts w:ascii="Arial" w:hAnsi="Arial" w:cs="Arial"/>
            <w:szCs w:val="20"/>
          </w:rPr>
          <w:t>School Leader Update</w:t>
        </w:r>
      </w:hyperlink>
      <w:r w:rsidRPr="00135E4C">
        <w:rPr>
          <w:rFonts w:ascii="Arial" w:hAnsi="Arial" w:cs="Arial"/>
          <w:szCs w:val="20"/>
        </w:rPr>
        <w:t xml:space="preserve">, June 2018, explains the value: </w:t>
      </w:r>
    </w:p>
    <w:p w14:paraId="3948A0D7" w14:textId="77777777" w:rsidR="00105C80" w:rsidRPr="00105C80" w:rsidRDefault="00105C80" w:rsidP="00105C80">
      <w:pPr>
        <w:spacing w:line="240" w:lineRule="auto"/>
        <w:ind w:left="720"/>
        <w:rPr>
          <w:rFonts w:ascii="Arial" w:hAnsi="Arial" w:cs="Arial"/>
        </w:rPr>
      </w:pPr>
      <w:r w:rsidRPr="00105C80">
        <w:rPr>
          <w:rFonts w:ascii="Arial" w:hAnsi="Arial" w:cs="Arial"/>
          <w:szCs w:val="20"/>
        </w:rPr>
        <w:t>“</w:t>
      </w:r>
      <w:r w:rsidRPr="00105C80">
        <w:rPr>
          <w:rFonts w:ascii="Arial" w:hAnsi="Arial" w:cs="Arial"/>
          <w:b/>
          <w:szCs w:val="20"/>
        </w:rPr>
        <w:t>Why is the Clearinghouse important?</w:t>
      </w:r>
      <w:r w:rsidRPr="00105C80">
        <w:rPr>
          <w:rFonts w:ascii="Arial" w:hAnsi="Arial" w:cs="Arial"/>
          <w:szCs w:val="20"/>
        </w:rPr>
        <w:t xml:space="preserve"> Since most adverse actions taken against an educator’s certificate are not prosecuted as criminal offenses, the educator's misconduct will not show up in a traditional criminal background check. By including the NASDTEC Clearinghouse in its screening of certified and non-certified applicants, a school district can make fully informed hiring </w:t>
      </w:r>
      <w:r w:rsidRPr="00105C80">
        <w:rPr>
          <w:rFonts w:ascii="Arial" w:hAnsi="Arial" w:cs="Arial"/>
        </w:rPr>
        <w:t>decisions.”</w:t>
      </w:r>
    </w:p>
    <w:p w14:paraId="1D3D5195" w14:textId="77777777" w:rsidR="00105C80" w:rsidRPr="00135E4C" w:rsidRDefault="00105C80" w:rsidP="002C3B6C">
      <w:pPr>
        <w:spacing w:after="0" w:line="240" w:lineRule="auto"/>
        <w:rPr>
          <w:rFonts w:ascii="Arial" w:hAnsi="Arial" w:cs="Arial"/>
        </w:rPr>
        <w:sectPr w:rsidR="00105C80" w:rsidRPr="00135E4C" w:rsidSect="002356F7">
          <w:headerReference w:type="even" r:id="rId21"/>
          <w:headerReference w:type="default" r:id="rId22"/>
          <w:footerReference w:type="default" r:id="rId23"/>
          <w:headerReference w:type="first" r:id="rId24"/>
          <w:footerReference w:type="first" r:id="rId25"/>
          <w:type w:val="continuous"/>
          <w:pgSz w:w="12240" w:h="15840"/>
          <w:pgMar w:top="2070" w:right="1170" w:bottom="720" w:left="1440" w:header="720" w:footer="432" w:gutter="0"/>
          <w:cols w:space="720"/>
          <w:titlePg/>
          <w:docGrid w:linePitch="360"/>
        </w:sectPr>
      </w:pPr>
    </w:p>
    <w:p w14:paraId="30972717" w14:textId="14E0FB51" w:rsidR="00105C80" w:rsidRDefault="00105C80" w:rsidP="002C3B6C">
      <w:pPr>
        <w:spacing w:after="0" w:line="240" w:lineRule="auto"/>
        <w:rPr>
          <w:rFonts w:ascii="Arial" w:hAnsi="Arial" w:cs="Arial"/>
        </w:rPr>
      </w:pPr>
    </w:p>
    <w:p w14:paraId="1615FFD6" w14:textId="77777777" w:rsidR="009B6BE1" w:rsidRDefault="009B6BE1" w:rsidP="002C3B6C">
      <w:pPr>
        <w:spacing w:after="0" w:line="240" w:lineRule="auto"/>
        <w:rPr>
          <w:rFonts w:ascii="Arial" w:hAnsi="Arial" w:cs="Arial"/>
        </w:rPr>
      </w:pPr>
    </w:p>
    <w:p w14:paraId="64BC0BDA" w14:textId="77777777" w:rsidR="00105C80" w:rsidRPr="00105C80" w:rsidRDefault="00105C80" w:rsidP="00105C80">
      <w:pPr>
        <w:rPr>
          <w:rStyle w:val="Strong"/>
          <w:rFonts w:eastAsia="Times New Roman"/>
          <w:sz w:val="28"/>
          <w:szCs w:val="27"/>
        </w:rPr>
      </w:pPr>
      <w:r w:rsidRPr="00105C80">
        <w:rPr>
          <w:rStyle w:val="Strong"/>
          <w:rFonts w:eastAsia="Times New Roman"/>
          <w:sz w:val="28"/>
          <w:szCs w:val="27"/>
        </w:rPr>
        <w:t>Corporate Sponsors</w:t>
      </w:r>
    </w:p>
    <w:p w14:paraId="497689E1" w14:textId="77777777" w:rsidR="00105C80" w:rsidRDefault="00105C80" w:rsidP="002C3B6C">
      <w:pPr>
        <w:spacing w:after="0" w:line="240" w:lineRule="auto"/>
        <w:rPr>
          <w:rFonts w:ascii="Arial" w:hAnsi="Arial" w:cs="Arial"/>
        </w:rPr>
      </w:pPr>
    </w:p>
    <w:p w14:paraId="08DBEF9C" w14:textId="77777777" w:rsidR="00C0144F" w:rsidRDefault="00C0144F" w:rsidP="002C3B6C">
      <w:pPr>
        <w:spacing w:after="0" w:line="240" w:lineRule="auto"/>
        <w:rPr>
          <w:rFonts w:ascii="Arial" w:hAnsi="Arial" w:cs="Arial"/>
        </w:rPr>
      </w:pPr>
      <w:r>
        <w:rPr>
          <w:noProof/>
        </w:rPr>
        <w:drawing>
          <wp:inline distT="0" distB="0" distL="0" distR="0" wp14:anchorId="2F03CA7A" wp14:editId="1F096172">
            <wp:extent cx="2735580" cy="628650"/>
            <wp:effectExtent l="0" t="0" r="7620" b="0"/>
            <wp:docPr id="14363" name="Picture 14363" descr="Boardworks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ardworks Educati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35580" cy="628650"/>
                    </a:xfrm>
                    <a:prstGeom prst="rect">
                      <a:avLst/>
                    </a:prstGeom>
                    <a:noFill/>
                    <a:ln>
                      <a:noFill/>
                    </a:ln>
                  </pic:spPr>
                </pic:pic>
              </a:graphicData>
            </a:graphic>
          </wp:inline>
        </w:drawing>
      </w:r>
    </w:p>
    <w:p w14:paraId="2086E5A8" w14:textId="77777777" w:rsidR="009B6BE1" w:rsidRDefault="00105C80" w:rsidP="002C3B6C">
      <w:pPr>
        <w:spacing w:after="0" w:line="240" w:lineRule="auto"/>
        <w:rPr>
          <w:rFonts w:ascii="Arial" w:hAnsi="Arial" w:cs="Arial"/>
        </w:rPr>
      </w:pPr>
      <w:r>
        <w:rPr>
          <w:rFonts w:ascii="Arial" w:hAnsi="Arial" w:cs="Arial"/>
        </w:rPr>
        <w:t>Special thank</w:t>
      </w:r>
      <w:r w:rsidR="00B24A48">
        <w:rPr>
          <w:rFonts w:ascii="Arial" w:hAnsi="Arial" w:cs="Arial"/>
        </w:rPr>
        <w:t>s</w:t>
      </w:r>
      <w:r>
        <w:rPr>
          <w:rFonts w:ascii="Arial" w:hAnsi="Arial" w:cs="Arial"/>
        </w:rPr>
        <w:t xml:space="preserve"> to BoardWorks, Inc., for supporting RSAI members via </w:t>
      </w:r>
      <w:r w:rsidR="00BB015F">
        <w:rPr>
          <w:rFonts w:ascii="Arial" w:hAnsi="Arial" w:cs="Arial"/>
        </w:rPr>
        <w:t xml:space="preserve">corporate sponsorship in RSAI. </w:t>
      </w:r>
      <w:r>
        <w:rPr>
          <w:rFonts w:ascii="Arial" w:hAnsi="Arial" w:cs="Arial"/>
        </w:rPr>
        <w:t>In addition to financial support for sponsor membership, BoardWorks also provides their engaging and interactive content/instructional lesson support to RSAI member distr</w:t>
      </w:r>
      <w:r w:rsidR="00BB015F">
        <w:rPr>
          <w:rFonts w:ascii="Arial" w:hAnsi="Arial" w:cs="Arial"/>
        </w:rPr>
        <w:t xml:space="preserve">icts at a discounted rate. </w:t>
      </w:r>
      <w:r>
        <w:rPr>
          <w:rFonts w:ascii="Arial" w:hAnsi="Arial" w:cs="Arial"/>
        </w:rPr>
        <w:t xml:space="preserve">Contact </w:t>
      </w:r>
      <w:hyperlink r:id="rId27" w:history="1">
        <w:r w:rsidR="009B6A73" w:rsidRPr="004B6725">
          <w:rPr>
            <w:rStyle w:val="Hyperlink"/>
            <w:rFonts w:ascii="Arial" w:hAnsi="Arial" w:cs="Arial"/>
          </w:rPr>
          <w:t>jen@iowaschoolfinance.com</w:t>
        </w:r>
      </w:hyperlink>
      <w:r w:rsidR="009B6A73">
        <w:rPr>
          <w:rFonts w:ascii="Arial" w:hAnsi="Arial" w:cs="Arial"/>
        </w:rPr>
        <w:t xml:space="preserve"> </w:t>
      </w:r>
      <w:r w:rsidR="00BB015F">
        <w:rPr>
          <w:rFonts w:ascii="Arial" w:hAnsi="Arial" w:cs="Arial"/>
        </w:rPr>
        <w:t xml:space="preserve">to learn more. </w:t>
      </w:r>
      <w:r>
        <w:rPr>
          <w:rFonts w:ascii="Arial" w:hAnsi="Arial" w:cs="Arial"/>
        </w:rPr>
        <w:t xml:space="preserve">Visit the BoardWorks website </w:t>
      </w:r>
      <w:r w:rsidR="00177054">
        <w:rPr>
          <w:rFonts w:ascii="Arial" w:hAnsi="Arial" w:cs="Arial"/>
        </w:rPr>
        <w:t xml:space="preserve">at </w:t>
      </w:r>
      <w:hyperlink r:id="rId28" w:history="1">
        <w:r w:rsidR="00177054" w:rsidRPr="00177054">
          <w:rPr>
            <w:rStyle w:val="Hyperlink"/>
            <w:rFonts w:ascii="Arial" w:hAnsi="Arial" w:cs="Arial"/>
          </w:rPr>
          <w:t>www.boardworkseducation.com</w:t>
        </w:r>
      </w:hyperlink>
      <w:r w:rsidR="00177054">
        <w:rPr>
          <w:rFonts w:ascii="Arial" w:hAnsi="Arial" w:cs="Arial"/>
        </w:rPr>
        <w:t>.</w:t>
      </w:r>
    </w:p>
    <w:p w14:paraId="738621CF" w14:textId="68411F9F" w:rsidR="009B6BE1" w:rsidRDefault="009B6BE1" w:rsidP="009B6BE1">
      <w:pPr>
        <w:spacing w:after="0" w:line="240" w:lineRule="auto"/>
        <w:rPr>
          <w:rFonts w:ascii="Arial" w:hAnsi="Arial" w:cs="Arial"/>
        </w:rPr>
      </w:pPr>
    </w:p>
    <w:p w14:paraId="25671564" w14:textId="77777777" w:rsidR="009B6BE1" w:rsidRDefault="009B6BE1" w:rsidP="009B6BE1">
      <w:pPr>
        <w:spacing w:after="0" w:line="240" w:lineRule="auto"/>
        <w:rPr>
          <w:rFonts w:ascii="Arial" w:hAnsi="Arial" w:cs="Arial"/>
        </w:rPr>
      </w:pPr>
    </w:p>
    <w:p w14:paraId="36ED4172" w14:textId="4FDF990C" w:rsidR="009B6BE1" w:rsidRPr="00105C80" w:rsidRDefault="009B6BE1" w:rsidP="009B6BE1">
      <w:pPr>
        <w:rPr>
          <w:rStyle w:val="Strong"/>
          <w:rFonts w:eastAsia="Times New Roman"/>
          <w:sz w:val="28"/>
          <w:szCs w:val="27"/>
        </w:rPr>
      </w:pPr>
      <w:r>
        <w:rPr>
          <w:rStyle w:val="Strong"/>
          <w:rFonts w:eastAsia="Times New Roman"/>
          <w:sz w:val="28"/>
          <w:szCs w:val="27"/>
        </w:rPr>
        <w:t>Collaborations</w:t>
      </w:r>
    </w:p>
    <w:p w14:paraId="3AA60409" w14:textId="7BA4DB05" w:rsidR="009B6BE1" w:rsidRDefault="000A17D6" w:rsidP="002C3B6C">
      <w:pPr>
        <w:spacing w:after="0" w:line="240" w:lineRule="auto"/>
        <w:rPr>
          <w:rFonts w:ascii="Arial" w:hAnsi="Arial" w:cs="Arial"/>
        </w:rPr>
      </w:pPr>
      <w:r>
        <w:rPr>
          <w:rFonts w:ascii="Arial" w:hAnsi="Arial" w:cs="Arial"/>
        </w:rPr>
        <w:t>RSAI is a member of the Iowa Rural Development Council</w:t>
      </w:r>
      <w:r w:rsidR="005A68E2">
        <w:rPr>
          <w:rFonts w:ascii="Arial" w:hAnsi="Arial" w:cs="Arial"/>
        </w:rPr>
        <w:t xml:space="preserve"> (IRDC). IRDC’s</w:t>
      </w:r>
      <w:r>
        <w:rPr>
          <w:rFonts w:ascii="Arial" w:hAnsi="Arial" w:cs="Arial"/>
        </w:rPr>
        <w:t xml:space="preserve"> mission is to advance the interests of rural Iowa through strong partners and collective resources. Lear</w:t>
      </w:r>
      <w:r w:rsidR="005A68E2">
        <w:rPr>
          <w:rFonts w:ascii="Arial" w:hAnsi="Arial" w:cs="Arial"/>
        </w:rPr>
        <w:t>n</w:t>
      </w:r>
      <w:r>
        <w:rPr>
          <w:rFonts w:ascii="Arial" w:hAnsi="Arial" w:cs="Arial"/>
        </w:rPr>
        <w:t xml:space="preserve"> more at </w:t>
      </w:r>
      <w:hyperlink r:id="rId29" w:history="1">
        <w:r w:rsidRPr="00D5147A">
          <w:rPr>
            <w:rStyle w:val="Hyperlink"/>
            <w:rFonts w:ascii="Arial" w:hAnsi="Arial" w:cs="Arial"/>
          </w:rPr>
          <w:t>www.iowardc.org</w:t>
        </w:r>
      </w:hyperlink>
      <w:r w:rsidR="005A68E2">
        <w:rPr>
          <w:rFonts w:ascii="Arial" w:hAnsi="Arial" w:cs="Arial"/>
        </w:rPr>
        <w:t>.</w:t>
      </w:r>
    </w:p>
    <w:p w14:paraId="314EFAE5" w14:textId="77777777" w:rsidR="009B6BE1" w:rsidRDefault="009B6BE1" w:rsidP="002C3B6C">
      <w:pPr>
        <w:spacing w:after="0" w:line="240" w:lineRule="auto"/>
        <w:rPr>
          <w:rFonts w:ascii="Arial" w:hAnsi="Arial" w:cs="Arial"/>
        </w:rPr>
      </w:pPr>
    </w:p>
    <w:p w14:paraId="1E62AC82" w14:textId="77777777" w:rsidR="009B6BE1" w:rsidRDefault="009B6BE1" w:rsidP="002C3B6C">
      <w:pPr>
        <w:spacing w:after="0" w:line="240" w:lineRule="auto"/>
        <w:rPr>
          <w:rFonts w:ascii="Arial" w:hAnsi="Arial" w:cs="Arial"/>
        </w:rPr>
      </w:pPr>
    </w:p>
    <w:p w14:paraId="5547A7D6" w14:textId="77777777" w:rsidR="009B6BE1" w:rsidRDefault="009B6BE1" w:rsidP="002C3B6C">
      <w:pPr>
        <w:spacing w:after="0" w:line="240" w:lineRule="auto"/>
        <w:rPr>
          <w:rFonts w:ascii="Arial" w:hAnsi="Arial" w:cs="Arial"/>
        </w:rPr>
      </w:pPr>
    </w:p>
    <w:p w14:paraId="25EE194E" w14:textId="41FE5675" w:rsidR="007A1565" w:rsidRPr="00135E4C" w:rsidRDefault="007A1565" w:rsidP="002C3B6C">
      <w:pPr>
        <w:spacing w:after="0" w:line="240" w:lineRule="auto"/>
        <w:rPr>
          <w:rFonts w:ascii="Arial" w:hAnsi="Arial" w:cs="Arial"/>
        </w:rPr>
      </w:pPr>
      <w:r w:rsidRPr="00135E4C">
        <w:rPr>
          <w:rFonts w:ascii="Arial" w:hAnsi="Arial" w:cs="Arial"/>
        </w:rPr>
        <w:br w:type="page"/>
      </w:r>
    </w:p>
    <w:p w14:paraId="3A4D7E48" w14:textId="77777777" w:rsidR="007A1565" w:rsidRPr="00135E4C" w:rsidRDefault="007A1565" w:rsidP="005D2C57">
      <w:pPr>
        <w:pBdr>
          <w:top w:val="single" w:sz="4" w:space="1" w:color="auto"/>
          <w:left w:val="single" w:sz="4" w:space="4" w:color="auto"/>
          <w:bottom w:val="single" w:sz="4" w:space="1" w:color="auto"/>
          <w:right w:val="single" w:sz="4" w:space="4" w:color="auto"/>
        </w:pBdr>
        <w:jc w:val="center"/>
        <w:rPr>
          <w:rFonts w:ascii="Arial" w:eastAsia="Calibri" w:hAnsi="Arial" w:cs="Arial"/>
          <w:b/>
          <w:sz w:val="32"/>
        </w:rPr>
      </w:pPr>
      <w:r w:rsidRPr="00135E4C">
        <w:rPr>
          <w:rFonts w:ascii="Arial" w:hAnsi="Arial" w:cs="Arial"/>
          <w:b/>
          <w:sz w:val="32"/>
        </w:rPr>
        <w:lastRenderedPageBreak/>
        <w:t>Table of Contents</w:t>
      </w:r>
    </w:p>
    <w:p w14:paraId="49F26BCB" w14:textId="77777777" w:rsidR="007A1565" w:rsidRPr="00135E4C" w:rsidRDefault="007A1565" w:rsidP="00533929">
      <w:pPr>
        <w:rPr>
          <w:rFonts w:ascii="Arial" w:eastAsia="Calibri" w:hAnsi="Arial" w:cs="Arial"/>
          <w:sz w:val="28"/>
        </w:rPr>
      </w:pPr>
    </w:p>
    <w:p w14:paraId="741E2A34" w14:textId="45022150" w:rsidR="007A1565" w:rsidRPr="00135E4C" w:rsidRDefault="005A1B6C" w:rsidP="00533929">
      <w:pPr>
        <w:rPr>
          <w:rFonts w:ascii="Arial" w:eastAsia="Calibri" w:hAnsi="Arial" w:cs="Arial"/>
          <w:sz w:val="28"/>
        </w:rPr>
      </w:pPr>
      <w:r w:rsidRPr="00135E4C">
        <w:rPr>
          <w:rFonts w:ascii="Arial" w:eastAsia="Calibri" w:hAnsi="Arial" w:cs="Arial"/>
          <w:sz w:val="28"/>
        </w:rPr>
        <w:t>About RSAI, Leadership and Legislative Group Members</w:t>
      </w:r>
      <w:r w:rsidR="00135E4C">
        <w:rPr>
          <w:rFonts w:ascii="Arial" w:eastAsia="Calibri" w:hAnsi="Arial" w:cs="Arial"/>
          <w:sz w:val="28"/>
        </w:rPr>
        <w:tab/>
      </w:r>
      <w:r w:rsidR="00135E4C">
        <w:rPr>
          <w:rFonts w:ascii="Arial" w:eastAsia="Calibri" w:hAnsi="Arial" w:cs="Arial"/>
          <w:sz w:val="28"/>
        </w:rPr>
        <w:tab/>
      </w:r>
      <w:r w:rsidRPr="00135E4C">
        <w:rPr>
          <w:rFonts w:ascii="Arial" w:eastAsia="Calibri" w:hAnsi="Arial" w:cs="Arial"/>
          <w:sz w:val="28"/>
        </w:rPr>
        <w:t xml:space="preserve">Page </w:t>
      </w:r>
      <w:r w:rsidR="004E63BC" w:rsidRPr="00135E4C">
        <w:rPr>
          <w:rFonts w:ascii="Arial" w:eastAsia="Calibri" w:hAnsi="Arial" w:cs="Arial"/>
          <w:sz w:val="28"/>
        </w:rPr>
        <w:t xml:space="preserve"> </w:t>
      </w:r>
      <w:r w:rsidRPr="00135E4C">
        <w:rPr>
          <w:rFonts w:ascii="Arial" w:eastAsia="Calibri" w:hAnsi="Arial" w:cs="Arial"/>
          <w:sz w:val="28"/>
        </w:rPr>
        <w:t>2</w:t>
      </w:r>
    </w:p>
    <w:p w14:paraId="4445F677" w14:textId="4B5B3033" w:rsidR="007A1565" w:rsidRPr="00135E4C" w:rsidRDefault="007A1565" w:rsidP="00533929">
      <w:pPr>
        <w:rPr>
          <w:rFonts w:ascii="Arial" w:eastAsia="Calibri" w:hAnsi="Arial" w:cs="Arial"/>
          <w:sz w:val="28"/>
        </w:rPr>
      </w:pPr>
      <w:r w:rsidRPr="00135E4C">
        <w:rPr>
          <w:rFonts w:ascii="Arial" w:eastAsia="Calibri" w:hAnsi="Arial" w:cs="Arial"/>
          <w:sz w:val="28"/>
        </w:rPr>
        <w:t xml:space="preserve">RSAI </w:t>
      </w:r>
      <w:r w:rsidR="001074F9" w:rsidRPr="00135E4C">
        <w:rPr>
          <w:rFonts w:ascii="Arial" w:eastAsia="Calibri" w:hAnsi="Arial" w:cs="Arial"/>
          <w:sz w:val="28"/>
        </w:rPr>
        <w:t>20</w:t>
      </w:r>
      <w:r w:rsidR="00B24A48">
        <w:rPr>
          <w:rFonts w:ascii="Arial" w:eastAsia="Calibri" w:hAnsi="Arial" w:cs="Arial"/>
          <w:sz w:val="28"/>
        </w:rPr>
        <w:t>20</w:t>
      </w:r>
      <w:r w:rsidR="001074F9" w:rsidRPr="00135E4C">
        <w:rPr>
          <w:rFonts w:ascii="Arial" w:eastAsia="Calibri" w:hAnsi="Arial" w:cs="Arial"/>
          <w:sz w:val="28"/>
        </w:rPr>
        <w:t xml:space="preserve"> </w:t>
      </w:r>
      <w:r w:rsidR="00344644">
        <w:rPr>
          <w:rFonts w:ascii="Arial" w:eastAsia="Calibri" w:hAnsi="Arial" w:cs="Arial"/>
          <w:sz w:val="28"/>
        </w:rPr>
        <w:t>Legislative Priorities</w:t>
      </w:r>
      <w:r w:rsidR="00A3002C">
        <w:rPr>
          <w:rFonts w:ascii="Arial" w:eastAsia="Calibri" w:hAnsi="Arial" w:cs="Arial"/>
          <w:sz w:val="28"/>
        </w:rPr>
        <w:t xml:space="preserve"> </w:t>
      </w:r>
      <w:r w:rsidR="001074F9" w:rsidRPr="00135E4C">
        <w:rPr>
          <w:rFonts w:ascii="Arial" w:eastAsia="Calibri" w:hAnsi="Arial" w:cs="Arial"/>
          <w:sz w:val="28"/>
        </w:rPr>
        <w:t>&amp; Status</w:t>
      </w:r>
      <w:r w:rsidRPr="00135E4C">
        <w:rPr>
          <w:rFonts w:ascii="Arial" w:eastAsia="Calibri" w:hAnsi="Arial" w:cs="Arial"/>
          <w:sz w:val="28"/>
        </w:rPr>
        <w:tab/>
      </w:r>
      <w:r w:rsidRPr="00135E4C">
        <w:rPr>
          <w:rFonts w:ascii="Arial" w:eastAsia="Calibri" w:hAnsi="Arial" w:cs="Arial"/>
          <w:sz w:val="28"/>
        </w:rPr>
        <w:tab/>
      </w:r>
      <w:r w:rsidR="00344644">
        <w:rPr>
          <w:rFonts w:ascii="Arial" w:eastAsia="Calibri" w:hAnsi="Arial" w:cs="Arial"/>
          <w:sz w:val="28"/>
        </w:rPr>
        <w:tab/>
      </w:r>
      <w:r w:rsidRPr="00135E4C">
        <w:rPr>
          <w:rFonts w:ascii="Arial" w:eastAsia="Calibri" w:hAnsi="Arial" w:cs="Arial"/>
          <w:sz w:val="28"/>
        </w:rPr>
        <w:tab/>
      </w:r>
      <w:r w:rsidR="00861FF7" w:rsidRPr="00135E4C">
        <w:rPr>
          <w:rFonts w:ascii="Arial" w:eastAsia="Calibri" w:hAnsi="Arial" w:cs="Arial"/>
          <w:sz w:val="28"/>
        </w:rPr>
        <w:t xml:space="preserve">Page </w:t>
      </w:r>
      <w:r w:rsidR="003A3790" w:rsidRPr="00135E4C">
        <w:rPr>
          <w:rFonts w:ascii="Arial" w:eastAsia="Calibri" w:hAnsi="Arial" w:cs="Arial"/>
          <w:sz w:val="28"/>
        </w:rPr>
        <w:t xml:space="preserve"> </w:t>
      </w:r>
      <w:r w:rsidR="00BC3F1B">
        <w:rPr>
          <w:rFonts w:ascii="Arial" w:eastAsia="Calibri" w:hAnsi="Arial" w:cs="Arial"/>
          <w:sz w:val="28"/>
        </w:rPr>
        <w:t>5</w:t>
      </w:r>
    </w:p>
    <w:p w14:paraId="4B0D0A86" w14:textId="438C91B7" w:rsidR="007A1565" w:rsidRPr="00135E4C" w:rsidRDefault="007A1565" w:rsidP="00533929">
      <w:pPr>
        <w:rPr>
          <w:rFonts w:ascii="Arial" w:eastAsia="Calibri" w:hAnsi="Arial" w:cs="Arial"/>
          <w:sz w:val="28"/>
        </w:rPr>
      </w:pPr>
      <w:r w:rsidRPr="00135E4C">
        <w:rPr>
          <w:rFonts w:ascii="Arial" w:eastAsia="Calibri" w:hAnsi="Arial" w:cs="Arial"/>
          <w:sz w:val="28"/>
        </w:rPr>
        <w:t>Legislative Session Approval and Veto Process</w:t>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t xml:space="preserve">Page </w:t>
      </w:r>
      <w:r w:rsidR="004E63BC" w:rsidRPr="00135E4C">
        <w:rPr>
          <w:rFonts w:ascii="Arial" w:eastAsia="Calibri" w:hAnsi="Arial" w:cs="Arial"/>
          <w:sz w:val="28"/>
        </w:rPr>
        <w:t xml:space="preserve"> </w:t>
      </w:r>
      <w:r w:rsidR="00546724">
        <w:rPr>
          <w:rFonts w:ascii="Arial" w:eastAsia="Calibri" w:hAnsi="Arial" w:cs="Arial"/>
          <w:sz w:val="28"/>
        </w:rPr>
        <w:t>8</w:t>
      </w:r>
    </w:p>
    <w:p w14:paraId="4E59819C" w14:textId="6FEAD06A" w:rsidR="007A1565" w:rsidRPr="00135E4C" w:rsidRDefault="007A1565" w:rsidP="00533929">
      <w:pPr>
        <w:rPr>
          <w:rFonts w:ascii="Arial" w:eastAsia="Calibri" w:hAnsi="Arial" w:cs="Arial"/>
          <w:sz w:val="28"/>
        </w:rPr>
      </w:pPr>
      <w:r w:rsidRPr="00135E4C">
        <w:rPr>
          <w:rFonts w:ascii="Arial" w:eastAsia="Calibri" w:hAnsi="Arial" w:cs="Arial"/>
          <w:sz w:val="28"/>
        </w:rPr>
        <w:t>Executive Summary</w:t>
      </w:r>
      <w:r w:rsidR="005A1B6C" w:rsidRPr="00135E4C">
        <w:rPr>
          <w:rFonts w:ascii="Arial" w:eastAsia="Calibri" w:hAnsi="Arial" w:cs="Arial"/>
          <w:sz w:val="28"/>
        </w:rPr>
        <w:t>: 20</w:t>
      </w:r>
      <w:r w:rsidR="00B24A48">
        <w:rPr>
          <w:rFonts w:ascii="Arial" w:eastAsia="Calibri" w:hAnsi="Arial" w:cs="Arial"/>
          <w:sz w:val="28"/>
        </w:rPr>
        <w:t>20</w:t>
      </w:r>
      <w:r w:rsidR="00FC4974" w:rsidRPr="00135E4C">
        <w:rPr>
          <w:rFonts w:ascii="Arial" w:eastAsia="Calibri" w:hAnsi="Arial" w:cs="Arial"/>
          <w:sz w:val="28"/>
        </w:rPr>
        <w:t xml:space="preserve"> </w:t>
      </w:r>
      <w:r w:rsidR="005A1B6C" w:rsidRPr="00135E4C">
        <w:rPr>
          <w:rFonts w:ascii="Arial" w:eastAsia="Calibri" w:hAnsi="Arial" w:cs="Arial"/>
          <w:sz w:val="28"/>
        </w:rPr>
        <w:t>Session in Review</w:t>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t xml:space="preserve">Page </w:t>
      </w:r>
      <w:r w:rsidR="003A3790" w:rsidRPr="00135E4C">
        <w:rPr>
          <w:rFonts w:ascii="Arial" w:eastAsia="Calibri" w:hAnsi="Arial" w:cs="Arial"/>
          <w:sz w:val="28"/>
        </w:rPr>
        <w:t xml:space="preserve"> </w:t>
      </w:r>
      <w:r w:rsidR="00546724">
        <w:rPr>
          <w:rFonts w:ascii="Arial" w:eastAsia="Calibri" w:hAnsi="Arial" w:cs="Arial"/>
          <w:sz w:val="28"/>
        </w:rPr>
        <w:t>9</w:t>
      </w:r>
    </w:p>
    <w:p w14:paraId="5ACE09B9" w14:textId="05724CE4" w:rsidR="007A1565" w:rsidRPr="00135E4C" w:rsidRDefault="008E0856" w:rsidP="000F2F19">
      <w:pPr>
        <w:rPr>
          <w:rFonts w:ascii="Arial" w:eastAsia="Calibri" w:hAnsi="Arial" w:cs="Arial"/>
          <w:sz w:val="28"/>
        </w:rPr>
      </w:pPr>
      <w:r w:rsidRPr="00135E4C">
        <w:rPr>
          <w:rFonts w:ascii="Arial" w:eastAsia="Calibri" w:hAnsi="Arial" w:cs="Arial"/>
          <w:sz w:val="28"/>
        </w:rPr>
        <w:t>Revenue P</w:t>
      </w:r>
      <w:r w:rsidR="00AA46E9" w:rsidRPr="00135E4C">
        <w:rPr>
          <w:rFonts w:ascii="Arial" w:eastAsia="Calibri" w:hAnsi="Arial" w:cs="Arial"/>
          <w:sz w:val="28"/>
        </w:rPr>
        <w:t>rojections and Taxes</w:t>
      </w:r>
      <w:r w:rsidR="00AA46E9" w:rsidRPr="00135E4C">
        <w:rPr>
          <w:rFonts w:ascii="Arial" w:eastAsia="Calibri" w:hAnsi="Arial" w:cs="Arial"/>
          <w:sz w:val="28"/>
        </w:rPr>
        <w:tab/>
      </w:r>
      <w:r w:rsidR="00AA46E9" w:rsidRPr="00135E4C">
        <w:rPr>
          <w:rFonts w:ascii="Arial" w:eastAsia="Calibri" w:hAnsi="Arial" w:cs="Arial"/>
          <w:sz w:val="28"/>
        </w:rPr>
        <w:tab/>
      </w:r>
      <w:r w:rsidR="00AA46E9" w:rsidRPr="00135E4C">
        <w:rPr>
          <w:rFonts w:ascii="Arial" w:eastAsia="Calibri" w:hAnsi="Arial" w:cs="Arial"/>
          <w:sz w:val="28"/>
        </w:rPr>
        <w:tab/>
      </w:r>
      <w:r w:rsidR="00AA46E9" w:rsidRPr="00135E4C">
        <w:rPr>
          <w:rFonts w:ascii="Arial" w:eastAsia="Calibri" w:hAnsi="Arial" w:cs="Arial"/>
          <w:sz w:val="28"/>
        </w:rPr>
        <w:tab/>
      </w:r>
      <w:r w:rsidR="00AA46E9" w:rsidRPr="00135E4C">
        <w:rPr>
          <w:rFonts w:ascii="Arial" w:eastAsia="Calibri" w:hAnsi="Arial" w:cs="Arial"/>
          <w:sz w:val="28"/>
        </w:rPr>
        <w:tab/>
      </w:r>
      <w:r w:rsidR="00AA46E9" w:rsidRPr="00135E4C">
        <w:rPr>
          <w:rFonts w:ascii="Arial" w:eastAsia="Calibri" w:hAnsi="Arial" w:cs="Arial"/>
          <w:sz w:val="28"/>
        </w:rPr>
        <w:tab/>
        <w:t xml:space="preserve">Page </w:t>
      </w:r>
      <w:r w:rsidR="00FA4754">
        <w:rPr>
          <w:rFonts w:ascii="Arial" w:eastAsia="Calibri" w:hAnsi="Arial" w:cs="Arial"/>
          <w:sz w:val="28"/>
        </w:rPr>
        <w:t>10</w:t>
      </w:r>
    </w:p>
    <w:p w14:paraId="2D57E60F" w14:textId="7B695182" w:rsidR="007A1565" w:rsidRDefault="00344644" w:rsidP="00533929">
      <w:pPr>
        <w:rPr>
          <w:rFonts w:ascii="Arial" w:eastAsia="Calibri" w:hAnsi="Arial" w:cs="Arial"/>
          <w:sz w:val="28"/>
        </w:rPr>
      </w:pPr>
      <w:r>
        <w:rPr>
          <w:rFonts w:ascii="Arial" w:eastAsia="Calibri" w:hAnsi="Arial" w:cs="Arial"/>
          <w:sz w:val="28"/>
        </w:rPr>
        <w:t>Funding Formula History</w:t>
      </w:r>
      <w:r w:rsidR="00CE567C">
        <w:rPr>
          <w:rFonts w:ascii="Arial" w:eastAsia="Calibri" w:hAnsi="Arial" w:cs="Arial"/>
          <w:sz w:val="28"/>
        </w:rPr>
        <w:t xml:space="preserve"> </w:t>
      </w:r>
      <w:r w:rsidR="007A1565" w:rsidRPr="00135E4C">
        <w:rPr>
          <w:rFonts w:ascii="Arial" w:eastAsia="Calibri" w:hAnsi="Arial" w:cs="Arial"/>
          <w:sz w:val="28"/>
        </w:rPr>
        <w:t>Resource</w:t>
      </w:r>
      <w:r w:rsidR="000F2F19">
        <w:rPr>
          <w:rFonts w:ascii="Arial" w:eastAsia="Calibri" w:hAnsi="Arial" w:cs="Arial"/>
          <w:sz w:val="28"/>
        </w:rPr>
        <w:tab/>
      </w:r>
      <w:r w:rsidR="007A1565" w:rsidRPr="00135E4C">
        <w:rPr>
          <w:rFonts w:ascii="Arial" w:eastAsia="Calibri" w:hAnsi="Arial" w:cs="Arial"/>
          <w:sz w:val="28"/>
        </w:rPr>
        <w:tab/>
      </w:r>
      <w:r w:rsidR="007A1565" w:rsidRPr="00135E4C">
        <w:rPr>
          <w:rFonts w:ascii="Arial" w:eastAsia="Calibri" w:hAnsi="Arial" w:cs="Arial"/>
          <w:sz w:val="28"/>
        </w:rPr>
        <w:tab/>
      </w:r>
      <w:r>
        <w:rPr>
          <w:rFonts w:ascii="Arial" w:eastAsia="Calibri" w:hAnsi="Arial" w:cs="Arial"/>
          <w:sz w:val="28"/>
        </w:rPr>
        <w:tab/>
      </w:r>
      <w:r w:rsidR="007A1565" w:rsidRPr="00135E4C">
        <w:rPr>
          <w:rFonts w:ascii="Arial" w:eastAsia="Calibri" w:hAnsi="Arial" w:cs="Arial"/>
          <w:sz w:val="28"/>
        </w:rPr>
        <w:tab/>
        <w:t xml:space="preserve">Page </w:t>
      </w:r>
      <w:r w:rsidR="00F73B30" w:rsidRPr="00135E4C">
        <w:rPr>
          <w:rFonts w:ascii="Arial" w:eastAsia="Calibri" w:hAnsi="Arial" w:cs="Arial"/>
          <w:sz w:val="28"/>
        </w:rPr>
        <w:t>1</w:t>
      </w:r>
      <w:r w:rsidR="00FA4754">
        <w:rPr>
          <w:rFonts w:ascii="Arial" w:eastAsia="Calibri" w:hAnsi="Arial" w:cs="Arial"/>
          <w:sz w:val="28"/>
        </w:rPr>
        <w:t>8</w:t>
      </w:r>
    </w:p>
    <w:p w14:paraId="50A2BE5E" w14:textId="7D98EA07" w:rsidR="000F2F19" w:rsidRPr="00135E4C" w:rsidRDefault="000F2F19" w:rsidP="00533929">
      <w:pPr>
        <w:rPr>
          <w:rFonts w:ascii="Arial" w:eastAsia="Calibri" w:hAnsi="Arial" w:cs="Arial"/>
          <w:sz w:val="28"/>
        </w:rPr>
      </w:pPr>
      <w:r>
        <w:rPr>
          <w:rFonts w:ascii="Arial" w:eastAsia="Calibri" w:hAnsi="Arial" w:cs="Arial"/>
          <w:sz w:val="28"/>
        </w:rPr>
        <w:t>National Rural Education Association (NREA)</w:t>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t>Page 1</w:t>
      </w:r>
      <w:r w:rsidR="00FA4754">
        <w:rPr>
          <w:rFonts w:ascii="Arial" w:eastAsia="Calibri" w:hAnsi="Arial" w:cs="Arial"/>
          <w:sz w:val="28"/>
        </w:rPr>
        <w:t>8</w:t>
      </w:r>
    </w:p>
    <w:p w14:paraId="4363741E" w14:textId="56BF1ACA" w:rsidR="00E7681F" w:rsidRPr="00135E4C" w:rsidRDefault="000F2F19" w:rsidP="00533929">
      <w:pPr>
        <w:rPr>
          <w:rFonts w:ascii="Arial" w:eastAsia="Calibri" w:hAnsi="Arial" w:cs="Arial"/>
          <w:sz w:val="28"/>
        </w:rPr>
      </w:pPr>
      <w:r>
        <w:rPr>
          <w:rFonts w:ascii="Arial" w:eastAsia="Calibri" w:hAnsi="Arial" w:cs="Arial"/>
          <w:sz w:val="28"/>
        </w:rPr>
        <w:t>Tax Bills Impacting State or Local Revenue</w:t>
      </w:r>
      <w:r w:rsidR="008E0856" w:rsidRPr="00135E4C">
        <w:rPr>
          <w:rFonts w:ascii="Arial" w:eastAsia="Calibri" w:hAnsi="Arial" w:cs="Arial"/>
          <w:sz w:val="28"/>
        </w:rPr>
        <w:tab/>
      </w:r>
      <w:r w:rsidR="008E0856" w:rsidRPr="00135E4C">
        <w:rPr>
          <w:rFonts w:ascii="Arial" w:eastAsia="Calibri" w:hAnsi="Arial" w:cs="Arial"/>
          <w:sz w:val="28"/>
        </w:rPr>
        <w:tab/>
      </w:r>
      <w:r w:rsidR="008E0856" w:rsidRPr="00135E4C">
        <w:rPr>
          <w:rFonts w:ascii="Arial" w:eastAsia="Calibri" w:hAnsi="Arial" w:cs="Arial"/>
          <w:sz w:val="28"/>
        </w:rPr>
        <w:tab/>
      </w:r>
      <w:r w:rsidR="008E0856" w:rsidRPr="00135E4C">
        <w:rPr>
          <w:rFonts w:ascii="Arial" w:eastAsia="Calibri" w:hAnsi="Arial" w:cs="Arial"/>
          <w:sz w:val="28"/>
        </w:rPr>
        <w:tab/>
      </w:r>
      <w:r w:rsidR="00E7681F" w:rsidRPr="00135E4C">
        <w:rPr>
          <w:rFonts w:ascii="Arial" w:eastAsia="Calibri" w:hAnsi="Arial" w:cs="Arial"/>
          <w:sz w:val="28"/>
        </w:rPr>
        <w:t>Page 1</w:t>
      </w:r>
      <w:r w:rsidR="00005DFD">
        <w:rPr>
          <w:rFonts w:ascii="Arial" w:eastAsia="Calibri" w:hAnsi="Arial" w:cs="Arial"/>
          <w:sz w:val="28"/>
        </w:rPr>
        <w:t>9</w:t>
      </w:r>
    </w:p>
    <w:p w14:paraId="20219DD9" w14:textId="3B118DF0" w:rsidR="007A1565" w:rsidRDefault="00E7681F" w:rsidP="00533929">
      <w:pPr>
        <w:rPr>
          <w:rFonts w:ascii="Arial" w:eastAsia="Calibri" w:hAnsi="Arial" w:cs="Arial"/>
          <w:sz w:val="28"/>
        </w:rPr>
      </w:pPr>
      <w:r w:rsidRPr="00135E4C">
        <w:rPr>
          <w:rFonts w:ascii="Arial" w:eastAsia="Calibri" w:hAnsi="Arial" w:cs="Arial"/>
          <w:sz w:val="28"/>
        </w:rPr>
        <w:t xml:space="preserve">Significant </w:t>
      </w:r>
      <w:r w:rsidR="007A1565" w:rsidRPr="00135E4C">
        <w:rPr>
          <w:rFonts w:ascii="Arial" w:eastAsia="Calibri" w:hAnsi="Arial" w:cs="Arial"/>
          <w:sz w:val="28"/>
        </w:rPr>
        <w:t>Appropriations</w:t>
      </w:r>
      <w:r w:rsidRPr="00135E4C">
        <w:rPr>
          <w:rFonts w:ascii="Arial" w:eastAsia="Calibri" w:hAnsi="Arial" w:cs="Arial"/>
          <w:sz w:val="28"/>
        </w:rPr>
        <w:t xml:space="preserve">/School Funding </w:t>
      </w:r>
      <w:r w:rsidR="007A1565" w:rsidRPr="00135E4C">
        <w:rPr>
          <w:rFonts w:ascii="Arial" w:eastAsia="Calibri" w:hAnsi="Arial" w:cs="Arial"/>
          <w:sz w:val="28"/>
        </w:rPr>
        <w:t>Acts</w:t>
      </w:r>
      <w:r w:rsidR="007A1565" w:rsidRPr="00135E4C">
        <w:rPr>
          <w:rFonts w:ascii="Arial" w:eastAsia="Calibri" w:hAnsi="Arial" w:cs="Arial"/>
          <w:sz w:val="28"/>
        </w:rPr>
        <w:tab/>
      </w:r>
      <w:r w:rsidR="007A1565" w:rsidRPr="00135E4C">
        <w:rPr>
          <w:rFonts w:ascii="Arial" w:eastAsia="Calibri" w:hAnsi="Arial" w:cs="Arial"/>
          <w:sz w:val="28"/>
        </w:rPr>
        <w:tab/>
      </w:r>
      <w:r w:rsidR="007A1565" w:rsidRPr="00135E4C">
        <w:rPr>
          <w:rFonts w:ascii="Arial" w:eastAsia="Calibri" w:hAnsi="Arial" w:cs="Arial"/>
          <w:sz w:val="28"/>
        </w:rPr>
        <w:tab/>
      </w:r>
      <w:r w:rsidRPr="00135E4C">
        <w:rPr>
          <w:rFonts w:ascii="Arial" w:eastAsia="Calibri" w:hAnsi="Arial" w:cs="Arial"/>
          <w:sz w:val="28"/>
        </w:rPr>
        <w:t>Page 2</w:t>
      </w:r>
      <w:r w:rsidR="000F2F19">
        <w:rPr>
          <w:rFonts w:ascii="Arial" w:eastAsia="Calibri" w:hAnsi="Arial" w:cs="Arial"/>
          <w:sz w:val="28"/>
        </w:rPr>
        <w:t>0</w:t>
      </w:r>
    </w:p>
    <w:p w14:paraId="47B15A4A" w14:textId="416D6B4C" w:rsidR="00B24A48" w:rsidRPr="00135E4C" w:rsidRDefault="000F2F19" w:rsidP="00533929">
      <w:pPr>
        <w:rPr>
          <w:rFonts w:ascii="Arial" w:eastAsia="Calibri" w:hAnsi="Arial" w:cs="Arial"/>
          <w:sz w:val="28"/>
        </w:rPr>
      </w:pPr>
      <w:r>
        <w:rPr>
          <w:rFonts w:ascii="Arial" w:eastAsia="Calibri" w:hAnsi="Arial" w:cs="Arial"/>
          <w:sz w:val="28"/>
        </w:rPr>
        <w:t>Policy Bills Impacting Schools</w:t>
      </w:r>
      <w:r>
        <w:rPr>
          <w:rFonts w:ascii="Arial" w:eastAsia="Calibri" w:hAnsi="Arial" w:cs="Arial"/>
          <w:sz w:val="28"/>
        </w:rPr>
        <w:tab/>
      </w:r>
      <w:r>
        <w:rPr>
          <w:rFonts w:ascii="Arial" w:eastAsia="Calibri" w:hAnsi="Arial" w:cs="Arial"/>
          <w:sz w:val="28"/>
        </w:rPr>
        <w:tab/>
      </w:r>
      <w:r>
        <w:rPr>
          <w:rFonts w:ascii="Arial" w:eastAsia="Calibri" w:hAnsi="Arial" w:cs="Arial"/>
          <w:sz w:val="28"/>
        </w:rPr>
        <w:tab/>
      </w:r>
      <w:r w:rsidR="00B24A48">
        <w:rPr>
          <w:rFonts w:ascii="Arial" w:eastAsia="Calibri" w:hAnsi="Arial" w:cs="Arial"/>
          <w:sz w:val="28"/>
        </w:rPr>
        <w:tab/>
      </w:r>
      <w:r w:rsidR="00B24A48">
        <w:rPr>
          <w:rFonts w:ascii="Arial" w:eastAsia="Calibri" w:hAnsi="Arial" w:cs="Arial"/>
          <w:sz w:val="28"/>
        </w:rPr>
        <w:tab/>
      </w:r>
      <w:r w:rsidR="00B24A48">
        <w:rPr>
          <w:rFonts w:ascii="Arial" w:eastAsia="Calibri" w:hAnsi="Arial" w:cs="Arial"/>
          <w:sz w:val="28"/>
        </w:rPr>
        <w:tab/>
        <w:t xml:space="preserve">Page </w:t>
      </w:r>
      <w:r>
        <w:rPr>
          <w:rFonts w:ascii="Arial" w:eastAsia="Calibri" w:hAnsi="Arial" w:cs="Arial"/>
          <w:sz w:val="28"/>
        </w:rPr>
        <w:t>30</w:t>
      </w:r>
    </w:p>
    <w:p w14:paraId="44B163DA" w14:textId="68588E6E" w:rsidR="007A1565" w:rsidRPr="00135E4C" w:rsidRDefault="000F2F19" w:rsidP="00533929">
      <w:pPr>
        <w:rPr>
          <w:rFonts w:ascii="Arial" w:eastAsia="Calibri" w:hAnsi="Arial" w:cs="Arial"/>
          <w:sz w:val="28"/>
        </w:rPr>
      </w:pPr>
      <w:r>
        <w:rPr>
          <w:rFonts w:ascii="Arial" w:eastAsia="Calibri" w:hAnsi="Arial" w:cs="Arial"/>
          <w:sz w:val="28"/>
        </w:rPr>
        <w:t>Governor’s Proclamations Impacting Schools</w:t>
      </w:r>
      <w:r>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135E4C">
        <w:rPr>
          <w:rFonts w:ascii="Arial" w:eastAsia="Calibri" w:hAnsi="Arial" w:cs="Arial"/>
          <w:sz w:val="28"/>
        </w:rPr>
        <w:tab/>
      </w:r>
      <w:r w:rsidR="00AC1C96" w:rsidRPr="00135E4C">
        <w:rPr>
          <w:rFonts w:ascii="Arial" w:eastAsia="Calibri" w:hAnsi="Arial" w:cs="Arial"/>
          <w:sz w:val="28"/>
        </w:rPr>
        <w:t xml:space="preserve">Page </w:t>
      </w:r>
      <w:r w:rsidR="00E7681F" w:rsidRPr="00135E4C">
        <w:rPr>
          <w:rFonts w:ascii="Arial" w:eastAsia="Calibri" w:hAnsi="Arial" w:cs="Arial"/>
          <w:sz w:val="28"/>
        </w:rPr>
        <w:t>3</w:t>
      </w:r>
      <w:r>
        <w:rPr>
          <w:rFonts w:ascii="Arial" w:eastAsia="Calibri" w:hAnsi="Arial" w:cs="Arial"/>
          <w:sz w:val="28"/>
        </w:rPr>
        <w:t>9</w:t>
      </w:r>
    </w:p>
    <w:p w14:paraId="29672F97" w14:textId="1D0C1571" w:rsidR="00E2796F" w:rsidRDefault="00E2796F" w:rsidP="00533929">
      <w:pPr>
        <w:rPr>
          <w:rFonts w:ascii="Arial" w:eastAsia="Calibri" w:hAnsi="Arial" w:cs="Arial"/>
          <w:sz w:val="28"/>
        </w:rPr>
      </w:pPr>
      <w:r>
        <w:rPr>
          <w:rFonts w:ascii="Arial" w:eastAsia="Calibri" w:hAnsi="Arial" w:cs="Arial"/>
          <w:sz w:val="28"/>
        </w:rPr>
        <w:t xml:space="preserve">Links to the </w:t>
      </w:r>
      <w:r w:rsidRPr="00E2796F">
        <w:rPr>
          <w:rFonts w:ascii="Arial" w:eastAsia="Calibri" w:hAnsi="Arial" w:cs="Arial"/>
          <w:sz w:val="28"/>
        </w:rPr>
        <w:t>Governor’s Disaster Proclamations</w:t>
      </w:r>
      <w:r>
        <w:rPr>
          <w:rFonts w:ascii="Arial" w:eastAsia="Calibri" w:hAnsi="Arial" w:cs="Arial"/>
          <w:sz w:val="28"/>
        </w:rPr>
        <w:tab/>
      </w:r>
      <w:r>
        <w:rPr>
          <w:rFonts w:ascii="Arial" w:eastAsia="Calibri" w:hAnsi="Arial" w:cs="Arial"/>
          <w:sz w:val="28"/>
        </w:rPr>
        <w:tab/>
      </w:r>
      <w:r>
        <w:rPr>
          <w:rFonts w:ascii="Arial" w:eastAsia="Calibri" w:hAnsi="Arial" w:cs="Arial"/>
          <w:sz w:val="28"/>
        </w:rPr>
        <w:tab/>
        <w:t>Page 40</w:t>
      </w:r>
    </w:p>
    <w:p w14:paraId="7D7604DA" w14:textId="3ECFD0C1" w:rsidR="00DA5DF6" w:rsidRDefault="00DA5DF6" w:rsidP="00DA5DF6">
      <w:pPr>
        <w:rPr>
          <w:rFonts w:ascii="Arial" w:eastAsia="Calibri" w:hAnsi="Arial" w:cs="Arial"/>
          <w:sz w:val="28"/>
        </w:rPr>
      </w:pPr>
      <w:r>
        <w:rPr>
          <w:rFonts w:ascii="Arial" w:eastAsia="Calibri" w:hAnsi="Arial" w:cs="Arial"/>
          <w:sz w:val="28"/>
        </w:rPr>
        <w:t>ISFIS Memo on COVID-19 Metrics</w:t>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t>Page 42</w:t>
      </w:r>
    </w:p>
    <w:p w14:paraId="645069C0" w14:textId="7F4EC568" w:rsidR="007A1565" w:rsidRPr="00135E4C" w:rsidRDefault="007A1565" w:rsidP="00533929">
      <w:pPr>
        <w:rPr>
          <w:rFonts w:ascii="Arial" w:eastAsia="Calibri" w:hAnsi="Arial" w:cs="Arial"/>
          <w:sz w:val="28"/>
        </w:rPr>
      </w:pPr>
      <w:r w:rsidRPr="00135E4C">
        <w:rPr>
          <w:rFonts w:ascii="Arial" w:eastAsia="Calibri" w:hAnsi="Arial" w:cs="Arial"/>
          <w:sz w:val="28"/>
        </w:rPr>
        <w:t xml:space="preserve">Near Misses and </w:t>
      </w:r>
      <w:r w:rsidR="00E7681F" w:rsidRPr="00135E4C">
        <w:rPr>
          <w:rFonts w:ascii="Arial" w:eastAsia="Calibri" w:hAnsi="Arial" w:cs="Arial"/>
          <w:sz w:val="28"/>
        </w:rPr>
        <w:t>Concerns</w:t>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E7681F" w:rsidRPr="00135E4C">
        <w:rPr>
          <w:rFonts w:ascii="Arial" w:eastAsia="Calibri" w:hAnsi="Arial" w:cs="Arial"/>
          <w:sz w:val="28"/>
        </w:rPr>
        <w:tab/>
      </w:r>
      <w:r w:rsidR="00135E4C">
        <w:rPr>
          <w:rFonts w:ascii="Arial" w:eastAsia="Calibri" w:hAnsi="Arial" w:cs="Arial"/>
          <w:sz w:val="28"/>
        </w:rPr>
        <w:tab/>
      </w:r>
      <w:r w:rsidR="00AC1C96" w:rsidRPr="00135E4C">
        <w:rPr>
          <w:rFonts w:ascii="Arial" w:eastAsia="Calibri" w:hAnsi="Arial" w:cs="Arial"/>
          <w:sz w:val="28"/>
        </w:rPr>
        <w:t xml:space="preserve">Page </w:t>
      </w:r>
      <w:r w:rsidR="00DA5DF6">
        <w:rPr>
          <w:rFonts w:ascii="Arial" w:eastAsia="Calibri" w:hAnsi="Arial" w:cs="Arial"/>
          <w:sz w:val="28"/>
        </w:rPr>
        <w:t>60</w:t>
      </w:r>
    </w:p>
    <w:p w14:paraId="7BF5D67E" w14:textId="6C069352" w:rsidR="007A1565" w:rsidRPr="00135E4C" w:rsidRDefault="007A1565" w:rsidP="00533929">
      <w:pPr>
        <w:rPr>
          <w:rFonts w:ascii="Arial" w:eastAsia="Calibri" w:hAnsi="Arial" w:cs="Arial"/>
          <w:sz w:val="28"/>
        </w:rPr>
      </w:pPr>
      <w:r w:rsidRPr="00135E4C">
        <w:rPr>
          <w:rFonts w:ascii="Arial" w:eastAsia="Calibri" w:hAnsi="Arial" w:cs="Arial"/>
          <w:sz w:val="28"/>
        </w:rPr>
        <w:t>20</w:t>
      </w:r>
      <w:r w:rsidR="00B24A48">
        <w:rPr>
          <w:rFonts w:ascii="Arial" w:eastAsia="Calibri" w:hAnsi="Arial" w:cs="Arial"/>
          <w:sz w:val="28"/>
        </w:rPr>
        <w:t>20</w:t>
      </w:r>
      <w:r w:rsidRPr="00135E4C">
        <w:rPr>
          <w:rFonts w:ascii="Arial" w:eastAsia="Calibri" w:hAnsi="Arial" w:cs="Arial"/>
          <w:sz w:val="28"/>
        </w:rPr>
        <w:t xml:space="preserve"> RSAI </w:t>
      </w:r>
      <w:r w:rsidR="00B6558C" w:rsidRPr="00135E4C">
        <w:rPr>
          <w:rFonts w:ascii="Arial" w:eastAsia="Calibri" w:hAnsi="Arial" w:cs="Arial"/>
          <w:sz w:val="28"/>
        </w:rPr>
        <w:t xml:space="preserve">Priorities and </w:t>
      </w:r>
      <w:r w:rsidRPr="00135E4C">
        <w:rPr>
          <w:rFonts w:ascii="Arial" w:eastAsia="Calibri" w:hAnsi="Arial" w:cs="Arial"/>
          <w:sz w:val="28"/>
        </w:rPr>
        <w:t>Position Papers</w:t>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t xml:space="preserve">Page </w:t>
      </w:r>
      <w:r w:rsidR="00DA5DF6">
        <w:rPr>
          <w:rFonts w:ascii="Arial" w:eastAsia="Calibri" w:hAnsi="Arial" w:cs="Arial"/>
          <w:sz w:val="28"/>
        </w:rPr>
        <w:t>65</w:t>
      </w:r>
    </w:p>
    <w:p w14:paraId="4BA868C4" w14:textId="5D20FA2E" w:rsidR="008E0856" w:rsidRPr="00135E4C" w:rsidRDefault="005A1B6C" w:rsidP="00533929">
      <w:pPr>
        <w:rPr>
          <w:rFonts w:ascii="Arial" w:eastAsia="Calibri" w:hAnsi="Arial" w:cs="Arial"/>
          <w:sz w:val="28"/>
        </w:rPr>
      </w:pPr>
      <w:r w:rsidRPr="00135E4C">
        <w:rPr>
          <w:rFonts w:ascii="Arial" w:eastAsia="Calibri" w:hAnsi="Arial" w:cs="Arial"/>
          <w:sz w:val="28"/>
        </w:rPr>
        <w:t>Advocacy and Other Legislative Resources</w:t>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r>
      <w:r w:rsidR="00AC1C96" w:rsidRPr="00135E4C">
        <w:rPr>
          <w:rFonts w:ascii="Arial" w:eastAsia="Calibri" w:hAnsi="Arial" w:cs="Arial"/>
          <w:sz w:val="28"/>
        </w:rPr>
        <w:tab/>
        <w:t xml:space="preserve">Page </w:t>
      </w:r>
      <w:r w:rsidR="00DA5DF6">
        <w:rPr>
          <w:rFonts w:ascii="Arial" w:eastAsia="Calibri" w:hAnsi="Arial" w:cs="Arial"/>
          <w:sz w:val="28"/>
        </w:rPr>
        <w:t>69</w:t>
      </w:r>
    </w:p>
    <w:p w14:paraId="44C9491D" w14:textId="0164DEE0" w:rsidR="00E7681F" w:rsidRDefault="00E7681F" w:rsidP="00533929">
      <w:pPr>
        <w:rPr>
          <w:rFonts w:ascii="Arial" w:eastAsia="Calibri" w:hAnsi="Arial" w:cs="Arial"/>
          <w:sz w:val="28"/>
        </w:rPr>
      </w:pPr>
      <w:r w:rsidRPr="00135E4C">
        <w:rPr>
          <w:rFonts w:ascii="Arial" w:eastAsia="Calibri" w:hAnsi="Arial" w:cs="Arial"/>
          <w:sz w:val="28"/>
        </w:rPr>
        <w:t xml:space="preserve">DE Reports </w:t>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r>
      <w:r w:rsidRPr="00135E4C">
        <w:rPr>
          <w:rFonts w:ascii="Arial" w:eastAsia="Calibri" w:hAnsi="Arial" w:cs="Arial"/>
          <w:sz w:val="28"/>
        </w:rPr>
        <w:tab/>
        <w:t xml:space="preserve">Page </w:t>
      </w:r>
      <w:r w:rsidR="00DA5DF6">
        <w:rPr>
          <w:rFonts w:ascii="Arial" w:eastAsia="Calibri" w:hAnsi="Arial" w:cs="Arial"/>
          <w:sz w:val="28"/>
        </w:rPr>
        <w:t>69</w:t>
      </w:r>
    </w:p>
    <w:p w14:paraId="6D916A00" w14:textId="11CD7FA6" w:rsidR="00BA3B4D" w:rsidRPr="00135E4C" w:rsidRDefault="00BA3B4D" w:rsidP="00533929">
      <w:pPr>
        <w:rPr>
          <w:rFonts w:ascii="Arial" w:eastAsia="Calibri" w:hAnsi="Arial" w:cs="Arial"/>
          <w:sz w:val="28"/>
        </w:rPr>
      </w:pPr>
      <w:r>
        <w:rPr>
          <w:rFonts w:ascii="Arial" w:eastAsia="Calibri" w:hAnsi="Arial" w:cs="Arial"/>
          <w:sz w:val="28"/>
        </w:rPr>
        <w:t>Bill List – Index by Bill Number</w:t>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r>
      <w:r>
        <w:rPr>
          <w:rFonts w:ascii="Arial" w:eastAsia="Calibri" w:hAnsi="Arial" w:cs="Arial"/>
          <w:sz w:val="28"/>
        </w:rPr>
        <w:tab/>
        <w:t xml:space="preserve">Page </w:t>
      </w:r>
      <w:r w:rsidR="00DA5DF6">
        <w:rPr>
          <w:rFonts w:ascii="Arial" w:eastAsia="Calibri" w:hAnsi="Arial" w:cs="Arial"/>
          <w:sz w:val="28"/>
        </w:rPr>
        <w:t>72</w:t>
      </w:r>
    </w:p>
    <w:p w14:paraId="5AE20A0E" w14:textId="3B7EB072" w:rsidR="007A1565" w:rsidRPr="00135E4C" w:rsidRDefault="007A1565" w:rsidP="008E0856">
      <w:pPr>
        <w:spacing w:after="0"/>
        <w:rPr>
          <w:rFonts w:ascii="Arial" w:eastAsia="Calibri" w:hAnsi="Arial" w:cs="Arial"/>
          <w:sz w:val="28"/>
        </w:rPr>
      </w:pPr>
    </w:p>
    <w:p w14:paraId="2CA89FB7" w14:textId="77777777" w:rsidR="00533929" w:rsidRPr="00135E4C" w:rsidRDefault="00533929" w:rsidP="00533929">
      <w:pPr>
        <w:rPr>
          <w:rFonts w:ascii="Arial" w:eastAsia="Calibri" w:hAnsi="Arial" w:cs="Arial"/>
          <w:b/>
          <w:sz w:val="28"/>
        </w:rPr>
      </w:pPr>
      <w:r w:rsidRPr="00135E4C">
        <w:rPr>
          <w:rFonts w:ascii="Arial" w:eastAsia="Calibri" w:hAnsi="Arial" w:cs="Arial"/>
          <w:b/>
          <w:sz w:val="28"/>
        </w:rPr>
        <w:br w:type="page"/>
      </w:r>
    </w:p>
    <w:p w14:paraId="0C2453F5" w14:textId="01C3D180" w:rsidR="005D2C57" w:rsidRPr="00135E4C" w:rsidRDefault="005D2C57" w:rsidP="005D2C57">
      <w:pPr>
        <w:pBdr>
          <w:top w:val="single" w:sz="4" w:space="1" w:color="auto"/>
          <w:left w:val="single" w:sz="4" w:space="4" w:color="auto"/>
          <w:bottom w:val="single" w:sz="4" w:space="1" w:color="auto"/>
          <w:right w:val="single" w:sz="4" w:space="4" w:color="auto"/>
        </w:pBdr>
        <w:jc w:val="center"/>
        <w:rPr>
          <w:rFonts w:ascii="Arial" w:eastAsia="Calibri" w:hAnsi="Arial" w:cs="Arial"/>
          <w:b/>
          <w:sz w:val="32"/>
        </w:rPr>
      </w:pPr>
      <w:r>
        <w:rPr>
          <w:rFonts w:ascii="Arial" w:hAnsi="Arial" w:cs="Arial"/>
          <w:b/>
          <w:sz w:val="32"/>
        </w:rPr>
        <w:lastRenderedPageBreak/>
        <w:t>RSAI 2020 Legislative Priorities &amp; Status</w:t>
      </w:r>
    </w:p>
    <w:p w14:paraId="5B0AE083" w14:textId="204B4938" w:rsidR="000A2284" w:rsidRPr="00135E4C" w:rsidRDefault="001F0672" w:rsidP="001F0672">
      <w:pPr>
        <w:widowControl w:val="0"/>
        <w:spacing w:after="480" w:line="240" w:lineRule="auto"/>
        <w:rPr>
          <w:rFonts w:ascii="Arial" w:eastAsia="Calibri" w:hAnsi="Arial" w:cs="Arial"/>
        </w:rPr>
      </w:pPr>
      <w:r w:rsidRPr="00135E4C">
        <w:rPr>
          <w:rFonts w:ascii="Arial" w:eastAsia="Calibri" w:hAnsi="Arial" w:cs="Arial"/>
        </w:rPr>
        <w:t xml:space="preserve">The following </w:t>
      </w:r>
      <w:r w:rsidRPr="00135E4C">
        <w:rPr>
          <w:rFonts w:ascii="Arial" w:eastAsia="Calibri" w:hAnsi="Arial" w:cs="Arial"/>
          <w:b/>
        </w:rPr>
        <w:t>20</w:t>
      </w:r>
      <w:r w:rsidR="00B26238">
        <w:rPr>
          <w:rFonts w:ascii="Arial" w:eastAsia="Calibri" w:hAnsi="Arial" w:cs="Arial"/>
          <w:b/>
        </w:rPr>
        <w:t>20</w:t>
      </w:r>
      <w:r w:rsidRPr="00135E4C">
        <w:rPr>
          <w:rFonts w:ascii="Arial" w:eastAsia="Calibri" w:hAnsi="Arial" w:cs="Arial"/>
          <w:b/>
        </w:rPr>
        <w:t xml:space="preserve"> Legislative Priorities</w:t>
      </w:r>
      <w:r w:rsidRPr="00135E4C">
        <w:rPr>
          <w:rFonts w:ascii="Arial" w:eastAsia="Calibri" w:hAnsi="Arial" w:cs="Arial"/>
        </w:rPr>
        <w:t xml:space="preserve"> originated as key priority issues during the </w:t>
      </w:r>
      <w:r w:rsidR="000A2284" w:rsidRPr="00135E4C">
        <w:rPr>
          <w:rFonts w:ascii="Arial" w:eastAsia="Calibri" w:hAnsi="Arial" w:cs="Arial"/>
        </w:rPr>
        <w:t>201</w:t>
      </w:r>
      <w:r w:rsidR="00B26238">
        <w:rPr>
          <w:rFonts w:ascii="Arial" w:eastAsia="Calibri" w:hAnsi="Arial" w:cs="Arial"/>
        </w:rPr>
        <w:t>9</w:t>
      </w:r>
      <w:r w:rsidR="000A2284" w:rsidRPr="00135E4C">
        <w:rPr>
          <w:rFonts w:ascii="Arial" w:eastAsia="Calibri" w:hAnsi="Arial" w:cs="Arial"/>
        </w:rPr>
        <w:t xml:space="preserve"> S</w:t>
      </w:r>
      <w:r w:rsidR="00746366" w:rsidRPr="00135E4C">
        <w:rPr>
          <w:rFonts w:ascii="Arial" w:eastAsia="Calibri" w:hAnsi="Arial" w:cs="Arial"/>
        </w:rPr>
        <w:t>ummer</w:t>
      </w:r>
      <w:r w:rsidRPr="00135E4C">
        <w:rPr>
          <w:rFonts w:ascii="Arial" w:eastAsia="Calibri" w:hAnsi="Arial" w:cs="Arial"/>
        </w:rPr>
        <w:t xml:space="preserve"> </w:t>
      </w:r>
      <w:r w:rsidR="004E63BC" w:rsidRPr="00135E4C">
        <w:rPr>
          <w:rFonts w:ascii="Arial" w:eastAsia="Calibri" w:hAnsi="Arial" w:cs="Arial"/>
        </w:rPr>
        <w:t xml:space="preserve">RSAI </w:t>
      </w:r>
      <w:r w:rsidR="00C343E3">
        <w:rPr>
          <w:rFonts w:ascii="Arial" w:eastAsia="Calibri" w:hAnsi="Arial" w:cs="Arial"/>
        </w:rPr>
        <w:t xml:space="preserve">Regional meetings. </w:t>
      </w:r>
      <w:r w:rsidRPr="00135E4C">
        <w:rPr>
          <w:rFonts w:ascii="Arial" w:eastAsia="Calibri" w:hAnsi="Arial" w:cs="Arial"/>
        </w:rPr>
        <w:t xml:space="preserve">The Legislative Group </w:t>
      </w:r>
      <w:r w:rsidR="004E63BC" w:rsidRPr="00135E4C">
        <w:rPr>
          <w:rFonts w:ascii="Arial" w:eastAsia="Calibri" w:hAnsi="Arial" w:cs="Arial"/>
        </w:rPr>
        <w:t>reviewed and refined the Regional meeting activity, then submitted</w:t>
      </w:r>
      <w:r w:rsidRPr="00135E4C">
        <w:rPr>
          <w:rFonts w:ascii="Arial" w:eastAsia="Calibri" w:hAnsi="Arial" w:cs="Arial"/>
        </w:rPr>
        <w:t xml:space="preserve"> this language to the RSAI members at the annual meeting. The members at the annual meeting approved </w:t>
      </w:r>
      <w:r w:rsidR="00B34FAC" w:rsidRPr="00135E4C">
        <w:rPr>
          <w:rFonts w:ascii="Arial" w:eastAsia="Calibri" w:hAnsi="Arial" w:cs="Arial"/>
        </w:rPr>
        <w:t>the following</w:t>
      </w:r>
      <w:r w:rsidRPr="00135E4C">
        <w:rPr>
          <w:rFonts w:ascii="Arial" w:eastAsia="Calibri" w:hAnsi="Arial" w:cs="Arial"/>
        </w:rPr>
        <w:t xml:space="preserve"> slate of priorities on Oct</w:t>
      </w:r>
      <w:r w:rsidR="00B34FAC" w:rsidRPr="00135E4C">
        <w:rPr>
          <w:rFonts w:ascii="Arial" w:eastAsia="Calibri" w:hAnsi="Arial" w:cs="Arial"/>
        </w:rPr>
        <w:t>.</w:t>
      </w:r>
      <w:r w:rsidRPr="00135E4C">
        <w:rPr>
          <w:rFonts w:ascii="Arial" w:eastAsia="Calibri" w:hAnsi="Arial" w:cs="Arial"/>
        </w:rPr>
        <w:t xml:space="preserve"> </w:t>
      </w:r>
      <w:r w:rsidR="00B26238">
        <w:rPr>
          <w:rFonts w:ascii="Arial" w:eastAsia="Calibri" w:hAnsi="Arial" w:cs="Arial"/>
        </w:rPr>
        <w:t>16</w:t>
      </w:r>
      <w:r w:rsidR="000A2284" w:rsidRPr="00135E4C">
        <w:rPr>
          <w:rFonts w:ascii="Arial" w:eastAsia="Calibri" w:hAnsi="Arial" w:cs="Arial"/>
        </w:rPr>
        <w:t>, 201</w:t>
      </w:r>
      <w:r w:rsidR="00B26238">
        <w:rPr>
          <w:rFonts w:ascii="Arial" w:eastAsia="Calibri" w:hAnsi="Arial" w:cs="Arial"/>
        </w:rPr>
        <w:t>9</w:t>
      </w:r>
      <w:r w:rsidR="000A2284" w:rsidRPr="00135E4C">
        <w:rPr>
          <w:rFonts w:ascii="Arial" w:eastAsia="Calibri" w:hAnsi="Arial" w:cs="Arial"/>
        </w:rPr>
        <w:t>.</w:t>
      </w:r>
      <w:r w:rsidR="00152C39" w:rsidRPr="00135E4C">
        <w:rPr>
          <w:rFonts w:ascii="Arial" w:eastAsia="Calibri" w:hAnsi="Arial" w:cs="Arial"/>
        </w:rPr>
        <w:t xml:space="preserve"> </w:t>
      </w:r>
      <w:r w:rsidR="000A2284" w:rsidRPr="00135E4C">
        <w:rPr>
          <w:rFonts w:ascii="Arial" w:eastAsia="Calibri" w:hAnsi="Arial" w:cs="Arial"/>
        </w:rPr>
        <w:t>T</w:t>
      </w:r>
      <w:r w:rsidR="0033032D" w:rsidRPr="00135E4C">
        <w:rPr>
          <w:rFonts w:ascii="Arial" w:eastAsia="Calibri" w:hAnsi="Arial" w:cs="Arial"/>
        </w:rPr>
        <w:t>he RSAI 20</w:t>
      </w:r>
      <w:r w:rsidR="00B26238">
        <w:rPr>
          <w:rFonts w:ascii="Arial" w:eastAsia="Calibri" w:hAnsi="Arial" w:cs="Arial"/>
        </w:rPr>
        <w:t>20</w:t>
      </w:r>
      <w:r w:rsidR="00B34FAC" w:rsidRPr="00135E4C">
        <w:rPr>
          <w:rFonts w:ascii="Arial" w:eastAsia="Calibri" w:hAnsi="Arial" w:cs="Arial"/>
        </w:rPr>
        <w:t xml:space="preserve"> Annual Meeting is scheduled for </w:t>
      </w:r>
      <w:r w:rsidR="00B26238">
        <w:rPr>
          <w:rFonts w:ascii="Arial" w:eastAsia="Calibri" w:hAnsi="Arial" w:cs="Arial"/>
        </w:rPr>
        <w:t>Oct. 21, 2020</w:t>
      </w:r>
      <w:r w:rsidR="004E63BC" w:rsidRPr="00135E4C">
        <w:rPr>
          <w:rFonts w:ascii="Arial" w:eastAsia="Calibri" w:hAnsi="Arial" w:cs="Arial"/>
        </w:rPr>
        <w:t>, at the FFA Enrichmen</w:t>
      </w:r>
      <w:r w:rsidR="0033032D" w:rsidRPr="00135E4C">
        <w:rPr>
          <w:rFonts w:ascii="Arial" w:eastAsia="Calibri" w:hAnsi="Arial" w:cs="Arial"/>
        </w:rPr>
        <w:t>t Center, DMACC Ankeny Campus, 4</w:t>
      </w:r>
      <w:r w:rsidR="004E63BC" w:rsidRPr="00135E4C">
        <w:rPr>
          <w:rFonts w:ascii="Arial" w:eastAsia="Calibri" w:hAnsi="Arial" w:cs="Arial"/>
        </w:rPr>
        <w:t>:30 p.m.</w:t>
      </w:r>
      <w:r w:rsidR="00746366" w:rsidRPr="00135E4C">
        <w:rPr>
          <w:rFonts w:ascii="Arial" w:eastAsia="Calibri" w:hAnsi="Arial" w:cs="Arial"/>
        </w:rPr>
        <w:t>, including a working dinner.</w:t>
      </w:r>
      <w:r w:rsidR="00C343E3">
        <w:rPr>
          <w:rFonts w:ascii="Arial" w:eastAsia="Calibri" w:hAnsi="Arial" w:cs="Arial"/>
        </w:rPr>
        <w:t xml:space="preserve"> </w:t>
      </w:r>
      <w:r w:rsidR="000516F7">
        <w:rPr>
          <w:rFonts w:ascii="Arial" w:eastAsia="Calibri" w:hAnsi="Arial" w:cs="Arial"/>
        </w:rPr>
        <w:t xml:space="preserve">An electronic option will be available. </w:t>
      </w:r>
      <w:r w:rsidR="00B34FAC" w:rsidRPr="00135E4C">
        <w:rPr>
          <w:rFonts w:ascii="Arial" w:eastAsia="Calibri" w:hAnsi="Arial" w:cs="Arial"/>
        </w:rPr>
        <w:t>See the RSAI website meeting tab for more information</w:t>
      </w:r>
      <w:r w:rsidRPr="00135E4C">
        <w:rPr>
          <w:rFonts w:ascii="Arial" w:eastAsia="Calibri" w:hAnsi="Arial" w:cs="Arial"/>
        </w:rPr>
        <w:t>:</w:t>
      </w:r>
      <w:r w:rsidR="00B34FAC" w:rsidRPr="00135E4C">
        <w:rPr>
          <w:rFonts w:ascii="Arial" w:eastAsia="Calibri" w:hAnsi="Arial" w:cs="Arial"/>
        </w:rPr>
        <w:t xml:space="preserve"> </w:t>
      </w:r>
      <w:hyperlink r:id="rId30" w:history="1">
        <w:r w:rsidR="00B34FAC" w:rsidRPr="00135E4C">
          <w:rPr>
            <w:rStyle w:val="Hyperlink"/>
            <w:rFonts w:ascii="Arial" w:eastAsia="Calibri" w:hAnsi="Arial" w:cs="Arial"/>
          </w:rPr>
          <w:t>http://www.rsaia.org/</w:t>
        </w:r>
      </w:hyperlink>
    </w:p>
    <w:p w14:paraId="62572F37" w14:textId="77777777" w:rsidR="007815A4" w:rsidRDefault="007815A4" w:rsidP="007815A4">
      <w:pPr>
        <w:shd w:val="clear" w:color="auto" w:fill="FFFFFF"/>
        <w:spacing w:after="120" w:line="240" w:lineRule="auto"/>
        <w:ind w:left="1440" w:right="2610"/>
        <w:rPr>
          <w:rFonts w:ascii="Arial" w:eastAsia="Times New Roman" w:hAnsi="Arial" w:cs="Arial"/>
          <w:b/>
          <w:bCs/>
          <w:color w:val="000000"/>
          <w:sz w:val="21"/>
          <w:szCs w:val="21"/>
        </w:rPr>
      </w:pPr>
      <w:r>
        <w:rPr>
          <w:rFonts w:ascii="Arial" w:hAnsi="Arial" w:cs="Arial"/>
          <w:noProof/>
        </w:rPr>
        <w:drawing>
          <wp:anchor distT="0" distB="0" distL="114300" distR="114300" simplePos="0" relativeHeight="251905024" behindDoc="0" locked="0" layoutInCell="1" allowOverlap="1" wp14:anchorId="1BCB45AE" wp14:editId="30DE2FEA">
            <wp:simplePos x="0" y="0"/>
            <wp:positionH relativeFrom="margin">
              <wp:posOffset>457200</wp:posOffset>
            </wp:positionH>
            <wp:positionV relativeFrom="paragraph">
              <wp:posOffset>160020</wp:posOffset>
            </wp:positionV>
            <wp:extent cx="342306" cy="356373"/>
            <wp:effectExtent l="0" t="0" r="635" b="5715"/>
            <wp:wrapNone/>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mbs Up.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2306" cy="356373"/>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bCs/>
          <w:color w:val="000000"/>
          <w:sz w:val="21"/>
          <w:szCs w:val="21"/>
        </w:rPr>
        <w:t>Key:</w:t>
      </w:r>
    </w:p>
    <w:p w14:paraId="45BB2DD1" w14:textId="77777777" w:rsidR="007815A4" w:rsidRPr="002B084E" w:rsidRDefault="007815A4" w:rsidP="007815A4">
      <w:pPr>
        <w:shd w:val="clear" w:color="auto" w:fill="FFFFFF"/>
        <w:spacing w:after="120" w:line="240" w:lineRule="auto"/>
        <w:ind w:left="1440" w:right="2610"/>
        <w:rPr>
          <w:rFonts w:ascii="Arial" w:hAnsi="Arial" w:cs="Arial"/>
          <w:bCs/>
          <w:color w:val="000000"/>
        </w:rPr>
      </w:pPr>
      <w:r w:rsidRPr="002B084E">
        <w:rPr>
          <w:rFonts w:ascii="Arial" w:eastAsia="Times New Roman" w:hAnsi="Arial" w:cs="Arial"/>
          <w:bCs/>
          <w:color w:val="000000"/>
          <w:sz w:val="21"/>
          <w:szCs w:val="21"/>
        </w:rPr>
        <w:t>Mission Accomplished</w:t>
      </w:r>
    </w:p>
    <w:p w14:paraId="38D986CA" w14:textId="77777777" w:rsidR="007815A4" w:rsidRPr="00BF62F2" w:rsidRDefault="007815A4" w:rsidP="007815A4">
      <w:pPr>
        <w:shd w:val="clear" w:color="auto" w:fill="FFFFFF"/>
        <w:spacing w:after="120" w:line="240" w:lineRule="auto"/>
        <w:ind w:left="1440" w:right="2610"/>
        <w:rPr>
          <w:rFonts w:ascii="Arial" w:hAnsi="Arial" w:cs="Arial"/>
          <w:bCs/>
          <w:color w:val="000000"/>
          <w:sz w:val="12"/>
          <w:szCs w:val="12"/>
        </w:rPr>
      </w:pPr>
      <w:r w:rsidRPr="002B084E">
        <w:rPr>
          <w:rFonts w:ascii="Arial" w:eastAsia="Times New Roman" w:hAnsi="Arial" w:cs="Arial"/>
          <w:noProof/>
          <w:color w:val="000000"/>
          <w:sz w:val="21"/>
          <w:szCs w:val="21"/>
        </w:rPr>
        <w:drawing>
          <wp:anchor distT="0" distB="0" distL="114300" distR="114300" simplePos="0" relativeHeight="251904000" behindDoc="0" locked="0" layoutInCell="1" allowOverlap="1" wp14:anchorId="19F4838F" wp14:editId="087F084F">
            <wp:simplePos x="0" y="0"/>
            <wp:positionH relativeFrom="margin">
              <wp:posOffset>474430</wp:posOffset>
            </wp:positionH>
            <wp:positionV relativeFrom="paragraph">
              <wp:posOffset>80645</wp:posOffset>
            </wp:positionV>
            <wp:extent cx="325481" cy="335740"/>
            <wp:effectExtent l="0" t="0" r="0" b="7620"/>
            <wp:wrapNone/>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p>
    <w:p w14:paraId="0C14C163" w14:textId="77777777" w:rsidR="007815A4" w:rsidRPr="002B084E" w:rsidRDefault="007815A4" w:rsidP="007815A4">
      <w:pPr>
        <w:shd w:val="clear" w:color="auto" w:fill="FFFFFF"/>
        <w:spacing w:after="120" w:line="240" w:lineRule="auto"/>
        <w:ind w:left="1440" w:right="2610"/>
        <w:rPr>
          <w:rFonts w:ascii="Arial" w:hAnsi="Arial" w:cs="Arial"/>
          <w:bCs/>
          <w:color w:val="000000"/>
        </w:rPr>
      </w:pPr>
      <w:r>
        <w:rPr>
          <w:rFonts w:ascii="Arial" w:hAnsi="Arial" w:cs="Arial"/>
          <w:bCs/>
          <w:color w:val="000000"/>
        </w:rPr>
        <w:t>Some Action, but More is Needed</w:t>
      </w:r>
    </w:p>
    <w:p w14:paraId="134BA9D1" w14:textId="77777777" w:rsidR="007815A4" w:rsidRPr="00BF62F2" w:rsidRDefault="007815A4" w:rsidP="007815A4">
      <w:pPr>
        <w:shd w:val="clear" w:color="auto" w:fill="FFFFFF"/>
        <w:spacing w:after="120" w:line="240" w:lineRule="auto"/>
        <w:ind w:left="1440" w:right="2610"/>
        <w:rPr>
          <w:rFonts w:ascii="Arial" w:hAnsi="Arial" w:cs="Arial"/>
          <w:bCs/>
          <w:color w:val="000000"/>
          <w:sz w:val="12"/>
          <w:szCs w:val="12"/>
        </w:rPr>
      </w:pPr>
      <w:r w:rsidRPr="00BF62F2">
        <w:rPr>
          <w:rFonts w:ascii="Arial" w:eastAsia="Times New Roman" w:hAnsi="Arial" w:cs="Arial"/>
          <w:noProof/>
          <w:color w:val="000000"/>
          <w:sz w:val="12"/>
          <w:szCs w:val="12"/>
        </w:rPr>
        <w:drawing>
          <wp:anchor distT="0" distB="0" distL="114300" distR="114300" simplePos="0" relativeHeight="251902976" behindDoc="0" locked="0" layoutInCell="1" allowOverlap="1" wp14:anchorId="2CCCE03C" wp14:editId="1B1C3B54">
            <wp:simplePos x="0" y="0"/>
            <wp:positionH relativeFrom="margin">
              <wp:posOffset>499110</wp:posOffset>
            </wp:positionH>
            <wp:positionV relativeFrom="paragraph">
              <wp:posOffset>86360</wp:posOffset>
            </wp:positionV>
            <wp:extent cx="335512" cy="367000"/>
            <wp:effectExtent l="0" t="0" r="7620" b="0"/>
            <wp:wrapNone/>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Thumbs Dow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5512" cy="367000"/>
                    </a:xfrm>
                    <a:prstGeom prst="rect">
                      <a:avLst/>
                    </a:prstGeom>
                  </pic:spPr>
                </pic:pic>
              </a:graphicData>
            </a:graphic>
            <wp14:sizeRelH relativeFrom="margin">
              <wp14:pctWidth>0</wp14:pctWidth>
            </wp14:sizeRelH>
            <wp14:sizeRelV relativeFrom="margin">
              <wp14:pctHeight>0</wp14:pctHeight>
            </wp14:sizeRelV>
          </wp:anchor>
        </w:drawing>
      </w:r>
    </w:p>
    <w:p w14:paraId="58BE68E7" w14:textId="7427100C" w:rsidR="007815A4" w:rsidRPr="00135E4C" w:rsidRDefault="007815A4" w:rsidP="007815A4">
      <w:pPr>
        <w:shd w:val="clear" w:color="auto" w:fill="FFFFFF"/>
        <w:spacing w:after="120" w:line="240" w:lineRule="auto"/>
        <w:ind w:left="1440" w:right="2610"/>
        <w:rPr>
          <w:rFonts w:ascii="Arial" w:hAnsi="Arial" w:cs="Arial"/>
          <w:bCs/>
          <w:color w:val="000000"/>
        </w:rPr>
      </w:pPr>
      <w:r>
        <w:rPr>
          <w:rFonts w:ascii="Arial" w:hAnsi="Arial" w:cs="Arial"/>
          <w:bCs/>
          <w:color w:val="000000"/>
        </w:rPr>
        <w:t>No Progress Made</w:t>
      </w:r>
    </w:p>
    <w:p w14:paraId="3E425FBF" w14:textId="7E9ECD7F" w:rsidR="007815A4" w:rsidRDefault="007815A4" w:rsidP="000A2284">
      <w:pPr>
        <w:widowControl w:val="0"/>
        <w:spacing w:after="0" w:line="240" w:lineRule="auto"/>
        <w:rPr>
          <w:rFonts w:ascii="Arial" w:eastAsia="Calibri" w:hAnsi="Arial" w:cs="Arial"/>
        </w:rPr>
      </w:pPr>
    </w:p>
    <w:p w14:paraId="0A2D8585" w14:textId="11D66923" w:rsidR="007815A4" w:rsidRDefault="007815A4" w:rsidP="000A2284">
      <w:pPr>
        <w:widowControl w:val="0"/>
        <w:spacing w:after="0" w:line="240" w:lineRule="auto"/>
        <w:rPr>
          <w:rFonts w:ascii="Arial" w:eastAsia="Calibri" w:hAnsi="Arial" w:cs="Arial"/>
        </w:rPr>
      </w:pPr>
    </w:p>
    <w:p w14:paraId="5C040725" w14:textId="16EF9832" w:rsidR="001F0672" w:rsidRPr="00135E4C" w:rsidRDefault="0035246B" w:rsidP="000A2284">
      <w:pPr>
        <w:widowControl w:val="0"/>
        <w:spacing w:after="0" w:line="240" w:lineRule="auto"/>
        <w:rPr>
          <w:rFonts w:ascii="Arial" w:eastAsia="Calibri" w:hAnsi="Arial" w:cs="Arial"/>
        </w:rPr>
      </w:pPr>
      <w:r w:rsidRPr="00135E4C">
        <w:rPr>
          <w:rFonts w:ascii="Arial" w:eastAsia="Calibri" w:hAnsi="Arial" w:cs="Arial"/>
        </w:rPr>
        <w:t>Status of this year’s activity is summarized:</w:t>
      </w:r>
    </w:p>
    <w:p w14:paraId="06EDCB16" w14:textId="199F81F7" w:rsidR="0033032D" w:rsidRPr="00135E4C" w:rsidRDefault="005F6F50" w:rsidP="00135E4C">
      <w:pPr>
        <w:shd w:val="clear" w:color="auto" w:fill="FFFFFF"/>
        <w:tabs>
          <w:tab w:val="left" w:pos="1127"/>
        </w:tabs>
        <w:spacing w:after="0" w:line="240" w:lineRule="auto"/>
        <w:rPr>
          <w:rFonts w:ascii="Arial" w:eastAsia="Times New Roman" w:hAnsi="Arial" w:cs="Arial"/>
          <w:color w:val="939393"/>
          <w:sz w:val="21"/>
          <w:szCs w:val="21"/>
        </w:rPr>
      </w:pPr>
      <w:r w:rsidRPr="00135E4C">
        <w:rPr>
          <w:rFonts w:ascii="Arial" w:hAnsi="Arial" w:cs="Arial"/>
          <w:noProof/>
        </w:rPr>
        <mc:AlternateContent>
          <mc:Choice Requires="wps">
            <w:drawing>
              <wp:anchor distT="0" distB="0" distL="114300" distR="114300" simplePos="0" relativeHeight="251740160" behindDoc="1" locked="0" layoutInCell="1" allowOverlap="1" wp14:anchorId="7351E609" wp14:editId="7B7E987B">
                <wp:simplePos x="0" y="0"/>
                <wp:positionH relativeFrom="column">
                  <wp:posOffset>4640580</wp:posOffset>
                </wp:positionH>
                <wp:positionV relativeFrom="paragraph">
                  <wp:posOffset>147955</wp:posOffset>
                </wp:positionV>
                <wp:extent cx="1889760" cy="2305050"/>
                <wp:effectExtent l="0" t="0" r="15240" b="19050"/>
                <wp:wrapTight wrapText="bothSides">
                  <wp:wrapPolygon edited="0">
                    <wp:start x="0" y="0"/>
                    <wp:lineTo x="0" y="21600"/>
                    <wp:lineTo x="21556" y="21600"/>
                    <wp:lineTo x="21556" y="0"/>
                    <wp:lineTo x="0" y="0"/>
                  </wp:wrapPolygon>
                </wp:wrapTight>
                <wp:docPr id="67" name="Text Box 67"/>
                <wp:cNvGraphicFramePr/>
                <a:graphic xmlns:a="http://schemas.openxmlformats.org/drawingml/2006/main">
                  <a:graphicData uri="http://schemas.microsoft.com/office/word/2010/wordprocessingShape">
                    <wps:wsp>
                      <wps:cNvSpPr txBox="1"/>
                      <wps:spPr>
                        <a:xfrm>
                          <a:off x="0" y="0"/>
                          <a:ext cx="1889760" cy="2305050"/>
                        </a:xfrm>
                        <a:prstGeom prst="rect">
                          <a:avLst/>
                        </a:prstGeom>
                        <a:solidFill>
                          <a:schemeClr val="lt1"/>
                        </a:solidFill>
                        <a:ln w="6350">
                          <a:solidFill>
                            <a:prstClr val="black"/>
                          </a:solidFill>
                        </a:ln>
                      </wps:spPr>
                      <wps:txbx>
                        <w:txbxContent>
                          <w:p w14:paraId="51A246A6" w14:textId="4C58A909" w:rsidR="000516F7" w:rsidRPr="007815A4" w:rsidRDefault="005A4ABA" w:rsidP="005462A2">
                            <w:pPr>
                              <w:spacing w:line="240" w:lineRule="auto"/>
                              <w:rPr>
                                <w:rFonts w:ascii="Arial" w:hAnsi="Arial" w:cs="Arial"/>
                                <w:sz w:val="18"/>
                              </w:rPr>
                            </w:pPr>
                            <w:hyperlink r:id="rId34" w:tgtFrame="_blank" w:history="1">
                              <w:r w:rsidR="000516F7" w:rsidRPr="009166FE">
                                <w:rPr>
                                  <w:rStyle w:val="Hyperlink"/>
                                  <w:rFonts w:ascii="Arial" w:hAnsi="Arial" w:cs="Arial"/>
                                  <w:sz w:val="20"/>
                                  <w:szCs w:val="20"/>
                                </w:rPr>
                                <w:t>SF 2142</w:t>
                              </w:r>
                            </w:hyperlink>
                            <w:r w:rsidR="000516F7" w:rsidRPr="007815A4">
                              <w:rPr>
                                <w:rFonts w:ascii="Arial" w:hAnsi="Arial" w:cs="Arial"/>
                                <w:sz w:val="18"/>
                              </w:rPr>
                              <w:t xml:space="preserve"> </w:t>
                            </w:r>
                            <w:r w:rsidR="000516F7" w:rsidRPr="007815A4">
                              <w:rPr>
                                <w:rFonts w:ascii="Arial" w:hAnsi="Arial" w:cs="Arial"/>
                                <w:sz w:val="20"/>
                              </w:rPr>
                              <w:t>wa</w:t>
                            </w:r>
                            <w:r w:rsidR="000516F7">
                              <w:rPr>
                                <w:rFonts w:ascii="Arial" w:hAnsi="Arial" w:cs="Arial"/>
                                <w:sz w:val="20"/>
                              </w:rPr>
                              <w:t>s approved by 51 House members w</w:t>
                            </w:r>
                            <w:r w:rsidR="000516F7" w:rsidRPr="007815A4">
                              <w:rPr>
                                <w:rFonts w:ascii="Arial" w:hAnsi="Arial" w:cs="Arial"/>
                                <w:sz w:val="20"/>
                              </w:rPr>
                              <w:t xml:space="preserve">ith 46 voting no and the </w:t>
                            </w:r>
                            <w:r w:rsidR="000516F7">
                              <w:rPr>
                                <w:rFonts w:ascii="Arial" w:hAnsi="Arial" w:cs="Arial"/>
                                <w:sz w:val="20"/>
                              </w:rPr>
                              <w:t>S</w:t>
                            </w:r>
                            <w:r w:rsidR="000516F7" w:rsidRPr="007815A4">
                              <w:rPr>
                                <w:rFonts w:ascii="Arial" w:hAnsi="Arial" w:cs="Arial"/>
                                <w:sz w:val="20"/>
                              </w:rPr>
                              <w:t>en</w:t>
                            </w:r>
                            <w:r w:rsidR="000516F7">
                              <w:rPr>
                                <w:rFonts w:ascii="Arial" w:hAnsi="Arial" w:cs="Arial"/>
                                <w:sz w:val="20"/>
                              </w:rPr>
                              <w:t>a</w:t>
                            </w:r>
                            <w:r w:rsidR="000516F7" w:rsidRPr="007815A4">
                              <w:rPr>
                                <w:rFonts w:ascii="Arial" w:hAnsi="Arial" w:cs="Arial"/>
                                <w:sz w:val="20"/>
                              </w:rPr>
                              <w:t>t</w:t>
                            </w:r>
                            <w:r w:rsidR="000516F7">
                              <w:rPr>
                                <w:rFonts w:ascii="Arial" w:hAnsi="Arial" w:cs="Arial"/>
                                <w:sz w:val="20"/>
                              </w:rPr>
                              <w:t>e</w:t>
                            </w:r>
                            <w:r w:rsidR="000516F7" w:rsidRPr="007815A4">
                              <w:rPr>
                                <w:rFonts w:ascii="Arial" w:hAnsi="Arial" w:cs="Arial"/>
                                <w:sz w:val="20"/>
                              </w:rPr>
                              <w:t xml:space="preserve"> passed it on March 9, 31:17, sending it to the </w:t>
                            </w:r>
                            <w:r w:rsidR="000516F7">
                              <w:rPr>
                                <w:rFonts w:ascii="Arial" w:hAnsi="Arial" w:cs="Arial"/>
                                <w:sz w:val="20"/>
                              </w:rPr>
                              <w:t xml:space="preserve">Governor (signed on March 12). </w:t>
                            </w:r>
                            <w:r w:rsidR="000516F7" w:rsidRPr="007815A4">
                              <w:rPr>
                                <w:rFonts w:ascii="Arial" w:hAnsi="Arial" w:cs="Arial"/>
                                <w:sz w:val="20"/>
                              </w:rPr>
                              <w:t>Set the SSA at 2.3% for FY 2021, second highest increase in 11 years, ye</w:t>
                            </w:r>
                            <w:r w:rsidR="000516F7">
                              <w:rPr>
                                <w:rFonts w:ascii="Arial" w:hAnsi="Arial" w:cs="Arial"/>
                                <w:sz w:val="20"/>
                              </w:rPr>
                              <w:t xml:space="preserve">t below the RSAI ask of 3.75%. When Session reconvened after COVID closure, RSAI requested the 2.3% remain intact, and it did.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51E609" id="_x0000_t202" coordsize="21600,21600" o:spt="202" path="m,l,21600r21600,l21600,xe">
                <v:stroke joinstyle="miter"/>
                <v:path gradientshapeok="t" o:connecttype="rect"/>
              </v:shapetype>
              <v:shape id="Text Box 67" o:spid="_x0000_s1026" type="#_x0000_t202" style="position:absolute;margin-left:365.4pt;margin-top:11.65pt;width:148.8pt;height:181.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" fillcolor="white [3201]" strokeweight=".5pt">
                <v:textbox>
                  <w:txbxContent>
                    <w:p w14:paraId="51A246A6" w14:textId="4C58A909" w:rsidR="000516F7" w:rsidRPr="007815A4" w:rsidRDefault="00CF7532" w:rsidP="005462A2">
                      <w:pPr>
                        <w:spacing w:line="240" w:lineRule="auto"/>
                        <w:rPr>
                          <w:rFonts w:ascii="Arial" w:hAnsi="Arial" w:cs="Arial"/>
                          <w:sz w:val="18"/>
                        </w:rPr>
                      </w:pPr>
                      <w:r>
                        <w:fldChar w:fldCharType="begin"/>
                      </w:r>
                      <w:r>
                        <w:instrText xml:space="preserve"> HYPERLINK "https://www.legis.iowa.gov/legislation/BillBook?ga=88&amp;ba=SF%202142" \t "_blank" </w:instrText>
                      </w:r>
                      <w:r>
                        <w:fldChar w:fldCharType="separate"/>
                      </w:r>
                      <w:r w:rsidR="000516F7" w:rsidRPr="009166FE">
                        <w:rPr>
                          <w:rStyle w:val="Hyperlink"/>
                          <w:rFonts w:ascii="Arial" w:hAnsi="Arial" w:cs="Arial"/>
                          <w:sz w:val="20"/>
                          <w:szCs w:val="20"/>
                        </w:rPr>
                        <w:t>SF 2142</w:t>
                      </w:r>
                      <w:r>
                        <w:rPr>
                          <w:rStyle w:val="Hyperlink"/>
                          <w:rFonts w:ascii="Arial" w:hAnsi="Arial" w:cs="Arial"/>
                          <w:sz w:val="20"/>
                          <w:szCs w:val="20"/>
                        </w:rPr>
                        <w:fldChar w:fldCharType="end"/>
                      </w:r>
                      <w:r w:rsidR="000516F7" w:rsidRPr="007815A4">
                        <w:rPr>
                          <w:rFonts w:ascii="Arial" w:hAnsi="Arial" w:cs="Arial"/>
                          <w:sz w:val="18"/>
                        </w:rPr>
                        <w:t xml:space="preserve"> </w:t>
                      </w:r>
                      <w:r w:rsidR="000516F7" w:rsidRPr="007815A4">
                        <w:rPr>
                          <w:rFonts w:ascii="Arial" w:hAnsi="Arial" w:cs="Arial"/>
                          <w:sz w:val="20"/>
                        </w:rPr>
                        <w:t>wa</w:t>
                      </w:r>
                      <w:r w:rsidR="000516F7">
                        <w:rPr>
                          <w:rFonts w:ascii="Arial" w:hAnsi="Arial" w:cs="Arial"/>
                          <w:sz w:val="20"/>
                        </w:rPr>
                        <w:t>s approved by 51 House members w</w:t>
                      </w:r>
                      <w:r w:rsidR="000516F7" w:rsidRPr="007815A4">
                        <w:rPr>
                          <w:rFonts w:ascii="Arial" w:hAnsi="Arial" w:cs="Arial"/>
                          <w:sz w:val="20"/>
                        </w:rPr>
                        <w:t xml:space="preserve">ith 46 voting no and the </w:t>
                      </w:r>
                      <w:r w:rsidR="000516F7">
                        <w:rPr>
                          <w:rFonts w:ascii="Arial" w:hAnsi="Arial" w:cs="Arial"/>
                          <w:sz w:val="20"/>
                        </w:rPr>
                        <w:t>S</w:t>
                      </w:r>
                      <w:r w:rsidR="000516F7" w:rsidRPr="007815A4">
                        <w:rPr>
                          <w:rFonts w:ascii="Arial" w:hAnsi="Arial" w:cs="Arial"/>
                          <w:sz w:val="20"/>
                        </w:rPr>
                        <w:t>en</w:t>
                      </w:r>
                      <w:r w:rsidR="000516F7">
                        <w:rPr>
                          <w:rFonts w:ascii="Arial" w:hAnsi="Arial" w:cs="Arial"/>
                          <w:sz w:val="20"/>
                        </w:rPr>
                        <w:t>a</w:t>
                      </w:r>
                      <w:r w:rsidR="000516F7" w:rsidRPr="007815A4">
                        <w:rPr>
                          <w:rFonts w:ascii="Arial" w:hAnsi="Arial" w:cs="Arial"/>
                          <w:sz w:val="20"/>
                        </w:rPr>
                        <w:t>t</w:t>
                      </w:r>
                      <w:r w:rsidR="000516F7">
                        <w:rPr>
                          <w:rFonts w:ascii="Arial" w:hAnsi="Arial" w:cs="Arial"/>
                          <w:sz w:val="20"/>
                        </w:rPr>
                        <w:t>e</w:t>
                      </w:r>
                      <w:r w:rsidR="000516F7" w:rsidRPr="007815A4">
                        <w:rPr>
                          <w:rFonts w:ascii="Arial" w:hAnsi="Arial" w:cs="Arial"/>
                          <w:sz w:val="20"/>
                        </w:rPr>
                        <w:t xml:space="preserve"> passed it on March 9, 31:17, sending it to the </w:t>
                      </w:r>
                      <w:r w:rsidR="000516F7">
                        <w:rPr>
                          <w:rFonts w:ascii="Arial" w:hAnsi="Arial" w:cs="Arial"/>
                          <w:sz w:val="20"/>
                        </w:rPr>
                        <w:t xml:space="preserve">Governor (signed on March 12). </w:t>
                      </w:r>
                      <w:r w:rsidR="000516F7" w:rsidRPr="007815A4">
                        <w:rPr>
                          <w:rFonts w:ascii="Arial" w:hAnsi="Arial" w:cs="Arial"/>
                          <w:sz w:val="20"/>
                        </w:rPr>
                        <w:t>Set the SSA at 2.3% for FY 2021, second highest increase in 11 years, ye</w:t>
                      </w:r>
                      <w:r w:rsidR="000516F7">
                        <w:rPr>
                          <w:rFonts w:ascii="Arial" w:hAnsi="Arial" w:cs="Arial"/>
                          <w:sz w:val="20"/>
                        </w:rPr>
                        <w:t xml:space="preserve">t below the RSAI ask of 3.75%. When Session reconvened after COVID closure, RSAI requested the 2.3% remain intact, and it did. </w:t>
                      </w:r>
                    </w:p>
                  </w:txbxContent>
                </v:textbox>
                <w10:wrap type="tight"/>
              </v:shape>
            </w:pict>
          </mc:Fallback>
        </mc:AlternateContent>
      </w:r>
    </w:p>
    <w:p w14:paraId="78556A80" w14:textId="00B0ECEA" w:rsidR="004C1D63" w:rsidRDefault="00B24A48" w:rsidP="004C1D63">
      <w:pPr>
        <w:numPr>
          <w:ilvl w:val="0"/>
          <w:numId w:val="2"/>
        </w:numPr>
        <w:shd w:val="clear" w:color="auto" w:fill="FFFFFF"/>
        <w:spacing w:after="120" w:line="240" w:lineRule="auto"/>
        <w:ind w:right="2610"/>
        <w:rPr>
          <w:rFonts w:ascii="Arial" w:hAnsi="Arial" w:cs="Arial"/>
          <w:color w:val="000000" w:themeColor="text1"/>
        </w:rPr>
      </w:pPr>
      <w:r w:rsidRPr="00135E4C">
        <w:rPr>
          <w:rFonts w:ascii="Arial" w:eastAsia="Calibri" w:hAnsi="Arial" w:cs="Arial"/>
          <w:noProof/>
          <w:sz w:val="21"/>
          <w:szCs w:val="21"/>
        </w:rPr>
        <mc:AlternateContent>
          <mc:Choice Requires="wps">
            <w:drawing>
              <wp:anchor distT="0" distB="0" distL="114300" distR="114300" simplePos="0" relativeHeight="251739136" behindDoc="1" locked="0" layoutInCell="1" allowOverlap="1" wp14:anchorId="041DB7B2" wp14:editId="4C64B8CA">
                <wp:simplePos x="0" y="0"/>
                <wp:positionH relativeFrom="column">
                  <wp:posOffset>3798570</wp:posOffset>
                </wp:positionH>
                <wp:positionV relativeFrom="paragraph">
                  <wp:posOffset>2477770</wp:posOffset>
                </wp:positionV>
                <wp:extent cx="2689860" cy="2019300"/>
                <wp:effectExtent l="0" t="0" r="15240" b="19050"/>
                <wp:wrapTight wrapText="bothSides">
                  <wp:wrapPolygon edited="0">
                    <wp:start x="0" y="0"/>
                    <wp:lineTo x="0" y="21600"/>
                    <wp:lineTo x="21569" y="21600"/>
                    <wp:lineTo x="21569" y="0"/>
                    <wp:lineTo x="0" y="0"/>
                  </wp:wrapPolygon>
                </wp:wrapTight>
                <wp:docPr id="66" name="Text Box 66"/>
                <wp:cNvGraphicFramePr/>
                <a:graphic xmlns:a="http://schemas.openxmlformats.org/drawingml/2006/main">
                  <a:graphicData uri="http://schemas.microsoft.com/office/word/2010/wordprocessingShape">
                    <wps:wsp>
                      <wps:cNvSpPr txBox="1"/>
                      <wps:spPr>
                        <a:xfrm>
                          <a:off x="0" y="0"/>
                          <a:ext cx="2689860" cy="2019300"/>
                        </a:xfrm>
                        <a:prstGeom prst="rect">
                          <a:avLst/>
                        </a:prstGeom>
                        <a:solidFill>
                          <a:schemeClr val="lt1"/>
                        </a:solidFill>
                        <a:ln w="6350">
                          <a:solidFill>
                            <a:prstClr val="black"/>
                          </a:solidFill>
                        </a:ln>
                      </wps:spPr>
                      <wps:txbx>
                        <w:txbxContent>
                          <w:p w14:paraId="5C762A3C" w14:textId="4A7BE968" w:rsidR="000516F7" w:rsidRPr="007815A4" w:rsidRDefault="005A4ABA" w:rsidP="005462A2">
                            <w:pPr>
                              <w:spacing w:line="240" w:lineRule="auto"/>
                              <w:rPr>
                                <w:rFonts w:ascii="Arial" w:hAnsi="Arial" w:cs="Arial"/>
                                <w:sz w:val="20"/>
                                <w:szCs w:val="20"/>
                              </w:rPr>
                            </w:pPr>
                            <w:hyperlink r:id="rId35" w:history="1">
                              <w:r w:rsidR="000516F7" w:rsidRPr="007815A4">
                                <w:rPr>
                                  <w:rStyle w:val="Hyperlink"/>
                                  <w:rFonts w:ascii="Arial" w:hAnsi="Arial" w:cs="Arial"/>
                                  <w:sz w:val="20"/>
                                  <w:szCs w:val="20"/>
                                </w:rPr>
                                <w:t>SF 2164</w:t>
                              </w:r>
                            </w:hyperlink>
                            <w:r w:rsidR="000516F7" w:rsidRPr="007815A4">
                              <w:rPr>
                                <w:rFonts w:ascii="Arial" w:hAnsi="Arial" w:cs="Arial"/>
                                <w:sz w:val="20"/>
                                <w:szCs w:val="20"/>
                              </w:rPr>
                              <w:t xml:space="preserve"> was </w:t>
                            </w:r>
                            <w:r w:rsidR="000516F7">
                              <w:rPr>
                                <w:rFonts w:ascii="Arial" w:hAnsi="Arial" w:cs="Arial"/>
                                <w:sz w:val="20"/>
                                <w:szCs w:val="20"/>
                              </w:rPr>
                              <w:t>approved, passed the House 98:1 and passed the Senate 48:0. The bill provides</w:t>
                            </w:r>
                            <w:r w:rsidR="000516F7" w:rsidRPr="007815A4">
                              <w:rPr>
                                <w:rFonts w:ascii="Arial" w:hAnsi="Arial" w:cs="Arial"/>
                                <w:sz w:val="20"/>
                                <w:szCs w:val="20"/>
                              </w:rPr>
                              <w:t xml:space="preserve"> an increase of $7.3 million compared to FY</w:t>
                            </w:r>
                            <w:r w:rsidR="00884E98">
                              <w:rPr>
                                <w:rFonts w:ascii="Arial" w:hAnsi="Arial" w:cs="Arial"/>
                                <w:sz w:val="20"/>
                                <w:szCs w:val="20"/>
                              </w:rPr>
                              <w:t xml:space="preserve"> 20</w:t>
                            </w:r>
                            <w:r w:rsidR="000516F7" w:rsidRPr="007815A4">
                              <w:rPr>
                                <w:rFonts w:ascii="Arial" w:hAnsi="Arial" w:cs="Arial"/>
                                <w:sz w:val="20"/>
                                <w:szCs w:val="20"/>
                              </w:rPr>
                              <w:t xml:space="preserve">20, bringing </w:t>
                            </w:r>
                            <w:r w:rsidR="000516F7">
                              <w:rPr>
                                <w:rFonts w:ascii="Arial" w:hAnsi="Arial" w:cs="Arial"/>
                                <w:sz w:val="20"/>
                                <w:szCs w:val="20"/>
                              </w:rPr>
                              <w:t xml:space="preserve">the </w:t>
                            </w:r>
                            <w:r w:rsidR="000516F7" w:rsidRPr="007815A4">
                              <w:rPr>
                                <w:rFonts w:ascii="Arial" w:hAnsi="Arial" w:cs="Arial"/>
                                <w:sz w:val="20"/>
                                <w:szCs w:val="20"/>
                              </w:rPr>
                              <w:t xml:space="preserve">transportation total to $26.3 million. Adds $10 to the minimum State Cost Per Pupil to close the gap to $155, at an estimated increase in State school aid of $5.3 million and a decrease to property taxes of $3.6 million. </w:t>
                            </w:r>
                            <w:r w:rsidR="000516F7">
                              <w:rPr>
                                <w:rFonts w:ascii="Arial" w:hAnsi="Arial" w:cs="Arial"/>
                                <w:sz w:val="20"/>
                                <w:szCs w:val="20"/>
                              </w:rPr>
                              <w:t>In prior years, the gap was closed by $5 per pupil. RSAI requested an accelerated approach which they delivered.</w:t>
                            </w:r>
                          </w:p>
                          <w:p w14:paraId="74899495" w14:textId="77777777" w:rsidR="000516F7" w:rsidRPr="005462A2" w:rsidRDefault="000516F7" w:rsidP="005462A2">
                            <w:pPr>
                              <w:spacing w:line="240" w:lineRule="auto"/>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DB7B2" id="Text Box 66" o:spid="_x0000_s1027" type="#_x0000_t202" style="position:absolute;left:0;text-align:left;margin-left:299.1pt;margin-top:195.1pt;width:211.8pt;height:159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" fillcolor="white [3201]" strokeweight=".5pt">
                <v:textbox>
                  <w:txbxContent>
                    <w:p w14:paraId="5C762A3C" w14:textId="4A7BE968" w:rsidR="000516F7" w:rsidRPr="007815A4" w:rsidRDefault="00CF7532" w:rsidP="005462A2">
                      <w:pPr>
                        <w:spacing w:line="240" w:lineRule="auto"/>
                        <w:rPr>
                          <w:rFonts w:ascii="Arial" w:hAnsi="Arial" w:cs="Arial"/>
                          <w:sz w:val="20"/>
                          <w:szCs w:val="20"/>
                        </w:rPr>
                      </w:pPr>
                      <w:hyperlink r:id="rId36" w:history="1">
                        <w:r w:rsidR="000516F7" w:rsidRPr="007815A4">
                          <w:rPr>
                            <w:rStyle w:val="Hyperlink"/>
                            <w:rFonts w:ascii="Arial" w:hAnsi="Arial" w:cs="Arial"/>
                            <w:sz w:val="20"/>
                            <w:szCs w:val="20"/>
                          </w:rPr>
                          <w:t>SF 2164</w:t>
                        </w:r>
                      </w:hyperlink>
                      <w:r w:rsidR="000516F7" w:rsidRPr="007815A4">
                        <w:rPr>
                          <w:rFonts w:ascii="Arial" w:hAnsi="Arial" w:cs="Arial"/>
                          <w:sz w:val="20"/>
                          <w:szCs w:val="20"/>
                        </w:rPr>
                        <w:t xml:space="preserve"> was </w:t>
                      </w:r>
                      <w:r w:rsidR="000516F7">
                        <w:rPr>
                          <w:rFonts w:ascii="Arial" w:hAnsi="Arial" w:cs="Arial"/>
                          <w:sz w:val="20"/>
                          <w:szCs w:val="20"/>
                        </w:rPr>
                        <w:t>approved, passed the House 98:1 and passed the Senate 48:0. The bill provides</w:t>
                      </w:r>
                      <w:r w:rsidR="000516F7" w:rsidRPr="007815A4">
                        <w:rPr>
                          <w:rFonts w:ascii="Arial" w:hAnsi="Arial" w:cs="Arial"/>
                          <w:sz w:val="20"/>
                          <w:szCs w:val="20"/>
                        </w:rPr>
                        <w:t xml:space="preserve"> an increase of $7.3 million compared to FY</w:t>
                      </w:r>
                      <w:r w:rsidR="00884E98">
                        <w:rPr>
                          <w:rFonts w:ascii="Arial" w:hAnsi="Arial" w:cs="Arial"/>
                          <w:sz w:val="20"/>
                          <w:szCs w:val="20"/>
                        </w:rPr>
                        <w:t xml:space="preserve"> 20</w:t>
                      </w:r>
                      <w:r w:rsidR="000516F7" w:rsidRPr="007815A4">
                        <w:rPr>
                          <w:rFonts w:ascii="Arial" w:hAnsi="Arial" w:cs="Arial"/>
                          <w:sz w:val="20"/>
                          <w:szCs w:val="20"/>
                        </w:rPr>
                        <w:t xml:space="preserve">20, bringing </w:t>
                      </w:r>
                      <w:r w:rsidR="000516F7">
                        <w:rPr>
                          <w:rFonts w:ascii="Arial" w:hAnsi="Arial" w:cs="Arial"/>
                          <w:sz w:val="20"/>
                          <w:szCs w:val="20"/>
                        </w:rPr>
                        <w:t xml:space="preserve">the </w:t>
                      </w:r>
                      <w:r w:rsidR="000516F7" w:rsidRPr="007815A4">
                        <w:rPr>
                          <w:rFonts w:ascii="Arial" w:hAnsi="Arial" w:cs="Arial"/>
                          <w:sz w:val="20"/>
                          <w:szCs w:val="20"/>
                        </w:rPr>
                        <w:t xml:space="preserve">transportation total to $26.3 million. Adds $10 to the minimum State Cost Per Pupil to close the gap to $155, at an estimated increase in State school aid of $5.3 million and a decrease to property taxes of $3.6 million. </w:t>
                      </w:r>
                      <w:r w:rsidR="000516F7">
                        <w:rPr>
                          <w:rFonts w:ascii="Arial" w:hAnsi="Arial" w:cs="Arial"/>
                          <w:sz w:val="20"/>
                          <w:szCs w:val="20"/>
                        </w:rPr>
                        <w:t>In prior years, the gap was closed by $5 per pupil. RSAI requested an accelerated approach which they delivered.</w:t>
                      </w:r>
                    </w:p>
                    <w:p w14:paraId="74899495" w14:textId="77777777" w:rsidR="000516F7" w:rsidRPr="005462A2" w:rsidRDefault="000516F7" w:rsidP="005462A2">
                      <w:pPr>
                        <w:spacing w:line="240" w:lineRule="auto"/>
                        <w:rPr>
                          <w:sz w:val="20"/>
                        </w:rPr>
                      </w:pPr>
                    </w:p>
                  </w:txbxContent>
                </v:textbox>
                <w10:wrap type="tight"/>
              </v:shape>
            </w:pict>
          </mc:Fallback>
        </mc:AlternateContent>
      </w:r>
      <w:r w:rsidR="003E3F08">
        <w:rPr>
          <w:rFonts w:ascii="Arial" w:eastAsia="Times New Roman" w:hAnsi="Arial" w:cs="Arial"/>
          <w:noProof/>
          <w:color w:val="000000"/>
          <w:sz w:val="21"/>
          <w:szCs w:val="21"/>
        </w:rPr>
        <w:drawing>
          <wp:anchor distT="0" distB="0" distL="114300" distR="114300" simplePos="0" relativeHeight="251900928" behindDoc="0" locked="0" layoutInCell="1" allowOverlap="1" wp14:anchorId="427188BB" wp14:editId="68FA44EC">
            <wp:simplePos x="0" y="0"/>
            <wp:positionH relativeFrom="leftMargin">
              <wp:posOffset>483870</wp:posOffset>
            </wp:positionH>
            <wp:positionV relativeFrom="paragraph">
              <wp:posOffset>472440</wp:posOffset>
            </wp:positionV>
            <wp:extent cx="325481" cy="335740"/>
            <wp:effectExtent l="0" t="0" r="0" b="7620"/>
            <wp:wrapNone/>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004C1D63" w:rsidRPr="004C1D63">
        <w:rPr>
          <w:rFonts w:ascii="Arial" w:eastAsia="Times New Roman" w:hAnsi="Arial" w:cs="Arial"/>
          <w:b/>
          <w:bCs/>
          <w:color w:val="000000"/>
          <w:sz w:val="23"/>
          <w:szCs w:val="23"/>
        </w:rPr>
        <w:t xml:space="preserve"> </w:t>
      </w:r>
      <w:r w:rsidR="004C1D63" w:rsidRPr="00D971C5">
        <w:rPr>
          <w:rFonts w:ascii="Arial" w:eastAsia="Times New Roman" w:hAnsi="Arial" w:cs="Arial"/>
          <w:b/>
          <w:bCs/>
          <w:color w:val="000000"/>
          <w:sz w:val="23"/>
          <w:szCs w:val="23"/>
        </w:rPr>
        <w:t>Adequate School Resources:</w:t>
      </w:r>
      <w:r w:rsidR="004C1D63" w:rsidRPr="00D971C5">
        <w:rPr>
          <w:rFonts w:ascii="Arial" w:eastAsia="Times New Roman" w:hAnsi="Arial" w:cs="Arial"/>
          <w:bCs/>
          <w:color w:val="000000"/>
          <w:sz w:val="23"/>
          <w:szCs w:val="23"/>
        </w:rPr>
        <w:t xml:space="preserve"> RSAI supports adequate base funding.</w:t>
      </w:r>
      <w:r w:rsidR="004C1D63" w:rsidRPr="00D971C5">
        <w:rPr>
          <w:rFonts w:ascii="Arial" w:eastAsia="Times New Roman" w:hAnsi="Arial" w:cs="Arial"/>
          <w:b/>
          <w:bCs/>
          <w:color w:val="000000"/>
          <w:sz w:val="23"/>
          <w:szCs w:val="23"/>
        </w:rPr>
        <w:t xml:space="preserve"> </w:t>
      </w:r>
      <w:r w:rsidR="004C1D63" w:rsidRPr="00D971C5">
        <w:rPr>
          <w:rFonts w:ascii="Arial" w:eastAsia="Times New Roman" w:hAnsi="Arial" w:cs="Arial"/>
          <w:color w:val="000000"/>
          <w:sz w:val="23"/>
          <w:szCs w:val="23"/>
        </w:rPr>
        <w:t>The increased per pupil cost known as SSA is especially critical to rural students due to economies of scale, distance from school/opportunities, mandates, the need for AEA support, and the ability to attract and retain staff. Rural schools depend on an investment of meaningful new resources to prepare students for a successful future. The rate of increase in SSA should be no lower than anticipated growth in state revenue (adjusted for legislated tax cuts), should keep up with other economic factors such as personal income or state gross domestic product over the long term, should maintain a balance of state and local property taxes, provide predictability, and be set timely to assure adequate notice for budget planning and staffing. The SSA rate for the 2020-21 school year should be set no lower than 3.75%, if the revenue adjustment controlling for tax cuts is lower than 3.75%.</w:t>
      </w:r>
    </w:p>
    <w:p w14:paraId="06EC0C59" w14:textId="17CBE591" w:rsidR="004C1D63" w:rsidRDefault="007815A4" w:rsidP="004C1D63">
      <w:pPr>
        <w:numPr>
          <w:ilvl w:val="0"/>
          <w:numId w:val="2"/>
        </w:numPr>
        <w:shd w:val="clear" w:color="auto" w:fill="FFFFFF"/>
        <w:spacing w:after="120" w:line="240" w:lineRule="auto"/>
        <w:ind w:right="2610"/>
        <w:rPr>
          <w:rFonts w:ascii="Arial" w:hAnsi="Arial" w:cs="Arial"/>
          <w:color w:val="000000" w:themeColor="text1"/>
        </w:rPr>
      </w:pPr>
      <w:r>
        <w:rPr>
          <w:rFonts w:ascii="Arial" w:hAnsi="Arial" w:cs="Arial"/>
          <w:noProof/>
        </w:rPr>
        <w:drawing>
          <wp:anchor distT="0" distB="0" distL="114300" distR="114300" simplePos="0" relativeHeight="251886592" behindDoc="0" locked="0" layoutInCell="1" allowOverlap="1" wp14:anchorId="082ACE23" wp14:editId="1503236C">
            <wp:simplePos x="0" y="0"/>
            <wp:positionH relativeFrom="leftMargin">
              <wp:posOffset>523875</wp:posOffset>
            </wp:positionH>
            <wp:positionV relativeFrom="paragraph">
              <wp:posOffset>287020</wp:posOffset>
            </wp:positionV>
            <wp:extent cx="342306" cy="356373"/>
            <wp:effectExtent l="0" t="0" r="635" b="5715"/>
            <wp:wrapNone/>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mbs Up.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2306" cy="356373"/>
                    </a:xfrm>
                    <a:prstGeom prst="rect">
                      <a:avLst/>
                    </a:prstGeom>
                  </pic:spPr>
                </pic:pic>
              </a:graphicData>
            </a:graphic>
            <wp14:sizeRelH relativeFrom="margin">
              <wp14:pctWidth>0</wp14:pctWidth>
            </wp14:sizeRelH>
            <wp14:sizeRelV relativeFrom="margin">
              <wp14:pctHeight>0</wp14:pctHeight>
            </wp14:sizeRelV>
          </wp:anchor>
        </w:drawing>
      </w:r>
      <w:r w:rsidR="004C1D63" w:rsidRPr="004C1D63">
        <w:rPr>
          <w:rFonts w:ascii="Arial" w:eastAsia="Times New Roman" w:hAnsi="Arial" w:cs="Arial"/>
          <w:b/>
          <w:bCs/>
          <w:color w:val="000000"/>
          <w:sz w:val="23"/>
          <w:szCs w:val="23"/>
        </w:rPr>
        <w:t>Formula and Transportation Equity:</w:t>
      </w:r>
      <w:r w:rsidR="00C343E3">
        <w:rPr>
          <w:rFonts w:ascii="Arial" w:eastAsia="Times New Roman" w:hAnsi="Arial" w:cs="Arial"/>
          <w:b/>
          <w:bCs/>
          <w:color w:val="000000"/>
          <w:sz w:val="23"/>
          <w:szCs w:val="23"/>
        </w:rPr>
        <w:t xml:space="preserve"> </w:t>
      </w:r>
      <w:r w:rsidR="004C1D63" w:rsidRPr="004C1D63">
        <w:rPr>
          <w:rFonts w:ascii="Arial" w:eastAsia="Times New Roman" w:hAnsi="Arial" w:cs="Arial"/>
          <w:bCs/>
          <w:color w:val="000000"/>
          <w:sz w:val="23"/>
          <w:szCs w:val="23"/>
        </w:rPr>
        <w:t>RSAI supports formula and transportation equity.</w:t>
      </w:r>
      <w:r w:rsidR="004C1D63" w:rsidRPr="004C1D63">
        <w:rPr>
          <w:rFonts w:ascii="Arial" w:eastAsia="Times New Roman" w:hAnsi="Arial" w:cs="Arial"/>
          <w:b/>
          <w:bCs/>
          <w:color w:val="000000"/>
          <w:sz w:val="23"/>
          <w:szCs w:val="23"/>
        </w:rPr>
        <w:t xml:space="preserve"> </w:t>
      </w:r>
      <w:r w:rsidR="004C1D63" w:rsidRPr="004C1D63">
        <w:rPr>
          <w:rFonts w:ascii="Arial" w:eastAsia="Times New Roman" w:hAnsi="Arial" w:cs="Arial"/>
          <w:color w:val="000000"/>
          <w:sz w:val="23"/>
          <w:szCs w:val="23"/>
        </w:rPr>
        <w:t>The Legislature should accelerate the commitment to close the $165 gap between the state and district cost per pupil within ten years and continue transportation equity support, bringing down all districts to no more than the state average per pupil transportation cost, without requiring burdensome reporting requi</w:t>
      </w:r>
      <w:r w:rsidR="00C343E3">
        <w:rPr>
          <w:rFonts w:ascii="Arial" w:eastAsia="Times New Roman" w:hAnsi="Arial" w:cs="Arial"/>
          <w:color w:val="000000"/>
          <w:sz w:val="23"/>
          <w:szCs w:val="23"/>
        </w:rPr>
        <w:t xml:space="preserve">rements from school districts. </w:t>
      </w:r>
    </w:p>
    <w:p w14:paraId="2382BEC3" w14:textId="578BE8F2" w:rsidR="004C1D63" w:rsidRPr="004C1D63" w:rsidRDefault="007815A4" w:rsidP="004C1D63">
      <w:pPr>
        <w:numPr>
          <w:ilvl w:val="0"/>
          <w:numId w:val="2"/>
        </w:numPr>
        <w:shd w:val="clear" w:color="auto" w:fill="FFFFFF"/>
        <w:spacing w:after="120" w:line="240" w:lineRule="auto"/>
        <w:ind w:right="2610"/>
        <w:rPr>
          <w:rFonts w:ascii="Arial" w:hAnsi="Arial" w:cs="Arial"/>
          <w:color w:val="000000" w:themeColor="text1"/>
        </w:rPr>
      </w:pPr>
      <w:r w:rsidRPr="00135E4C">
        <w:rPr>
          <w:rFonts w:ascii="Arial" w:eastAsia="Calibri" w:hAnsi="Arial" w:cs="Arial"/>
          <w:noProof/>
        </w:rPr>
        <w:lastRenderedPageBreak/>
        <mc:AlternateContent>
          <mc:Choice Requires="wps">
            <w:drawing>
              <wp:anchor distT="0" distB="0" distL="114300" distR="114300" simplePos="0" relativeHeight="251811840" behindDoc="1" locked="0" layoutInCell="1" allowOverlap="1" wp14:anchorId="1B54B9EA" wp14:editId="3FF04010">
                <wp:simplePos x="0" y="0"/>
                <wp:positionH relativeFrom="column">
                  <wp:posOffset>3890010</wp:posOffset>
                </wp:positionH>
                <wp:positionV relativeFrom="paragraph">
                  <wp:posOffset>0</wp:posOffset>
                </wp:positionV>
                <wp:extent cx="2800350" cy="3238500"/>
                <wp:effectExtent l="0" t="0" r="19050" b="19050"/>
                <wp:wrapTight wrapText="bothSides">
                  <wp:wrapPolygon edited="0">
                    <wp:start x="0" y="0"/>
                    <wp:lineTo x="0" y="21600"/>
                    <wp:lineTo x="21600" y="21600"/>
                    <wp:lineTo x="21600"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2800350" cy="3238500"/>
                        </a:xfrm>
                        <a:prstGeom prst="rect">
                          <a:avLst/>
                        </a:prstGeom>
                        <a:solidFill>
                          <a:schemeClr val="lt1"/>
                        </a:solidFill>
                        <a:ln w="6350">
                          <a:solidFill>
                            <a:prstClr val="black"/>
                          </a:solidFill>
                        </a:ln>
                      </wps:spPr>
                      <wps:txbx>
                        <w:txbxContent>
                          <w:p w14:paraId="695F5565" w14:textId="3EAF7881" w:rsidR="000516F7" w:rsidRPr="006B091B" w:rsidRDefault="005A4ABA" w:rsidP="006B091B">
                            <w:pPr>
                              <w:spacing w:line="240" w:lineRule="auto"/>
                              <w:rPr>
                                <w:sz w:val="20"/>
                              </w:rPr>
                            </w:pPr>
                            <w:hyperlink r:id="rId37" w:history="1">
                              <w:r w:rsidR="000516F7" w:rsidRPr="005F6F50">
                                <w:rPr>
                                  <w:rStyle w:val="Hyperlink"/>
                                  <w:sz w:val="20"/>
                                </w:rPr>
                                <w:t>HF 2629</w:t>
                              </w:r>
                            </w:hyperlink>
                            <w:r w:rsidR="000516F7" w:rsidRPr="006B091B">
                              <w:rPr>
                                <w:sz w:val="20"/>
                              </w:rPr>
                              <w:t xml:space="preserve"> Future Ready Workfor</w:t>
                            </w:r>
                            <w:r w:rsidR="000516F7">
                              <w:rPr>
                                <w:sz w:val="20"/>
                              </w:rPr>
                              <w:t xml:space="preserve">ce </w:t>
                            </w:r>
                            <w:r w:rsidR="000516F7" w:rsidRPr="006B091B">
                              <w:rPr>
                                <w:sz w:val="20"/>
                              </w:rPr>
                              <w:t xml:space="preserve">provides for computer science </w:t>
                            </w:r>
                            <w:r w:rsidR="000516F7">
                              <w:rPr>
                                <w:sz w:val="20"/>
                              </w:rPr>
                              <w:t xml:space="preserve">which may be </w:t>
                            </w:r>
                            <w:r w:rsidR="000516F7" w:rsidRPr="006B091B">
                              <w:rPr>
                                <w:sz w:val="20"/>
                              </w:rPr>
                              <w:t xml:space="preserve">delivered exclusively online. </w:t>
                            </w:r>
                          </w:p>
                          <w:p w14:paraId="67B3B660" w14:textId="76C3DE5C" w:rsidR="000516F7" w:rsidRPr="006B091B" w:rsidRDefault="005A4ABA" w:rsidP="006B091B">
                            <w:pPr>
                              <w:spacing w:line="240" w:lineRule="auto"/>
                              <w:rPr>
                                <w:sz w:val="20"/>
                              </w:rPr>
                            </w:pPr>
                            <w:hyperlink r:id="rId38" w:history="1">
                              <w:r w:rsidR="000516F7" w:rsidRPr="005F6F50">
                                <w:rPr>
                                  <w:rStyle w:val="Hyperlink"/>
                                  <w:sz w:val="20"/>
                                </w:rPr>
                                <w:t>SF 2310</w:t>
                              </w:r>
                            </w:hyperlink>
                            <w:r w:rsidR="000516F7" w:rsidRPr="006B091B">
                              <w:rPr>
                                <w:sz w:val="20"/>
                              </w:rPr>
                              <w:t xml:space="preserve"> </w:t>
                            </w:r>
                            <w:r w:rsidR="000516F7">
                              <w:rPr>
                                <w:sz w:val="20"/>
                              </w:rPr>
                              <w:t>Online L</w:t>
                            </w:r>
                            <w:r w:rsidR="000516F7" w:rsidRPr="006B091B">
                              <w:rPr>
                                <w:sz w:val="20"/>
                              </w:rPr>
                              <w:t>earning allows financial literacy, world languages and computer science taught exclusively online under certain conditions. Also allowed use of federal funds fo</w:t>
                            </w:r>
                            <w:r w:rsidR="000516F7">
                              <w:rPr>
                                <w:sz w:val="20"/>
                              </w:rPr>
                              <w:t>r AEA online learning program.</w:t>
                            </w:r>
                          </w:p>
                          <w:p w14:paraId="25705F00" w14:textId="70EFEF6B" w:rsidR="000516F7" w:rsidRDefault="005A4ABA" w:rsidP="006B091B">
                            <w:pPr>
                              <w:spacing w:line="240" w:lineRule="auto"/>
                              <w:rPr>
                                <w:sz w:val="20"/>
                              </w:rPr>
                            </w:pPr>
                            <w:hyperlink r:id="rId39" w:history="1">
                              <w:r w:rsidR="000516F7" w:rsidRPr="005F6F50">
                                <w:rPr>
                                  <w:rStyle w:val="Hyperlink"/>
                                  <w:sz w:val="20"/>
                                </w:rPr>
                                <w:t>HF 2359</w:t>
                              </w:r>
                            </w:hyperlink>
                            <w:r w:rsidR="000516F7" w:rsidRPr="006B091B">
                              <w:rPr>
                                <w:sz w:val="20"/>
                              </w:rPr>
                              <w:t xml:space="preserve"> Praxis test eliminated as an entrance exam to enroll in a college teaching program.</w:t>
                            </w:r>
                          </w:p>
                          <w:p w14:paraId="36AC24AD" w14:textId="4347FEDC" w:rsidR="000516F7" w:rsidRPr="006B091B" w:rsidRDefault="005A4ABA" w:rsidP="006B091B">
                            <w:pPr>
                              <w:spacing w:line="240" w:lineRule="auto"/>
                              <w:rPr>
                                <w:sz w:val="20"/>
                              </w:rPr>
                            </w:pPr>
                            <w:hyperlink r:id="rId40" w:history="1">
                              <w:r w:rsidR="000516F7" w:rsidRPr="005F6F50">
                                <w:rPr>
                                  <w:rStyle w:val="Hyperlink"/>
                                  <w:sz w:val="20"/>
                                </w:rPr>
                                <w:t>HF 2454</w:t>
                              </w:r>
                            </w:hyperlink>
                            <w:r w:rsidR="000516F7">
                              <w:rPr>
                                <w:sz w:val="20"/>
                              </w:rPr>
                              <w:t xml:space="preserve"> allows AA degree for some CTE teachers.</w:t>
                            </w:r>
                          </w:p>
                          <w:p w14:paraId="074F0F48" w14:textId="5991FA3F" w:rsidR="000516F7" w:rsidRDefault="000516F7" w:rsidP="006B091B">
                            <w:pPr>
                              <w:spacing w:line="240" w:lineRule="auto"/>
                              <w:rPr>
                                <w:sz w:val="20"/>
                              </w:rPr>
                            </w:pPr>
                            <w:r>
                              <w:rPr>
                                <w:sz w:val="20"/>
                              </w:rPr>
                              <w:t xml:space="preserve">BOEE Admin. Rules allowed for AA degree for substitutes. Governor’s declaratory order expanded that flexibility. </w:t>
                            </w:r>
                          </w:p>
                          <w:p w14:paraId="69CF7705" w14:textId="5C5C6B8B" w:rsidR="000516F7" w:rsidRPr="005462A2" w:rsidRDefault="005A4ABA" w:rsidP="006B091B">
                            <w:pPr>
                              <w:spacing w:line="240" w:lineRule="auto"/>
                              <w:rPr>
                                <w:sz w:val="20"/>
                              </w:rPr>
                            </w:pPr>
                            <w:hyperlink r:id="rId41" w:history="1">
                              <w:r w:rsidR="000516F7" w:rsidRPr="007E5393">
                                <w:rPr>
                                  <w:rStyle w:val="Hyperlink"/>
                                  <w:sz w:val="20"/>
                                </w:rPr>
                                <w:t>HF 2627</w:t>
                              </w:r>
                            </w:hyperlink>
                            <w:r w:rsidR="000516F7">
                              <w:rPr>
                                <w:sz w:val="20"/>
                              </w:rPr>
                              <w:t xml:space="preserve"> requires licensure reciprocity with other states with 1 year of experience.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4B9EA" id="Text Box 43" o:spid="_x0000_s1028" type="#_x0000_t202" style="position:absolute;left:0;text-align:left;margin-left:306.3pt;margin-top:0;width:220.5pt;height:25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" fillcolor="white [3201]" strokeweight=".5pt">
                <v:textbox>
                  <w:txbxContent>
                    <w:p w14:paraId="695F5565" w14:textId="3EAF7881" w:rsidR="000516F7" w:rsidRPr="006B091B" w:rsidRDefault="00CF7532" w:rsidP="006B091B">
                      <w:pPr>
                        <w:spacing w:line="240" w:lineRule="auto"/>
                        <w:rPr>
                          <w:sz w:val="20"/>
                        </w:rPr>
                      </w:pPr>
                      <w:hyperlink r:id="rId42" w:history="1">
                        <w:r w:rsidR="000516F7" w:rsidRPr="005F6F50">
                          <w:rPr>
                            <w:rStyle w:val="Hyperlink"/>
                            <w:sz w:val="20"/>
                          </w:rPr>
                          <w:t>HF 2629</w:t>
                        </w:r>
                      </w:hyperlink>
                      <w:r w:rsidR="000516F7" w:rsidRPr="006B091B">
                        <w:rPr>
                          <w:sz w:val="20"/>
                        </w:rPr>
                        <w:t xml:space="preserve"> Future Ready Workfor</w:t>
                      </w:r>
                      <w:r w:rsidR="000516F7">
                        <w:rPr>
                          <w:sz w:val="20"/>
                        </w:rPr>
                        <w:t xml:space="preserve">ce </w:t>
                      </w:r>
                      <w:r w:rsidR="000516F7" w:rsidRPr="006B091B">
                        <w:rPr>
                          <w:sz w:val="20"/>
                        </w:rPr>
                        <w:t xml:space="preserve">provides for computer science </w:t>
                      </w:r>
                      <w:r w:rsidR="000516F7">
                        <w:rPr>
                          <w:sz w:val="20"/>
                        </w:rPr>
                        <w:t xml:space="preserve">which may be </w:t>
                      </w:r>
                      <w:r w:rsidR="000516F7" w:rsidRPr="006B091B">
                        <w:rPr>
                          <w:sz w:val="20"/>
                        </w:rPr>
                        <w:t xml:space="preserve">delivered exclusively online. </w:t>
                      </w:r>
                    </w:p>
                    <w:p w14:paraId="67B3B660" w14:textId="76C3DE5C" w:rsidR="000516F7" w:rsidRPr="006B091B" w:rsidRDefault="00CF7532" w:rsidP="006B091B">
                      <w:pPr>
                        <w:spacing w:line="240" w:lineRule="auto"/>
                        <w:rPr>
                          <w:sz w:val="20"/>
                        </w:rPr>
                      </w:pPr>
                      <w:hyperlink r:id="rId43" w:history="1">
                        <w:r w:rsidR="000516F7" w:rsidRPr="005F6F50">
                          <w:rPr>
                            <w:rStyle w:val="Hyperlink"/>
                            <w:sz w:val="20"/>
                          </w:rPr>
                          <w:t>SF 2310</w:t>
                        </w:r>
                      </w:hyperlink>
                      <w:r w:rsidR="000516F7" w:rsidRPr="006B091B">
                        <w:rPr>
                          <w:sz w:val="20"/>
                        </w:rPr>
                        <w:t xml:space="preserve"> </w:t>
                      </w:r>
                      <w:r w:rsidR="000516F7">
                        <w:rPr>
                          <w:sz w:val="20"/>
                        </w:rPr>
                        <w:t>Online L</w:t>
                      </w:r>
                      <w:r w:rsidR="000516F7" w:rsidRPr="006B091B">
                        <w:rPr>
                          <w:sz w:val="20"/>
                        </w:rPr>
                        <w:t>earning allows financial literacy, world languages and computer science taught exclusively online under certain conditions. Also allowed use of federal funds fo</w:t>
                      </w:r>
                      <w:r w:rsidR="000516F7">
                        <w:rPr>
                          <w:sz w:val="20"/>
                        </w:rPr>
                        <w:t>r AEA online learning program.</w:t>
                      </w:r>
                    </w:p>
                    <w:p w14:paraId="25705F00" w14:textId="70EFEF6B" w:rsidR="000516F7" w:rsidRDefault="00CF7532" w:rsidP="006B091B">
                      <w:pPr>
                        <w:spacing w:line="240" w:lineRule="auto"/>
                        <w:rPr>
                          <w:sz w:val="20"/>
                        </w:rPr>
                      </w:pPr>
                      <w:hyperlink r:id="rId44" w:history="1">
                        <w:r w:rsidR="000516F7" w:rsidRPr="005F6F50">
                          <w:rPr>
                            <w:rStyle w:val="Hyperlink"/>
                            <w:sz w:val="20"/>
                          </w:rPr>
                          <w:t>HF 2359</w:t>
                        </w:r>
                      </w:hyperlink>
                      <w:r w:rsidR="000516F7" w:rsidRPr="006B091B">
                        <w:rPr>
                          <w:sz w:val="20"/>
                        </w:rPr>
                        <w:t xml:space="preserve"> Praxis test eliminated as an entrance exam to enroll in a college teaching program.</w:t>
                      </w:r>
                    </w:p>
                    <w:p w14:paraId="36AC24AD" w14:textId="4347FEDC" w:rsidR="000516F7" w:rsidRPr="006B091B" w:rsidRDefault="00CF7532" w:rsidP="006B091B">
                      <w:pPr>
                        <w:spacing w:line="240" w:lineRule="auto"/>
                        <w:rPr>
                          <w:sz w:val="20"/>
                        </w:rPr>
                      </w:pPr>
                      <w:hyperlink r:id="rId45" w:history="1">
                        <w:r w:rsidR="000516F7" w:rsidRPr="005F6F50">
                          <w:rPr>
                            <w:rStyle w:val="Hyperlink"/>
                            <w:sz w:val="20"/>
                          </w:rPr>
                          <w:t>HF 2454</w:t>
                        </w:r>
                      </w:hyperlink>
                      <w:r w:rsidR="000516F7">
                        <w:rPr>
                          <w:sz w:val="20"/>
                        </w:rPr>
                        <w:t xml:space="preserve"> allows AA degree for some CTE teachers.</w:t>
                      </w:r>
                    </w:p>
                    <w:p w14:paraId="074F0F48" w14:textId="5991FA3F" w:rsidR="000516F7" w:rsidRDefault="000516F7" w:rsidP="006B091B">
                      <w:pPr>
                        <w:spacing w:line="240" w:lineRule="auto"/>
                        <w:rPr>
                          <w:sz w:val="20"/>
                        </w:rPr>
                      </w:pPr>
                      <w:r>
                        <w:rPr>
                          <w:sz w:val="20"/>
                        </w:rPr>
                        <w:t xml:space="preserve">BOEE Admin. Rules allowed for AA degree for substitutes. Governor’s declaratory order expanded that flexibility. </w:t>
                      </w:r>
                    </w:p>
                    <w:p w14:paraId="69CF7705" w14:textId="5C5C6B8B" w:rsidR="000516F7" w:rsidRPr="005462A2" w:rsidRDefault="00CF7532" w:rsidP="006B091B">
                      <w:pPr>
                        <w:spacing w:line="240" w:lineRule="auto"/>
                        <w:rPr>
                          <w:sz w:val="20"/>
                        </w:rPr>
                      </w:pPr>
                      <w:hyperlink r:id="rId46" w:history="1">
                        <w:r w:rsidR="000516F7" w:rsidRPr="007E5393">
                          <w:rPr>
                            <w:rStyle w:val="Hyperlink"/>
                            <w:sz w:val="20"/>
                          </w:rPr>
                          <w:t>HF 2627</w:t>
                        </w:r>
                      </w:hyperlink>
                      <w:r w:rsidR="000516F7">
                        <w:rPr>
                          <w:sz w:val="20"/>
                        </w:rPr>
                        <w:t xml:space="preserve"> requires licensure reciprocity with other states with 1 year of experience. </w:t>
                      </w:r>
                    </w:p>
                  </w:txbxContent>
                </v:textbox>
                <w10:wrap type="tight"/>
              </v:shape>
            </w:pict>
          </mc:Fallback>
        </mc:AlternateContent>
      </w:r>
      <w:r w:rsidR="000163C7">
        <w:rPr>
          <w:rFonts w:ascii="Arial" w:eastAsia="Times New Roman" w:hAnsi="Arial" w:cs="Arial"/>
          <w:noProof/>
          <w:color w:val="000000"/>
          <w:sz w:val="21"/>
          <w:szCs w:val="21"/>
        </w:rPr>
        <w:drawing>
          <wp:anchor distT="0" distB="0" distL="114300" distR="114300" simplePos="0" relativeHeight="251882496" behindDoc="0" locked="0" layoutInCell="1" allowOverlap="1" wp14:anchorId="316BE336" wp14:editId="4F6816E6">
            <wp:simplePos x="0" y="0"/>
            <wp:positionH relativeFrom="leftMargin">
              <wp:align>right</wp:align>
            </wp:positionH>
            <wp:positionV relativeFrom="paragraph">
              <wp:posOffset>636087</wp:posOffset>
            </wp:positionV>
            <wp:extent cx="325481" cy="335740"/>
            <wp:effectExtent l="0" t="0" r="0" b="7620"/>
            <wp:wrapNone/>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000163C7">
        <w:rPr>
          <w:rFonts w:ascii="Arial" w:hAnsi="Arial" w:cs="Arial"/>
          <w:noProof/>
        </w:rPr>
        <w:drawing>
          <wp:anchor distT="0" distB="0" distL="114300" distR="114300" simplePos="0" relativeHeight="251881472" behindDoc="0" locked="0" layoutInCell="1" allowOverlap="1" wp14:anchorId="1E167D43" wp14:editId="2E550ACC">
            <wp:simplePos x="0" y="0"/>
            <wp:positionH relativeFrom="leftMargin">
              <wp:align>right</wp:align>
            </wp:positionH>
            <wp:positionV relativeFrom="paragraph">
              <wp:posOffset>286875</wp:posOffset>
            </wp:positionV>
            <wp:extent cx="342306" cy="356373"/>
            <wp:effectExtent l="0" t="0" r="635" b="5715"/>
            <wp:wrapNone/>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mbs Up.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2306" cy="356373"/>
                    </a:xfrm>
                    <a:prstGeom prst="rect">
                      <a:avLst/>
                    </a:prstGeom>
                  </pic:spPr>
                </pic:pic>
              </a:graphicData>
            </a:graphic>
            <wp14:sizeRelH relativeFrom="margin">
              <wp14:pctWidth>0</wp14:pctWidth>
            </wp14:sizeRelH>
            <wp14:sizeRelV relativeFrom="margin">
              <wp14:pctHeight>0</wp14:pctHeight>
            </wp14:sizeRelV>
          </wp:anchor>
        </w:drawing>
      </w:r>
      <w:r w:rsidR="004C1D63" w:rsidRPr="004C1D63">
        <w:rPr>
          <w:rFonts w:ascii="Arial" w:eastAsia="Times New Roman" w:hAnsi="Arial" w:cs="Arial"/>
          <w:b/>
          <w:bCs/>
          <w:color w:val="000000"/>
          <w:sz w:val="23"/>
          <w:szCs w:val="23"/>
        </w:rPr>
        <w:t>Educator Shortage and Quality Instruction:</w:t>
      </w:r>
      <w:r w:rsidR="00C343E3">
        <w:rPr>
          <w:rFonts w:ascii="Arial" w:eastAsia="Times New Roman" w:hAnsi="Arial" w:cs="Arial"/>
          <w:b/>
          <w:bCs/>
          <w:color w:val="000000"/>
          <w:sz w:val="23"/>
          <w:szCs w:val="23"/>
        </w:rPr>
        <w:t xml:space="preserve"> </w:t>
      </w:r>
      <w:r w:rsidR="004C1D63" w:rsidRPr="004C1D63">
        <w:rPr>
          <w:rFonts w:ascii="Arial" w:eastAsia="Times New Roman" w:hAnsi="Arial" w:cs="Arial"/>
          <w:color w:val="000000"/>
          <w:sz w:val="23"/>
          <w:szCs w:val="23"/>
        </w:rPr>
        <w:t>RSAI supports maximum flexibility to hire staff to provide great instruction and support to all Iowa students. RSAI supports</w:t>
      </w:r>
      <w:r w:rsidR="00C343E3">
        <w:rPr>
          <w:rFonts w:ascii="Arial" w:eastAsia="Times New Roman" w:hAnsi="Arial" w:cs="Arial"/>
          <w:color w:val="000000"/>
          <w:sz w:val="23"/>
          <w:szCs w:val="23"/>
        </w:rPr>
        <w:t>:</w:t>
      </w:r>
      <w:r w:rsidR="004C1D63" w:rsidRPr="004C1D63">
        <w:rPr>
          <w:rFonts w:ascii="Arial" w:eastAsia="Times New Roman" w:hAnsi="Arial" w:cs="Arial"/>
          <w:color w:val="000000"/>
          <w:sz w:val="23"/>
          <w:szCs w:val="23"/>
        </w:rPr>
        <w:t xml:space="preserve"> 1) district flexibility to meet offer and teach requirements, 2) teacher or other staff shortage loan forgiveness programs and incentives to encourage staff to work in rural schools, 3) a special education generalist credential to teach special education across all grades, 4)</w:t>
      </w:r>
      <w:r w:rsidR="00C343E3">
        <w:rPr>
          <w:rFonts w:ascii="Arial" w:eastAsia="Times New Roman" w:hAnsi="Arial" w:cs="Arial"/>
          <w:color w:val="000000"/>
          <w:sz w:val="23"/>
          <w:szCs w:val="23"/>
        </w:rPr>
        <w:t xml:space="preserve"> </w:t>
      </w:r>
      <w:r w:rsidR="004C1D63" w:rsidRPr="004C1D63">
        <w:rPr>
          <w:rFonts w:ascii="Arial" w:eastAsia="Times New Roman" w:hAnsi="Arial" w:cs="Arial"/>
          <w:color w:val="000000"/>
          <w:sz w:val="23"/>
          <w:szCs w:val="23"/>
        </w:rPr>
        <w:t>creation of a Public Service strand in Iowa’s CTE system to prepare Iowa’s future teaching workforce, 5) continued state support of Iowa Learning Online (ILO), 6) flexibility to hire retirees without a negative IPERS impact, 7) elimination of barriers to licensure for teachers and administrators, and 8) allow associate degree for substitutes. The BOEE should accept evidence other than strict transcripts to show skill mastery for administr</w:t>
      </w:r>
      <w:r w:rsidR="00BB015F">
        <w:rPr>
          <w:rFonts w:ascii="Arial" w:eastAsia="Times New Roman" w:hAnsi="Arial" w:cs="Arial"/>
          <w:color w:val="000000"/>
          <w:sz w:val="23"/>
          <w:szCs w:val="23"/>
        </w:rPr>
        <w:t xml:space="preserve">ators from other states. </w:t>
      </w:r>
    </w:p>
    <w:p w14:paraId="02EE0B64" w14:textId="7765EA26" w:rsidR="006D4A38" w:rsidRPr="004C1D63" w:rsidRDefault="004032B2" w:rsidP="004C1D63">
      <w:pPr>
        <w:numPr>
          <w:ilvl w:val="0"/>
          <w:numId w:val="2"/>
        </w:numPr>
        <w:shd w:val="clear" w:color="auto" w:fill="FFFFFF"/>
        <w:spacing w:after="120" w:line="240" w:lineRule="auto"/>
        <w:ind w:right="2610"/>
        <w:rPr>
          <w:rFonts w:ascii="Arial" w:hAnsi="Arial" w:cs="Arial"/>
          <w:color w:val="000000" w:themeColor="text1"/>
        </w:rPr>
      </w:pPr>
      <w:r>
        <w:rPr>
          <w:rFonts w:ascii="Arial" w:hAnsi="Arial" w:cs="Arial"/>
          <w:noProof/>
        </w:rPr>
        <w:drawing>
          <wp:anchor distT="0" distB="0" distL="114300" distR="114300" simplePos="0" relativeHeight="251951104" behindDoc="0" locked="0" layoutInCell="1" allowOverlap="1" wp14:anchorId="628D81C7" wp14:editId="67C93AF6">
            <wp:simplePos x="0" y="0"/>
            <wp:positionH relativeFrom="leftMargin">
              <wp:posOffset>601980</wp:posOffset>
            </wp:positionH>
            <wp:positionV relativeFrom="paragraph">
              <wp:posOffset>659765</wp:posOffset>
            </wp:positionV>
            <wp:extent cx="342306" cy="356373"/>
            <wp:effectExtent l="0" t="0" r="635" b="571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mbs Up.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2306" cy="356373"/>
                    </a:xfrm>
                    <a:prstGeom prst="rect">
                      <a:avLst/>
                    </a:prstGeom>
                  </pic:spPr>
                </pic:pic>
              </a:graphicData>
            </a:graphic>
            <wp14:sizeRelH relativeFrom="margin">
              <wp14:pctWidth>0</wp14:pctWidth>
            </wp14:sizeRelH>
            <wp14:sizeRelV relativeFrom="margin">
              <wp14:pctHeight>0</wp14:pctHeight>
            </wp14:sizeRelV>
          </wp:anchor>
        </w:drawing>
      </w:r>
      <w:r w:rsidR="006B091B" w:rsidRPr="00135E4C">
        <w:rPr>
          <w:rFonts w:ascii="Arial" w:hAnsi="Arial" w:cs="Arial"/>
          <w:b/>
          <w:bCs/>
          <w:noProof/>
          <w:color w:val="000000" w:themeColor="text1"/>
        </w:rPr>
        <mc:AlternateContent>
          <mc:Choice Requires="wps">
            <w:drawing>
              <wp:anchor distT="0" distB="0" distL="114300" distR="114300" simplePos="0" relativeHeight="251820032" behindDoc="1" locked="0" layoutInCell="1" allowOverlap="1" wp14:anchorId="65F86E2C" wp14:editId="156C53AF">
                <wp:simplePos x="0" y="0"/>
                <wp:positionH relativeFrom="column">
                  <wp:posOffset>3890010</wp:posOffset>
                </wp:positionH>
                <wp:positionV relativeFrom="paragraph">
                  <wp:posOffset>276860</wp:posOffset>
                </wp:positionV>
                <wp:extent cx="2853690" cy="1516380"/>
                <wp:effectExtent l="0" t="0" r="22860" b="26670"/>
                <wp:wrapTight wrapText="bothSides">
                  <wp:wrapPolygon edited="0">
                    <wp:start x="0" y="0"/>
                    <wp:lineTo x="0" y="21709"/>
                    <wp:lineTo x="21629" y="21709"/>
                    <wp:lineTo x="21629"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2853690" cy="1516380"/>
                        </a:xfrm>
                        <a:prstGeom prst="rect">
                          <a:avLst/>
                        </a:prstGeom>
                        <a:solidFill>
                          <a:schemeClr val="lt1"/>
                        </a:solidFill>
                        <a:ln w="6350">
                          <a:solidFill>
                            <a:prstClr val="black"/>
                          </a:solidFill>
                        </a:ln>
                      </wps:spPr>
                      <wps:txbx>
                        <w:txbxContent>
                          <w:p w14:paraId="2BD6E34A" w14:textId="0A0F6C0D" w:rsidR="000516F7" w:rsidRPr="00576024" w:rsidRDefault="005A4ABA" w:rsidP="00EA0267">
                            <w:pPr>
                              <w:spacing w:line="240" w:lineRule="auto"/>
                              <w:rPr>
                                <w:sz w:val="20"/>
                              </w:rPr>
                            </w:pPr>
                            <w:hyperlink r:id="rId47" w:history="1">
                              <w:r w:rsidR="000516F7" w:rsidRPr="005F6F50">
                                <w:rPr>
                                  <w:rStyle w:val="Hyperlink"/>
                                  <w:sz w:val="20"/>
                                </w:rPr>
                                <w:t>SF 2261</w:t>
                              </w:r>
                            </w:hyperlink>
                            <w:r w:rsidR="000516F7" w:rsidRPr="00576024">
                              <w:rPr>
                                <w:sz w:val="20"/>
                              </w:rPr>
                              <w:t xml:space="preserve"> Telehealth Services in schools creates a process for delivery of services without the school being in the bill processing role. </w:t>
                            </w:r>
                          </w:p>
                          <w:p w14:paraId="2E00C913" w14:textId="5F23BCFB" w:rsidR="000516F7" w:rsidRPr="00795A5C" w:rsidRDefault="005A4ABA" w:rsidP="00EA0267">
                            <w:pPr>
                              <w:spacing w:line="240" w:lineRule="auto"/>
                            </w:pPr>
                            <w:hyperlink r:id="rId48" w:history="1">
                              <w:r w:rsidR="000516F7" w:rsidRPr="005F6F50">
                                <w:rPr>
                                  <w:rStyle w:val="Hyperlink"/>
                                  <w:sz w:val="20"/>
                                </w:rPr>
                                <w:t>SF 2360</w:t>
                              </w:r>
                            </w:hyperlink>
                            <w:r w:rsidR="000516F7" w:rsidRPr="00576024">
                              <w:rPr>
                                <w:sz w:val="20"/>
                              </w:rPr>
                              <w:t xml:space="preserve"> Classroom Management/Therapeutic Classrooms mirrors federal law in Least Restrictive Environment and sets up a grant process for additional therapeutic classrooms</w:t>
                            </w:r>
                            <w:r w:rsidR="000516F7" w:rsidRPr="00795A5C">
                              <w:t xml:space="preserve">. </w:t>
                            </w:r>
                          </w:p>
                          <w:p w14:paraId="1D877F32" w14:textId="144EBDDF" w:rsidR="000516F7" w:rsidRPr="005462A2" w:rsidRDefault="000516F7" w:rsidP="00570D04">
                            <w:pPr>
                              <w:spacing w:line="240" w:lineRule="auto"/>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86E2C" id="Text Box 47" o:spid="_x0000_s1029" type="#_x0000_t202" style="position:absolute;left:0;text-align:left;margin-left:306.3pt;margin-top:21.8pt;width:224.7pt;height:119.4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" fillcolor="white [3201]" strokeweight=".5pt">
                <v:textbox>
                  <w:txbxContent>
                    <w:p w14:paraId="2BD6E34A" w14:textId="0A0F6C0D" w:rsidR="000516F7" w:rsidRPr="00576024" w:rsidRDefault="00CF7532" w:rsidP="00EA0267">
                      <w:pPr>
                        <w:spacing w:line="240" w:lineRule="auto"/>
                        <w:rPr>
                          <w:sz w:val="20"/>
                        </w:rPr>
                      </w:pPr>
                      <w:hyperlink r:id="rId49" w:history="1">
                        <w:r w:rsidR="000516F7" w:rsidRPr="005F6F50">
                          <w:rPr>
                            <w:rStyle w:val="Hyperlink"/>
                            <w:sz w:val="20"/>
                          </w:rPr>
                          <w:t>SF 2261</w:t>
                        </w:r>
                      </w:hyperlink>
                      <w:r w:rsidR="000516F7" w:rsidRPr="00576024">
                        <w:rPr>
                          <w:sz w:val="20"/>
                        </w:rPr>
                        <w:t xml:space="preserve"> Telehealth Services in schools creates a process for delivery of services without the school being in the bill processing role. </w:t>
                      </w:r>
                    </w:p>
                    <w:p w14:paraId="2E00C913" w14:textId="5F23BCFB" w:rsidR="000516F7" w:rsidRPr="00795A5C" w:rsidRDefault="00CF7532" w:rsidP="00EA0267">
                      <w:pPr>
                        <w:spacing w:line="240" w:lineRule="auto"/>
                      </w:pPr>
                      <w:hyperlink r:id="rId50" w:history="1">
                        <w:r w:rsidR="000516F7" w:rsidRPr="005F6F50">
                          <w:rPr>
                            <w:rStyle w:val="Hyperlink"/>
                            <w:sz w:val="20"/>
                          </w:rPr>
                          <w:t>SF 2360</w:t>
                        </w:r>
                      </w:hyperlink>
                      <w:r w:rsidR="000516F7" w:rsidRPr="00576024">
                        <w:rPr>
                          <w:sz w:val="20"/>
                        </w:rPr>
                        <w:t xml:space="preserve"> Classroom Management/Therapeutic Classrooms mirrors federal law in Least Restrictive Environment and sets up a grant process for additional therapeutic classrooms</w:t>
                      </w:r>
                      <w:r w:rsidR="000516F7" w:rsidRPr="00795A5C">
                        <w:t xml:space="preserve">. </w:t>
                      </w:r>
                    </w:p>
                    <w:p w14:paraId="1D877F32" w14:textId="144EBDDF" w:rsidR="000516F7" w:rsidRPr="005462A2" w:rsidRDefault="000516F7" w:rsidP="00570D04">
                      <w:pPr>
                        <w:spacing w:line="240" w:lineRule="auto"/>
                        <w:rPr>
                          <w:sz w:val="20"/>
                        </w:rPr>
                      </w:pPr>
                    </w:p>
                  </w:txbxContent>
                </v:textbox>
                <w10:wrap type="tight"/>
              </v:shape>
            </w:pict>
          </mc:Fallback>
        </mc:AlternateContent>
      </w:r>
      <w:r w:rsidR="000163C7">
        <w:rPr>
          <w:rFonts w:ascii="Arial" w:eastAsia="Times New Roman" w:hAnsi="Arial" w:cs="Arial"/>
          <w:noProof/>
          <w:color w:val="000000"/>
          <w:sz w:val="21"/>
          <w:szCs w:val="21"/>
        </w:rPr>
        <w:drawing>
          <wp:anchor distT="0" distB="0" distL="114300" distR="114300" simplePos="0" relativeHeight="251888640" behindDoc="0" locked="0" layoutInCell="1" allowOverlap="1" wp14:anchorId="4E107742" wp14:editId="3CE9432C">
            <wp:simplePos x="0" y="0"/>
            <wp:positionH relativeFrom="leftMargin">
              <wp:align>right</wp:align>
            </wp:positionH>
            <wp:positionV relativeFrom="paragraph">
              <wp:posOffset>241459</wp:posOffset>
            </wp:positionV>
            <wp:extent cx="325481" cy="335740"/>
            <wp:effectExtent l="0" t="0" r="0" b="7620"/>
            <wp:wrapNone/>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004C1D63" w:rsidRPr="004C1D63">
        <w:rPr>
          <w:rFonts w:ascii="Arial" w:eastAsia="Times New Roman" w:hAnsi="Arial" w:cs="Arial"/>
          <w:b/>
          <w:color w:val="000000"/>
          <w:sz w:val="23"/>
          <w:szCs w:val="23"/>
        </w:rPr>
        <w:t>Student Mental Health:</w:t>
      </w:r>
      <w:r w:rsidR="00C343E3">
        <w:rPr>
          <w:rFonts w:ascii="Arial" w:eastAsia="Times New Roman" w:hAnsi="Arial" w:cs="Arial"/>
          <w:b/>
          <w:color w:val="000000"/>
          <w:sz w:val="23"/>
          <w:szCs w:val="23"/>
        </w:rPr>
        <w:t xml:space="preserve"> </w:t>
      </w:r>
      <w:r w:rsidR="004C1D63" w:rsidRPr="004C1D63">
        <w:rPr>
          <w:rFonts w:ascii="Arial" w:eastAsia="Times New Roman" w:hAnsi="Arial" w:cs="Arial"/>
          <w:color w:val="000000"/>
          <w:sz w:val="23"/>
          <w:szCs w:val="23"/>
        </w:rPr>
        <w:t>RSAI supports increased access to and funding for mental health services for children. In addition to adequate funding for AEA services and access to other service providers, an array of services should also include telehealth services received at school. The state, Medicaid and insurance providers should not pass on administrative or billing work to schools, and schools should not be mandated to be providers of mental health services for children.</w:t>
      </w:r>
    </w:p>
    <w:p w14:paraId="48D85112" w14:textId="6D2FF980" w:rsidR="004C1D63" w:rsidRPr="004C1D63" w:rsidRDefault="004C1D63" w:rsidP="004C1D63">
      <w:pPr>
        <w:numPr>
          <w:ilvl w:val="0"/>
          <w:numId w:val="2"/>
        </w:numPr>
        <w:shd w:val="clear" w:color="auto" w:fill="FFFFFF"/>
        <w:spacing w:after="120" w:line="240" w:lineRule="auto"/>
        <w:ind w:right="2610"/>
        <w:rPr>
          <w:rFonts w:ascii="Arial" w:hAnsi="Arial" w:cs="Arial"/>
          <w:color w:val="000000" w:themeColor="text1"/>
        </w:rPr>
      </w:pPr>
      <w:r w:rsidRPr="00135E4C">
        <w:rPr>
          <w:rFonts w:ascii="Arial" w:hAnsi="Arial" w:cs="Arial"/>
          <w:b/>
          <w:bCs/>
          <w:noProof/>
          <w:color w:val="000000" w:themeColor="text1"/>
        </w:rPr>
        <mc:AlternateContent>
          <mc:Choice Requires="wps">
            <w:drawing>
              <wp:anchor distT="0" distB="0" distL="114300" distR="114300" simplePos="0" relativeHeight="251913216" behindDoc="1" locked="0" layoutInCell="1" allowOverlap="1" wp14:anchorId="6E4F79C8" wp14:editId="56EA16F4">
                <wp:simplePos x="0" y="0"/>
                <wp:positionH relativeFrom="column">
                  <wp:posOffset>4004310</wp:posOffset>
                </wp:positionH>
                <wp:positionV relativeFrom="paragraph">
                  <wp:posOffset>400685</wp:posOffset>
                </wp:positionV>
                <wp:extent cx="2423160" cy="2682240"/>
                <wp:effectExtent l="0" t="0" r="15240" b="22860"/>
                <wp:wrapTight wrapText="bothSides">
                  <wp:wrapPolygon edited="0">
                    <wp:start x="0" y="0"/>
                    <wp:lineTo x="0" y="21631"/>
                    <wp:lineTo x="21566" y="21631"/>
                    <wp:lineTo x="21566" y="0"/>
                    <wp:lineTo x="0" y="0"/>
                  </wp:wrapPolygon>
                </wp:wrapTight>
                <wp:docPr id="69" name="Text Box 69"/>
                <wp:cNvGraphicFramePr/>
                <a:graphic xmlns:a="http://schemas.openxmlformats.org/drawingml/2006/main">
                  <a:graphicData uri="http://schemas.microsoft.com/office/word/2010/wordprocessingShape">
                    <wps:wsp>
                      <wps:cNvSpPr txBox="1"/>
                      <wps:spPr>
                        <a:xfrm>
                          <a:off x="0" y="0"/>
                          <a:ext cx="2423160" cy="2682240"/>
                        </a:xfrm>
                        <a:prstGeom prst="rect">
                          <a:avLst/>
                        </a:prstGeom>
                        <a:solidFill>
                          <a:schemeClr val="lt1"/>
                        </a:solidFill>
                        <a:ln w="6350">
                          <a:solidFill>
                            <a:prstClr val="black"/>
                          </a:solidFill>
                        </a:ln>
                      </wps:spPr>
                      <wps:txbx>
                        <w:txbxContent>
                          <w:p w14:paraId="3E0E3F10" w14:textId="6979B345" w:rsidR="000516F7" w:rsidRPr="00FC5988" w:rsidRDefault="00A5050E" w:rsidP="00A5050E">
                            <w:pPr>
                              <w:spacing w:line="240" w:lineRule="auto"/>
                              <w:rPr>
                                <w:sz w:val="20"/>
                                <w:szCs w:val="20"/>
                              </w:rPr>
                            </w:pPr>
                            <w:r w:rsidRPr="00FC5988">
                              <w:rPr>
                                <w:sz w:val="20"/>
                                <w:szCs w:val="20"/>
                              </w:rPr>
                              <w:t xml:space="preserve">Despite the School Finance Interim Committee recommending and the House Education Committee approving a bill, </w:t>
                            </w:r>
                            <w:hyperlink r:id="rId51" w:history="1">
                              <w:r w:rsidRPr="00FC5988">
                                <w:rPr>
                                  <w:rStyle w:val="Hyperlink"/>
                                  <w:rFonts w:cstheme="minorHAnsi"/>
                                  <w:b/>
                                  <w:sz w:val="20"/>
                                  <w:szCs w:val="20"/>
                                </w:rPr>
                                <w:t>HF 2490</w:t>
                              </w:r>
                            </w:hyperlink>
                            <w:r w:rsidRPr="00FC5988">
                              <w:rPr>
                                <w:rFonts w:cstheme="minorHAnsi"/>
                                <w:sz w:val="20"/>
                                <w:szCs w:val="20"/>
                              </w:rPr>
                              <w:t>,</w:t>
                            </w:r>
                            <w:r w:rsidRPr="00FC5988">
                              <w:rPr>
                                <w:sz w:val="20"/>
                                <w:szCs w:val="20"/>
                              </w:rPr>
                              <w:t xml:space="preserve"> the study of the impact of poverty on education and funding formula options to meet the needs of students did not advance out of House Appropriations Committee. A bill also approved in the House Education Committee, </w:t>
                            </w:r>
                            <w:hyperlink r:id="rId52" w:history="1">
                              <w:r w:rsidRPr="00FC5988">
                                <w:rPr>
                                  <w:rStyle w:val="Hyperlink"/>
                                  <w:rFonts w:cstheme="minorHAnsi"/>
                                  <w:b/>
                                  <w:sz w:val="20"/>
                                  <w:szCs w:val="20"/>
                                </w:rPr>
                                <w:t>HF 2497</w:t>
                              </w:r>
                            </w:hyperlink>
                            <w:r w:rsidRPr="00FC5988">
                              <w:rPr>
                                <w:sz w:val="20"/>
                                <w:szCs w:val="20"/>
                              </w:rPr>
                              <w:t>, would have allowed SBRC to grant spending authority up to 5% for Dropout Prevention (DoP), but died in the House Appropriations Committee. Bills were introduced in both chambers to begin the conversation with the House carrying them further along the way than in the Senate.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F79C8" id="Text Box 69" o:spid="_x0000_s1030" type="#_x0000_t202" style="position:absolute;left:0;text-align:left;margin-left:315.3pt;margin-top:31.55pt;width:190.8pt;height:211.2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" fillcolor="white [3201]" strokeweight=".5pt">
                <v:textbox>
                  <w:txbxContent>
                    <w:p w14:paraId="3E0E3F10" w14:textId="6979B345" w:rsidR="000516F7" w:rsidRPr="00FC5988" w:rsidRDefault="00A5050E" w:rsidP="00A5050E">
                      <w:pPr>
                        <w:spacing w:line="240" w:lineRule="auto"/>
                        <w:rPr>
                          <w:sz w:val="20"/>
                          <w:szCs w:val="20"/>
                        </w:rPr>
                      </w:pPr>
                      <w:r w:rsidRPr="00FC5988">
                        <w:rPr>
                          <w:sz w:val="20"/>
                          <w:szCs w:val="20"/>
                        </w:rPr>
                        <w:t xml:space="preserve">Despite the School Finance Interim Committee recommending and the House Education Committee approving a bill, </w:t>
                      </w:r>
                      <w:hyperlink r:id="rId53" w:history="1">
                        <w:r w:rsidRPr="00FC5988">
                          <w:rPr>
                            <w:rStyle w:val="Hyperlink"/>
                            <w:rFonts w:cstheme="minorHAnsi"/>
                            <w:b/>
                            <w:sz w:val="20"/>
                            <w:szCs w:val="20"/>
                          </w:rPr>
                          <w:t>HF 2490</w:t>
                        </w:r>
                      </w:hyperlink>
                      <w:r w:rsidRPr="00FC5988">
                        <w:rPr>
                          <w:rFonts w:cstheme="minorHAnsi"/>
                          <w:sz w:val="20"/>
                          <w:szCs w:val="20"/>
                        </w:rPr>
                        <w:t>,</w:t>
                      </w:r>
                      <w:r w:rsidRPr="00FC5988">
                        <w:rPr>
                          <w:sz w:val="20"/>
                          <w:szCs w:val="20"/>
                        </w:rPr>
                        <w:t xml:space="preserve"> the study of the impact of poverty on education and funding formula options to meet the needs of students did not advance out of House Appropriations Committee. A bill also approved in the House Education Committee, </w:t>
                      </w:r>
                      <w:hyperlink r:id="rId54" w:history="1">
                        <w:r w:rsidRPr="00FC5988">
                          <w:rPr>
                            <w:rStyle w:val="Hyperlink"/>
                            <w:rFonts w:cstheme="minorHAnsi"/>
                            <w:b/>
                            <w:sz w:val="20"/>
                            <w:szCs w:val="20"/>
                          </w:rPr>
                          <w:t>HF 2497</w:t>
                        </w:r>
                      </w:hyperlink>
                      <w:r w:rsidRPr="00FC5988">
                        <w:rPr>
                          <w:sz w:val="20"/>
                          <w:szCs w:val="20"/>
                        </w:rPr>
                        <w:t>, would have allowed SBRC to grant spending authority up to 5% for Dropout Prevention (</w:t>
                      </w:r>
                      <w:proofErr w:type="spellStart"/>
                      <w:r w:rsidRPr="00FC5988">
                        <w:rPr>
                          <w:sz w:val="20"/>
                          <w:szCs w:val="20"/>
                        </w:rPr>
                        <w:t>DoP</w:t>
                      </w:r>
                      <w:proofErr w:type="spellEnd"/>
                      <w:r w:rsidRPr="00FC5988">
                        <w:rPr>
                          <w:sz w:val="20"/>
                          <w:szCs w:val="20"/>
                        </w:rPr>
                        <w:t>), but died in the House Appropriations Committee. Bills were introduced in both chambers to begin the conversation with the House carrying them further along the way than in the Senate.</w:t>
                      </w:r>
                    </w:p>
                  </w:txbxContent>
                </v:textbox>
                <w10:wrap type="tight"/>
              </v:shape>
            </w:pict>
          </mc:Fallback>
        </mc:AlternateContent>
      </w:r>
      <w:r>
        <w:rPr>
          <w:rFonts w:ascii="Arial" w:eastAsia="Times New Roman" w:hAnsi="Arial" w:cs="Arial"/>
          <w:noProof/>
          <w:color w:val="000000"/>
          <w:sz w:val="21"/>
          <w:szCs w:val="21"/>
        </w:rPr>
        <w:drawing>
          <wp:anchor distT="0" distB="0" distL="114300" distR="114300" simplePos="0" relativeHeight="251890688" behindDoc="0" locked="0" layoutInCell="1" allowOverlap="1" wp14:anchorId="6A225DD9" wp14:editId="6816517F">
            <wp:simplePos x="0" y="0"/>
            <wp:positionH relativeFrom="leftMargin">
              <wp:posOffset>627380</wp:posOffset>
            </wp:positionH>
            <wp:positionV relativeFrom="paragraph">
              <wp:posOffset>375920</wp:posOffset>
            </wp:positionV>
            <wp:extent cx="325481" cy="335740"/>
            <wp:effectExtent l="0" t="0" r="0" b="7620"/>
            <wp:wrapNone/>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Pr="0000657D">
        <w:rPr>
          <w:rFonts w:ascii="Arial" w:eastAsia="Times New Roman" w:hAnsi="Arial" w:cs="Arial"/>
          <w:b/>
          <w:bCs/>
          <w:color w:val="000000"/>
          <w:sz w:val="23"/>
          <w:szCs w:val="23"/>
        </w:rPr>
        <w:t>Opportunity Equity for Low SES:</w:t>
      </w:r>
      <w:r w:rsidR="009C4472">
        <w:rPr>
          <w:rFonts w:ascii="Arial" w:eastAsia="Times New Roman" w:hAnsi="Arial" w:cs="Arial"/>
          <w:color w:val="000000"/>
          <w:sz w:val="23"/>
          <w:szCs w:val="23"/>
        </w:rPr>
        <w:t xml:space="preserve"> </w:t>
      </w:r>
      <w:r w:rsidRPr="0000657D">
        <w:rPr>
          <w:rFonts w:ascii="Arial" w:eastAsia="Times New Roman" w:hAnsi="Arial" w:cs="Arial"/>
          <w:color w:val="000000"/>
          <w:sz w:val="23"/>
          <w:szCs w:val="23"/>
        </w:rPr>
        <w:t>RSAI supports resources for at-risk students. Resources should be based on need, such as the percentage of students eligible for Free and Reduced Price Lunch (FRPL), in addition to enrollment of the district. The current disparity in dropout prevention capacity, (some districts held to 2.5% and others allowed to access up to 5% of regular program district cost) is arbitrary, based on history no longer relevant to supporting student needs. All school boards should be able to realize the full 5% dropout prevention funding. The formula must further recognize the disproportionate cost of providing equal educational opportunities to low-income students. School districts should be granted spending authority for FRPL eligible students’ fees mandated to be waived by</w:t>
      </w:r>
      <w:r w:rsidR="00BB015F">
        <w:rPr>
          <w:rFonts w:ascii="Arial" w:eastAsia="Times New Roman" w:hAnsi="Arial" w:cs="Arial"/>
          <w:color w:val="000000"/>
          <w:sz w:val="23"/>
          <w:szCs w:val="23"/>
        </w:rPr>
        <w:t xml:space="preserve"> state and federal law. </w:t>
      </w:r>
    </w:p>
    <w:p w14:paraId="3C5D89E1" w14:textId="1DEB088E" w:rsidR="00E17859" w:rsidRPr="00135E4C" w:rsidRDefault="004032B2" w:rsidP="009D2801">
      <w:pPr>
        <w:numPr>
          <w:ilvl w:val="0"/>
          <w:numId w:val="2"/>
        </w:numPr>
        <w:shd w:val="clear" w:color="auto" w:fill="FFFFFF"/>
        <w:spacing w:after="120" w:line="240" w:lineRule="auto"/>
        <w:ind w:right="2610"/>
        <w:rPr>
          <w:rFonts w:ascii="Arial" w:hAnsi="Arial" w:cs="Arial"/>
          <w:color w:val="0000FF" w:themeColor="hyperlink"/>
          <w:u w:val="single"/>
        </w:rPr>
      </w:pPr>
      <w:r>
        <w:rPr>
          <w:rFonts w:ascii="Arial" w:eastAsia="Times New Roman" w:hAnsi="Arial" w:cs="Arial"/>
          <w:noProof/>
          <w:color w:val="000000"/>
          <w:sz w:val="21"/>
          <w:szCs w:val="21"/>
        </w:rPr>
        <w:lastRenderedPageBreak/>
        <w:drawing>
          <wp:anchor distT="0" distB="0" distL="114300" distR="114300" simplePos="0" relativeHeight="251953152" behindDoc="0" locked="0" layoutInCell="1" allowOverlap="1" wp14:anchorId="7555D7B1" wp14:editId="0D31F943">
            <wp:simplePos x="0" y="0"/>
            <wp:positionH relativeFrom="leftMargin">
              <wp:posOffset>430530</wp:posOffset>
            </wp:positionH>
            <wp:positionV relativeFrom="paragraph">
              <wp:posOffset>514985</wp:posOffset>
            </wp:positionV>
            <wp:extent cx="325481" cy="335740"/>
            <wp:effectExtent l="0" t="0" r="0" b="762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005F6F50" w:rsidRPr="00135E4C">
        <w:rPr>
          <w:rFonts w:ascii="Arial" w:hAnsi="Arial" w:cs="Arial"/>
          <w:b/>
          <w:bCs/>
          <w:noProof/>
          <w:color w:val="000000" w:themeColor="text1"/>
        </w:rPr>
        <mc:AlternateContent>
          <mc:Choice Requires="wps">
            <w:drawing>
              <wp:anchor distT="0" distB="0" distL="114300" distR="114300" simplePos="0" relativeHeight="251813888" behindDoc="1" locked="0" layoutInCell="1" allowOverlap="1" wp14:anchorId="6D572F24" wp14:editId="131A8798">
                <wp:simplePos x="0" y="0"/>
                <wp:positionH relativeFrom="column">
                  <wp:posOffset>4027170</wp:posOffset>
                </wp:positionH>
                <wp:positionV relativeFrom="paragraph">
                  <wp:posOffset>635</wp:posOffset>
                </wp:positionV>
                <wp:extent cx="2529840" cy="1005840"/>
                <wp:effectExtent l="0" t="0" r="22860" b="22860"/>
                <wp:wrapTight wrapText="bothSides">
                  <wp:wrapPolygon edited="0">
                    <wp:start x="0" y="0"/>
                    <wp:lineTo x="0" y="21682"/>
                    <wp:lineTo x="21633" y="21682"/>
                    <wp:lineTo x="21633" y="0"/>
                    <wp:lineTo x="0" y="0"/>
                  </wp:wrapPolygon>
                </wp:wrapTight>
                <wp:docPr id="44" name="Text Box 44"/>
                <wp:cNvGraphicFramePr/>
                <a:graphic xmlns:a="http://schemas.openxmlformats.org/drawingml/2006/main">
                  <a:graphicData uri="http://schemas.microsoft.com/office/word/2010/wordprocessingShape">
                    <wps:wsp>
                      <wps:cNvSpPr txBox="1"/>
                      <wps:spPr>
                        <a:xfrm>
                          <a:off x="0" y="0"/>
                          <a:ext cx="2529840" cy="1005840"/>
                        </a:xfrm>
                        <a:prstGeom prst="rect">
                          <a:avLst/>
                        </a:prstGeom>
                        <a:solidFill>
                          <a:schemeClr val="lt1"/>
                        </a:solidFill>
                        <a:ln w="6350">
                          <a:solidFill>
                            <a:prstClr val="black"/>
                          </a:solidFill>
                        </a:ln>
                      </wps:spPr>
                      <wps:txbx>
                        <w:txbxContent>
                          <w:p w14:paraId="171F767F" w14:textId="4248390C" w:rsidR="000516F7" w:rsidRPr="008F5491" w:rsidRDefault="000516F7" w:rsidP="006D4A38">
                            <w:pPr>
                              <w:spacing w:line="240" w:lineRule="auto"/>
                              <w:rPr>
                                <w:sz w:val="18"/>
                              </w:rPr>
                            </w:pPr>
                            <w:r w:rsidRPr="008F5491">
                              <w:rPr>
                                <w:sz w:val="20"/>
                              </w:rPr>
                              <w:t>Although the Gov.’s Future Ready Workforce bill originally added a work-based learning coordinator position for operational sharing, it was removed from the final version of the bill. RSAI was also asking for S</w:t>
                            </w:r>
                            <w:r>
                              <w:rPr>
                                <w:sz w:val="20"/>
                              </w:rPr>
                              <w:t>R</w:t>
                            </w:r>
                            <w:r w:rsidRPr="008F5491">
                              <w:rPr>
                                <w:sz w:val="20"/>
                              </w:rPr>
                              <w:t xml:space="preserve">O position to be added.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72F24" id="Text Box 44" o:spid="_x0000_s1031" type="#_x0000_t202" style="position:absolute;left:0;text-align:left;margin-left:317.1pt;margin-top:.05pt;width:199.2pt;height:79.2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" fillcolor="white [3201]" strokeweight=".5pt">
                <v:textbox>
                  <w:txbxContent>
                    <w:p w14:paraId="171F767F" w14:textId="4248390C" w:rsidR="000516F7" w:rsidRPr="008F5491" w:rsidRDefault="000516F7" w:rsidP="006D4A38">
                      <w:pPr>
                        <w:spacing w:line="240" w:lineRule="auto"/>
                        <w:rPr>
                          <w:sz w:val="18"/>
                        </w:rPr>
                      </w:pPr>
                      <w:r w:rsidRPr="008F5491">
                        <w:rPr>
                          <w:sz w:val="20"/>
                        </w:rPr>
                        <w:t>Although the Gov.’s Future Ready Workforce bill originally added a work-based learning coordinator position for operational sharing, it was removed from the final version of the bill. RSAI was also asking for S</w:t>
                      </w:r>
                      <w:r>
                        <w:rPr>
                          <w:sz w:val="20"/>
                        </w:rPr>
                        <w:t>R</w:t>
                      </w:r>
                      <w:r w:rsidRPr="008F5491">
                        <w:rPr>
                          <w:sz w:val="20"/>
                        </w:rPr>
                        <w:t xml:space="preserve">O position to be added. </w:t>
                      </w:r>
                    </w:p>
                  </w:txbxContent>
                </v:textbox>
                <w10:wrap type="tight"/>
              </v:shape>
            </w:pict>
          </mc:Fallback>
        </mc:AlternateContent>
      </w:r>
      <w:r w:rsidR="00490109">
        <w:rPr>
          <w:rFonts w:ascii="Arial" w:eastAsia="Times New Roman" w:hAnsi="Arial" w:cs="Arial"/>
          <w:noProof/>
          <w:color w:val="000000"/>
          <w:sz w:val="21"/>
          <w:szCs w:val="21"/>
        </w:rPr>
        <w:drawing>
          <wp:anchor distT="0" distB="0" distL="114300" distR="114300" simplePos="0" relativeHeight="251925504" behindDoc="0" locked="0" layoutInCell="1" allowOverlap="1" wp14:anchorId="257B8D10" wp14:editId="3A424844">
            <wp:simplePos x="0" y="0"/>
            <wp:positionH relativeFrom="leftMargin">
              <wp:posOffset>426720</wp:posOffset>
            </wp:positionH>
            <wp:positionV relativeFrom="paragraph">
              <wp:posOffset>123825</wp:posOffset>
            </wp:positionV>
            <wp:extent cx="335512" cy="367000"/>
            <wp:effectExtent l="0" t="0" r="762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Thumbs Dow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5512" cy="367000"/>
                    </a:xfrm>
                    <a:prstGeom prst="rect">
                      <a:avLst/>
                    </a:prstGeom>
                  </pic:spPr>
                </pic:pic>
              </a:graphicData>
            </a:graphic>
            <wp14:sizeRelH relativeFrom="margin">
              <wp14:pctWidth>0</wp14:pctWidth>
            </wp14:sizeRelH>
            <wp14:sizeRelV relativeFrom="margin">
              <wp14:pctHeight>0</wp14:pctHeight>
            </wp14:sizeRelV>
          </wp:anchor>
        </w:drawing>
      </w:r>
      <w:r w:rsidR="006D4A38" w:rsidRPr="00135E4C">
        <w:rPr>
          <w:rFonts w:ascii="Arial" w:eastAsia="Times New Roman" w:hAnsi="Arial" w:cs="Arial"/>
          <w:b/>
          <w:bCs/>
          <w:color w:val="000000"/>
          <w:sz w:val="21"/>
          <w:szCs w:val="21"/>
        </w:rPr>
        <w:t>Sharing Incentives and Efficiencies:</w:t>
      </w:r>
      <w:r w:rsidR="00490109">
        <w:rPr>
          <w:rFonts w:ascii="Arial" w:eastAsia="Times New Roman" w:hAnsi="Arial" w:cs="Arial"/>
          <w:b/>
          <w:bCs/>
          <w:color w:val="000000"/>
          <w:sz w:val="21"/>
          <w:szCs w:val="21"/>
        </w:rPr>
        <w:t xml:space="preserve"> </w:t>
      </w:r>
      <w:r w:rsidR="006D4A38" w:rsidRPr="00135E4C">
        <w:rPr>
          <w:rFonts w:ascii="Arial" w:eastAsia="Times New Roman" w:hAnsi="Arial" w:cs="Arial"/>
          <w:color w:val="000000"/>
          <w:sz w:val="21"/>
          <w:szCs w:val="21"/>
        </w:rPr>
        <w:t>Rural students benefit from opportunities to achieve efficiencies, share capacity to operate, and redirect res</w:t>
      </w:r>
      <w:r w:rsidR="00490109">
        <w:rPr>
          <w:rFonts w:ascii="Arial" w:eastAsia="Times New Roman" w:hAnsi="Arial" w:cs="Arial"/>
          <w:color w:val="000000"/>
          <w:sz w:val="21"/>
          <w:szCs w:val="21"/>
        </w:rPr>
        <w:t>ources to educational programs.</w:t>
      </w:r>
      <w:r w:rsidR="006D4A38" w:rsidRPr="00135E4C">
        <w:rPr>
          <w:rFonts w:ascii="Arial" w:eastAsia="Times New Roman" w:hAnsi="Arial" w:cs="Arial"/>
          <w:color w:val="000000"/>
          <w:sz w:val="21"/>
          <w:szCs w:val="21"/>
        </w:rPr>
        <w:t xml:space="preserve"> Whole Grade Sharing Incentives and Reorganization Incentives should be extended and Operational Sharing Incentives expanded, including the addition of a school resource officer position </w:t>
      </w:r>
      <w:r w:rsidR="000516F7">
        <w:rPr>
          <w:rFonts w:ascii="Arial" w:eastAsia="Times New Roman" w:hAnsi="Arial" w:cs="Arial"/>
          <w:color w:val="000000"/>
          <w:sz w:val="21"/>
          <w:szCs w:val="21"/>
        </w:rPr>
        <w:t xml:space="preserve">(SRO) </w:t>
      </w:r>
      <w:r w:rsidR="006D4A38" w:rsidRPr="00135E4C">
        <w:rPr>
          <w:rFonts w:ascii="Arial" w:eastAsia="Times New Roman" w:hAnsi="Arial" w:cs="Arial"/>
          <w:color w:val="000000"/>
          <w:sz w:val="21"/>
          <w:szCs w:val="21"/>
        </w:rPr>
        <w:t>to generate weighting, to provide capacity to school districts to improve educ</w:t>
      </w:r>
      <w:r w:rsidR="00E17859" w:rsidRPr="00135E4C">
        <w:rPr>
          <w:rFonts w:ascii="Arial" w:eastAsia="Times New Roman" w:hAnsi="Arial" w:cs="Arial"/>
          <w:color w:val="000000"/>
          <w:sz w:val="21"/>
          <w:szCs w:val="21"/>
        </w:rPr>
        <w:t>ational outcomes for students. </w:t>
      </w:r>
    </w:p>
    <w:p w14:paraId="32D484D2" w14:textId="101B3391" w:rsidR="007821CF" w:rsidRPr="004C1D63" w:rsidRDefault="000516F7" w:rsidP="00296B5F">
      <w:pPr>
        <w:numPr>
          <w:ilvl w:val="0"/>
          <w:numId w:val="2"/>
        </w:numPr>
        <w:shd w:val="clear" w:color="auto" w:fill="FFFFFF"/>
        <w:spacing w:after="120" w:line="240" w:lineRule="auto"/>
        <w:ind w:right="2610"/>
        <w:rPr>
          <w:rFonts w:ascii="Arial" w:hAnsi="Arial" w:cs="Arial"/>
          <w:bCs/>
          <w:color w:val="000000"/>
        </w:rPr>
      </w:pPr>
      <w:r w:rsidRPr="00135E4C">
        <w:rPr>
          <w:rFonts w:ascii="Arial" w:hAnsi="Arial" w:cs="Arial"/>
          <w:b/>
          <w:bCs/>
          <w:noProof/>
          <w:color w:val="000000" w:themeColor="text1"/>
        </w:rPr>
        <mc:AlternateContent>
          <mc:Choice Requires="wps">
            <w:drawing>
              <wp:anchor distT="0" distB="0" distL="114300" distR="114300" simplePos="0" relativeHeight="251817984" behindDoc="1" locked="0" layoutInCell="1" allowOverlap="1" wp14:anchorId="2DDF3D60" wp14:editId="400A6737">
                <wp:simplePos x="0" y="0"/>
                <wp:positionH relativeFrom="column">
                  <wp:posOffset>3821430</wp:posOffset>
                </wp:positionH>
                <wp:positionV relativeFrom="paragraph">
                  <wp:posOffset>10795</wp:posOffset>
                </wp:positionV>
                <wp:extent cx="2735580" cy="781050"/>
                <wp:effectExtent l="0" t="0" r="26670" b="19050"/>
                <wp:wrapTight wrapText="bothSides">
                  <wp:wrapPolygon edited="0">
                    <wp:start x="0" y="0"/>
                    <wp:lineTo x="0" y="21600"/>
                    <wp:lineTo x="21660" y="21600"/>
                    <wp:lineTo x="21660"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2735580" cy="781050"/>
                        </a:xfrm>
                        <a:prstGeom prst="rect">
                          <a:avLst/>
                        </a:prstGeom>
                        <a:solidFill>
                          <a:schemeClr val="lt1"/>
                        </a:solidFill>
                        <a:ln w="6350">
                          <a:solidFill>
                            <a:prstClr val="black"/>
                          </a:solidFill>
                        </a:ln>
                      </wps:spPr>
                      <wps:txbx>
                        <w:txbxContent>
                          <w:p w14:paraId="2FD1C017" w14:textId="67632BF0" w:rsidR="000516F7" w:rsidRPr="005462A2" w:rsidRDefault="005A4ABA" w:rsidP="006D4A38">
                            <w:pPr>
                              <w:spacing w:line="240" w:lineRule="auto"/>
                              <w:rPr>
                                <w:sz w:val="20"/>
                              </w:rPr>
                            </w:pPr>
                            <w:hyperlink r:id="rId55" w:history="1">
                              <w:r w:rsidR="000516F7">
                                <w:rPr>
                                  <w:rStyle w:val="Hyperlink"/>
                                  <w:sz w:val="20"/>
                                </w:rPr>
                                <w:t>HF 2460</w:t>
                              </w:r>
                            </w:hyperlink>
                            <w:r w:rsidR="000516F7">
                              <w:rPr>
                                <w:sz w:val="20"/>
                              </w:rPr>
                              <w:t xml:space="preserve"> would have allowed districts to serve and count young 5-year-olds in PK, was approved by the House Appropriations Committee, but did not get approval of the full House.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F3D60" id="Text Box 46" o:spid="_x0000_s1032" type="#_x0000_t202" style="position:absolute;left:0;text-align:left;margin-left:300.9pt;margin-top:.85pt;width:215.4pt;height:61.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" fillcolor="white [3201]" strokeweight=".5pt">
                <v:textbox>
                  <w:txbxContent>
                    <w:p w14:paraId="2FD1C017" w14:textId="67632BF0" w:rsidR="000516F7" w:rsidRPr="005462A2" w:rsidRDefault="00CF7532" w:rsidP="006D4A38">
                      <w:pPr>
                        <w:spacing w:line="240" w:lineRule="auto"/>
                        <w:rPr>
                          <w:sz w:val="20"/>
                        </w:rPr>
                      </w:pPr>
                      <w:hyperlink r:id="rId56" w:history="1">
                        <w:r w:rsidR="000516F7">
                          <w:rPr>
                            <w:rStyle w:val="Hyperlink"/>
                            <w:sz w:val="20"/>
                          </w:rPr>
                          <w:t>HF 2460</w:t>
                        </w:r>
                      </w:hyperlink>
                      <w:r w:rsidR="000516F7">
                        <w:rPr>
                          <w:sz w:val="20"/>
                        </w:rPr>
                        <w:t xml:space="preserve"> would have allowed districts to serve and count young 5-year-olds in PK, was approved by the House Appropriations Committee, but did not get approval of the full House. </w:t>
                      </w:r>
                    </w:p>
                  </w:txbxContent>
                </v:textbox>
                <w10:wrap type="tight"/>
              </v:shape>
            </w:pict>
          </mc:Fallback>
        </mc:AlternateContent>
      </w:r>
      <w:r w:rsidR="004C1D63">
        <w:rPr>
          <w:rFonts w:ascii="Arial" w:eastAsia="Times New Roman" w:hAnsi="Arial" w:cs="Arial"/>
          <w:noProof/>
          <w:color w:val="000000"/>
          <w:sz w:val="21"/>
          <w:szCs w:val="21"/>
        </w:rPr>
        <w:drawing>
          <wp:anchor distT="0" distB="0" distL="114300" distR="114300" simplePos="0" relativeHeight="251875328" behindDoc="0" locked="0" layoutInCell="1" allowOverlap="1" wp14:anchorId="2D23FB70" wp14:editId="2916EADB">
            <wp:simplePos x="0" y="0"/>
            <wp:positionH relativeFrom="leftMargin">
              <wp:posOffset>476250</wp:posOffset>
            </wp:positionH>
            <wp:positionV relativeFrom="paragraph">
              <wp:posOffset>151765</wp:posOffset>
            </wp:positionV>
            <wp:extent cx="335512" cy="367000"/>
            <wp:effectExtent l="0" t="0" r="7620" b="0"/>
            <wp:wrapNone/>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Thumbs Dow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5512" cy="367000"/>
                    </a:xfrm>
                    <a:prstGeom prst="rect">
                      <a:avLst/>
                    </a:prstGeom>
                  </pic:spPr>
                </pic:pic>
              </a:graphicData>
            </a:graphic>
            <wp14:sizeRelH relativeFrom="margin">
              <wp14:pctWidth>0</wp14:pctWidth>
            </wp14:sizeRelH>
            <wp14:sizeRelV relativeFrom="margin">
              <wp14:pctHeight>0</wp14:pctHeight>
            </wp14:sizeRelV>
          </wp:anchor>
        </w:drawing>
      </w:r>
      <w:r w:rsidR="004C1D63">
        <w:rPr>
          <w:rFonts w:ascii="Arial" w:eastAsia="Times New Roman" w:hAnsi="Arial" w:cs="Arial"/>
          <w:noProof/>
          <w:color w:val="000000"/>
          <w:sz w:val="21"/>
          <w:szCs w:val="21"/>
        </w:rPr>
        <w:drawing>
          <wp:anchor distT="0" distB="0" distL="114300" distR="114300" simplePos="0" relativeHeight="251915264" behindDoc="0" locked="0" layoutInCell="1" allowOverlap="1" wp14:anchorId="0B376F94" wp14:editId="7EC1C02D">
            <wp:simplePos x="0" y="0"/>
            <wp:positionH relativeFrom="leftMargin">
              <wp:posOffset>476250</wp:posOffset>
            </wp:positionH>
            <wp:positionV relativeFrom="paragraph">
              <wp:posOffset>838835</wp:posOffset>
            </wp:positionV>
            <wp:extent cx="335512" cy="367000"/>
            <wp:effectExtent l="0" t="0" r="7620" b="0"/>
            <wp:wrapNone/>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Thumbs Dow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5512" cy="367000"/>
                    </a:xfrm>
                    <a:prstGeom prst="rect">
                      <a:avLst/>
                    </a:prstGeom>
                  </pic:spPr>
                </pic:pic>
              </a:graphicData>
            </a:graphic>
            <wp14:sizeRelH relativeFrom="margin">
              <wp14:pctWidth>0</wp14:pctWidth>
            </wp14:sizeRelH>
            <wp14:sizeRelV relativeFrom="margin">
              <wp14:pctHeight>0</wp14:pctHeight>
            </wp14:sizeRelV>
          </wp:anchor>
        </w:drawing>
      </w:r>
      <w:r w:rsidR="006D4A38" w:rsidRPr="004C1D63">
        <w:rPr>
          <w:rFonts w:ascii="Arial" w:eastAsia="Times New Roman" w:hAnsi="Arial" w:cs="Arial"/>
          <w:b/>
          <w:bCs/>
          <w:color w:val="000000"/>
          <w:sz w:val="21"/>
          <w:szCs w:val="21"/>
        </w:rPr>
        <w:t>Quality</w:t>
      </w:r>
      <w:r w:rsidR="00490109">
        <w:rPr>
          <w:rFonts w:ascii="Arial" w:eastAsia="Times New Roman" w:hAnsi="Arial" w:cs="Arial"/>
          <w:b/>
          <w:bCs/>
          <w:color w:val="000000"/>
          <w:sz w:val="21"/>
          <w:szCs w:val="21"/>
        </w:rPr>
        <w:t xml:space="preserve"> Preschool: </w:t>
      </w:r>
      <w:r w:rsidR="006D4A38" w:rsidRPr="004C1D63">
        <w:rPr>
          <w:rFonts w:ascii="Arial" w:eastAsia="Times New Roman" w:hAnsi="Arial" w:cs="Arial"/>
          <w:bCs/>
          <w:color w:val="000000"/>
          <w:sz w:val="21"/>
          <w:szCs w:val="21"/>
        </w:rPr>
        <w:t>RSAI supports ful</w:t>
      </w:r>
      <w:r w:rsidR="00490109">
        <w:rPr>
          <w:rFonts w:ascii="Arial" w:eastAsia="Times New Roman" w:hAnsi="Arial" w:cs="Arial"/>
          <w:bCs/>
          <w:color w:val="000000"/>
          <w:sz w:val="21"/>
          <w:szCs w:val="21"/>
        </w:rPr>
        <w:t>l funding of quality preschool.</w:t>
      </w:r>
      <w:r w:rsidR="006D4A38" w:rsidRPr="004C1D63">
        <w:rPr>
          <w:rFonts w:ascii="Arial" w:eastAsia="Times New Roman" w:hAnsi="Arial" w:cs="Arial"/>
          <w:bCs/>
          <w:color w:val="000000"/>
          <w:sz w:val="21"/>
          <w:szCs w:val="21"/>
        </w:rPr>
        <w:t xml:space="preserve"> Due to changing demographics in rural Iowa, significant transportation costs, and lack of quality</w:t>
      </w:r>
      <w:r w:rsidR="00490109">
        <w:rPr>
          <w:rFonts w:ascii="Arial" w:eastAsia="Times New Roman" w:hAnsi="Arial" w:cs="Arial"/>
          <w:bCs/>
          <w:color w:val="000000"/>
          <w:sz w:val="21"/>
          <w:szCs w:val="21"/>
        </w:rPr>
        <w:t xml:space="preserve"> </w:t>
      </w:r>
      <w:r w:rsidR="006D4A38" w:rsidRPr="004C1D63">
        <w:rPr>
          <w:rFonts w:ascii="Arial" w:eastAsia="Times New Roman" w:hAnsi="Arial" w:cs="Arial"/>
          <w:bCs/>
          <w:color w:val="000000"/>
          <w:sz w:val="21"/>
          <w:szCs w:val="21"/>
        </w:rPr>
        <w:t>day care</w:t>
      </w:r>
      <w:r w:rsidR="00490109">
        <w:rPr>
          <w:rFonts w:ascii="Arial" w:eastAsia="Times New Roman" w:hAnsi="Arial" w:cs="Arial"/>
          <w:bCs/>
          <w:color w:val="000000"/>
          <w:sz w:val="21"/>
          <w:szCs w:val="21"/>
        </w:rPr>
        <w:t xml:space="preserve"> </w:t>
      </w:r>
      <w:r w:rsidR="006D4A38" w:rsidRPr="004C1D63">
        <w:rPr>
          <w:rFonts w:ascii="Arial" w:eastAsia="Times New Roman" w:hAnsi="Arial" w:cs="Arial"/>
          <w:bCs/>
          <w:color w:val="000000"/>
          <w:sz w:val="21"/>
          <w:szCs w:val="21"/>
        </w:rPr>
        <w:t>access, preschool should be fully funded at the regular student count at 1.0 per pupil cost</w:t>
      </w:r>
      <w:r>
        <w:rPr>
          <w:rFonts w:ascii="Arial" w:eastAsia="Times New Roman" w:hAnsi="Arial" w:cs="Arial"/>
          <w:bCs/>
          <w:color w:val="000000"/>
          <w:sz w:val="21"/>
          <w:szCs w:val="21"/>
        </w:rPr>
        <w:t>, rather than 0.5 student weighting</w:t>
      </w:r>
      <w:r w:rsidR="006D4A38" w:rsidRPr="004C1D63">
        <w:rPr>
          <w:rFonts w:ascii="Arial" w:eastAsia="Times New Roman" w:hAnsi="Arial" w:cs="Arial"/>
          <w:bCs/>
          <w:color w:val="000000"/>
          <w:sz w:val="21"/>
          <w:szCs w:val="21"/>
        </w:rPr>
        <w:t>. </w:t>
      </w:r>
    </w:p>
    <w:p w14:paraId="549FBCF4" w14:textId="63F53054" w:rsidR="004C1D63" w:rsidRPr="004C1D63" w:rsidRDefault="00AB15B3" w:rsidP="004C1D63">
      <w:pPr>
        <w:numPr>
          <w:ilvl w:val="0"/>
          <w:numId w:val="2"/>
        </w:numPr>
        <w:shd w:val="clear" w:color="auto" w:fill="FFFFFF"/>
        <w:spacing w:after="120" w:line="240" w:lineRule="auto"/>
        <w:ind w:right="2610"/>
        <w:rPr>
          <w:rFonts w:ascii="Arial" w:hAnsi="Arial" w:cs="Arial"/>
          <w:bCs/>
          <w:color w:val="000000"/>
        </w:rPr>
      </w:pPr>
      <w:r w:rsidRPr="00135E4C">
        <w:rPr>
          <w:rFonts w:ascii="Arial" w:hAnsi="Arial" w:cs="Arial"/>
          <w:b/>
          <w:bCs/>
          <w:noProof/>
          <w:color w:val="000000" w:themeColor="text1"/>
        </w:rPr>
        <mc:AlternateContent>
          <mc:Choice Requires="wps">
            <w:drawing>
              <wp:anchor distT="0" distB="0" distL="114300" distR="114300" simplePos="0" relativeHeight="251815936" behindDoc="1" locked="0" layoutInCell="1" allowOverlap="1" wp14:anchorId="788CE522" wp14:editId="3E6ED2B0">
                <wp:simplePos x="0" y="0"/>
                <wp:positionH relativeFrom="column">
                  <wp:posOffset>3192780</wp:posOffset>
                </wp:positionH>
                <wp:positionV relativeFrom="paragraph">
                  <wp:posOffset>55245</wp:posOffset>
                </wp:positionV>
                <wp:extent cx="3406140" cy="1036320"/>
                <wp:effectExtent l="0" t="0" r="22860" b="11430"/>
                <wp:wrapTight wrapText="bothSides">
                  <wp:wrapPolygon edited="0">
                    <wp:start x="0" y="0"/>
                    <wp:lineTo x="0" y="21441"/>
                    <wp:lineTo x="21624" y="21441"/>
                    <wp:lineTo x="21624"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3406140" cy="1036320"/>
                        </a:xfrm>
                        <a:prstGeom prst="rect">
                          <a:avLst/>
                        </a:prstGeom>
                        <a:solidFill>
                          <a:schemeClr val="lt1"/>
                        </a:solidFill>
                        <a:ln w="6350">
                          <a:solidFill>
                            <a:prstClr val="black"/>
                          </a:solidFill>
                        </a:ln>
                      </wps:spPr>
                      <wps:txbx>
                        <w:txbxContent>
                          <w:p w14:paraId="7571F077" w14:textId="43F10F48" w:rsidR="000516F7" w:rsidRPr="005462A2" w:rsidRDefault="005A4ABA" w:rsidP="006D4A38">
                            <w:pPr>
                              <w:spacing w:line="240" w:lineRule="auto"/>
                              <w:rPr>
                                <w:sz w:val="20"/>
                              </w:rPr>
                            </w:pPr>
                            <w:hyperlink r:id="rId57" w:history="1">
                              <w:r w:rsidR="000516F7" w:rsidRPr="004F3E57">
                                <w:rPr>
                                  <w:rStyle w:val="Hyperlink"/>
                                  <w:sz w:val="20"/>
                                </w:rPr>
                                <w:t>SF 284</w:t>
                              </w:r>
                            </w:hyperlink>
                            <w:r w:rsidR="000516F7">
                              <w:rPr>
                                <w:sz w:val="20"/>
                              </w:rPr>
                              <w:t xml:space="preserve"> would have added S</w:t>
                            </w:r>
                            <w:r w:rsidR="00D46E4A">
                              <w:rPr>
                                <w:sz w:val="20"/>
                              </w:rPr>
                              <w:t>chool Resource Office (S</w:t>
                            </w:r>
                            <w:r w:rsidR="000516F7">
                              <w:rPr>
                                <w:sz w:val="20"/>
                              </w:rPr>
                              <w:t>RO</w:t>
                            </w:r>
                            <w:r w:rsidR="00D46E4A">
                              <w:rPr>
                                <w:sz w:val="20"/>
                              </w:rPr>
                              <w:t>)</w:t>
                            </w:r>
                            <w:r w:rsidR="000516F7">
                              <w:rPr>
                                <w:sz w:val="20"/>
                              </w:rPr>
                              <w:t xml:space="preserve"> position to operational sharing, but did not move forward. </w:t>
                            </w:r>
                            <w:hyperlink r:id="rId58" w:history="1">
                              <w:r w:rsidR="000516F7" w:rsidRPr="008F5491">
                                <w:rPr>
                                  <w:rStyle w:val="Hyperlink"/>
                                  <w:sz w:val="20"/>
                                </w:rPr>
                                <w:t>SF 2155</w:t>
                              </w:r>
                            </w:hyperlink>
                            <w:r w:rsidR="000516F7">
                              <w:rPr>
                                <w:sz w:val="20"/>
                              </w:rPr>
                              <w:t xml:space="preserve"> would have allowed additional ISL funds to pay for one SRO per district, although approve</w:t>
                            </w:r>
                            <w:r w:rsidR="00D46E4A">
                              <w:rPr>
                                <w:sz w:val="20"/>
                              </w:rPr>
                              <w:t>d</w:t>
                            </w:r>
                            <w:r w:rsidR="000516F7">
                              <w:rPr>
                                <w:sz w:val="20"/>
                              </w:rPr>
                              <w:t xml:space="preserve"> in the Senate Education Committee, did not advance out of the Senate Ways and Means Committee.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CE522" id="Text Box 45" o:spid="_x0000_s1033" type="#_x0000_t202" style="position:absolute;left:0;text-align:left;margin-left:251.4pt;margin-top:4.35pt;width:268.2pt;height:81.6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" fillcolor="white [3201]" strokeweight=".5pt">
                <v:textbox>
                  <w:txbxContent>
                    <w:p w14:paraId="7571F077" w14:textId="43F10F48" w:rsidR="000516F7" w:rsidRPr="005462A2" w:rsidRDefault="00CF7532" w:rsidP="006D4A38">
                      <w:pPr>
                        <w:spacing w:line="240" w:lineRule="auto"/>
                        <w:rPr>
                          <w:sz w:val="20"/>
                        </w:rPr>
                      </w:pPr>
                      <w:hyperlink r:id="rId59" w:history="1">
                        <w:r w:rsidR="000516F7" w:rsidRPr="004F3E57">
                          <w:rPr>
                            <w:rStyle w:val="Hyperlink"/>
                            <w:sz w:val="20"/>
                          </w:rPr>
                          <w:t>SF 284</w:t>
                        </w:r>
                      </w:hyperlink>
                      <w:r w:rsidR="000516F7">
                        <w:rPr>
                          <w:sz w:val="20"/>
                        </w:rPr>
                        <w:t xml:space="preserve"> would have added S</w:t>
                      </w:r>
                      <w:r w:rsidR="00D46E4A">
                        <w:rPr>
                          <w:sz w:val="20"/>
                        </w:rPr>
                        <w:t>chool Resource Office (S</w:t>
                      </w:r>
                      <w:r w:rsidR="000516F7">
                        <w:rPr>
                          <w:sz w:val="20"/>
                        </w:rPr>
                        <w:t>RO</w:t>
                      </w:r>
                      <w:r w:rsidR="00D46E4A">
                        <w:rPr>
                          <w:sz w:val="20"/>
                        </w:rPr>
                        <w:t>)</w:t>
                      </w:r>
                      <w:r w:rsidR="000516F7">
                        <w:rPr>
                          <w:sz w:val="20"/>
                        </w:rPr>
                        <w:t xml:space="preserve"> position to operational sharing, but did not move forward. </w:t>
                      </w:r>
                      <w:hyperlink r:id="rId60" w:history="1">
                        <w:r w:rsidR="000516F7" w:rsidRPr="008F5491">
                          <w:rPr>
                            <w:rStyle w:val="Hyperlink"/>
                            <w:sz w:val="20"/>
                          </w:rPr>
                          <w:t>SF 2155</w:t>
                        </w:r>
                      </w:hyperlink>
                      <w:r w:rsidR="000516F7">
                        <w:rPr>
                          <w:sz w:val="20"/>
                        </w:rPr>
                        <w:t xml:space="preserve"> would have allowed additional ISL funds to pay for one SRO per district, although approve</w:t>
                      </w:r>
                      <w:r w:rsidR="00D46E4A">
                        <w:rPr>
                          <w:sz w:val="20"/>
                        </w:rPr>
                        <w:t>d</w:t>
                      </w:r>
                      <w:r w:rsidR="000516F7">
                        <w:rPr>
                          <w:sz w:val="20"/>
                        </w:rPr>
                        <w:t xml:space="preserve"> in the Senate Education Committee, did not advance out of the Senate Ways and Means Committee. </w:t>
                      </w:r>
                    </w:p>
                  </w:txbxContent>
                </v:textbox>
                <w10:wrap type="tight"/>
              </v:shape>
            </w:pict>
          </mc:Fallback>
        </mc:AlternateContent>
      </w:r>
      <w:r w:rsidR="004C1D63" w:rsidRPr="00135E4C">
        <w:rPr>
          <w:rFonts w:ascii="Arial" w:eastAsia="Times New Roman" w:hAnsi="Arial" w:cs="Arial"/>
          <w:b/>
          <w:bCs/>
          <w:color w:val="000000"/>
          <w:sz w:val="21"/>
          <w:szCs w:val="21"/>
        </w:rPr>
        <w:t>School Safety:</w:t>
      </w:r>
      <w:r w:rsidR="00490109">
        <w:rPr>
          <w:rFonts w:ascii="Arial" w:eastAsia="Times New Roman" w:hAnsi="Arial" w:cs="Arial"/>
          <w:color w:val="000000"/>
          <w:sz w:val="21"/>
          <w:szCs w:val="21"/>
        </w:rPr>
        <w:t xml:space="preserve"> </w:t>
      </w:r>
      <w:r w:rsidR="004C1D63" w:rsidRPr="00135E4C">
        <w:rPr>
          <w:rFonts w:ascii="Arial" w:eastAsia="Times New Roman" w:hAnsi="Arial" w:cs="Arial"/>
          <w:color w:val="000000"/>
          <w:sz w:val="21"/>
          <w:szCs w:val="21"/>
        </w:rPr>
        <w:t>Rural schools need the resources, training and support necessary for Iowa student and staff safety at school, including additional funding for security personnel and training to protect against active shooter and other emergency situations presenting harm.</w:t>
      </w:r>
    </w:p>
    <w:p w14:paraId="2A20D199" w14:textId="666EC35F" w:rsidR="004C1D63" w:rsidRPr="004C1D63" w:rsidRDefault="008F5491" w:rsidP="004C1D63">
      <w:pPr>
        <w:pStyle w:val="ListParagraph"/>
        <w:numPr>
          <w:ilvl w:val="0"/>
          <w:numId w:val="2"/>
        </w:numPr>
        <w:shd w:val="clear" w:color="auto" w:fill="FFFFFF"/>
        <w:spacing w:after="0" w:line="240" w:lineRule="auto"/>
        <w:ind w:right="-270"/>
        <w:rPr>
          <w:rFonts w:ascii="Arial" w:eastAsia="Times New Roman" w:hAnsi="Arial" w:cs="Arial"/>
          <w:color w:val="000000"/>
          <w:sz w:val="21"/>
          <w:szCs w:val="21"/>
        </w:rPr>
      </w:pPr>
      <w:r w:rsidRPr="00135E4C">
        <w:rPr>
          <w:rFonts w:ascii="Arial" w:hAnsi="Arial" w:cs="Arial"/>
          <w:b/>
          <w:bCs/>
          <w:noProof/>
          <w:color w:val="000000" w:themeColor="text1"/>
        </w:rPr>
        <mc:AlternateContent>
          <mc:Choice Requires="wps">
            <w:drawing>
              <wp:anchor distT="0" distB="0" distL="114300" distR="114300" simplePos="0" relativeHeight="251917312" behindDoc="1" locked="0" layoutInCell="1" allowOverlap="1" wp14:anchorId="7269835E" wp14:editId="5FC47FF8">
                <wp:simplePos x="0" y="0"/>
                <wp:positionH relativeFrom="column">
                  <wp:posOffset>3550920</wp:posOffset>
                </wp:positionH>
                <wp:positionV relativeFrom="paragraph">
                  <wp:posOffset>93980</wp:posOffset>
                </wp:positionV>
                <wp:extent cx="2987040" cy="773430"/>
                <wp:effectExtent l="0" t="0" r="22860" b="26670"/>
                <wp:wrapTight wrapText="bothSides">
                  <wp:wrapPolygon edited="0">
                    <wp:start x="0" y="0"/>
                    <wp:lineTo x="0" y="21813"/>
                    <wp:lineTo x="21628" y="21813"/>
                    <wp:lineTo x="21628" y="0"/>
                    <wp:lineTo x="0" y="0"/>
                  </wp:wrapPolygon>
                </wp:wrapTight>
                <wp:docPr id="14357" name="Text Box 14357"/>
                <wp:cNvGraphicFramePr/>
                <a:graphic xmlns:a="http://schemas.openxmlformats.org/drawingml/2006/main">
                  <a:graphicData uri="http://schemas.microsoft.com/office/word/2010/wordprocessingShape">
                    <wps:wsp>
                      <wps:cNvSpPr txBox="1"/>
                      <wps:spPr>
                        <a:xfrm>
                          <a:off x="0" y="0"/>
                          <a:ext cx="2987040" cy="773430"/>
                        </a:xfrm>
                        <a:prstGeom prst="rect">
                          <a:avLst/>
                        </a:prstGeom>
                        <a:solidFill>
                          <a:schemeClr val="lt1"/>
                        </a:solidFill>
                        <a:ln w="6350">
                          <a:solidFill>
                            <a:prstClr val="black"/>
                          </a:solidFill>
                        </a:ln>
                      </wps:spPr>
                      <wps:txbx>
                        <w:txbxContent>
                          <w:p w14:paraId="28DD30DA" w14:textId="38032FB4" w:rsidR="000516F7" w:rsidRPr="00791698" w:rsidRDefault="000516F7" w:rsidP="00791698">
                            <w:pPr>
                              <w:spacing w:line="240" w:lineRule="auto"/>
                              <w:rPr>
                                <w:sz w:val="18"/>
                              </w:rPr>
                            </w:pPr>
                            <w:r w:rsidRPr="00791698">
                              <w:rPr>
                                <w:sz w:val="20"/>
                              </w:rPr>
                              <w:t>No positive action except defeat of a proposal to limit bond issue elections to the November school board election which failed to advance in the Hou</w:t>
                            </w:r>
                            <w:r>
                              <w:rPr>
                                <w:sz w:val="20"/>
                              </w:rPr>
                              <w:t>se Local Government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9835E" id="Text Box 14357" o:spid="_x0000_s1034" type="#_x0000_t202" style="position:absolute;left:0;text-align:left;margin-left:279.6pt;margin-top:7.4pt;width:235.2pt;height:60.9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" fillcolor="white [3201]" strokeweight=".5pt">
                <v:textbox>
                  <w:txbxContent>
                    <w:p w14:paraId="28DD30DA" w14:textId="38032FB4" w:rsidR="000516F7" w:rsidRPr="00791698" w:rsidRDefault="000516F7" w:rsidP="00791698">
                      <w:pPr>
                        <w:spacing w:line="240" w:lineRule="auto"/>
                        <w:rPr>
                          <w:sz w:val="18"/>
                        </w:rPr>
                      </w:pPr>
                      <w:r w:rsidRPr="00791698">
                        <w:rPr>
                          <w:sz w:val="20"/>
                        </w:rPr>
                        <w:t>No positive action except defeat of a proposal to limit bond issue elections to the November school board election which failed to advance in the Hou</w:t>
                      </w:r>
                      <w:r>
                        <w:rPr>
                          <w:sz w:val="20"/>
                        </w:rPr>
                        <w:t>se Local Government Committee.</w:t>
                      </w:r>
                    </w:p>
                  </w:txbxContent>
                </v:textbox>
                <w10:wrap type="tight"/>
              </v:shape>
            </w:pict>
          </mc:Fallback>
        </mc:AlternateContent>
      </w:r>
      <w:r w:rsidR="004C1D63" w:rsidRPr="004C1D63">
        <w:rPr>
          <w:rFonts w:ascii="Arial" w:eastAsia="Times New Roman" w:hAnsi="Arial" w:cs="Arial"/>
          <w:noProof/>
          <w:color w:val="000000"/>
          <w:sz w:val="21"/>
          <w:szCs w:val="21"/>
        </w:rPr>
        <w:drawing>
          <wp:anchor distT="0" distB="0" distL="114300" distR="114300" simplePos="0" relativeHeight="251909120" behindDoc="0" locked="0" layoutInCell="1" allowOverlap="1" wp14:anchorId="74ADF823" wp14:editId="26B0D0E2">
            <wp:simplePos x="0" y="0"/>
            <wp:positionH relativeFrom="leftMargin">
              <wp:posOffset>477841</wp:posOffset>
            </wp:positionH>
            <wp:positionV relativeFrom="paragraph">
              <wp:posOffset>12065</wp:posOffset>
            </wp:positionV>
            <wp:extent cx="335512" cy="367000"/>
            <wp:effectExtent l="0" t="0" r="7620" b="0"/>
            <wp:wrapNone/>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Thumbs Dow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5512" cy="367000"/>
                    </a:xfrm>
                    <a:prstGeom prst="rect">
                      <a:avLst/>
                    </a:prstGeom>
                  </pic:spPr>
                </pic:pic>
              </a:graphicData>
            </a:graphic>
            <wp14:sizeRelH relativeFrom="margin">
              <wp14:pctWidth>0</wp14:pctWidth>
            </wp14:sizeRelH>
            <wp14:sizeRelV relativeFrom="margin">
              <wp14:pctHeight>0</wp14:pctHeight>
            </wp14:sizeRelV>
          </wp:anchor>
        </w:drawing>
      </w:r>
      <w:r w:rsidR="004C1D63" w:rsidRPr="004C1D63">
        <w:rPr>
          <w:rFonts w:ascii="Arial" w:eastAsia="Times New Roman" w:hAnsi="Arial" w:cs="Arial"/>
          <w:b/>
          <w:sz w:val="21"/>
          <w:szCs w:val="21"/>
        </w:rPr>
        <w:t>Bonding Capacity</w:t>
      </w:r>
      <w:r w:rsidR="00490109">
        <w:rPr>
          <w:rFonts w:ascii="Arial" w:eastAsia="Times New Roman" w:hAnsi="Arial" w:cs="Arial"/>
          <w:sz w:val="21"/>
          <w:szCs w:val="21"/>
        </w:rPr>
        <w:t xml:space="preserve">: </w:t>
      </w:r>
      <w:r w:rsidR="004C1D63" w:rsidRPr="004C1D63">
        <w:rPr>
          <w:rFonts w:ascii="Arial" w:eastAsia="Times New Roman" w:hAnsi="Arial" w:cs="Arial"/>
          <w:color w:val="000000"/>
          <w:sz w:val="21"/>
          <w:szCs w:val="21"/>
        </w:rPr>
        <w:t xml:space="preserve">RSAI supports a simple majority, 50% plus 1, voter approval for school bond issues. </w:t>
      </w:r>
    </w:p>
    <w:p w14:paraId="0EC6646D" w14:textId="12885D6A" w:rsidR="002B084E" w:rsidRDefault="002B084E" w:rsidP="002B084E">
      <w:pPr>
        <w:shd w:val="clear" w:color="auto" w:fill="FFFFFF"/>
        <w:spacing w:after="120" w:line="240" w:lineRule="auto"/>
        <w:ind w:right="2610"/>
        <w:rPr>
          <w:rFonts w:ascii="Arial" w:hAnsi="Arial" w:cs="Arial"/>
          <w:bCs/>
          <w:color w:val="000000"/>
        </w:rPr>
      </w:pPr>
    </w:p>
    <w:p w14:paraId="567B3D5C" w14:textId="77777777" w:rsidR="002B084E" w:rsidRDefault="002B084E" w:rsidP="002B084E">
      <w:pPr>
        <w:shd w:val="clear" w:color="auto" w:fill="FFFFFF"/>
        <w:spacing w:after="120" w:line="240" w:lineRule="auto"/>
        <w:ind w:right="2610"/>
        <w:rPr>
          <w:rFonts w:ascii="Arial" w:hAnsi="Arial" w:cs="Arial"/>
          <w:bCs/>
          <w:color w:val="000000"/>
        </w:rPr>
      </w:pPr>
    </w:p>
    <w:p w14:paraId="6AF48F30" w14:textId="00C7D8F6" w:rsidR="002B084E" w:rsidRDefault="002B084E" w:rsidP="002B084E">
      <w:pPr>
        <w:shd w:val="clear" w:color="auto" w:fill="FFFFFF"/>
        <w:spacing w:after="120" w:line="240" w:lineRule="auto"/>
        <w:ind w:right="2610"/>
        <w:rPr>
          <w:rFonts w:ascii="Arial" w:eastAsia="Times New Roman" w:hAnsi="Arial" w:cs="Arial"/>
          <w:b/>
          <w:bCs/>
          <w:color w:val="000000"/>
          <w:sz w:val="21"/>
          <w:szCs w:val="21"/>
        </w:rPr>
      </w:pPr>
      <w:r>
        <w:rPr>
          <w:rFonts w:ascii="Arial" w:hAnsi="Arial" w:cs="Arial"/>
          <w:noProof/>
        </w:rPr>
        <w:drawing>
          <wp:anchor distT="0" distB="0" distL="114300" distR="114300" simplePos="0" relativeHeight="251898880" behindDoc="0" locked="0" layoutInCell="1" allowOverlap="1" wp14:anchorId="4B0C46BA" wp14:editId="258E502C">
            <wp:simplePos x="0" y="0"/>
            <wp:positionH relativeFrom="margin">
              <wp:posOffset>-4375</wp:posOffset>
            </wp:positionH>
            <wp:positionV relativeFrom="paragraph">
              <wp:posOffset>160512</wp:posOffset>
            </wp:positionV>
            <wp:extent cx="342306" cy="356373"/>
            <wp:effectExtent l="0" t="0" r="635" b="5715"/>
            <wp:wrapNone/>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mbs Up.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2306" cy="356373"/>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bCs/>
          <w:color w:val="000000"/>
          <w:sz w:val="21"/>
          <w:szCs w:val="21"/>
        </w:rPr>
        <w:t>Key:</w:t>
      </w:r>
    </w:p>
    <w:p w14:paraId="3A665207" w14:textId="3478FF61" w:rsidR="002B084E" w:rsidRPr="002B084E" w:rsidRDefault="002B084E" w:rsidP="002B084E">
      <w:pPr>
        <w:shd w:val="clear" w:color="auto" w:fill="FFFFFF"/>
        <w:spacing w:after="120" w:line="240" w:lineRule="auto"/>
        <w:ind w:right="2610"/>
        <w:rPr>
          <w:rFonts w:ascii="Arial" w:hAnsi="Arial" w:cs="Arial"/>
          <w:bCs/>
          <w:color w:val="000000"/>
        </w:rPr>
      </w:pPr>
      <w:r>
        <w:rPr>
          <w:rFonts w:ascii="Arial" w:eastAsia="Times New Roman" w:hAnsi="Arial" w:cs="Arial"/>
          <w:b/>
          <w:bCs/>
          <w:color w:val="000000"/>
          <w:sz w:val="21"/>
          <w:szCs w:val="21"/>
        </w:rPr>
        <w:tab/>
      </w:r>
      <w:r w:rsidRPr="002B084E">
        <w:rPr>
          <w:rFonts w:ascii="Arial" w:eastAsia="Times New Roman" w:hAnsi="Arial" w:cs="Arial"/>
          <w:bCs/>
          <w:color w:val="000000"/>
          <w:sz w:val="21"/>
          <w:szCs w:val="21"/>
        </w:rPr>
        <w:t>Mission Accomplished</w:t>
      </w:r>
    </w:p>
    <w:p w14:paraId="67DC779B" w14:textId="07AFF79C" w:rsidR="002B084E" w:rsidRPr="00BF62F2" w:rsidRDefault="002B084E" w:rsidP="002B084E">
      <w:pPr>
        <w:shd w:val="clear" w:color="auto" w:fill="FFFFFF"/>
        <w:spacing w:after="120" w:line="240" w:lineRule="auto"/>
        <w:ind w:right="2610"/>
        <w:jc w:val="both"/>
        <w:rPr>
          <w:rFonts w:ascii="Arial" w:hAnsi="Arial" w:cs="Arial"/>
          <w:bCs/>
          <w:color w:val="000000"/>
          <w:sz w:val="12"/>
          <w:szCs w:val="12"/>
        </w:rPr>
      </w:pPr>
      <w:r w:rsidRPr="002B084E">
        <w:rPr>
          <w:rFonts w:ascii="Arial" w:eastAsia="Times New Roman" w:hAnsi="Arial" w:cs="Arial"/>
          <w:noProof/>
          <w:color w:val="000000"/>
          <w:sz w:val="21"/>
          <w:szCs w:val="21"/>
        </w:rPr>
        <w:drawing>
          <wp:anchor distT="0" distB="0" distL="114300" distR="114300" simplePos="0" relativeHeight="251896832" behindDoc="0" locked="0" layoutInCell="1" allowOverlap="1" wp14:anchorId="4692AA1F" wp14:editId="75A79B00">
            <wp:simplePos x="0" y="0"/>
            <wp:positionH relativeFrom="margin">
              <wp:align>left</wp:align>
            </wp:positionH>
            <wp:positionV relativeFrom="paragraph">
              <wp:posOffset>111410</wp:posOffset>
            </wp:positionV>
            <wp:extent cx="325481" cy="335740"/>
            <wp:effectExtent l="0" t="0" r="0" b="7620"/>
            <wp:wrapNone/>
            <wp:docPr id="14348" name="Pictur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Thumbs Neutra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481" cy="335740"/>
                    </a:xfrm>
                    <a:prstGeom prst="rect">
                      <a:avLst/>
                    </a:prstGeom>
                  </pic:spPr>
                </pic:pic>
              </a:graphicData>
            </a:graphic>
            <wp14:sizeRelH relativeFrom="margin">
              <wp14:pctWidth>0</wp14:pctWidth>
            </wp14:sizeRelH>
            <wp14:sizeRelV relativeFrom="margin">
              <wp14:pctHeight>0</wp14:pctHeight>
            </wp14:sizeRelV>
          </wp:anchor>
        </w:drawing>
      </w:r>
      <w:r w:rsidRPr="002B084E">
        <w:rPr>
          <w:rFonts w:ascii="Arial" w:hAnsi="Arial" w:cs="Arial"/>
          <w:bCs/>
          <w:color w:val="000000"/>
        </w:rPr>
        <w:tab/>
      </w:r>
    </w:p>
    <w:p w14:paraId="15BDAFCF" w14:textId="2A98C101" w:rsidR="002B084E" w:rsidRPr="002B084E" w:rsidRDefault="002B084E" w:rsidP="002B084E">
      <w:pPr>
        <w:shd w:val="clear" w:color="auto" w:fill="FFFFFF"/>
        <w:spacing w:after="120" w:line="240" w:lineRule="auto"/>
        <w:ind w:right="2610"/>
        <w:rPr>
          <w:rFonts w:ascii="Arial" w:hAnsi="Arial" w:cs="Arial"/>
          <w:bCs/>
          <w:color w:val="000000"/>
        </w:rPr>
      </w:pPr>
      <w:r w:rsidRPr="002B084E">
        <w:rPr>
          <w:rFonts w:ascii="Arial" w:hAnsi="Arial" w:cs="Arial"/>
          <w:bCs/>
          <w:color w:val="000000"/>
        </w:rPr>
        <w:tab/>
      </w:r>
      <w:r>
        <w:rPr>
          <w:rFonts w:ascii="Arial" w:hAnsi="Arial" w:cs="Arial"/>
          <w:bCs/>
          <w:color w:val="000000"/>
        </w:rPr>
        <w:t>Some Action, but More is Needed</w:t>
      </w:r>
    </w:p>
    <w:p w14:paraId="73A68196" w14:textId="3E628779" w:rsidR="002B084E" w:rsidRPr="00BF62F2" w:rsidRDefault="002B084E" w:rsidP="002B084E">
      <w:pPr>
        <w:shd w:val="clear" w:color="auto" w:fill="FFFFFF"/>
        <w:spacing w:after="120" w:line="240" w:lineRule="auto"/>
        <w:ind w:right="2610"/>
        <w:rPr>
          <w:rFonts w:ascii="Arial" w:hAnsi="Arial" w:cs="Arial"/>
          <w:bCs/>
          <w:color w:val="000000"/>
          <w:sz w:val="12"/>
          <w:szCs w:val="12"/>
        </w:rPr>
      </w:pPr>
      <w:r w:rsidRPr="00BF62F2">
        <w:rPr>
          <w:rFonts w:ascii="Arial" w:eastAsia="Times New Roman" w:hAnsi="Arial" w:cs="Arial"/>
          <w:noProof/>
          <w:color w:val="000000"/>
          <w:sz w:val="12"/>
          <w:szCs w:val="12"/>
        </w:rPr>
        <w:drawing>
          <wp:anchor distT="0" distB="0" distL="114300" distR="114300" simplePos="0" relativeHeight="251894784" behindDoc="0" locked="0" layoutInCell="1" allowOverlap="1" wp14:anchorId="799AFA2E" wp14:editId="38CBCA4B">
            <wp:simplePos x="0" y="0"/>
            <wp:positionH relativeFrom="margin">
              <wp:align>left</wp:align>
            </wp:positionH>
            <wp:positionV relativeFrom="paragraph">
              <wp:posOffset>86937</wp:posOffset>
            </wp:positionV>
            <wp:extent cx="335512" cy="367000"/>
            <wp:effectExtent l="0" t="0" r="7620" b="0"/>
            <wp:wrapNone/>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Thumbs Dow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5512" cy="367000"/>
                    </a:xfrm>
                    <a:prstGeom prst="rect">
                      <a:avLst/>
                    </a:prstGeom>
                  </pic:spPr>
                </pic:pic>
              </a:graphicData>
            </a:graphic>
            <wp14:sizeRelH relativeFrom="margin">
              <wp14:pctWidth>0</wp14:pctWidth>
            </wp14:sizeRelH>
            <wp14:sizeRelV relativeFrom="margin">
              <wp14:pctHeight>0</wp14:pctHeight>
            </wp14:sizeRelV>
          </wp:anchor>
        </w:drawing>
      </w:r>
    </w:p>
    <w:p w14:paraId="4546FA62" w14:textId="06971F8A" w:rsidR="002B084E" w:rsidRPr="00135E4C" w:rsidRDefault="002B084E" w:rsidP="002B084E">
      <w:pPr>
        <w:shd w:val="clear" w:color="auto" w:fill="FFFFFF"/>
        <w:spacing w:after="120" w:line="240" w:lineRule="auto"/>
        <w:ind w:right="2610"/>
        <w:rPr>
          <w:rFonts w:ascii="Arial" w:hAnsi="Arial" w:cs="Arial"/>
          <w:bCs/>
          <w:color w:val="000000"/>
        </w:rPr>
      </w:pPr>
      <w:r>
        <w:rPr>
          <w:rFonts w:ascii="Arial" w:hAnsi="Arial" w:cs="Arial"/>
          <w:bCs/>
          <w:color w:val="000000"/>
        </w:rPr>
        <w:tab/>
        <w:t>No Progress Made</w:t>
      </w:r>
    </w:p>
    <w:p w14:paraId="166477F9" w14:textId="77777777" w:rsidR="007821CF" w:rsidRPr="00135E4C" w:rsidRDefault="007821CF">
      <w:pPr>
        <w:rPr>
          <w:rStyle w:val="Hyperlink"/>
          <w:rFonts w:ascii="Arial" w:hAnsi="Arial" w:cs="Arial"/>
        </w:rPr>
      </w:pPr>
      <w:r w:rsidRPr="00135E4C">
        <w:rPr>
          <w:rStyle w:val="Hyperlink"/>
          <w:rFonts w:ascii="Arial" w:hAnsi="Arial" w:cs="Arial"/>
        </w:rPr>
        <w:br w:type="page"/>
      </w:r>
    </w:p>
    <w:p w14:paraId="4AAE1C7E" w14:textId="77777777" w:rsidR="00194255" w:rsidRPr="00135E4C" w:rsidRDefault="00194255" w:rsidP="00194255">
      <w:pPr>
        <w:pBdr>
          <w:top w:val="single" w:sz="4" w:space="1" w:color="auto"/>
          <w:left w:val="single" w:sz="4" w:space="4" w:color="auto"/>
          <w:bottom w:val="single" w:sz="4" w:space="1" w:color="auto"/>
          <w:right w:val="single" w:sz="4" w:space="4" w:color="auto"/>
        </w:pBdr>
        <w:jc w:val="center"/>
        <w:rPr>
          <w:rFonts w:ascii="Arial" w:hAnsi="Arial" w:cs="Arial"/>
          <w:b/>
          <w:sz w:val="28"/>
        </w:rPr>
      </w:pPr>
      <w:r w:rsidRPr="00135E4C">
        <w:rPr>
          <w:rFonts w:ascii="Arial" w:hAnsi="Arial" w:cs="Arial"/>
          <w:b/>
          <w:sz w:val="28"/>
        </w:rPr>
        <w:lastRenderedPageBreak/>
        <w:t>Legislative Session Approval and Veto Process</w:t>
      </w:r>
    </w:p>
    <w:p w14:paraId="1487ED63" w14:textId="7770E791" w:rsidR="00194255" w:rsidRPr="00135E4C" w:rsidRDefault="00194255" w:rsidP="00194255">
      <w:pPr>
        <w:spacing w:line="240" w:lineRule="auto"/>
        <w:rPr>
          <w:rFonts w:ascii="Arial" w:hAnsi="Arial" w:cs="Arial"/>
        </w:rPr>
      </w:pPr>
      <w:r w:rsidRPr="00135E4C">
        <w:rPr>
          <w:rFonts w:ascii="Arial" w:hAnsi="Arial" w:cs="Arial"/>
        </w:rPr>
        <w:t>The 20</w:t>
      </w:r>
      <w:r w:rsidR="004C1D63">
        <w:rPr>
          <w:rFonts w:ascii="Arial" w:hAnsi="Arial" w:cs="Arial"/>
        </w:rPr>
        <w:t>20</w:t>
      </w:r>
      <w:r w:rsidRPr="00135E4C">
        <w:rPr>
          <w:rFonts w:ascii="Arial" w:hAnsi="Arial" w:cs="Arial"/>
        </w:rPr>
        <w:t xml:space="preserve"> Legislative Session drew to a close on </w:t>
      </w:r>
      <w:r w:rsidR="008F5491">
        <w:rPr>
          <w:rFonts w:ascii="Arial" w:hAnsi="Arial" w:cs="Arial"/>
        </w:rPr>
        <w:t>June 14</w:t>
      </w:r>
      <w:r w:rsidR="004C1D63">
        <w:rPr>
          <w:rFonts w:ascii="Arial" w:hAnsi="Arial" w:cs="Arial"/>
        </w:rPr>
        <w:t xml:space="preserve">, 2020, after a long hiatus due to </w:t>
      </w:r>
      <w:r w:rsidR="008F5491">
        <w:rPr>
          <w:rFonts w:ascii="Arial" w:hAnsi="Arial" w:cs="Arial"/>
        </w:rPr>
        <w:t>C</w:t>
      </w:r>
      <w:r w:rsidR="004C1D63">
        <w:rPr>
          <w:rFonts w:ascii="Arial" w:hAnsi="Arial" w:cs="Arial"/>
        </w:rPr>
        <w:t xml:space="preserve">orona virus that closed the statehouse from March 16 through </w:t>
      </w:r>
      <w:r w:rsidR="008F5491">
        <w:rPr>
          <w:rFonts w:ascii="Arial" w:hAnsi="Arial" w:cs="Arial"/>
        </w:rPr>
        <w:t>June 3</w:t>
      </w:r>
      <w:r w:rsidR="004C1D63">
        <w:rPr>
          <w:rFonts w:ascii="Arial" w:hAnsi="Arial" w:cs="Arial"/>
        </w:rPr>
        <w:t xml:space="preserve">. </w:t>
      </w:r>
      <w:r w:rsidRPr="00135E4C">
        <w:rPr>
          <w:rFonts w:ascii="Arial" w:hAnsi="Arial" w:cs="Arial"/>
        </w:rPr>
        <w:t xml:space="preserve">Although </w:t>
      </w:r>
      <w:r w:rsidR="00B22BB1" w:rsidRPr="00135E4C">
        <w:rPr>
          <w:rFonts w:ascii="Arial" w:hAnsi="Arial" w:cs="Arial"/>
        </w:rPr>
        <w:t>2,067</w:t>
      </w:r>
      <w:r w:rsidRPr="00135E4C">
        <w:rPr>
          <w:rFonts w:ascii="Arial" w:hAnsi="Arial" w:cs="Arial"/>
        </w:rPr>
        <w:t xml:space="preserve"> </w:t>
      </w:r>
      <w:r w:rsidR="00B01770" w:rsidRPr="00135E4C">
        <w:rPr>
          <w:rFonts w:ascii="Arial" w:hAnsi="Arial" w:cs="Arial"/>
        </w:rPr>
        <w:t xml:space="preserve">bills </w:t>
      </w:r>
      <w:r w:rsidRPr="00135E4C">
        <w:rPr>
          <w:rFonts w:ascii="Arial" w:hAnsi="Arial" w:cs="Arial"/>
        </w:rPr>
        <w:t>were introduced in the Iowa Legislature this Session</w:t>
      </w:r>
      <w:r w:rsidR="00B01770" w:rsidRPr="00135E4C">
        <w:rPr>
          <w:rFonts w:ascii="Arial" w:hAnsi="Arial" w:cs="Arial"/>
        </w:rPr>
        <w:t xml:space="preserve">, </w:t>
      </w:r>
      <w:r w:rsidR="00CE5A30" w:rsidRPr="00135E4C">
        <w:rPr>
          <w:rFonts w:ascii="Arial" w:hAnsi="Arial" w:cs="Arial"/>
        </w:rPr>
        <w:t>1</w:t>
      </w:r>
      <w:r w:rsidR="00B22BB1" w:rsidRPr="00135E4C">
        <w:rPr>
          <w:rFonts w:ascii="Arial" w:hAnsi="Arial" w:cs="Arial"/>
        </w:rPr>
        <w:t>69</w:t>
      </w:r>
      <w:r w:rsidRPr="00135E4C">
        <w:rPr>
          <w:rFonts w:ascii="Arial" w:hAnsi="Arial" w:cs="Arial"/>
        </w:rPr>
        <w:t xml:space="preserve"> </w:t>
      </w:r>
      <w:r w:rsidR="00B01770" w:rsidRPr="00135E4C">
        <w:rPr>
          <w:rFonts w:ascii="Arial" w:hAnsi="Arial" w:cs="Arial"/>
        </w:rPr>
        <w:t xml:space="preserve">pieces of legislation </w:t>
      </w:r>
      <w:r w:rsidRPr="00135E4C">
        <w:rPr>
          <w:rFonts w:ascii="Arial" w:hAnsi="Arial" w:cs="Arial"/>
        </w:rPr>
        <w:t>ma</w:t>
      </w:r>
      <w:r w:rsidR="000134AA">
        <w:rPr>
          <w:rFonts w:ascii="Arial" w:hAnsi="Arial" w:cs="Arial"/>
        </w:rPr>
        <w:t>de it to the Governor’s desk.</w:t>
      </w:r>
    </w:p>
    <w:p w14:paraId="3DAA99C0" w14:textId="23D18735" w:rsidR="00194255" w:rsidRPr="00135E4C" w:rsidRDefault="00194255" w:rsidP="00194255">
      <w:pPr>
        <w:spacing w:line="240" w:lineRule="auto"/>
        <w:rPr>
          <w:rFonts w:ascii="Arial" w:hAnsi="Arial" w:cs="Arial"/>
        </w:rPr>
      </w:pPr>
      <w:r w:rsidRPr="00135E4C">
        <w:rPr>
          <w:rFonts w:ascii="Arial" w:hAnsi="Arial" w:cs="Arial"/>
        </w:rPr>
        <w:t>This Digest details legislation enacted by the 20</w:t>
      </w:r>
      <w:r w:rsidR="004C1D63">
        <w:rPr>
          <w:rFonts w:ascii="Arial" w:hAnsi="Arial" w:cs="Arial"/>
        </w:rPr>
        <w:t>20</w:t>
      </w:r>
      <w:r w:rsidRPr="00135E4C">
        <w:rPr>
          <w:rFonts w:ascii="Arial" w:hAnsi="Arial" w:cs="Arial"/>
        </w:rPr>
        <w:t xml:space="preserve"> Legislature and signed or vetoed by the Governor. </w:t>
      </w:r>
      <w:r w:rsidR="00B22BB1" w:rsidRPr="00135E4C">
        <w:rPr>
          <w:rFonts w:ascii="Arial" w:hAnsi="Arial" w:cs="Arial"/>
        </w:rPr>
        <w:t>The 20</w:t>
      </w:r>
      <w:r w:rsidR="004C1D63">
        <w:rPr>
          <w:rFonts w:ascii="Arial" w:hAnsi="Arial" w:cs="Arial"/>
        </w:rPr>
        <w:t>20</w:t>
      </w:r>
      <w:r w:rsidR="00B22BB1" w:rsidRPr="00135E4C">
        <w:rPr>
          <w:rFonts w:ascii="Arial" w:hAnsi="Arial" w:cs="Arial"/>
        </w:rPr>
        <w:t xml:space="preserve"> Session is the </w:t>
      </w:r>
      <w:r w:rsidR="004C1D63">
        <w:rPr>
          <w:rFonts w:ascii="Arial" w:hAnsi="Arial" w:cs="Arial"/>
        </w:rPr>
        <w:t>second</w:t>
      </w:r>
      <w:r w:rsidR="00B22BB1" w:rsidRPr="00135E4C">
        <w:rPr>
          <w:rFonts w:ascii="Arial" w:hAnsi="Arial" w:cs="Arial"/>
        </w:rPr>
        <w:t xml:space="preserve"> of a two-year biennium of the 88</w:t>
      </w:r>
      <w:r w:rsidR="00B22BB1" w:rsidRPr="00135E4C">
        <w:rPr>
          <w:rFonts w:ascii="Arial" w:hAnsi="Arial" w:cs="Arial"/>
          <w:vertAlign w:val="superscript"/>
        </w:rPr>
        <w:t>th</w:t>
      </w:r>
      <w:r w:rsidR="00B22BB1" w:rsidRPr="00135E4C">
        <w:rPr>
          <w:rFonts w:ascii="Arial" w:hAnsi="Arial" w:cs="Arial"/>
        </w:rPr>
        <w:t xml:space="preserve"> General Assembly, </w:t>
      </w:r>
      <w:r w:rsidR="004C1D63">
        <w:rPr>
          <w:rFonts w:ascii="Arial" w:hAnsi="Arial" w:cs="Arial"/>
        </w:rPr>
        <w:t>with an election in November 2020 pending</w:t>
      </w:r>
      <w:r w:rsidR="00B22BB1" w:rsidRPr="00135E4C">
        <w:rPr>
          <w:rFonts w:ascii="Arial" w:hAnsi="Arial" w:cs="Arial"/>
        </w:rPr>
        <w:t xml:space="preserve">. </w:t>
      </w:r>
      <w:r w:rsidRPr="00135E4C">
        <w:rPr>
          <w:rFonts w:ascii="Arial" w:hAnsi="Arial" w:cs="Arial"/>
        </w:rPr>
        <w:t xml:space="preserve">The information section of this digest includes </w:t>
      </w:r>
      <w:r w:rsidR="00E5298A" w:rsidRPr="00135E4C">
        <w:rPr>
          <w:rFonts w:ascii="Arial" w:hAnsi="Arial" w:cs="Arial"/>
        </w:rPr>
        <w:t xml:space="preserve">position papers </w:t>
      </w:r>
      <w:r w:rsidRPr="00135E4C">
        <w:rPr>
          <w:rFonts w:ascii="Arial" w:hAnsi="Arial" w:cs="Arial"/>
        </w:rPr>
        <w:t>on issues of key interest to Iowa schools</w:t>
      </w:r>
      <w:r w:rsidR="00E5298A" w:rsidRPr="00135E4C">
        <w:rPr>
          <w:rFonts w:ascii="Arial" w:hAnsi="Arial" w:cs="Arial"/>
        </w:rPr>
        <w:t xml:space="preserve"> that guided RSAI advocates during the Session</w:t>
      </w:r>
      <w:r w:rsidRPr="00135E4C">
        <w:rPr>
          <w:rFonts w:ascii="Arial" w:hAnsi="Arial" w:cs="Arial"/>
        </w:rPr>
        <w:t xml:space="preserve">. </w:t>
      </w:r>
      <w:r w:rsidR="004C1D63">
        <w:rPr>
          <w:rFonts w:ascii="Arial" w:hAnsi="Arial" w:cs="Arial"/>
        </w:rPr>
        <w:t xml:space="preserve">RSAI encourages members to share these resources with candidates on both sides of the political spectrum during the Interim and leading up to the election. </w:t>
      </w:r>
    </w:p>
    <w:p w14:paraId="54D929B9" w14:textId="43C6A655" w:rsidR="00194255" w:rsidRPr="00135E4C" w:rsidRDefault="00194255" w:rsidP="00194255">
      <w:pPr>
        <w:spacing w:line="240" w:lineRule="auto"/>
        <w:rPr>
          <w:rFonts w:ascii="Arial" w:hAnsi="Arial" w:cs="Arial"/>
        </w:rPr>
      </w:pPr>
      <w:r w:rsidRPr="00135E4C">
        <w:rPr>
          <w:rFonts w:ascii="Arial" w:hAnsi="Arial" w:cs="Arial"/>
          <w:b/>
        </w:rPr>
        <w:t>Process for Signature:</w:t>
      </w:r>
      <w:r w:rsidR="000134AA">
        <w:rPr>
          <w:rFonts w:ascii="Arial" w:hAnsi="Arial" w:cs="Arial"/>
        </w:rPr>
        <w:t xml:space="preserve"> </w:t>
      </w:r>
      <w:r w:rsidRPr="00135E4C">
        <w:rPr>
          <w:rFonts w:ascii="Arial" w:hAnsi="Arial" w:cs="Arial"/>
        </w:rPr>
        <w:t>The Governor has 30 days to review all legislation passed by the Legislature in th</w:t>
      </w:r>
      <w:r w:rsidR="00BB015F">
        <w:rPr>
          <w:rFonts w:ascii="Arial" w:hAnsi="Arial" w:cs="Arial"/>
        </w:rPr>
        <w:t xml:space="preserve">e closing days of the Session: </w:t>
      </w:r>
    </w:p>
    <w:p w14:paraId="2A228948" w14:textId="462A2E92" w:rsidR="00194255" w:rsidRPr="00135E4C" w:rsidRDefault="00194255" w:rsidP="005F6F50">
      <w:pPr>
        <w:pStyle w:val="ListParagraph"/>
        <w:numPr>
          <w:ilvl w:val="0"/>
          <w:numId w:val="1"/>
        </w:numPr>
        <w:spacing w:after="120" w:line="240" w:lineRule="auto"/>
        <w:contextualSpacing w:val="0"/>
        <w:rPr>
          <w:rFonts w:ascii="Arial" w:hAnsi="Arial" w:cs="Arial"/>
        </w:rPr>
      </w:pPr>
      <w:r w:rsidRPr="00135E4C">
        <w:rPr>
          <w:rFonts w:ascii="Arial" w:hAnsi="Arial" w:cs="Arial"/>
        </w:rPr>
        <w:t xml:space="preserve">Bills received by the Governor during the last three calendar days of session (except Sundays) must be signed or vetoed within 30 calendar days. </w:t>
      </w:r>
      <w:r w:rsidR="008F5491">
        <w:rPr>
          <w:rFonts w:ascii="Arial" w:hAnsi="Arial" w:cs="Arial"/>
        </w:rPr>
        <w:t>Governor Reynolds completed her approval/veto action on June 30, well before the July 14 deadline</w:t>
      </w:r>
      <w:r w:rsidR="00F03BBD" w:rsidRPr="00135E4C">
        <w:rPr>
          <w:rFonts w:ascii="Arial" w:hAnsi="Arial" w:cs="Arial"/>
        </w:rPr>
        <w:t>.</w:t>
      </w:r>
      <w:r w:rsidR="008572E8" w:rsidRPr="00135E4C">
        <w:rPr>
          <w:rFonts w:ascii="Arial" w:hAnsi="Arial" w:cs="Arial"/>
        </w:rPr>
        <w:t xml:space="preserve"> </w:t>
      </w:r>
    </w:p>
    <w:p w14:paraId="09F9584A" w14:textId="77777777" w:rsidR="00194255" w:rsidRPr="00135E4C" w:rsidRDefault="00194255" w:rsidP="005F6F50">
      <w:pPr>
        <w:pStyle w:val="ListParagraph"/>
        <w:numPr>
          <w:ilvl w:val="0"/>
          <w:numId w:val="1"/>
        </w:numPr>
        <w:spacing w:after="120" w:line="240" w:lineRule="auto"/>
        <w:contextualSpacing w:val="0"/>
        <w:rPr>
          <w:rFonts w:ascii="Arial" w:hAnsi="Arial" w:cs="Arial"/>
        </w:rPr>
      </w:pPr>
      <w:r w:rsidRPr="00135E4C">
        <w:rPr>
          <w:rFonts w:ascii="Arial" w:hAnsi="Arial" w:cs="Arial"/>
        </w:rPr>
        <w:t xml:space="preserve">The Governor may exercise three types of vetoes: the veto, item veto, and pocket veto. </w:t>
      </w:r>
    </w:p>
    <w:p w14:paraId="3DBCCD26" w14:textId="77777777" w:rsidR="00194255" w:rsidRPr="00135E4C" w:rsidRDefault="00194255" w:rsidP="005F6F50">
      <w:pPr>
        <w:pStyle w:val="ListParagraph"/>
        <w:numPr>
          <w:ilvl w:val="1"/>
          <w:numId w:val="1"/>
        </w:numPr>
        <w:spacing w:after="120" w:line="240" w:lineRule="auto"/>
        <w:contextualSpacing w:val="0"/>
        <w:rPr>
          <w:rFonts w:ascii="Arial" w:hAnsi="Arial" w:cs="Arial"/>
        </w:rPr>
      </w:pPr>
      <w:r w:rsidRPr="00135E4C">
        <w:rPr>
          <w:rFonts w:ascii="Arial" w:hAnsi="Arial" w:cs="Arial"/>
          <w:b/>
        </w:rPr>
        <w:t>Veto</w:t>
      </w:r>
      <w:r w:rsidRPr="00135E4C">
        <w:rPr>
          <w:rFonts w:ascii="Arial" w:hAnsi="Arial" w:cs="Arial"/>
        </w:rPr>
        <w:t xml:space="preserve"> indicates the Governor’s disapproval of an entire bill. </w:t>
      </w:r>
    </w:p>
    <w:p w14:paraId="0F170279" w14:textId="77777777" w:rsidR="00194255" w:rsidRPr="00135E4C" w:rsidRDefault="00194255" w:rsidP="005F6F50">
      <w:pPr>
        <w:pStyle w:val="ListParagraph"/>
        <w:numPr>
          <w:ilvl w:val="1"/>
          <w:numId w:val="1"/>
        </w:numPr>
        <w:spacing w:after="120" w:line="240" w:lineRule="auto"/>
        <w:contextualSpacing w:val="0"/>
        <w:rPr>
          <w:rFonts w:ascii="Arial" w:hAnsi="Arial" w:cs="Arial"/>
        </w:rPr>
      </w:pPr>
      <w:r w:rsidRPr="00135E4C">
        <w:rPr>
          <w:rFonts w:ascii="Arial" w:hAnsi="Arial" w:cs="Arial"/>
          <w:b/>
        </w:rPr>
        <w:t>Item veto</w:t>
      </w:r>
      <w:r w:rsidRPr="00135E4C">
        <w:rPr>
          <w:rFonts w:ascii="Arial" w:hAnsi="Arial" w:cs="Arial"/>
        </w:rPr>
        <w:t xml:space="preserve"> may be used only for bills which appropriate funds. This action strikes a specific item of an appropriations bill. </w:t>
      </w:r>
    </w:p>
    <w:p w14:paraId="00C6A35E" w14:textId="65C1FC00" w:rsidR="00194255" w:rsidRPr="00135E4C" w:rsidRDefault="00194255" w:rsidP="005F6F50">
      <w:pPr>
        <w:pStyle w:val="ListParagraph"/>
        <w:numPr>
          <w:ilvl w:val="1"/>
          <w:numId w:val="1"/>
        </w:numPr>
        <w:spacing w:after="120" w:line="240" w:lineRule="auto"/>
        <w:contextualSpacing w:val="0"/>
        <w:rPr>
          <w:rFonts w:ascii="Arial" w:hAnsi="Arial" w:cs="Arial"/>
        </w:rPr>
      </w:pPr>
      <w:r w:rsidRPr="00135E4C">
        <w:rPr>
          <w:rFonts w:ascii="Arial" w:hAnsi="Arial" w:cs="Arial"/>
          <w:b/>
        </w:rPr>
        <w:t>Pocket veto</w:t>
      </w:r>
      <w:r w:rsidRPr="00135E4C">
        <w:rPr>
          <w:rFonts w:ascii="Arial" w:hAnsi="Arial" w:cs="Arial"/>
        </w:rPr>
        <w:t xml:space="preserve"> occurs when the Governor fails to take action within 30 calendar days on a bill received within the last three calendar day</w:t>
      </w:r>
      <w:r w:rsidR="00BB015F">
        <w:rPr>
          <w:rFonts w:ascii="Arial" w:hAnsi="Arial" w:cs="Arial"/>
        </w:rPr>
        <w:t xml:space="preserve">s of session (except Sundays). </w:t>
      </w:r>
      <w:r w:rsidRPr="00135E4C">
        <w:rPr>
          <w:rFonts w:ascii="Arial" w:hAnsi="Arial" w:cs="Arial"/>
        </w:rPr>
        <w:t xml:space="preserve">The entire bill fails to become law in this situation. </w:t>
      </w:r>
      <w:r w:rsidR="007A54CB" w:rsidRPr="00135E4C">
        <w:rPr>
          <w:rFonts w:ascii="Arial" w:hAnsi="Arial" w:cs="Arial"/>
        </w:rPr>
        <w:t>This rule is in contrast to the process during the Session prior to the last three days, wherein lack of action within three days means the bill becomes law.</w:t>
      </w:r>
    </w:p>
    <w:p w14:paraId="5F760498" w14:textId="23592745" w:rsidR="00194255" w:rsidRPr="00135E4C" w:rsidRDefault="00194255" w:rsidP="005F6F50">
      <w:pPr>
        <w:pStyle w:val="ListParagraph"/>
        <w:numPr>
          <w:ilvl w:val="0"/>
          <w:numId w:val="1"/>
        </w:numPr>
        <w:spacing w:after="120" w:line="240" w:lineRule="auto"/>
        <w:contextualSpacing w:val="0"/>
        <w:rPr>
          <w:rFonts w:ascii="Arial" w:hAnsi="Arial" w:cs="Arial"/>
        </w:rPr>
      </w:pPr>
      <w:r w:rsidRPr="00135E4C">
        <w:rPr>
          <w:rFonts w:ascii="Arial" w:hAnsi="Arial" w:cs="Arial"/>
        </w:rPr>
        <w:t>The Legislature may petition to convene a special session, which requires signatures</w:t>
      </w:r>
      <w:r w:rsidR="000134AA">
        <w:rPr>
          <w:rFonts w:ascii="Arial" w:hAnsi="Arial" w:cs="Arial"/>
        </w:rPr>
        <w:t xml:space="preserve"> of 2/3rds of the legislators. </w:t>
      </w:r>
      <w:r w:rsidRPr="00135E4C">
        <w:rPr>
          <w:rFonts w:ascii="Arial" w:hAnsi="Arial" w:cs="Arial"/>
        </w:rPr>
        <w:t xml:space="preserve">Additionally, </w:t>
      </w:r>
      <w:r w:rsidR="00272B74" w:rsidRPr="00135E4C">
        <w:rPr>
          <w:rFonts w:ascii="Arial" w:hAnsi="Arial" w:cs="Arial"/>
        </w:rPr>
        <w:t xml:space="preserve">the Iowa Constitution requires </w:t>
      </w:r>
      <w:r w:rsidRPr="00135E4C">
        <w:rPr>
          <w:rFonts w:ascii="Arial" w:hAnsi="Arial" w:cs="Arial"/>
        </w:rPr>
        <w:t xml:space="preserve">a 2/3rds majority vote </w:t>
      </w:r>
      <w:r w:rsidR="00272B74" w:rsidRPr="00135E4C">
        <w:rPr>
          <w:rFonts w:ascii="Arial" w:hAnsi="Arial" w:cs="Arial"/>
        </w:rPr>
        <w:t xml:space="preserve">in both chambers </w:t>
      </w:r>
      <w:r w:rsidRPr="00135E4C">
        <w:rPr>
          <w:rFonts w:ascii="Arial" w:hAnsi="Arial" w:cs="Arial"/>
        </w:rPr>
        <w:t xml:space="preserve">to override a veto. </w:t>
      </w:r>
    </w:p>
    <w:p w14:paraId="53E5222B" w14:textId="77777777" w:rsidR="00194255" w:rsidRPr="00135E4C" w:rsidRDefault="00194255" w:rsidP="00194255">
      <w:pPr>
        <w:rPr>
          <w:rFonts w:ascii="Arial" w:hAnsi="Arial" w:cs="Arial"/>
        </w:rPr>
      </w:pPr>
      <w:r w:rsidRPr="00135E4C">
        <w:rPr>
          <w:rFonts w:ascii="Arial" w:hAnsi="Arial" w:cs="Arial"/>
        </w:rPr>
        <w:br w:type="page"/>
      </w:r>
    </w:p>
    <w:p w14:paraId="185CA5B0" w14:textId="53002785" w:rsidR="00194255" w:rsidRPr="00135E4C" w:rsidRDefault="00194255" w:rsidP="00194255">
      <w:pPr>
        <w:pBdr>
          <w:top w:val="single" w:sz="4" w:space="1" w:color="auto"/>
          <w:left w:val="single" w:sz="4" w:space="4" w:color="auto"/>
          <w:bottom w:val="single" w:sz="4" w:space="1" w:color="auto"/>
          <w:right w:val="single" w:sz="4" w:space="4" w:color="auto"/>
        </w:pBdr>
        <w:spacing w:before="240" w:after="120" w:line="360" w:lineRule="auto"/>
        <w:jc w:val="center"/>
        <w:rPr>
          <w:rFonts w:ascii="Arial" w:hAnsi="Arial" w:cs="Arial"/>
          <w:b/>
          <w:sz w:val="28"/>
        </w:rPr>
      </w:pPr>
      <w:bookmarkStart w:id="1" w:name="PG3"/>
      <w:bookmarkEnd w:id="1"/>
      <w:r w:rsidRPr="00135E4C">
        <w:rPr>
          <w:rFonts w:ascii="Arial" w:hAnsi="Arial" w:cs="Arial"/>
          <w:b/>
          <w:sz w:val="28"/>
        </w:rPr>
        <w:lastRenderedPageBreak/>
        <w:t>Executive Summary</w:t>
      </w:r>
      <w:r w:rsidR="00F120A8" w:rsidRPr="00135E4C">
        <w:rPr>
          <w:rFonts w:ascii="Arial" w:hAnsi="Arial" w:cs="Arial"/>
          <w:b/>
          <w:sz w:val="28"/>
        </w:rPr>
        <w:t xml:space="preserve"> - 20</w:t>
      </w:r>
      <w:r w:rsidR="00791698">
        <w:rPr>
          <w:rFonts w:ascii="Arial" w:hAnsi="Arial" w:cs="Arial"/>
          <w:b/>
          <w:sz w:val="28"/>
        </w:rPr>
        <w:t>20</w:t>
      </w:r>
      <w:r w:rsidR="009B47AD" w:rsidRPr="00135E4C">
        <w:rPr>
          <w:rFonts w:ascii="Arial" w:hAnsi="Arial" w:cs="Arial"/>
          <w:b/>
          <w:sz w:val="28"/>
        </w:rPr>
        <w:t xml:space="preserve"> Session in Review</w:t>
      </w:r>
    </w:p>
    <w:p w14:paraId="354D1127" w14:textId="0D4C6698" w:rsidR="0049105F" w:rsidRPr="00135E4C" w:rsidRDefault="00AC2D0C" w:rsidP="00194255">
      <w:pPr>
        <w:spacing w:line="240" w:lineRule="auto"/>
        <w:rPr>
          <w:rFonts w:ascii="Arial" w:hAnsi="Arial" w:cs="Arial"/>
        </w:rPr>
      </w:pPr>
      <w:r>
        <w:rPr>
          <w:rFonts w:ascii="Arial" w:hAnsi="Arial" w:cs="Arial"/>
        </w:rPr>
        <w:t>2020 will be a year to remember! The legislative experience, in retrospect, seemed like two distinct Sessi</w:t>
      </w:r>
      <w:r w:rsidR="000134AA">
        <w:rPr>
          <w:rFonts w:ascii="Arial" w:hAnsi="Arial" w:cs="Arial"/>
        </w:rPr>
        <w:t xml:space="preserve">ons; pre-COVID and post-COVID. </w:t>
      </w:r>
      <w:r>
        <w:rPr>
          <w:rFonts w:ascii="Arial" w:hAnsi="Arial" w:cs="Arial"/>
        </w:rPr>
        <w:t>During the pre-COVID period, t</w:t>
      </w:r>
      <w:r w:rsidR="0049105F" w:rsidRPr="00135E4C">
        <w:rPr>
          <w:rFonts w:ascii="Arial" w:hAnsi="Arial" w:cs="Arial"/>
        </w:rPr>
        <w:t>his was an exciting year of advocacy for the Rural School Advocates of Iowa</w:t>
      </w:r>
      <w:r w:rsidR="00B01770" w:rsidRPr="00135E4C">
        <w:rPr>
          <w:rFonts w:ascii="Arial" w:hAnsi="Arial" w:cs="Arial"/>
        </w:rPr>
        <w:t xml:space="preserve">, as several RSAI priorities </w:t>
      </w:r>
      <w:r w:rsidR="00840CA7" w:rsidRPr="00135E4C">
        <w:rPr>
          <w:rFonts w:ascii="Arial" w:hAnsi="Arial" w:cs="Arial"/>
        </w:rPr>
        <w:t>saw substant</w:t>
      </w:r>
      <w:r w:rsidR="00D627FD" w:rsidRPr="00135E4C">
        <w:rPr>
          <w:rFonts w:ascii="Arial" w:hAnsi="Arial" w:cs="Arial"/>
        </w:rPr>
        <w:t>ial</w:t>
      </w:r>
      <w:r w:rsidR="00840CA7" w:rsidRPr="00135E4C">
        <w:rPr>
          <w:rFonts w:ascii="Arial" w:hAnsi="Arial" w:cs="Arial"/>
        </w:rPr>
        <w:t xml:space="preserve"> progress</w:t>
      </w:r>
      <w:r w:rsidR="000134AA">
        <w:rPr>
          <w:rFonts w:ascii="Arial" w:hAnsi="Arial" w:cs="Arial"/>
        </w:rPr>
        <w:t xml:space="preserve">! </w:t>
      </w:r>
      <w:r w:rsidR="0049105F" w:rsidRPr="00135E4C">
        <w:rPr>
          <w:rFonts w:ascii="Arial" w:hAnsi="Arial" w:cs="Arial"/>
        </w:rPr>
        <w:t xml:space="preserve">RSAI members were effective in </w:t>
      </w:r>
      <w:r w:rsidR="003D24BE" w:rsidRPr="00135E4C">
        <w:rPr>
          <w:rFonts w:ascii="Arial" w:hAnsi="Arial" w:cs="Arial"/>
        </w:rPr>
        <w:t>building urgency</w:t>
      </w:r>
      <w:r w:rsidR="00D627FD" w:rsidRPr="00135E4C">
        <w:rPr>
          <w:rFonts w:ascii="Arial" w:hAnsi="Arial" w:cs="Arial"/>
        </w:rPr>
        <w:t xml:space="preserve"> and making progress through </w:t>
      </w:r>
      <w:r w:rsidR="008F5491">
        <w:rPr>
          <w:rFonts w:ascii="Arial" w:hAnsi="Arial" w:cs="Arial"/>
        </w:rPr>
        <w:t xml:space="preserve">continued </w:t>
      </w:r>
      <w:r w:rsidR="00B22BB1" w:rsidRPr="00135E4C">
        <w:rPr>
          <w:rFonts w:ascii="Arial" w:hAnsi="Arial" w:cs="Arial"/>
        </w:rPr>
        <w:t xml:space="preserve">transportation/formula equity, </w:t>
      </w:r>
      <w:r w:rsidR="008F5491">
        <w:rPr>
          <w:rFonts w:ascii="Arial" w:hAnsi="Arial" w:cs="Arial"/>
        </w:rPr>
        <w:t>additional flexibility in providing coursework for students, and telehealth services for students delivered at school</w:t>
      </w:r>
      <w:r w:rsidR="00B22BB1" w:rsidRPr="00135E4C">
        <w:rPr>
          <w:rFonts w:ascii="Arial" w:hAnsi="Arial" w:cs="Arial"/>
        </w:rPr>
        <w:t xml:space="preserve">. </w:t>
      </w:r>
      <w:r w:rsidR="00D627FD" w:rsidRPr="00135E4C">
        <w:rPr>
          <w:rFonts w:ascii="Arial" w:hAnsi="Arial" w:cs="Arial"/>
        </w:rPr>
        <w:t xml:space="preserve">Many proposals that could have negatively impacted public schools, such as vouchers, </w:t>
      </w:r>
      <w:r w:rsidR="008F5491">
        <w:rPr>
          <w:rFonts w:ascii="Arial" w:hAnsi="Arial" w:cs="Arial"/>
        </w:rPr>
        <w:t>state revenue reductions</w:t>
      </w:r>
      <w:r w:rsidR="00D627FD" w:rsidRPr="00135E4C">
        <w:rPr>
          <w:rFonts w:ascii="Arial" w:hAnsi="Arial" w:cs="Arial"/>
        </w:rPr>
        <w:t xml:space="preserve">, election limitations and unfunded mandates were effectively held at bay. Much work remains in </w:t>
      </w:r>
      <w:r w:rsidR="00B01770" w:rsidRPr="00135E4C">
        <w:rPr>
          <w:rFonts w:ascii="Arial" w:hAnsi="Arial" w:cs="Arial"/>
        </w:rPr>
        <w:t xml:space="preserve">key areas of </w:t>
      </w:r>
      <w:r w:rsidR="00B22BB1" w:rsidRPr="00135E4C">
        <w:rPr>
          <w:rFonts w:ascii="Arial" w:hAnsi="Arial" w:cs="Arial"/>
        </w:rPr>
        <w:t>quality teaching/teacher</w:t>
      </w:r>
      <w:r w:rsidR="008F5491">
        <w:rPr>
          <w:rFonts w:ascii="Arial" w:hAnsi="Arial" w:cs="Arial"/>
        </w:rPr>
        <w:t xml:space="preserve"> and other staff</w:t>
      </w:r>
      <w:r w:rsidR="00B22BB1" w:rsidRPr="00135E4C">
        <w:rPr>
          <w:rFonts w:ascii="Arial" w:hAnsi="Arial" w:cs="Arial"/>
        </w:rPr>
        <w:t xml:space="preserve"> shortages in rural Iowa</w:t>
      </w:r>
      <w:r w:rsidR="00030B5D" w:rsidRPr="00135E4C">
        <w:rPr>
          <w:rFonts w:ascii="Arial" w:hAnsi="Arial" w:cs="Arial"/>
        </w:rPr>
        <w:t xml:space="preserve">, </w:t>
      </w:r>
      <w:r w:rsidR="00F03BBD" w:rsidRPr="00135E4C">
        <w:rPr>
          <w:rFonts w:ascii="Arial" w:hAnsi="Arial" w:cs="Arial"/>
        </w:rPr>
        <w:t>funding and flexibility for Iowa school districts</w:t>
      </w:r>
      <w:r w:rsidR="00BF3DEE">
        <w:rPr>
          <w:rFonts w:ascii="Arial" w:hAnsi="Arial" w:cs="Arial"/>
        </w:rPr>
        <w:t>. Advocates</w:t>
      </w:r>
      <w:r w:rsidR="00D627FD" w:rsidRPr="00135E4C">
        <w:rPr>
          <w:rFonts w:ascii="Arial" w:hAnsi="Arial" w:cs="Arial"/>
        </w:rPr>
        <w:t xml:space="preserve"> will likely have to continue to </w:t>
      </w:r>
      <w:r w:rsidR="00840CA7" w:rsidRPr="00135E4C">
        <w:rPr>
          <w:rFonts w:ascii="Arial" w:hAnsi="Arial" w:cs="Arial"/>
        </w:rPr>
        <w:t xml:space="preserve">ward off </w:t>
      </w:r>
      <w:r w:rsidR="00D627FD" w:rsidRPr="00135E4C">
        <w:rPr>
          <w:rFonts w:ascii="Arial" w:hAnsi="Arial" w:cs="Arial"/>
        </w:rPr>
        <w:t xml:space="preserve">private </w:t>
      </w:r>
      <w:r w:rsidR="00840CA7" w:rsidRPr="00135E4C">
        <w:rPr>
          <w:rFonts w:ascii="Arial" w:hAnsi="Arial" w:cs="Arial"/>
        </w:rPr>
        <w:t>school choice expansion</w:t>
      </w:r>
      <w:r w:rsidR="00BF3DEE">
        <w:rPr>
          <w:rFonts w:ascii="Arial" w:hAnsi="Arial" w:cs="Arial"/>
        </w:rPr>
        <w:t xml:space="preserve"> in the future, which shifts students and resources away from public schools</w:t>
      </w:r>
      <w:r w:rsidR="00F03BBD" w:rsidRPr="00135E4C">
        <w:rPr>
          <w:rFonts w:ascii="Arial" w:hAnsi="Arial" w:cs="Arial"/>
        </w:rPr>
        <w:t>.</w:t>
      </w:r>
      <w:r w:rsidR="008F5491">
        <w:rPr>
          <w:rFonts w:ascii="Arial" w:hAnsi="Arial" w:cs="Arial"/>
        </w:rPr>
        <w:t xml:space="preserve"> The COVID-19 interruption focused the Legislature </w:t>
      </w:r>
      <w:r w:rsidR="004032B2">
        <w:rPr>
          <w:rFonts w:ascii="Arial" w:hAnsi="Arial" w:cs="Arial"/>
        </w:rPr>
        <w:t>on</w:t>
      </w:r>
      <w:r w:rsidR="008F5491">
        <w:rPr>
          <w:rFonts w:ascii="Arial" w:hAnsi="Arial" w:cs="Arial"/>
        </w:rPr>
        <w:t xml:space="preserve"> approving appropriations bills and key policy bills of importance in the final 10 days of the 2020 Session</w:t>
      </w:r>
      <w:r>
        <w:rPr>
          <w:rFonts w:ascii="Arial" w:hAnsi="Arial" w:cs="Arial"/>
        </w:rPr>
        <w:t>. RSAI engaged in those key policy areas, such as online learning, school closures and telehealth services at school. Nonetheless, th</w:t>
      </w:r>
      <w:r w:rsidR="00BF3DEE">
        <w:rPr>
          <w:rFonts w:ascii="Arial" w:hAnsi="Arial" w:cs="Arial"/>
        </w:rPr>
        <w:t xml:space="preserve">is year’s tally of education bills which made progress but did </w:t>
      </w:r>
      <w:r w:rsidR="00D46E4A">
        <w:rPr>
          <w:rFonts w:ascii="Arial" w:hAnsi="Arial" w:cs="Arial"/>
        </w:rPr>
        <w:t xml:space="preserve">not </w:t>
      </w:r>
      <w:r w:rsidR="00BF3DEE">
        <w:rPr>
          <w:rFonts w:ascii="Arial" w:hAnsi="Arial" w:cs="Arial"/>
        </w:rPr>
        <w:t>become enacted is unusually large</w:t>
      </w:r>
      <w:r w:rsidR="008F5491">
        <w:rPr>
          <w:rFonts w:ascii="Arial" w:hAnsi="Arial" w:cs="Arial"/>
        </w:rPr>
        <w:t xml:space="preserve">. </w:t>
      </w:r>
      <w:r>
        <w:rPr>
          <w:rFonts w:ascii="Arial" w:hAnsi="Arial" w:cs="Arial"/>
        </w:rPr>
        <w:t xml:space="preserve">Many ideas will carry forward to future policy-making, </w:t>
      </w:r>
      <w:r w:rsidR="000516F7">
        <w:rPr>
          <w:rFonts w:ascii="Arial" w:hAnsi="Arial" w:cs="Arial"/>
        </w:rPr>
        <w:t xml:space="preserve">and </w:t>
      </w:r>
      <w:r w:rsidR="004032B2">
        <w:rPr>
          <w:rFonts w:ascii="Arial" w:hAnsi="Arial" w:cs="Arial"/>
        </w:rPr>
        <w:t xml:space="preserve">their future success </w:t>
      </w:r>
      <w:r w:rsidR="000516F7">
        <w:rPr>
          <w:rFonts w:ascii="Arial" w:hAnsi="Arial" w:cs="Arial"/>
        </w:rPr>
        <w:t xml:space="preserve">will be impacted </w:t>
      </w:r>
      <w:r>
        <w:rPr>
          <w:rFonts w:ascii="Arial" w:hAnsi="Arial" w:cs="Arial"/>
        </w:rPr>
        <w:t>based on the results of the 2020 November election and make-up of the Iowa House and Senate.</w:t>
      </w:r>
    </w:p>
    <w:p w14:paraId="7EF12148" w14:textId="0E054693" w:rsidR="00E4693F" w:rsidRDefault="009C6EDC" w:rsidP="00E4693F">
      <w:pPr>
        <w:spacing w:line="240" w:lineRule="auto"/>
        <w:rPr>
          <w:rFonts w:ascii="Arial" w:hAnsi="Arial" w:cs="Arial"/>
        </w:rPr>
      </w:pPr>
      <w:r w:rsidRPr="00135E4C">
        <w:rPr>
          <w:rFonts w:ascii="Arial" w:hAnsi="Arial" w:cs="Arial"/>
          <w:b/>
        </w:rPr>
        <w:t>State Revenues and the Economy</w:t>
      </w:r>
      <w:r w:rsidR="00290E2C" w:rsidRPr="00135E4C">
        <w:rPr>
          <w:rFonts w:ascii="Arial" w:hAnsi="Arial" w:cs="Arial"/>
          <w:b/>
        </w:rPr>
        <w:t>:</w:t>
      </w:r>
      <w:r w:rsidR="00290E2C" w:rsidRPr="00135E4C">
        <w:rPr>
          <w:rFonts w:ascii="Arial" w:hAnsi="Arial" w:cs="Arial"/>
        </w:rPr>
        <w:t xml:space="preserve"> </w:t>
      </w:r>
      <w:r w:rsidRPr="00135E4C">
        <w:rPr>
          <w:rFonts w:ascii="Arial" w:hAnsi="Arial" w:cs="Arial"/>
        </w:rPr>
        <w:t>State General Fund Revenue Estimates for the FY 2020 budget year were lackluster, with projected growth set at 1.6%. Wit</w:t>
      </w:r>
      <w:r w:rsidR="00F9663E" w:rsidRPr="00135E4C">
        <w:rPr>
          <w:rFonts w:ascii="Arial" w:hAnsi="Arial" w:cs="Arial"/>
        </w:rPr>
        <w:t>h the FY 2019 estimate of 4.6%</w:t>
      </w:r>
      <w:r w:rsidRPr="00135E4C">
        <w:rPr>
          <w:rFonts w:ascii="Arial" w:hAnsi="Arial" w:cs="Arial"/>
        </w:rPr>
        <w:t xml:space="preserve"> and nearly full employment in Iowa, it’s not the economy that is primarily responsible fo</w:t>
      </w:r>
      <w:r w:rsidR="000134AA">
        <w:rPr>
          <w:rFonts w:ascii="Arial" w:hAnsi="Arial" w:cs="Arial"/>
        </w:rPr>
        <w:t xml:space="preserve">r a lower FY 2020 revenue </w:t>
      </w:r>
      <w:r w:rsidR="004032B2">
        <w:rPr>
          <w:rFonts w:ascii="Arial" w:hAnsi="Arial" w:cs="Arial"/>
        </w:rPr>
        <w:t>estimate</w:t>
      </w:r>
      <w:r w:rsidR="000134AA">
        <w:rPr>
          <w:rFonts w:ascii="Arial" w:hAnsi="Arial" w:cs="Arial"/>
        </w:rPr>
        <w:t xml:space="preserve">. </w:t>
      </w:r>
      <w:r w:rsidRPr="00135E4C">
        <w:rPr>
          <w:rFonts w:ascii="Arial" w:hAnsi="Arial" w:cs="Arial"/>
        </w:rPr>
        <w:t xml:space="preserve">The impact of tax reform enacted in the 2018 session </w:t>
      </w:r>
      <w:r w:rsidR="008F5491">
        <w:rPr>
          <w:rFonts w:ascii="Arial" w:hAnsi="Arial" w:cs="Arial"/>
        </w:rPr>
        <w:t>wa</w:t>
      </w:r>
      <w:r w:rsidRPr="00135E4C">
        <w:rPr>
          <w:rFonts w:ascii="Arial" w:hAnsi="Arial" w:cs="Arial"/>
        </w:rPr>
        <w:t>s felt in the lower income tax revenue projections despite some increasing sale</w:t>
      </w:r>
      <w:r w:rsidR="000134AA">
        <w:rPr>
          <w:rFonts w:ascii="Arial" w:hAnsi="Arial" w:cs="Arial"/>
        </w:rPr>
        <w:t xml:space="preserve">s tax revenue projections. </w:t>
      </w:r>
      <w:r w:rsidR="00F9663E" w:rsidRPr="00135E4C">
        <w:rPr>
          <w:rFonts w:ascii="Arial" w:hAnsi="Arial" w:cs="Arial"/>
        </w:rPr>
        <w:t xml:space="preserve">The REC </w:t>
      </w:r>
      <w:r w:rsidR="008F5491">
        <w:rPr>
          <w:rFonts w:ascii="Arial" w:hAnsi="Arial" w:cs="Arial"/>
        </w:rPr>
        <w:t xml:space="preserve">met on </w:t>
      </w:r>
      <w:r w:rsidR="00E4693F">
        <w:rPr>
          <w:rFonts w:ascii="Arial" w:hAnsi="Arial" w:cs="Arial"/>
        </w:rPr>
        <w:t>May 29 just prior to the June 3 reconvening of the Legislature to consider the impact of COVID-19</w:t>
      </w:r>
      <w:r w:rsidR="000134AA">
        <w:rPr>
          <w:rFonts w:ascii="Arial" w:hAnsi="Arial" w:cs="Arial"/>
        </w:rPr>
        <w:t xml:space="preserve"> closures on the Iowa economy. </w:t>
      </w:r>
      <w:r w:rsidR="00E4693F">
        <w:rPr>
          <w:rFonts w:ascii="Arial" w:hAnsi="Arial" w:cs="Arial"/>
        </w:rPr>
        <w:t xml:space="preserve">They made the following changes to their prior estimates: </w:t>
      </w:r>
    </w:p>
    <w:p w14:paraId="5E419594" w14:textId="37C7E43C" w:rsidR="00366ED5" w:rsidRPr="00E4693F" w:rsidRDefault="00F40366" w:rsidP="00245299">
      <w:pPr>
        <w:pStyle w:val="ListParagraph"/>
        <w:numPr>
          <w:ilvl w:val="0"/>
          <w:numId w:val="5"/>
        </w:numPr>
        <w:spacing w:line="240" w:lineRule="auto"/>
        <w:rPr>
          <w:rFonts w:ascii="Arial" w:hAnsi="Arial" w:cs="Arial"/>
        </w:rPr>
      </w:pPr>
      <w:r w:rsidRPr="00E4693F">
        <w:rPr>
          <w:rFonts w:ascii="Arial" w:hAnsi="Arial" w:cs="Arial"/>
        </w:rPr>
        <w:t xml:space="preserve">Reduced the FY </w:t>
      </w:r>
      <w:r w:rsidR="00E4693F">
        <w:rPr>
          <w:rFonts w:ascii="Arial" w:hAnsi="Arial" w:cs="Arial"/>
        </w:rPr>
        <w:t>2020 estimate by $149.5 million</w:t>
      </w:r>
      <w:r w:rsidRPr="00E4693F">
        <w:rPr>
          <w:rFonts w:ascii="Arial" w:hAnsi="Arial" w:cs="Arial"/>
        </w:rPr>
        <w:t xml:space="preserve"> (1.0% increase compared to FY 2019)</w:t>
      </w:r>
    </w:p>
    <w:p w14:paraId="5F68CD76" w14:textId="77777777" w:rsidR="00E4693F" w:rsidRDefault="00F40366" w:rsidP="00245299">
      <w:pPr>
        <w:numPr>
          <w:ilvl w:val="0"/>
          <w:numId w:val="5"/>
        </w:numPr>
        <w:spacing w:line="240" w:lineRule="auto"/>
        <w:rPr>
          <w:rFonts w:ascii="Arial" w:hAnsi="Arial" w:cs="Arial"/>
        </w:rPr>
      </w:pPr>
      <w:r w:rsidRPr="00E4693F">
        <w:rPr>
          <w:rFonts w:ascii="Arial" w:hAnsi="Arial" w:cs="Arial"/>
        </w:rPr>
        <w:t>Reduced the FY 2021 estimate by $360.1 million (0.8% decrease compared to the revised FY 2020 estimate)</w:t>
      </w:r>
      <w:r w:rsidR="00E4693F" w:rsidRPr="00E4693F">
        <w:rPr>
          <w:rFonts w:ascii="Arial" w:hAnsi="Arial" w:cs="Arial"/>
        </w:rPr>
        <w:t xml:space="preserve"> </w:t>
      </w:r>
    </w:p>
    <w:p w14:paraId="19EECEC0" w14:textId="638DF746" w:rsidR="00E4693F" w:rsidRDefault="00E4693F" w:rsidP="00E4693F">
      <w:pPr>
        <w:spacing w:line="240" w:lineRule="auto"/>
        <w:rPr>
          <w:rFonts w:ascii="Arial" w:hAnsi="Arial" w:cs="Arial"/>
        </w:rPr>
      </w:pPr>
      <w:r>
        <w:rPr>
          <w:rFonts w:ascii="Arial" w:hAnsi="Arial" w:cs="Arial"/>
        </w:rPr>
        <w:t>With full cash reserve</w:t>
      </w:r>
      <w:r w:rsidR="00ED0B59">
        <w:rPr>
          <w:rFonts w:ascii="Arial" w:hAnsi="Arial" w:cs="Arial"/>
        </w:rPr>
        <w:t>s</w:t>
      </w:r>
      <w:r>
        <w:rPr>
          <w:rFonts w:ascii="Arial" w:hAnsi="Arial" w:cs="Arial"/>
        </w:rPr>
        <w:t xml:space="preserve"> and economic emergency funds anticipated at the close of FY 2020</w:t>
      </w:r>
      <w:r w:rsidR="00BF3DEE">
        <w:rPr>
          <w:rFonts w:ascii="Arial" w:hAnsi="Arial" w:cs="Arial"/>
        </w:rPr>
        <w:t>,</w:t>
      </w:r>
      <w:r>
        <w:rPr>
          <w:rFonts w:ascii="Arial" w:hAnsi="Arial" w:cs="Arial"/>
        </w:rPr>
        <w:t xml:space="preserve"> a significant surplus, </w:t>
      </w:r>
      <w:r w:rsidR="00BF3DEE">
        <w:rPr>
          <w:rFonts w:ascii="Arial" w:hAnsi="Arial" w:cs="Arial"/>
        </w:rPr>
        <w:t xml:space="preserve">and promise of significant federal assistance to help with COVID-19 impacts, </w:t>
      </w:r>
      <w:r>
        <w:rPr>
          <w:rFonts w:ascii="Arial" w:hAnsi="Arial" w:cs="Arial"/>
        </w:rPr>
        <w:t>the Legislature was able to set a mostly status quo budget</w:t>
      </w:r>
      <w:r w:rsidR="00ED0B59">
        <w:rPr>
          <w:rFonts w:ascii="Arial" w:hAnsi="Arial" w:cs="Arial"/>
        </w:rPr>
        <w:t xml:space="preserve"> despite the revenue reductions</w:t>
      </w:r>
      <w:r>
        <w:rPr>
          <w:rFonts w:ascii="Arial" w:hAnsi="Arial" w:cs="Arial"/>
        </w:rPr>
        <w:t>, but for the increases in educati</w:t>
      </w:r>
      <w:r w:rsidR="000134AA">
        <w:rPr>
          <w:rFonts w:ascii="Arial" w:hAnsi="Arial" w:cs="Arial"/>
        </w:rPr>
        <w:t xml:space="preserve">on funding completed in March. </w:t>
      </w:r>
      <w:r>
        <w:rPr>
          <w:rFonts w:ascii="Arial" w:hAnsi="Arial" w:cs="Arial"/>
        </w:rPr>
        <w:t xml:space="preserve">Other states have anticipated a much greater impact of COVID on their state revenues, but Iowa </w:t>
      </w:r>
      <w:r w:rsidR="00BF3DEE">
        <w:rPr>
          <w:rFonts w:ascii="Arial" w:hAnsi="Arial" w:cs="Arial"/>
        </w:rPr>
        <w:t>is</w:t>
      </w:r>
      <w:r>
        <w:rPr>
          <w:rFonts w:ascii="Arial" w:hAnsi="Arial" w:cs="Arial"/>
        </w:rPr>
        <w:t xml:space="preserve"> in a much better financial position. </w:t>
      </w:r>
    </w:p>
    <w:p w14:paraId="12DC6502" w14:textId="785A8926" w:rsidR="00042844" w:rsidRPr="00E4693F" w:rsidRDefault="00F9663E" w:rsidP="00E4693F">
      <w:pPr>
        <w:spacing w:line="240" w:lineRule="auto"/>
        <w:rPr>
          <w:rFonts w:ascii="Arial" w:hAnsi="Arial" w:cs="Arial"/>
        </w:rPr>
      </w:pPr>
      <w:r w:rsidRPr="00E4693F">
        <w:rPr>
          <w:rFonts w:ascii="Arial" w:hAnsi="Arial" w:cs="Arial"/>
        </w:rPr>
        <w:t xml:space="preserve">The REC typically meets quarterly, next in October, then in December, when they will set </w:t>
      </w:r>
      <w:r w:rsidR="00ED0B59">
        <w:rPr>
          <w:rFonts w:ascii="Arial" w:hAnsi="Arial" w:cs="Arial"/>
        </w:rPr>
        <w:t>the revenue estimate for the 2021 and 2022</w:t>
      </w:r>
      <w:r w:rsidRPr="00E4693F">
        <w:rPr>
          <w:rFonts w:ascii="Arial" w:hAnsi="Arial" w:cs="Arial"/>
        </w:rPr>
        <w:t xml:space="preserve"> </w:t>
      </w:r>
      <w:r w:rsidR="00ED0B59">
        <w:rPr>
          <w:rFonts w:ascii="Arial" w:hAnsi="Arial" w:cs="Arial"/>
        </w:rPr>
        <w:t>fiscal years</w:t>
      </w:r>
      <w:r w:rsidR="00BF3DEE">
        <w:rPr>
          <w:rFonts w:ascii="Arial" w:hAnsi="Arial" w:cs="Arial"/>
        </w:rPr>
        <w:t>. That estimate</w:t>
      </w:r>
      <w:r w:rsidRPr="00E4693F">
        <w:rPr>
          <w:rFonts w:ascii="Arial" w:hAnsi="Arial" w:cs="Arial"/>
        </w:rPr>
        <w:t xml:space="preserve"> will bind the Legislature’s and Governor’s budget limitations for the </w:t>
      </w:r>
      <w:r w:rsidR="00ED0B59">
        <w:rPr>
          <w:rFonts w:ascii="Arial" w:hAnsi="Arial" w:cs="Arial"/>
        </w:rPr>
        <w:t>2021 Session</w:t>
      </w:r>
      <w:r w:rsidRPr="00E4693F">
        <w:rPr>
          <w:rFonts w:ascii="Arial" w:hAnsi="Arial" w:cs="Arial"/>
        </w:rPr>
        <w:t>.</w:t>
      </w:r>
    </w:p>
    <w:p w14:paraId="5A29B87F" w14:textId="14D854C5" w:rsidR="00F9663E" w:rsidRPr="00135E4C" w:rsidRDefault="00E4693F" w:rsidP="00194255">
      <w:pPr>
        <w:spacing w:line="240" w:lineRule="auto"/>
        <w:rPr>
          <w:rFonts w:ascii="Arial" w:hAnsi="Arial" w:cs="Arial"/>
        </w:rPr>
      </w:pPr>
      <w:r>
        <w:rPr>
          <w:rFonts w:ascii="Arial" w:hAnsi="Arial" w:cs="Arial"/>
          <w:b/>
        </w:rPr>
        <w:t>Online Learning and COVID Flexibility</w:t>
      </w:r>
      <w:r w:rsidR="00F9663E" w:rsidRPr="00135E4C">
        <w:rPr>
          <w:rFonts w:ascii="Arial" w:hAnsi="Arial" w:cs="Arial"/>
          <w:b/>
        </w:rPr>
        <w:t>:</w:t>
      </w:r>
      <w:r w:rsidR="00ED0B59">
        <w:rPr>
          <w:rFonts w:ascii="Arial" w:hAnsi="Arial" w:cs="Arial"/>
        </w:rPr>
        <w:t xml:space="preserve"> </w:t>
      </w:r>
      <w:r>
        <w:rPr>
          <w:rFonts w:ascii="Arial" w:hAnsi="Arial" w:cs="Arial"/>
        </w:rPr>
        <w:t xml:space="preserve">SF 2310 </w:t>
      </w:r>
      <w:r w:rsidR="00F9663E" w:rsidRPr="00135E4C">
        <w:rPr>
          <w:rFonts w:ascii="Arial" w:hAnsi="Arial" w:cs="Arial"/>
        </w:rPr>
        <w:t xml:space="preserve">was signed by the Governor on </w:t>
      </w:r>
      <w:r>
        <w:rPr>
          <w:rFonts w:ascii="Arial" w:hAnsi="Arial" w:cs="Arial"/>
        </w:rPr>
        <w:t>June 29</w:t>
      </w:r>
      <w:r w:rsidR="00F9663E" w:rsidRPr="00135E4C">
        <w:rPr>
          <w:rFonts w:ascii="Arial" w:hAnsi="Arial" w:cs="Arial"/>
        </w:rPr>
        <w:t>,</w:t>
      </w:r>
      <w:r w:rsidR="00AC2D0C">
        <w:rPr>
          <w:rFonts w:ascii="Arial" w:hAnsi="Arial" w:cs="Arial"/>
        </w:rPr>
        <w:t xml:space="preserve"> one day before districts’ return-to-l</w:t>
      </w:r>
      <w:r w:rsidR="00BB015F">
        <w:rPr>
          <w:rFonts w:ascii="Arial" w:hAnsi="Arial" w:cs="Arial"/>
        </w:rPr>
        <w:t xml:space="preserve">earn plans were due to the DE. </w:t>
      </w:r>
      <w:r w:rsidR="00AC2D0C">
        <w:rPr>
          <w:rFonts w:ascii="Arial" w:hAnsi="Arial" w:cs="Arial"/>
        </w:rPr>
        <w:t>The bill provided</w:t>
      </w:r>
      <w:r>
        <w:rPr>
          <w:rFonts w:ascii="Arial" w:hAnsi="Arial" w:cs="Arial"/>
        </w:rPr>
        <w:t xml:space="preserve"> for online learning, return to learn plans for districts to transition from brick and mortar to hybrid and required virtual learning, and created some flexibility for districts regarding teacher licensure, offer and teach requirements, use of professional development funds and instructional time. RSAI had advocated for some public health metrics to be included in the bill for school boards to consider in determining when to transition between various instructional methods, but those metrics were not included in the bill. </w:t>
      </w:r>
      <w:r w:rsidR="00BF3DEE">
        <w:rPr>
          <w:rFonts w:ascii="Arial" w:hAnsi="Arial" w:cs="Arial"/>
        </w:rPr>
        <w:t xml:space="preserve">Lack of specific measures in the bill left those metrics in the Governor’s hands, as she continued the state of public health emergency proclamation on July </w:t>
      </w:r>
      <w:r w:rsidR="000134AA">
        <w:rPr>
          <w:rFonts w:ascii="Arial" w:hAnsi="Arial" w:cs="Arial"/>
        </w:rPr>
        <w:t xml:space="preserve">17, 2020. </w:t>
      </w:r>
      <w:r w:rsidR="00373253">
        <w:rPr>
          <w:rFonts w:ascii="Arial" w:hAnsi="Arial" w:cs="Arial"/>
        </w:rPr>
        <w:t xml:space="preserve">Subsequent DE </w:t>
      </w:r>
      <w:r w:rsidR="00373253">
        <w:rPr>
          <w:rFonts w:ascii="Arial" w:hAnsi="Arial" w:cs="Arial"/>
        </w:rPr>
        <w:lastRenderedPageBreak/>
        <w:t>guidance released July 30 required a 14-day positivity rate of at least 15% and 10% student absence in order to request permission from the DE to provide a hybrid option with less than 50% of learning in person or a 100% required remote learning (virtual). The DE has stated that those requests, if granted, will only be approved for two-week periods, at which time, school district</w:t>
      </w:r>
      <w:r w:rsidR="004032B2">
        <w:rPr>
          <w:rFonts w:ascii="Arial" w:hAnsi="Arial" w:cs="Arial"/>
        </w:rPr>
        <w:t>s</w:t>
      </w:r>
      <w:r w:rsidR="00373253">
        <w:rPr>
          <w:rFonts w:ascii="Arial" w:hAnsi="Arial" w:cs="Arial"/>
        </w:rPr>
        <w:t xml:space="preserve"> must apply to continue the model. A key metric not included in the Governor’s proclamation or the DE’s guidance, of particu</w:t>
      </w:r>
      <w:r w:rsidR="00D46E4A">
        <w:rPr>
          <w:rFonts w:ascii="Arial" w:hAnsi="Arial" w:cs="Arial"/>
        </w:rPr>
        <w:t>lar concern to rural schools, is</w:t>
      </w:r>
      <w:r w:rsidR="00373253">
        <w:rPr>
          <w:rFonts w:ascii="Arial" w:hAnsi="Arial" w:cs="Arial"/>
        </w:rPr>
        <w:t xml:space="preserve"> the attendance of staff and capacity for staff to fully support in-person learning if there is a local COVID outbreak. RSAI members have continued to express concerns about bus drivers, food service, substitutes, teachers, custodians, and other staff for whom a 14-day quarantine could leave in-person learning at 50% of more unviable at some point this year.</w:t>
      </w:r>
    </w:p>
    <w:p w14:paraId="485FD211" w14:textId="700A1C49" w:rsidR="00EA12F1" w:rsidRPr="00135E4C" w:rsidRDefault="00EA12F1" w:rsidP="00194255">
      <w:pPr>
        <w:spacing w:line="240" w:lineRule="auto"/>
        <w:rPr>
          <w:rFonts w:ascii="Arial" w:hAnsi="Arial" w:cs="Arial"/>
        </w:rPr>
      </w:pPr>
      <w:r w:rsidRPr="00135E4C">
        <w:rPr>
          <w:rFonts w:ascii="Arial" w:hAnsi="Arial" w:cs="Arial"/>
          <w:b/>
        </w:rPr>
        <w:t>Education Policy Focus on Equity:</w:t>
      </w:r>
      <w:r w:rsidR="00ED0B59">
        <w:rPr>
          <w:rFonts w:ascii="Arial" w:hAnsi="Arial" w:cs="Arial"/>
        </w:rPr>
        <w:t xml:space="preserve"> </w:t>
      </w:r>
      <w:r w:rsidR="00795A5C">
        <w:rPr>
          <w:rFonts w:ascii="Arial" w:hAnsi="Arial" w:cs="Arial"/>
        </w:rPr>
        <w:t>SF 2164</w:t>
      </w:r>
      <w:r w:rsidRPr="00135E4C">
        <w:rPr>
          <w:rFonts w:ascii="Arial" w:hAnsi="Arial" w:cs="Arial"/>
        </w:rPr>
        <w:t xml:space="preserve">, Transportation and Formula Equality, </w:t>
      </w:r>
      <w:r w:rsidR="00795A5C">
        <w:rPr>
          <w:rFonts w:ascii="Arial" w:hAnsi="Arial" w:cs="Arial"/>
        </w:rPr>
        <w:t xml:space="preserve">built on prior </w:t>
      </w:r>
      <w:r w:rsidR="00F9663E" w:rsidRPr="00135E4C">
        <w:rPr>
          <w:rFonts w:ascii="Arial" w:hAnsi="Arial" w:cs="Arial"/>
        </w:rPr>
        <w:t xml:space="preserve">year’s efforts to address these two issues, </w:t>
      </w:r>
      <w:r w:rsidR="00373253">
        <w:rPr>
          <w:rFonts w:ascii="Arial" w:hAnsi="Arial" w:cs="Arial"/>
        </w:rPr>
        <w:t>was completed early in the Session, bef</w:t>
      </w:r>
      <w:r w:rsidR="00ED1F49">
        <w:rPr>
          <w:rFonts w:ascii="Arial" w:hAnsi="Arial" w:cs="Arial"/>
        </w:rPr>
        <w:t xml:space="preserve">ore the Covid-19 interruption. </w:t>
      </w:r>
      <w:r w:rsidR="00373253">
        <w:rPr>
          <w:rFonts w:ascii="Arial" w:hAnsi="Arial" w:cs="Arial"/>
        </w:rPr>
        <w:t>It increased</w:t>
      </w:r>
      <w:r w:rsidR="00795A5C">
        <w:rPr>
          <w:rFonts w:ascii="Arial" w:hAnsi="Arial" w:cs="Arial"/>
        </w:rPr>
        <w:t xml:space="preserve"> the commitment to transportation equity through the formula, also growing the </w:t>
      </w:r>
      <w:r w:rsidR="00ED0B59">
        <w:rPr>
          <w:rFonts w:ascii="Arial" w:hAnsi="Arial" w:cs="Arial"/>
        </w:rPr>
        <w:t>transportation</w:t>
      </w:r>
      <w:r w:rsidR="00795A5C">
        <w:rPr>
          <w:rFonts w:ascii="Arial" w:hAnsi="Arial" w:cs="Arial"/>
        </w:rPr>
        <w:t xml:space="preserve"> pot by </w:t>
      </w:r>
      <w:r w:rsidR="00ED0B59">
        <w:rPr>
          <w:rFonts w:ascii="Arial" w:hAnsi="Arial" w:cs="Arial"/>
        </w:rPr>
        <w:t xml:space="preserve">the 2.3% </w:t>
      </w:r>
      <w:r w:rsidR="00795A5C">
        <w:rPr>
          <w:rFonts w:ascii="Arial" w:hAnsi="Arial" w:cs="Arial"/>
        </w:rPr>
        <w:t xml:space="preserve">SSA for the first time, </w:t>
      </w:r>
      <w:r w:rsidR="00F9663E" w:rsidRPr="00135E4C">
        <w:rPr>
          <w:rFonts w:ascii="Arial" w:hAnsi="Arial" w:cs="Arial"/>
        </w:rPr>
        <w:t>and further clos</w:t>
      </w:r>
      <w:r w:rsidR="00373253">
        <w:rPr>
          <w:rFonts w:ascii="Arial" w:hAnsi="Arial" w:cs="Arial"/>
        </w:rPr>
        <w:t>ed</w:t>
      </w:r>
      <w:r w:rsidR="00F9663E" w:rsidRPr="00135E4C">
        <w:rPr>
          <w:rFonts w:ascii="Arial" w:hAnsi="Arial" w:cs="Arial"/>
        </w:rPr>
        <w:t xml:space="preserve"> the </w:t>
      </w:r>
      <w:r w:rsidR="00AD42B8" w:rsidRPr="00135E4C">
        <w:rPr>
          <w:rFonts w:ascii="Arial" w:hAnsi="Arial" w:cs="Arial"/>
        </w:rPr>
        <w:t>formula gap from $</w:t>
      </w:r>
      <w:r w:rsidR="00795A5C">
        <w:rPr>
          <w:rFonts w:ascii="Arial" w:hAnsi="Arial" w:cs="Arial"/>
        </w:rPr>
        <w:t>165</w:t>
      </w:r>
      <w:r w:rsidR="00AD42B8" w:rsidRPr="00135E4C">
        <w:rPr>
          <w:rFonts w:ascii="Arial" w:hAnsi="Arial" w:cs="Arial"/>
        </w:rPr>
        <w:t xml:space="preserve"> to $1</w:t>
      </w:r>
      <w:r w:rsidR="00795A5C">
        <w:rPr>
          <w:rFonts w:ascii="Arial" w:hAnsi="Arial" w:cs="Arial"/>
        </w:rPr>
        <w:t>5</w:t>
      </w:r>
      <w:r w:rsidR="00F9663E" w:rsidRPr="00135E4C">
        <w:rPr>
          <w:rFonts w:ascii="Arial" w:hAnsi="Arial" w:cs="Arial"/>
        </w:rPr>
        <w:t>5</w:t>
      </w:r>
      <w:r w:rsidR="00AD42B8" w:rsidRPr="00135E4C">
        <w:rPr>
          <w:rFonts w:ascii="Arial" w:hAnsi="Arial" w:cs="Arial"/>
        </w:rPr>
        <w:t xml:space="preserve"> per pupil.</w:t>
      </w:r>
      <w:r w:rsidR="00E21B13" w:rsidRPr="00135E4C">
        <w:rPr>
          <w:rFonts w:ascii="Arial" w:hAnsi="Arial" w:cs="Arial"/>
        </w:rPr>
        <w:t xml:space="preserve"> </w:t>
      </w:r>
    </w:p>
    <w:p w14:paraId="4FDD62D8" w14:textId="0AF65C6E" w:rsidR="00F9663E" w:rsidRPr="00135E4C" w:rsidRDefault="00F9663E" w:rsidP="00F9663E">
      <w:pPr>
        <w:spacing w:line="240" w:lineRule="auto"/>
        <w:rPr>
          <w:rFonts w:ascii="Arial" w:hAnsi="Arial" w:cs="Arial"/>
        </w:rPr>
      </w:pPr>
      <w:r w:rsidRPr="00135E4C">
        <w:rPr>
          <w:rFonts w:ascii="Arial" w:hAnsi="Arial" w:cs="Arial"/>
          <w:b/>
        </w:rPr>
        <w:t xml:space="preserve">Education Policy Focus on </w:t>
      </w:r>
      <w:r w:rsidR="002068F4">
        <w:rPr>
          <w:rFonts w:ascii="Arial" w:hAnsi="Arial" w:cs="Arial"/>
          <w:b/>
        </w:rPr>
        <w:t>Mental Health/Behavioral Health</w:t>
      </w:r>
      <w:r w:rsidRPr="00135E4C">
        <w:rPr>
          <w:rFonts w:ascii="Arial" w:hAnsi="Arial" w:cs="Arial"/>
          <w:b/>
        </w:rPr>
        <w:t>:</w:t>
      </w:r>
      <w:r w:rsidRPr="00135E4C">
        <w:rPr>
          <w:rFonts w:ascii="Arial" w:hAnsi="Arial" w:cs="Arial"/>
        </w:rPr>
        <w:t xml:space="preserve"> </w:t>
      </w:r>
      <w:r w:rsidR="002068F4">
        <w:rPr>
          <w:rFonts w:ascii="Arial" w:hAnsi="Arial" w:cs="Arial"/>
        </w:rPr>
        <w:t>significant subcommittee and committee meeting time were spent perfecting bills in the areas of behavioral health including SF 2261 Telehealth Services in Schools and SF 2360 Classroom Management</w:t>
      </w:r>
      <w:r w:rsidR="00BB015F">
        <w:rPr>
          <w:rFonts w:ascii="Arial" w:hAnsi="Arial" w:cs="Arial"/>
        </w:rPr>
        <w:t xml:space="preserve">/Therapeutic Classroom Grants. </w:t>
      </w:r>
      <w:r w:rsidR="002068F4">
        <w:rPr>
          <w:rFonts w:ascii="Arial" w:hAnsi="Arial" w:cs="Arial"/>
        </w:rPr>
        <w:t xml:space="preserve">Both of these bills will help schools address the needs of students, however, funding was delayed for the classroom grants until the 2022 </w:t>
      </w:r>
      <w:r w:rsidR="00373253">
        <w:rPr>
          <w:rFonts w:ascii="Arial" w:hAnsi="Arial" w:cs="Arial"/>
        </w:rPr>
        <w:t>f</w:t>
      </w:r>
      <w:r w:rsidR="002068F4">
        <w:rPr>
          <w:rFonts w:ascii="Arial" w:hAnsi="Arial" w:cs="Arial"/>
        </w:rPr>
        <w:t xml:space="preserve">iscal </w:t>
      </w:r>
      <w:r w:rsidR="00373253">
        <w:rPr>
          <w:rFonts w:ascii="Arial" w:hAnsi="Arial" w:cs="Arial"/>
        </w:rPr>
        <w:t>y</w:t>
      </w:r>
      <w:r w:rsidR="002068F4">
        <w:rPr>
          <w:rFonts w:ascii="Arial" w:hAnsi="Arial" w:cs="Arial"/>
        </w:rPr>
        <w:t>ear. No additional</w:t>
      </w:r>
      <w:r w:rsidR="004032B2">
        <w:rPr>
          <w:rFonts w:ascii="Arial" w:hAnsi="Arial" w:cs="Arial"/>
        </w:rPr>
        <w:t xml:space="preserve"> FY 2021</w:t>
      </w:r>
      <w:r w:rsidR="002068F4">
        <w:rPr>
          <w:rFonts w:ascii="Arial" w:hAnsi="Arial" w:cs="Arial"/>
        </w:rPr>
        <w:t xml:space="preserve"> student mental health funding was committed beyond the continuation of $2.1 million to the AEAs for </w:t>
      </w:r>
      <w:r w:rsidR="00373253">
        <w:rPr>
          <w:rFonts w:ascii="Arial" w:hAnsi="Arial" w:cs="Arial"/>
        </w:rPr>
        <w:t>educator</w:t>
      </w:r>
      <w:r w:rsidR="002068F4">
        <w:rPr>
          <w:rFonts w:ascii="Arial" w:hAnsi="Arial" w:cs="Arial"/>
        </w:rPr>
        <w:t xml:space="preserve"> training </w:t>
      </w:r>
      <w:r w:rsidR="00373253">
        <w:rPr>
          <w:rFonts w:ascii="Arial" w:hAnsi="Arial" w:cs="Arial"/>
        </w:rPr>
        <w:t xml:space="preserve">regarding children’s mental health </w:t>
      </w:r>
      <w:r w:rsidR="002068F4">
        <w:rPr>
          <w:rFonts w:ascii="Arial" w:hAnsi="Arial" w:cs="Arial"/>
        </w:rPr>
        <w:t xml:space="preserve">in HF 2643 Omnibus Appropriations. </w:t>
      </w:r>
    </w:p>
    <w:p w14:paraId="046C643D" w14:textId="45209DB7" w:rsidR="003B571B" w:rsidRDefault="00042844" w:rsidP="00194255">
      <w:pPr>
        <w:spacing w:line="240" w:lineRule="auto"/>
        <w:rPr>
          <w:rFonts w:ascii="Arial" w:hAnsi="Arial" w:cs="Arial"/>
        </w:rPr>
      </w:pPr>
      <w:r w:rsidRPr="00135E4C">
        <w:rPr>
          <w:rFonts w:ascii="Arial" w:hAnsi="Arial" w:cs="Arial"/>
          <w:b/>
        </w:rPr>
        <w:t>Relative Context of PK-12 as a Priority</w:t>
      </w:r>
      <w:r w:rsidR="00D627FD" w:rsidRPr="00135E4C">
        <w:rPr>
          <w:rFonts w:ascii="Arial" w:hAnsi="Arial" w:cs="Arial"/>
          <w:b/>
        </w:rPr>
        <w:t xml:space="preserve">: </w:t>
      </w:r>
      <w:r w:rsidR="00373253">
        <w:rPr>
          <w:rFonts w:ascii="Arial" w:hAnsi="Arial" w:cs="Arial"/>
        </w:rPr>
        <w:t>t</w:t>
      </w:r>
      <w:r w:rsidR="00D627FD" w:rsidRPr="00135E4C">
        <w:rPr>
          <w:rFonts w:ascii="Arial" w:hAnsi="Arial" w:cs="Arial"/>
        </w:rPr>
        <w:t xml:space="preserve">he increase in the state cost per pupil, known as State </w:t>
      </w:r>
      <w:r w:rsidR="00A7496B" w:rsidRPr="00135E4C">
        <w:rPr>
          <w:rFonts w:ascii="Arial" w:hAnsi="Arial" w:cs="Arial"/>
        </w:rPr>
        <w:t>S</w:t>
      </w:r>
      <w:r w:rsidR="00D627FD" w:rsidRPr="00135E4C">
        <w:rPr>
          <w:rFonts w:ascii="Arial" w:hAnsi="Arial" w:cs="Arial"/>
        </w:rPr>
        <w:t xml:space="preserve">upplemental </w:t>
      </w:r>
      <w:r w:rsidR="00A7496B" w:rsidRPr="00135E4C">
        <w:rPr>
          <w:rFonts w:ascii="Arial" w:hAnsi="Arial" w:cs="Arial"/>
        </w:rPr>
        <w:t>A</w:t>
      </w:r>
      <w:r w:rsidR="00D627FD" w:rsidRPr="00135E4C">
        <w:rPr>
          <w:rFonts w:ascii="Arial" w:hAnsi="Arial" w:cs="Arial"/>
        </w:rPr>
        <w:t xml:space="preserve">ssistance, SSA, </w:t>
      </w:r>
      <w:r w:rsidR="00A7496B" w:rsidRPr="00135E4C">
        <w:rPr>
          <w:rFonts w:ascii="Arial" w:hAnsi="Arial" w:cs="Arial"/>
        </w:rPr>
        <w:t xml:space="preserve">(formerly known as Allowable Growth) </w:t>
      </w:r>
      <w:r w:rsidR="00D627FD" w:rsidRPr="00135E4C">
        <w:rPr>
          <w:rFonts w:ascii="Arial" w:hAnsi="Arial" w:cs="Arial"/>
        </w:rPr>
        <w:t>was set at 2.</w:t>
      </w:r>
      <w:r w:rsidR="002068F4">
        <w:rPr>
          <w:rFonts w:ascii="Arial" w:hAnsi="Arial" w:cs="Arial"/>
        </w:rPr>
        <w:t>3</w:t>
      </w:r>
      <w:r w:rsidR="00D627FD" w:rsidRPr="00135E4C">
        <w:rPr>
          <w:rFonts w:ascii="Arial" w:hAnsi="Arial" w:cs="Arial"/>
        </w:rPr>
        <w:t xml:space="preserve">% and signed by the Governor </w:t>
      </w:r>
      <w:r w:rsidR="002068F4">
        <w:rPr>
          <w:rFonts w:ascii="Arial" w:hAnsi="Arial" w:cs="Arial"/>
        </w:rPr>
        <w:t>March 12</w:t>
      </w:r>
      <w:r w:rsidR="00D627FD" w:rsidRPr="00135E4C">
        <w:rPr>
          <w:rFonts w:ascii="Arial" w:hAnsi="Arial" w:cs="Arial"/>
        </w:rPr>
        <w:t xml:space="preserve">, </w:t>
      </w:r>
      <w:r w:rsidR="002068F4">
        <w:rPr>
          <w:rFonts w:ascii="Arial" w:hAnsi="Arial" w:cs="Arial"/>
        </w:rPr>
        <w:t>a bit beyond the Feb. 14 (</w:t>
      </w:r>
      <w:r w:rsidR="00D627FD" w:rsidRPr="00135E4C">
        <w:rPr>
          <w:rFonts w:ascii="Arial" w:hAnsi="Arial" w:cs="Arial"/>
        </w:rPr>
        <w:t>30-day</w:t>
      </w:r>
      <w:r w:rsidR="002068F4">
        <w:rPr>
          <w:rFonts w:ascii="Arial" w:hAnsi="Arial" w:cs="Arial"/>
        </w:rPr>
        <w:t xml:space="preserve">) deadline in Iowa law for </w:t>
      </w:r>
      <w:r w:rsidR="00ED1F49">
        <w:rPr>
          <w:rFonts w:ascii="Arial" w:hAnsi="Arial" w:cs="Arial"/>
        </w:rPr>
        <w:t xml:space="preserve">enacting SSA. </w:t>
      </w:r>
      <w:r w:rsidR="00D627FD" w:rsidRPr="00135E4C">
        <w:rPr>
          <w:rFonts w:ascii="Arial" w:hAnsi="Arial" w:cs="Arial"/>
        </w:rPr>
        <w:t xml:space="preserve">This amount is the </w:t>
      </w:r>
      <w:r w:rsidR="002068F4">
        <w:rPr>
          <w:rFonts w:ascii="Arial" w:hAnsi="Arial" w:cs="Arial"/>
        </w:rPr>
        <w:t>second</w:t>
      </w:r>
      <w:r w:rsidR="00D627FD" w:rsidRPr="00135E4C">
        <w:rPr>
          <w:rFonts w:ascii="Arial" w:hAnsi="Arial" w:cs="Arial"/>
        </w:rPr>
        <w:t xml:space="preserve"> highest increase in </w:t>
      </w:r>
      <w:r w:rsidR="002068F4">
        <w:rPr>
          <w:rFonts w:ascii="Arial" w:hAnsi="Arial" w:cs="Arial"/>
        </w:rPr>
        <w:t>eleven years</w:t>
      </w:r>
      <w:r w:rsidR="00D627FD" w:rsidRPr="00135E4C">
        <w:rPr>
          <w:rFonts w:ascii="Arial" w:hAnsi="Arial" w:cs="Arial"/>
        </w:rPr>
        <w:t xml:space="preserve"> and exceeded the REC </w:t>
      </w:r>
      <w:r w:rsidR="002068F4">
        <w:rPr>
          <w:rFonts w:ascii="Arial" w:hAnsi="Arial" w:cs="Arial"/>
        </w:rPr>
        <w:t xml:space="preserve">revised </w:t>
      </w:r>
      <w:r w:rsidR="00D627FD" w:rsidRPr="00135E4C">
        <w:rPr>
          <w:rFonts w:ascii="Arial" w:hAnsi="Arial" w:cs="Arial"/>
        </w:rPr>
        <w:t xml:space="preserve">revenue growth estimate of </w:t>
      </w:r>
      <w:r w:rsidR="002068F4">
        <w:rPr>
          <w:rFonts w:ascii="Arial" w:hAnsi="Arial" w:cs="Arial"/>
        </w:rPr>
        <w:t>a -0.8</w:t>
      </w:r>
      <w:r w:rsidR="00D627FD" w:rsidRPr="00135E4C">
        <w:rPr>
          <w:rFonts w:ascii="Arial" w:hAnsi="Arial" w:cs="Arial"/>
        </w:rPr>
        <w:t>%</w:t>
      </w:r>
      <w:r w:rsidR="002068F4">
        <w:rPr>
          <w:rFonts w:ascii="Arial" w:hAnsi="Arial" w:cs="Arial"/>
        </w:rPr>
        <w:t xml:space="preserve"> (a decrease in revenue)</w:t>
      </w:r>
      <w:r w:rsidR="00A7496B" w:rsidRPr="00135E4C">
        <w:rPr>
          <w:rFonts w:ascii="Arial" w:hAnsi="Arial" w:cs="Arial"/>
        </w:rPr>
        <w:t xml:space="preserve"> for the 202</w:t>
      </w:r>
      <w:r w:rsidR="002068F4">
        <w:rPr>
          <w:rFonts w:ascii="Arial" w:hAnsi="Arial" w:cs="Arial"/>
        </w:rPr>
        <w:t>1</w:t>
      </w:r>
      <w:r w:rsidR="00A7496B" w:rsidRPr="00135E4C">
        <w:rPr>
          <w:rFonts w:ascii="Arial" w:hAnsi="Arial" w:cs="Arial"/>
        </w:rPr>
        <w:t xml:space="preserve"> Fiscal Year</w:t>
      </w:r>
      <w:r w:rsidR="00D627FD" w:rsidRPr="00135E4C">
        <w:rPr>
          <w:rFonts w:ascii="Arial" w:hAnsi="Arial" w:cs="Arial"/>
        </w:rPr>
        <w:t>. With</w:t>
      </w:r>
      <w:r w:rsidR="00D627FD" w:rsidRPr="00135E4C">
        <w:rPr>
          <w:rFonts w:ascii="Arial" w:hAnsi="Arial" w:cs="Arial"/>
          <w:b/>
        </w:rPr>
        <w:t xml:space="preserve"> </w:t>
      </w:r>
      <w:r w:rsidR="00D627FD" w:rsidRPr="00135E4C">
        <w:rPr>
          <w:rFonts w:ascii="Arial" w:hAnsi="Arial" w:cs="Arial"/>
        </w:rPr>
        <w:t>additional investments in transpo</w:t>
      </w:r>
      <w:r w:rsidR="002068F4">
        <w:rPr>
          <w:rFonts w:ascii="Arial" w:hAnsi="Arial" w:cs="Arial"/>
        </w:rPr>
        <w:t>rtation and</w:t>
      </w:r>
      <w:r w:rsidR="00D627FD" w:rsidRPr="00135E4C">
        <w:rPr>
          <w:rFonts w:ascii="Arial" w:hAnsi="Arial" w:cs="Arial"/>
        </w:rPr>
        <w:t xml:space="preserve"> formula equity, </w:t>
      </w:r>
      <w:r w:rsidR="002068F4">
        <w:rPr>
          <w:rFonts w:ascii="Arial" w:hAnsi="Arial" w:cs="Arial"/>
        </w:rPr>
        <w:t xml:space="preserve">new </w:t>
      </w:r>
      <w:r w:rsidR="00A7496B" w:rsidRPr="00135E4C">
        <w:rPr>
          <w:rFonts w:ascii="Arial" w:hAnsi="Arial" w:cs="Arial"/>
        </w:rPr>
        <w:t xml:space="preserve">flexibility for on-line learning and other policies, </w:t>
      </w:r>
      <w:r w:rsidR="002068F4">
        <w:rPr>
          <w:rFonts w:ascii="Arial" w:hAnsi="Arial" w:cs="Arial"/>
        </w:rPr>
        <w:t xml:space="preserve">and a status quo budget for most of the rest of state government, </w:t>
      </w:r>
      <w:r w:rsidR="00D627FD" w:rsidRPr="00135E4C">
        <w:rPr>
          <w:rFonts w:ascii="Arial" w:hAnsi="Arial" w:cs="Arial"/>
        </w:rPr>
        <w:t>this was a good</w:t>
      </w:r>
      <w:r w:rsidR="00ED1F49">
        <w:rPr>
          <w:rFonts w:ascii="Arial" w:hAnsi="Arial" w:cs="Arial"/>
        </w:rPr>
        <w:t xml:space="preserve"> year for public schools.</w:t>
      </w:r>
    </w:p>
    <w:p w14:paraId="7102788A" w14:textId="453ECECE" w:rsidR="00AC2D0C" w:rsidRDefault="00AC2D0C" w:rsidP="00194255">
      <w:pPr>
        <w:spacing w:line="240" w:lineRule="auto"/>
        <w:rPr>
          <w:rFonts w:ascii="Arial" w:hAnsi="Arial" w:cs="Arial"/>
        </w:rPr>
      </w:pPr>
    </w:p>
    <w:p w14:paraId="15907D68" w14:textId="708DF610" w:rsidR="00AC2D0C" w:rsidRPr="00AC2D0C" w:rsidRDefault="00AC2D0C" w:rsidP="005D2C57">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32"/>
        </w:rPr>
      </w:pPr>
      <w:r w:rsidRPr="00AC2D0C">
        <w:rPr>
          <w:rFonts w:ascii="Arial" w:hAnsi="Arial" w:cs="Arial"/>
          <w:b/>
          <w:sz w:val="32"/>
        </w:rPr>
        <w:t>Revenue Projections and Taxes</w:t>
      </w:r>
    </w:p>
    <w:p w14:paraId="6B6CDB9A" w14:textId="3ED04D34" w:rsidR="00AD2214" w:rsidRPr="00AC2D0C" w:rsidRDefault="00AC2D0C" w:rsidP="00E5102B">
      <w:pPr>
        <w:spacing w:line="240" w:lineRule="auto"/>
        <w:rPr>
          <w:rFonts w:ascii="Arial" w:hAnsi="Arial" w:cs="Arial"/>
          <w:noProof/>
        </w:rPr>
      </w:pPr>
      <w:r w:rsidRPr="00AC2D0C">
        <w:rPr>
          <w:rFonts w:ascii="Arial" w:hAnsi="Arial" w:cs="Arial"/>
        </w:rPr>
        <w:t xml:space="preserve">Much of the following information comes from the Legislative Services Agency’s </w:t>
      </w:r>
      <w:hyperlink r:id="rId61" w:history="1">
        <w:r w:rsidR="002C0E11" w:rsidRPr="00AC2D0C">
          <w:rPr>
            <w:rStyle w:val="Hyperlink"/>
            <w:rFonts w:ascii="Arial" w:hAnsi="Arial" w:cs="Arial"/>
            <w:noProof/>
          </w:rPr>
          <w:t>END OF SESSION BUDGET RECAP</w:t>
        </w:r>
      </w:hyperlink>
      <w:r w:rsidR="002C0E11" w:rsidRPr="00AC2D0C">
        <w:rPr>
          <w:rFonts w:ascii="Arial" w:hAnsi="Arial" w:cs="Arial"/>
          <w:noProof/>
        </w:rPr>
        <w:t>, LSA Fiscal Update, June 26, 2020</w:t>
      </w:r>
      <w:r w:rsidR="00D139E7" w:rsidRPr="00AC2D0C">
        <w:rPr>
          <w:rFonts w:ascii="Arial" w:hAnsi="Arial" w:cs="Arial"/>
          <w:noProof/>
        </w:rPr>
        <w:t xml:space="preserve"> </w:t>
      </w:r>
    </w:p>
    <w:p w14:paraId="01DA654E" w14:textId="5E4E87CD" w:rsidR="00D139E7" w:rsidRPr="00373253" w:rsidRDefault="00D139E7" w:rsidP="00D139E7">
      <w:pPr>
        <w:spacing w:line="240" w:lineRule="auto"/>
        <w:rPr>
          <w:rFonts w:ascii="Arial" w:hAnsi="Arial" w:cs="Arial"/>
          <w:noProof/>
        </w:rPr>
      </w:pPr>
      <w:r w:rsidRPr="00373253">
        <w:rPr>
          <w:rFonts w:ascii="Arial" w:hAnsi="Arial" w:cs="Arial"/>
        </w:rPr>
        <w:t xml:space="preserve">Despite the challenges associated with the declining State tax revenues that stemmed from the </w:t>
      </w:r>
      <w:r w:rsidR="004032B2">
        <w:rPr>
          <w:rFonts w:ascii="Arial" w:hAnsi="Arial" w:cs="Arial"/>
        </w:rPr>
        <w:t xml:space="preserve">COVID-19 </w:t>
      </w:r>
      <w:r w:rsidRPr="00373253">
        <w:rPr>
          <w:rFonts w:ascii="Arial" w:hAnsi="Arial" w:cs="Arial"/>
        </w:rPr>
        <w:t>economic slowdown, the 2020 General Assembly passed a balanced budget for FY 2021 and revised the FY 2020 General Fund budget. The information below provides a summary of the status of the State’s General Fund budget for FY 2020 and FY 2021.</w:t>
      </w:r>
    </w:p>
    <w:p w14:paraId="12C94D50" w14:textId="06677225" w:rsidR="002C0E11" w:rsidRDefault="00E93B66" w:rsidP="00E5102B">
      <w:pPr>
        <w:spacing w:line="240" w:lineRule="auto"/>
        <w:rPr>
          <w:rFonts w:ascii="Arial" w:hAnsi="Arial" w:cs="Arial"/>
          <w:noProof/>
        </w:rPr>
      </w:pPr>
      <w:r w:rsidRPr="00373253">
        <w:rPr>
          <w:rFonts w:ascii="Arial" w:hAnsi="Arial" w:cs="Arial"/>
          <w:b/>
        </w:rPr>
        <w:t>Revenue Estimating Conference (REC).</w:t>
      </w:r>
      <w:r w:rsidRPr="00373253">
        <w:rPr>
          <w:rFonts w:ascii="Arial" w:hAnsi="Arial" w:cs="Arial"/>
        </w:rPr>
        <w:t xml:space="preserve"> The REC met on May 29, 2020, and lowered the FY 2020 and FY 2021 revenue estimates by 1.8% and 4.4%, respectively. This represents revenue reductions of $149.5 million for FY 2020 and $360.1 million for FY 2021, compared to the FY 2021 March estimates</w:t>
      </w:r>
      <w:r>
        <w:t>.</w:t>
      </w:r>
    </w:p>
    <w:p w14:paraId="386909DA" w14:textId="257E6ABD" w:rsidR="002C0E11" w:rsidRDefault="00E93B66" w:rsidP="00E93B66">
      <w:pPr>
        <w:spacing w:line="240" w:lineRule="auto"/>
        <w:jc w:val="center"/>
        <w:rPr>
          <w:rFonts w:ascii="Arial" w:hAnsi="Arial" w:cs="Arial"/>
          <w:noProof/>
        </w:rPr>
      </w:pPr>
      <w:r w:rsidRPr="00E93B66">
        <w:rPr>
          <w:rFonts w:ascii="Arial" w:hAnsi="Arial" w:cs="Arial"/>
          <w:noProof/>
        </w:rPr>
        <w:lastRenderedPageBreak/>
        <w:drawing>
          <wp:inline distT="0" distB="0" distL="0" distR="0" wp14:anchorId="4FAD1441" wp14:editId="02F07B3F">
            <wp:extent cx="5544834" cy="3589020"/>
            <wp:effectExtent l="0" t="0" r="0" b="0"/>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57661" cy="3597323"/>
                    </a:xfrm>
                    <a:prstGeom prst="rect">
                      <a:avLst/>
                    </a:prstGeom>
                  </pic:spPr>
                </pic:pic>
              </a:graphicData>
            </a:graphic>
          </wp:inline>
        </w:drawing>
      </w:r>
    </w:p>
    <w:p w14:paraId="7DD1AB33" w14:textId="690E52D1" w:rsidR="00E93B66" w:rsidRPr="00373253" w:rsidRDefault="00E93B66" w:rsidP="00E93B66">
      <w:pPr>
        <w:spacing w:line="240" w:lineRule="auto"/>
        <w:rPr>
          <w:rFonts w:ascii="Arial" w:hAnsi="Arial" w:cs="Arial"/>
        </w:rPr>
      </w:pPr>
      <w:r w:rsidRPr="00373253">
        <w:rPr>
          <w:rFonts w:ascii="Arial" w:hAnsi="Arial" w:cs="Arial"/>
          <w:b/>
        </w:rPr>
        <w:t>Fiscal Year 2020 Budget.</w:t>
      </w:r>
      <w:r w:rsidRPr="00373253">
        <w:rPr>
          <w:rFonts w:ascii="Arial" w:hAnsi="Arial" w:cs="Arial"/>
        </w:rPr>
        <w:t xml:space="preserve"> The total resources available for the FY 2020 General Fund budget are estimated at $8.132 billion. This includes the May REC estimate of $7.941 billion, revenue adjustments passed by the 2020 General Assembly of negative $4.5 million, and a carryforward balance of $195.6 million. In addition, the General Assembly passed supplemental appropriations totaling $185.6 million for FY 2020, which included a $70.0 million appropriation to the RIIF to eliminate the estimated shortfall in the Fund, due to the mandatory closure of the casinos. Other significant supplemental appropriations included $89.0 million for the Medicaid program and $21.0 million to assist local governments with flood mitigation. The General Fund ending balance for FY 2020 is estimated at $312.9 million. </w:t>
      </w:r>
    </w:p>
    <w:p w14:paraId="38C630C1" w14:textId="77777777" w:rsidR="00E93B66" w:rsidRPr="00373253" w:rsidRDefault="00E93B66" w:rsidP="00E93B66">
      <w:pPr>
        <w:spacing w:line="240" w:lineRule="auto"/>
        <w:rPr>
          <w:rFonts w:ascii="Arial" w:hAnsi="Arial" w:cs="Arial"/>
        </w:rPr>
      </w:pPr>
      <w:r w:rsidRPr="00373253">
        <w:rPr>
          <w:rFonts w:ascii="Arial" w:hAnsi="Arial" w:cs="Arial"/>
          <w:b/>
        </w:rPr>
        <w:t>Fiscal Year 2021 Budget</w:t>
      </w:r>
      <w:r w:rsidRPr="00373253">
        <w:rPr>
          <w:rFonts w:ascii="Arial" w:hAnsi="Arial" w:cs="Arial"/>
        </w:rPr>
        <w:t xml:space="preserve">. The total resources available for the FY 2021 General Fund budget are estimated at $8.085 billion, which is a reduction of $47.5 million (0.6%) compared to FY 2020. This includes the May REC estimate of $7.877 billion, net revenue adjustments passed by the 2020 General Assembly of negative $39.1 million, and a carryforward balance of $247.3 million. The expenditure limitation for FY 2021 was $8.006 billion, which is 99.0% of the total available resources. </w:t>
      </w:r>
    </w:p>
    <w:p w14:paraId="60B35B1A" w14:textId="249A9725" w:rsidR="00E93B66" w:rsidRPr="00373253" w:rsidRDefault="00E93B66" w:rsidP="00E93B66">
      <w:pPr>
        <w:spacing w:line="240" w:lineRule="auto"/>
        <w:rPr>
          <w:rFonts w:ascii="Arial" w:hAnsi="Arial" w:cs="Arial"/>
        </w:rPr>
      </w:pPr>
      <w:r w:rsidRPr="00373253">
        <w:rPr>
          <w:rFonts w:ascii="Arial" w:hAnsi="Arial" w:cs="Arial"/>
        </w:rPr>
        <w:t xml:space="preserve">The General Assembly appropriated a total of $7.779 billion from the General Fund for FY 2021, which is a reduction of $45.9 million (0.6%) compared to the revised FY 2020 appropriations after factoring in the supplemental appropriations. The FY 2021 appropriations are also $227.4 million below the expenditure limitation. The General Fund ending balance for FY 2021 is estimated at $311.3 million (Table 2). </w:t>
      </w:r>
    </w:p>
    <w:p w14:paraId="59A524C8" w14:textId="2A142892" w:rsidR="00E93B66" w:rsidRDefault="00E93B66" w:rsidP="00F70EA5">
      <w:pPr>
        <w:spacing w:line="240" w:lineRule="auto"/>
        <w:jc w:val="center"/>
      </w:pPr>
      <w:r w:rsidRPr="00E93B66">
        <w:rPr>
          <w:noProof/>
        </w:rPr>
        <w:lastRenderedPageBreak/>
        <w:drawing>
          <wp:inline distT="0" distB="0" distL="0" distR="0" wp14:anchorId="62653F81" wp14:editId="6142293A">
            <wp:extent cx="4553345" cy="4808637"/>
            <wp:effectExtent l="0" t="0" r="0" b="0"/>
            <wp:docPr id="14339" name="Pictur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53345" cy="4808637"/>
                    </a:xfrm>
                    <a:prstGeom prst="rect">
                      <a:avLst/>
                    </a:prstGeom>
                  </pic:spPr>
                </pic:pic>
              </a:graphicData>
            </a:graphic>
          </wp:inline>
        </w:drawing>
      </w:r>
    </w:p>
    <w:p w14:paraId="19C286CD" w14:textId="5B55586C" w:rsidR="00E93B66" w:rsidRPr="00373253" w:rsidRDefault="00E93B66" w:rsidP="00E93B66">
      <w:pPr>
        <w:spacing w:line="240" w:lineRule="auto"/>
        <w:rPr>
          <w:rFonts w:ascii="Arial" w:hAnsi="Arial" w:cs="Arial"/>
          <w:noProof/>
        </w:rPr>
      </w:pPr>
      <w:r w:rsidRPr="00373253">
        <w:rPr>
          <w:rFonts w:ascii="Arial" w:hAnsi="Arial" w:cs="Arial"/>
        </w:rPr>
        <w:t xml:space="preserve">The General Assembly passed </w:t>
      </w:r>
      <w:hyperlink r:id="rId64" w:history="1">
        <w:r w:rsidRPr="005F6F50">
          <w:rPr>
            <w:rStyle w:val="Hyperlink"/>
            <w:rFonts w:ascii="Arial" w:hAnsi="Arial" w:cs="Arial"/>
          </w:rPr>
          <w:t>HF 2641</w:t>
        </w:r>
      </w:hyperlink>
      <w:r w:rsidRPr="00373253">
        <w:rPr>
          <w:rFonts w:ascii="Arial" w:hAnsi="Arial" w:cs="Arial"/>
        </w:rPr>
        <w:t xml:space="preserve"> (Department of Revenue Omnibus Bill), which is estimated to reduce General Fund revenues by a net total of $41.9 million in FY 2021 (Table 3). The Bill reduces revenues from personal and corporate income taxes and the State sales/use tax.</w:t>
      </w:r>
    </w:p>
    <w:p w14:paraId="512612E3" w14:textId="1D02C65B" w:rsidR="00D139E7" w:rsidRDefault="00E93B66" w:rsidP="00E93B66">
      <w:pPr>
        <w:spacing w:line="240" w:lineRule="auto"/>
        <w:jc w:val="center"/>
        <w:rPr>
          <w:rFonts w:ascii="Arial" w:hAnsi="Arial" w:cs="Arial"/>
          <w:noProof/>
        </w:rPr>
      </w:pPr>
      <w:r w:rsidRPr="00E93B66">
        <w:rPr>
          <w:rFonts w:ascii="Arial" w:hAnsi="Arial" w:cs="Arial"/>
          <w:noProof/>
        </w:rPr>
        <w:drawing>
          <wp:inline distT="0" distB="0" distL="0" distR="0" wp14:anchorId="66843B34" wp14:editId="79E0239C">
            <wp:extent cx="3943692" cy="2190940"/>
            <wp:effectExtent l="0" t="0" r="0" b="0"/>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43692" cy="2190940"/>
                    </a:xfrm>
                    <a:prstGeom prst="rect">
                      <a:avLst/>
                    </a:prstGeom>
                  </pic:spPr>
                </pic:pic>
              </a:graphicData>
            </a:graphic>
          </wp:inline>
        </w:drawing>
      </w:r>
    </w:p>
    <w:p w14:paraId="0E804B48" w14:textId="48A36880" w:rsidR="00E93B66" w:rsidRPr="00373253" w:rsidRDefault="00E93B66" w:rsidP="00E93B66">
      <w:pPr>
        <w:spacing w:line="240" w:lineRule="auto"/>
        <w:rPr>
          <w:rFonts w:ascii="Arial" w:hAnsi="Arial" w:cs="Arial"/>
          <w:noProof/>
        </w:rPr>
      </w:pPr>
      <w:r w:rsidRPr="00373253">
        <w:rPr>
          <w:rFonts w:ascii="Arial" w:hAnsi="Arial" w:cs="Arial"/>
          <w:b/>
        </w:rPr>
        <w:t>Significant General Fund Appropriations.</w:t>
      </w:r>
      <w:r w:rsidRPr="00373253">
        <w:rPr>
          <w:rFonts w:ascii="Arial" w:hAnsi="Arial" w:cs="Arial"/>
        </w:rPr>
        <w:t xml:space="preserve"> For FY 2021, there were numerous increases and decreases for State agencies and programs (Table 4). The two programs that received the largest increases were State Foundation School Aid and the State Children’s Health Insurance (Hawk</w:t>
      </w:r>
      <w:r w:rsidR="005F6F50">
        <w:rPr>
          <w:rFonts w:ascii="Arial" w:hAnsi="Arial" w:cs="Arial"/>
        </w:rPr>
        <w:t>-</w:t>
      </w:r>
      <w:r w:rsidR="00652706" w:rsidRPr="00373253">
        <w:rPr>
          <w:rFonts w:ascii="Arial" w:hAnsi="Arial" w:cs="Arial"/>
        </w:rPr>
        <w:t>I</w:t>
      </w:r>
      <w:r w:rsidR="004D521C">
        <w:rPr>
          <w:rFonts w:ascii="Arial" w:hAnsi="Arial" w:cs="Arial"/>
        </w:rPr>
        <w:t xml:space="preserve">) Program. </w:t>
      </w:r>
      <w:hyperlink r:id="rId66" w:history="1">
        <w:r w:rsidR="004D521C">
          <w:rPr>
            <w:rStyle w:val="Hyperlink"/>
            <w:rFonts w:ascii="Arial" w:hAnsi="Arial" w:cs="Arial"/>
          </w:rPr>
          <w:t>SF 2</w:t>
        </w:r>
        <w:r w:rsidRPr="005F6F50">
          <w:rPr>
            <w:rStyle w:val="Hyperlink"/>
            <w:rFonts w:ascii="Arial" w:hAnsi="Arial" w:cs="Arial"/>
          </w:rPr>
          <w:t>142</w:t>
        </w:r>
      </w:hyperlink>
      <w:r w:rsidRPr="00373253">
        <w:rPr>
          <w:rFonts w:ascii="Arial" w:hAnsi="Arial" w:cs="Arial"/>
        </w:rPr>
        <w:t xml:space="preserve"> (Supplemental State Aid Act) was signed into law on March 12, 2020, and </w:t>
      </w:r>
      <w:r w:rsidRPr="00373253">
        <w:rPr>
          <w:rFonts w:ascii="Arial" w:hAnsi="Arial" w:cs="Arial"/>
        </w:rPr>
        <w:lastRenderedPageBreak/>
        <w:t>increased the State cost per pupil (SCPP) by 2.3%. The majority of the FY 2021 General Fund appropriations for State programs’ and agencies’ operations were status quo compared to FY 2020.</w:t>
      </w:r>
    </w:p>
    <w:p w14:paraId="792CC027" w14:textId="5C1882BE" w:rsidR="00D139E7" w:rsidRDefault="00E93B66" w:rsidP="00E93B66">
      <w:pPr>
        <w:jc w:val="center"/>
        <w:rPr>
          <w:rFonts w:ascii="Arial" w:hAnsi="Arial" w:cs="Arial"/>
        </w:rPr>
      </w:pPr>
      <w:r w:rsidRPr="00E93B66">
        <w:rPr>
          <w:rFonts w:ascii="Arial" w:hAnsi="Arial" w:cs="Arial"/>
          <w:noProof/>
        </w:rPr>
        <w:drawing>
          <wp:inline distT="0" distB="0" distL="0" distR="0" wp14:anchorId="6D95A481" wp14:editId="20D4E3BF">
            <wp:extent cx="5429721" cy="3303556"/>
            <wp:effectExtent l="0" t="0" r="0" b="0"/>
            <wp:docPr id="14343" name="Pictur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29721" cy="3303556"/>
                    </a:xfrm>
                    <a:prstGeom prst="rect">
                      <a:avLst/>
                    </a:prstGeom>
                  </pic:spPr>
                </pic:pic>
              </a:graphicData>
            </a:graphic>
          </wp:inline>
        </w:drawing>
      </w:r>
    </w:p>
    <w:p w14:paraId="271DBD1E" w14:textId="4A0A9F1C" w:rsidR="00F70EA5" w:rsidRPr="00373253" w:rsidRDefault="00E93B66" w:rsidP="00E93B66">
      <w:pPr>
        <w:rPr>
          <w:rFonts w:ascii="Arial" w:hAnsi="Arial" w:cs="Arial"/>
        </w:rPr>
      </w:pPr>
      <w:r w:rsidRPr="00373253">
        <w:rPr>
          <w:rFonts w:ascii="Arial" w:hAnsi="Arial" w:cs="Arial"/>
          <w:b/>
        </w:rPr>
        <w:t>State Reserve Funds.</w:t>
      </w:r>
      <w:r w:rsidRPr="00373253">
        <w:rPr>
          <w:rFonts w:ascii="Arial" w:hAnsi="Arial" w:cs="Arial"/>
        </w:rPr>
        <w:t xml:space="preserve"> The combined balances in the State’s reserve funds are estimated to total $783.7 million for FY 2021, which fills the reserves to the statutory maximum of 10.0% of the adjusted revenue estimate. The estimated FY 2020 reserve funds ending balance is $17.0 million less than the statutory maximum due to a transfer of $17.0 million from the Economic Emergency Fund to the Small Business Disaster Recovery Financial Assistance Program to provide financial assistance to small businesses affected by the COVID-19 pandemic (Table 5). </w:t>
      </w:r>
    </w:p>
    <w:p w14:paraId="335CAB49" w14:textId="4E82A8B5" w:rsidR="00E93B66" w:rsidRPr="00D139E7" w:rsidRDefault="00F70EA5" w:rsidP="00E93B66">
      <w:pPr>
        <w:rPr>
          <w:rFonts w:ascii="Arial" w:hAnsi="Arial" w:cs="Arial"/>
        </w:rPr>
      </w:pPr>
      <w:r w:rsidRPr="00373253">
        <w:rPr>
          <w:rFonts w:ascii="Arial" w:hAnsi="Arial" w:cs="Arial"/>
          <w:noProof/>
        </w:rPr>
        <w:drawing>
          <wp:anchor distT="0" distB="0" distL="114300" distR="114300" simplePos="0" relativeHeight="251929600" behindDoc="1" locked="0" layoutInCell="1" allowOverlap="1" wp14:anchorId="44A71F69" wp14:editId="4402F369">
            <wp:simplePos x="0" y="0"/>
            <wp:positionH relativeFrom="column">
              <wp:posOffset>2705100</wp:posOffset>
            </wp:positionH>
            <wp:positionV relativeFrom="paragraph">
              <wp:posOffset>1270</wp:posOffset>
            </wp:positionV>
            <wp:extent cx="3844290" cy="2616200"/>
            <wp:effectExtent l="0" t="0" r="3810" b="0"/>
            <wp:wrapTight wrapText="bothSides">
              <wp:wrapPolygon edited="0">
                <wp:start x="0" y="0"/>
                <wp:lineTo x="0" y="21390"/>
                <wp:lineTo x="21514" y="21390"/>
                <wp:lineTo x="21514" y="0"/>
                <wp:lineTo x="0" y="0"/>
              </wp:wrapPolygon>
            </wp:wrapTight>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44290" cy="2616200"/>
                    </a:xfrm>
                    <a:prstGeom prst="rect">
                      <a:avLst/>
                    </a:prstGeom>
                  </pic:spPr>
                </pic:pic>
              </a:graphicData>
            </a:graphic>
            <wp14:sizeRelH relativeFrom="page">
              <wp14:pctWidth>0</wp14:pctWidth>
            </wp14:sizeRelH>
            <wp14:sizeRelV relativeFrom="page">
              <wp14:pctHeight>0</wp14:pctHeight>
            </wp14:sizeRelV>
          </wp:anchor>
        </w:drawing>
      </w:r>
      <w:r w:rsidR="00E93B66" w:rsidRPr="00373253">
        <w:rPr>
          <w:rFonts w:ascii="Arial" w:hAnsi="Arial" w:cs="Arial"/>
        </w:rPr>
        <w:t>The combined balances in the State’s reserve funds are estimated to total $783.7 million for FY 2021, which fills the reserves to the statutory maximum of 10.0% of the adjusted revenue estimate. The estimated FY 2020 reserve funds ending balance is $17.0 million less than the statutory maximum due to a transfer of $17.0 million from the Economic Emergency Fund to the Small Business Disaster Recovery Financial Assistance Program to provide financial assistance to small businesses affected by the COVID-19 pandemic (Table 5)</w:t>
      </w:r>
      <w:r w:rsidR="00E93B66">
        <w:t>.</w:t>
      </w:r>
    </w:p>
    <w:p w14:paraId="281D6655" w14:textId="70FA5458" w:rsidR="00D139E7" w:rsidRPr="00D139E7" w:rsidRDefault="00D139E7" w:rsidP="00F70EA5">
      <w:pPr>
        <w:jc w:val="center"/>
        <w:rPr>
          <w:rFonts w:ascii="Arial" w:hAnsi="Arial" w:cs="Arial"/>
        </w:rPr>
      </w:pPr>
    </w:p>
    <w:p w14:paraId="4934CF86" w14:textId="29BFFCCD" w:rsidR="00D139E7" w:rsidRDefault="00F70EA5" w:rsidP="00F70EA5">
      <w:r w:rsidRPr="00373253">
        <w:rPr>
          <w:rFonts w:ascii="Arial" w:hAnsi="Arial" w:cs="Arial"/>
          <w:noProof/>
        </w:rPr>
        <w:lastRenderedPageBreak/>
        <w:drawing>
          <wp:anchor distT="0" distB="0" distL="114300" distR="114300" simplePos="0" relativeHeight="251928576" behindDoc="1" locked="0" layoutInCell="1" allowOverlap="1" wp14:anchorId="3FE437A7" wp14:editId="61CB5C42">
            <wp:simplePos x="0" y="0"/>
            <wp:positionH relativeFrom="column">
              <wp:posOffset>2457450</wp:posOffset>
            </wp:positionH>
            <wp:positionV relativeFrom="paragraph">
              <wp:posOffset>137160</wp:posOffset>
            </wp:positionV>
            <wp:extent cx="3798570" cy="2198370"/>
            <wp:effectExtent l="0" t="0" r="0" b="0"/>
            <wp:wrapTight wrapText="bothSides">
              <wp:wrapPolygon edited="0">
                <wp:start x="0" y="0"/>
                <wp:lineTo x="0" y="21338"/>
                <wp:lineTo x="21448" y="21338"/>
                <wp:lineTo x="21448" y="0"/>
                <wp:lineTo x="0" y="0"/>
              </wp:wrapPolygon>
            </wp:wrapTight>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798570" cy="2198370"/>
                    </a:xfrm>
                    <a:prstGeom prst="rect">
                      <a:avLst/>
                    </a:prstGeom>
                  </pic:spPr>
                </pic:pic>
              </a:graphicData>
            </a:graphic>
            <wp14:sizeRelH relativeFrom="page">
              <wp14:pctWidth>0</wp14:pctWidth>
            </wp14:sizeRelH>
            <wp14:sizeRelV relativeFrom="page">
              <wp14:pctHeight>0</wp14:pctHeight>
            </wp14:sizeRelV>
          </wp:anchor>
        </w:drawing>
      </w:r>
      <w:r w:rsidRPr="00373253">
        <w:rPr>
          <w:rFonts w:ascii="Arial" w:hAnsi="Arial" w:cs="Arial"/>
          <w:b/>
        </w:rPr>
        <w:t>Taxpayer Relief Fund.</w:t>
      </w:r>
      <w:r w:rsidRPr="00373253">
        <w:rPr>
          <w:rFonts w:ascii="Arial" w:hAnsi="Arial" w:cs="Arial"/>
        </w:rPr>
        <w:t xml:space="preserve"> The Taxpayer Relief Fund is estimated to have a balance totaling $105.9 million in FY 2021 (Table 6). The Fund has an estimated carryforward balance of $73.8 million and is estimated to receive an additional $32.1 million from the FY 2020 General Fund surplus. The moneys in the Taxpayer Relief Fund can only be spent pursuant to an appropriation by the General Assembly for purposes of providing tax relief to Iowans</w:t>
      </w:r>
      <w:r>
        <w:t>.</w:t>
      </w:r>
    </w:p>
    <w:p w14:paraId="7BFEDCFD" w14:textId="351C63C2" w:rsidR="00F70EA5" w:rsidRDefault="00F70EA5" w:rsidP="00F70EA5"/>
    <w:p w14:paraId="20541CE5" w14:textId="75A13CFF" w:rsidR="005F6F50" w:rsidRDefault="00186057" w:rsidP="00F70EA5">
      <w:pPr>
        <w:rPr>
          <w:rFonts w:ascii="Arial" w:hAnsi="Arial" w:cs="Arial"/>
          <w:i/>
          <w:szCs w:val="24"/>
        </w:rPr>
      </w:pPr>
      <w:r w:rsidRPr="00135E4C">
        <w:rPr>
          <w:rFonts w:ascii="Arial" w:hAnsi="Arial" w:cs="Arial"/>
          <w:noProof/>
        </w:rPr>
        <mc:AlternateContent>
          <mc:Choice Requires="wps">
            <w:drawing>
              <wp:anchor distT="0" distB="0" distL="114300" distR="114300" simplePos="0" relativeHeight="251927552" behindDoc="1" locked="0" layoutInCell="1" allowOverlap="1" wp14:anchorId="1C6A1662" wp14:editId="7E9C4FFB">
                <wp:simplePos x="0" y="0"/>
                <wp:positionH relativeFrom="column">
                  <wp:posOffset>34290</wp:posOffset>
                </wp:positionH>
                <wp:positionV relativeFrom="paragraph">
                  <wp:posOffset>311150</wp:posOffset>
                </wp:positionV>
                <wp:extent cx="6023610" cy="2651760"/>
                <wp:effectExtent l="0" t="0" r="15240" b="15240"/>
                <wp:wrapTight wrapText="bothSides">
                  <wp:wrapPolygon edited="0">
                    <wp:start x="0" y="0"/>
                    <wp:lineTo x="0" y="21569"/>
                    <wp:lineTo x="21586" y="21569"/>
                    <wp:lineTo x="21586" y="0"/>
                    <wp:lineTo x="0" y="0"/>
                  </wp:wrapPolygon>
                </wp:wrapTight>
                <wp:docPr id="30" name="Text Box 30"/>
                <wp:cNvGraphicFramePr/>
                <a:graphic xmlns:a="http://schemas.openxmlformats.org/drawingml/2006/main">
                  <a:graphicData uri="http://schemas.microsoft.com/office/word/2010/wordprocessingShape">
                    <wps:wsp>
                      <wps:cNvSpPr txBox="1"/>
                      <wps:spPr>
                        <a:xfrm>
                          <a:off x="0" y="0"/>
                          <a:ext cx="6023610" cy="2651760"/>
                        </a:xfrm>
                        <a:prstGeom prst="rect">
                          <a:avLst/>
                        </a:prstGeom>
                        <a:solidFill>
                          <a:schemeClr val="bg2"/>
                        </a:solidFill>
                        <a:ln w="6350">
                          <a:solidFill>
                            <a:prstClr val="black"/>
                          </a:solidFill>
                        </a:ln>
                      </wps:spPr>
                      <wps:txbx>
                        <w:txbxContent>
                          <w:p w14:paraId="1D71BFDC" w14:textId="78164A1C" w:rsidR="000516F7" w:rsidRPr="005F6F50" w:rsidRDefault="000516F7" w:rsidP="00D139E7">
                            <w:pPr>
                              <w:shd w:val="clear" w:color="auto" w:fill="FFFFFF"/>
                              <w:tabs>
                                <w:tab w:val="left" w:pos="8440"/>
                              </w:tabs>
                              <w:spacing w:after="0" w:line="240" w:lineRule="auto"/>
                              <w:rPr>
                                <w:rFonts w:ascii="Arial" w:hAnsi="Arial" w:cs="Arial"/>
                                <w:i/>
                                <w:sz w:val="24"/>
                              </w:rPr>
                            </w:pPr>
                            <w:r w:rsidRPr="005F6F50">
                              <w:rPr>
                                <w:rFonts w:ascii="Arial" w:hAnsi="Arial" w:cs="Arial"/>
                                <w:b/>
                                <w:i/>
                                <w:sz w:val="24"/>
                              </w:rPr>
                              <w:t xml:space="preserve">Final note on tax cuts: </w:t>
                            </w:r>
                            <w:r w:rsidRPr="005F6F50">
                              <w:rPr>
                                <w:rFonts w:ascii="Arial" w:hAnsi="Arial" w:cs="Arial"/>
                                <w:i/>
                                <w:sz w:val="24"/>
                              </w:rPr>
                              <w:t xml:space="preserve">School funding in Iowa is about 40-42% of </w:t>
                            </w:r>
                            <w:r>
                              <w:rPr>
                                <w:rFonts w:ascii="Arial" w:hAnsi="Arial" w:cs="Arial"/>
                                <w:i/>
                                <w:sz w:val="24"/>
                              </w:rPr>
                              <w:t xml:space="preserve">the state General Fund budget. </w:t>
                            </w:r>
                            <w:r w:rsidRPr="005F6F50">
                              <w:rPr>
                                <w:rFonts w:ascii="Arial" w:hAnsi="Arial" w:cs="Arial"/>
                                <w:i/>
                                <w:sz w:val="24"/>
                              </w:rPr>
                              <w:t>If revenues are intentionally reduced further, RSAI’s first concern is that there is too little revenue growth left to provide additional funds to education. Additionally, PK-12’s proportional share of any reduction would be about 42%. For the legislature to protect education against reductions, the rest of the budget will have to endure another cut in order to hold education harmless.</w:t>
                            </w:r>
                          </w:p>
                          <w:p w14:paraId="2FDA148B" w14:textId="77777777" w:rsidR="000516F7" w:rsidRPr="005F6F50" w:rsidRDefault="000516F7" w:rsidP="00D139E7">
                            <w:pPr>
                              <w:shd w:val="clear" w:color="auto" w:fill="FFFFFF"/>
                              <w:tabs>
                                <w:tab w:val="left" w:pos="8440"/>
                              </w:tabs>
                              <w:spacing w:after="0" w:line="240" w:lineRule="auto"/>
                              <w:rPr>
                                <w:rFonts w:ascii="Arial" w:hAnsi="Arial" w:cs="Arial"/>
                                <w:i/>
                                <w:sz w:val="24"/>
                              </w:rPr>
                            </w:pPr>
                          </w:p>
                          <w:p w14:paraId="5C52E61F" w14:textId="7B9DFA40" w:rsidR="000516F7" w:rsidRPr="005F6F50" w:rsidRDefault="000516F7" w:rsidP="00D139E7">
                            <w:pPr>
                              <w:shd w:val="clear" w:color="auto" w:fill="FFFFFF"/>
                              <w:tabs>
                                <w:tab w:val="left" w:pos="8440"/>
                              </w:tabs>
                              <w:spacing w:after="0" w:line="240" w:lineRule="auto"/>
                              <w:rPr>
                                <w:rFonts w:ascii="Arial" w:hAnsi="Arial" w:cs="Arial"/>
                                <w:i/>
                                <w:sz w:val="28"/>
                              </w:rPr>
                            </w:pPr>
                            <w:r w:rsidRPr="005F6F50">
                              <w:rPr>
                                <w:rFonts w:ascii="Arial" w:hAnsi="Arial" w:cs="Arial"/>
                                <w:i/>
                                <w:sz w:val="24"/>
                              </w:rPr>
                              <w:t xml:space="preserve">RSAI is concerned that AEAs, universities, community colleges, human services, law enforcement and other state government services that support Iowans will be further unable to assist the families and communities that comprise our school districts. RSAI encourages school leaders to ask candidates running for the House, Senate and Governor’s office and at the Federal level, too, how they intend to balance the budget and provide sufficient revenue growth to ensure adequate funding for education in the coming years as continued </w:t>
                            </w:r>
                            <w:r w:rsidRPr="005F6F50">
                              <w:rPr>
                                <w:rFonts w:ascii="Arial" w:hAnsi="Arial" w:cs="Arial"/>
                                <w:i/>
                                <w:sz w:val="24"/>
                                <w:szCs w:val="20"/>
                              </w:rPr>
                              <w:t>tax reductions are considered.</w:t>
                            </w:r>
                            <w:r w:rsidRPr="005F6F50">
                              <w:rPr>
                                <w:rFonts w:ascii="Arial" w:hAnsi="Arial" w:cs="Arial"/>
                                <w:i/>
                                <w:sz w:val="28"/>
                              </w:rPr>
                              <w:t xml:space="preserve"> </w:t>
                            </w:r>
                          </w:p>
                          <w:p w14:paraId="735313FE" w14:textId="77777777" w:rsidR="000516F7" w:rsidRDefault="000516F7" w:rsidP="00D139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A1662" id="Text Box 30" o:spid="_x0000_s1035" type="#_x0000_t202" style="position:absolute;margin-left:2.7pt;margin-top:24.5pt;width:474.3pt;height:208.8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" fillcolor="#eeece1 [3214]" strokeweight=".5pt">
                <v:textbox>
                  <w:txbxContent>
                    <w:p w14:paraId="1D71BFDC" w14:textId="78164A1C" w:rsidR="000516F7" w:rsidRPr="005F6F50" w:rsidRDefault="000516F7" w:rsidP="00D139E7">
                      <w:pPr>
                        <w:shd w:val="clear" w:color="auto" w:fill="FFFFFF"/>
                        <w:tabs>
                          <w:tab w:val="left" w:pos="8440"/>
                        </w:tabs>
                        <w:spacing w:after="0" w:line="240" w:lineRule="auto"/>
                        <w:rPr>
                          <w:rFonts w:ascii="Arial" w:hAnsi="Arial" w:cs="Arial"/>
                          <w:i/>
                          <w:sz w:val="24"/>
                        </w:rPr>
                      </w:pPr>
                      <w:r w:rsidRPr="005F6F50">
                        <w:rPr>
                          <w:rFonts w:ascii="Arial" w:hAnsi="Arial" w:cs="Arial"/>
                          <w:b/>
                          <w:i/>
                          <w:sz w:val="24"/>
                        </w:rPr>
                        <w:t xml:space="preserve">Final note on tax cuts: </w:t>
                      </w:r>
                      <w:r w:rsidRPr="005F6F50">
                        <w:rPr>
                          <w:rFonts w:ascii="Arial" w:hAnsi="Arial" w:cs="Arial"/>
                          <w:i/>
                          <w:sz w:val="24"/>
                        </w:rPr>
                        <w:t xml:space="preserve">School funding in Iowa is about 40-42% of </w:t>
                      </w:r>
                      <w:r>
                        <w:rPr>
                          <w:rFonts w:ascii="Arial" w:hAnsi="Arial" w:cs="Arial"/>
                          <w:i/>
                          <w:sz w:val="24"/>
                        </w:rPr>
                        <w:t xml:space="preserve">the state General Fund budget. </w:t>
                      </w:r>
                      <w:r w:rsidRPr="005F6F50">
                        <w:rPr>
                          <w:rFonts w:ascii="Arial" w:hAnsi="Arial" w:cs="Arial"/>
                          <w:i/>
                          <w:sz w:val="24"/>
                        </w:rPr>
                        <w:t>If revenues are intentionally reduced further, RSAI’s first concern is that there is too little revenue growth left to provide additional funds to education. Additionally, PK-12’s proportional share of any reduction would be about 42%. For the legislature to protect education against reductions, the rest of the budget will have to endure another cut in order to hold education harmless.</w:t>
                      </w:r>
                    </w:p>
                    <w:p w14:paraId="2FDA148B" w14:textId="77777777" w:rsidR="000516F7" w:rsidRPr="005F6F50" w:rsidRDefault="000516F7" w:rsidP="00D139E7">
                      <w:pPr>
                        <w:shd w:val="clear" w:color="auto" w:fill="FFFFFF"/>
                        <w:tabs>
                          <w:tab w:val="left" w:pos="8440"/>
                        </w:tabs>
                        <w:spacing w:after="0" w:line="240" w:lineRule="auto"/>
                        <w:rPr>
                          <w:rFonts w:ascii="Arial" w:hAnsi="Arial" w:cs="Arial"/>
                          <w:i/>
                          <w:sz w:val="24"/>
                        </w:rPr>
                      </w:pPr>
                    </w:p>
                    <w:p w14:paraId="5C52E61F" w14:textId="7B9DFA40" w:rsidR="000516F7" w:rsidRPr="005F6F50" w:rsidRDefault="000516F7" w:rsidP="00D139E7">
                      <w:pPr>
                        <w:shd w:val="clear" w:color="auto" w:fill="FFFFFF"/>
                        <w:tabs>
                          <w:tab w:val="left" w:pos="8440"/>
                        </w:tabs>
                        <w:spacing w:after="0" w:line="240" w:lineRule="auto"/>
                        <w:rPr>
                          <w:rFonts w:ascii="Arial" w:hAnsi="Arial" w:cs="Arial"/>
                          <w:i/>
                          <w:sz w:val="28"/>
                        </w:rPr>
                      </w:pPr>
                      <w:r w:rsidRPr="005F6F50">
                        <w:rPr>
                          <w:rFonts w:ascii="Arial" w:hAnsi="Arial" w:cs="Arial"/>
                          <w:i/>
                          <w:sz w:val="24"/>
                        </w:rPr>
                        <w:t xml:space="preserve">RSAI is concerned that AEAs, universities, community colleges, human services, law enforcement and other state government services that support Iowans will be further unable to assist the families and communities that comprise our school districts. RSAI encourages school leaders to ask candidates running for the House, Senate and Governor’s office and at the Federal level, too, how they intend to balance the budget and provide sufficient revenue growth to ensure adequate funding for education in the coming years as continued </w:t>
                      </w:r>
                      <w:r w:rsidRPr="005F6F50">
                        <w:rPr>
                          <w:rFonts w:ascii="Arial" w:hAnsi="Arial" w:cs="Arial"/>
                          <w:i/>
                          <w:sz w:val="24"/>
                          <w:szCs w:val="20"/>
                        </w:rPr>
                        <w:t>tax reductions are considered.</w:t>
                      </w:r>
                      <w:r w:rsidRPr="005F6F50">
                        <w:rPr>
                          <w:rFonts w:ascii="Arial" w:hAnsi="Arial" w:cs="Arial"/>
                          <w:i/>
                          <w:sz w:val="28"/>
                        </w:rPr>
                        <w:t xml:space="preserve"> </w:t>
                      </w:r>
                    </w:p>
                    <w:p w14:paraId="735313FE" w14:textId="77777777" w:rsidR="000516F7" w:rsidRDefault="000516F7" w:rsidP="00D139E7"/>
                  </w:txbxContent>
                </v:textbox>
                <w10:wrap type="tight"/>
              </v:shape>
            </w:pict>
          </mc:Fallback>
        </mc:AlternateContent>
      </w:r>
    </w:p>
    <w:p w14:paraId="0FD27267" w14:textId="3FFD5B38" w:rsidR="00F70EA5" w:rsidRDefault="00F70EA5" w:rsidP="005F6F50">
      <w:pPr>
        <w:spacing w:before="360"/>
      </w:pPr>
      <w:r w:rsidRPr="00135E4C">
        <w:rPr>
          <w:rFonts w:ascii="Arial" w:hAnsi="Arial" w:cs="Arial"/>
          <w:i/>
          <w:szCs w:val="24"/>
        </w:rPr>
        <w:t xml:space="preserve">This last chart </w:t>
      </w:r>
      <w:r w:rsidR="005F6F50">
        <w:rPr>
          <w:rFonts w:ascii="Arial" w:hAnsi="Arial" w:cs="Arial"/>
          <w:i/>
          <w:szCs w:val="24"/>
        </w:rPr>
        <w:t xml:space="preserve">on the next page, also </w:t>
      </w:r>
      <w:r w:rsidRPr="00135E4C">
        <w:rPr>
          <w:rFonts w:ascii="Arial" w:hAnsi="Arial" w:cs="Arial"/>
          <w:i/>
          <w:szCs w:val="24"/>
        </w:rPr>
        <w:t>from the Fiscal Update</w:t>
      </w:r>
      <w:r w:rsidR="005F6F50">
        <w:rPr>
          <w:rFonts w:ascii="Arial" w:hAnsi="Arial" w:cs="Arial"/>
          <w:i/>
          <w:szCs w:val="24"/>
        </w:rPr>
        <w:t>,</w:t>
      </w:r>
      <w:r w:rsidRPr="00135E4C">
        <w:rPr>
          <w:rFonts w:ascii="Arial" w:hAnsi="Arial" w:cs="Arial"/>
          <w:i/>
          <w:szCs w:val="24"/>
        </w:rPr>
        <w:t xml:space="preserve"> details other funds appropriations, which prov</w:t>
      </w:r>
      <w:r w:rsidR="00267825">
        <w:rPr>
          <w:rFonts w:ascii="Arial" w:hAnsi="Arial" w:cs="Arial"/>
          <w:i/>
          <w:szCs w:val="24"/>
        </w:rPr>
        <w:t xml:space="preserve">ide context to the prior note. </w:t>
      </w:r>
      <w:r w:rsidRPr="00135E4C">
        <w:rPr>
          <w:rFonts w:ascii="Arial" w:hAnsi="Arial" w:cs="Arial"/>
          <w:i/>
          <w:szCs w:val="24"/>
        </w:rPr>
        <w:t>PK-12 funding is 42% of the state general fund, but the state general fund isn’t the totality of resources available to the Legislature to fund ser</w:t>
      </w:r>
      <w:r w:rsidR="00BB015F">
        <w:rPr>
          <w:rFonts w:ascii="Arial" w:hAnsi="Arial" w:cs="Arial"/>
          <w:i/>
          <w:szCs w:val="24"/>
        </w:rPr>
        <w:t xml:space="preserve">vices and programs for Iowans. </w:t>
      </w:r>
    </w:p>
    <w:p w14:paraId="527AAA6E" w14:textId="57EB9442" w:rsidR="00AD2214" w:rsidRPr="00135E4C" w:rsidRDefault="002C0E11" w:rsidP="00AD2214">
      <w:pPr>
        <w:spacing w:line="240" w:lineRule="auto"/>
        <w:rPr>
          <w:rFonts w:ascii="Arial" w:hAnsi="Arial" w:cs="Arial"/>
          <w:i/>
          <w:szCs w:val="24"/>
        </w:rPr>
      </w:pPr>
      <w:r w:rsidRPr="002C0E11">
        <w:rPr>
          <w:rFonts w:ascii="Arial" w:hAnsi="Arial" w:cs="Arial"/>
          <w:i/>
          <w:noProof/>
          <w:szCs w:val="24"/>
        </w:rPr>
        <w:lastRenderedPageBreak/>
        <w:drawing>
          <wp:inline distT="0" distB="0" distL="0" distR="0" wp14:anchorId="0248CFC0" wp14:editId="3E56A33C">
            <wp:extent cx="6020322" cy="373412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020322" cy="3734124"/>
                    </a:xfrm>
                    <a:prstGeom prst="rect">
                      <a:avLst/>
                    </a:prstGeom>
                  </pic:spPr>
                </pic:pic>
              </a:graphicData>
            </a:graphic>
          </wp:inline>
        </w:drawing>
      </w:r>
      <w:r w:rsidR="00BD3EA8" w:rsidRPr="00135E4C">
        <w:rPr>
          <w:rFonts w:ascii="Arial" w:hAnsi="Arial" w:cs="Arial"/>
          <w:i/>
          <w:szCs w:val="24"/>
        </w:rPr>
        <w:t xml:space="preserve"> </w:t>
      </w:r>
    </w:p>
    <w:p w14:paraId="0B3F9D43" w14:textId="515B21B5" w:rsidR="00694C01" w:rsidRDefault="00694C01" w:rsidP="00BD3EA8">
      <w:pPr>
        <w:rPr>
          <w:rFonts w:ascii="Arial" w:hAnsi="Arial" w:cs="Arial"/>
          <w:i/>
          <w:szCs w:val="24"/>
        </w:rPr>
      </w:pPr>
      <w:r>
        <w:rPr>
          <w:rFonts w:ascii="Arial" w:hAnsi="Arial" w:cs="Arial"/>
          <w:noProof/>
        </w:rPr>
        <mc:AlternateContent>
          <mc:Choice Requires="wps">
            <w:drawing>
              <wp:anchor distT="0" distB="0" distL="114300" distR="114300" simplePos="0" relativeHeight="251870208" behindDoc="0" locked="0" layoutInCell="1" allowOverlap="1" wp14:anchorId="68E96AB3" wp14:editId="3975E2E9">
                <wp:simplePos x="0" y="0"/>
                <wp:positionH relativeFrom="column">
                  <wp:posOffset>1943100</wp:posOffset>
                </wp:positionH>
                <wp:positionV relativeFrom="paragraph">
                  <wp:posOffset>130810</wp:posOffset>
                </wp:positionV>
                <wp:extent cx="4389120" cy="255270"/>
                <wp:effectExtent l="0" t="0" r="11430" b="11430"/>
                <wp:wrapNone/>
                <wp:docPr id="29" name="Text Box 29"/>
                <wp:cNvGraphicFramePr/>
                <a:graphic xmlns:a="http://schemas.openxmlformats.org/drawingml/2006/main">
                  <a:graphicData uri="http://schemas.microsoft.com/office/word/2010/wordprocessingShape">
                    <wps:wsp>
                      <wps:cNvSpPr txBox="1"/>
                      <wps:spPr>
                        <a:xfrm>
                          <a:off x="0" y="0"/>
                          <a:ext cx="4389120" cy="255270"/>
                        </a:xfrm>
                        <a:prstGeom prst="rect">
                          <a:avLst/>
                        </a:prstGeom>
                        <a:solidFill>
                          <a:schemeClr val="lt1"/>
                        </a:solidFill>
                        <a:ln w="6350">
                          <a:solidFill>
                            <a:prstClr val="black"/>
                          </a:solidFill>
                        </a:ln>
                      </wps:spPr>
                      <wps:txbx>
                        <w:txbxContent>
                          <w:p w14:paraId="5E380AA6" w14:textId="73450FD9" w:rsidR="000516F7" w:rsidRPr="00694C01" w:rsidRDefault="000516F7" w:rsidP="00694C01">
                            <w:pPr>
                              <w:spacing w:line="240" w:lineRule="auto"/>
                              <w:rPr>
                                <w:rStyle w:val="Hyperlink"/>
                                <w:rFonts w:ascii="Arial" w:hAnsi="Arial" w:cs="Arial"/>
                                <w:sz w:val="16"/>
                              </w:rPr>
                            </w:pPr>
                            <w:r w:rsidRPr="00694C01">
                              <w:rPr>
                                <w:rFonts w:ascii="Arial" w:hAnsi="Arial" w:cs="Arial"/>
                                <w:sz w:val="14"/>
                                <w:szCs w:val="24"/>
                              </w:rPr>
                              <w:t>LSA Fiscal Update</w:t>
                            </w:r>
                            <w:r>
                              <w:rPr>
                                <w:rFonts w:ascii="Arial" w:hAnsi="Arial" w:cs="Arial"/>
                                <w:sz w:val="14"/>
                                <w:szCs w:val="24"/>
                              </w:rPr>
                              <w:t>, END OF SESSION, June 26, 2020</w:t>
                            </w:r>
                            <w:r w:rsidRPr="00694C01">
                              <w:rPr>
                                <w:rFonts w:ascii="Arial" w:hAnsi="Arial" w:cs="Arial"/>
                                <w:sz w:val="14"/>
                                <w:szCs w:val="24"/>
                              </w:rPr>
                              <w:t>:</w:t>
                            </w:r>
                            <w:r w:rsidRPr="00694C01">
                              <w:rPr>
                                <w:rFonts w:ascii="Arial" w:hAnsi="Arial" w:cs="Arial"/>
                                <w:b/>
                                <w:sz w:val="14"/>
                                <w:szCs w:val="24"/>
                              </w:rPr>
                              <w:t xml:space="preserve"> </w:t>
                            </w:r>
                            <w:hyperlink r:id="rId71" w:history="1">
                              <w:r w:rsidRPr="00D139E7">
                                <w:rPr>
                                  <w:rStyle w:val="Hyperlink"/>
                                  <w:sz w:val="12"/>
                                </w:rPr>
                                <w:t>https://www.legis.iowa.gov/docs/publications/BL/1137979.pdf</w:t>
                              </w:r>
                            </w:hyperlink>
                          </w:p>
                          <w:p w14:paraId="26FD6BCE" w14:textId="77777777" w:rsidR="000516F7" w:rsidRPr="00694C01" w:rsidRDefault="000516F7" w:rsidP="00694C01">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96AB3" id="Text Box 29" o:spid="_x0000_s1036" type="#_x0000_t202" style="position:absolute;margin-left:153pt;margin-top:10.3pt;width:345.6pt;height:20.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" fillcolor="white [3201]" strokeweight=".5pt">
                <v:textbox>
                  <w:txbxContent>
                    <w:p w14:paraId="5E380AA6" w14:textId="73450FD9" w:rsidR="000516F7" w:rsidRPr="00694C01" w:rsidRDefault="000516F7" w:rsidP="00694C01">
                      <w:pPr>
                        <w:spacing w:line="240" w:lineRule="auto"/>
                        <w:rPr>
                          <w:rStyle w:val="Hyperlink"/>
                          <w:rFonts w:ascii="Arial" w:hAnsi="Arial" w:cs="Arial"/>
                          <w:sz w:val="16"/>
                        </w:rPr>
                      </w:pPr>
                      <w:r w:rsidRPr="00694C01">
                        <w:rPr>
                          <w:rFonts w:ascii="Arial" w:hAnsi="Arial" w:cs="Arial"/>
                          <w:sz w:val="14"/>
                          <w:szCs w:val="24"/>
                        </w:rPr>
                        <w:t>LSA Fiscal Update</w:t>
                      </w:r>
                      <w:r>
                        <w:rPr>
                          <w:rFonts w:ascii="Arial" w:hAnsi="Arial" w:cs="Arial"/>
                          <w:sz w:val="14"/>
                          <w:szCs w:val="24"/>
                        </w:rPr>
                        <w:t>, END OF SESSION, June 26, 2020</w:t>
                      </w:r>
                      <w:r w:rsidRPr="00694C01">
                        <w:rPr>
                          <w:rFonts w:ascii="Arial" w:hAnsi="Arial" w:cs="Arial"/>
                          <w:sz w:val="14"/>
                          <w:szCs w:val="24"/>
                        </w:rPr>
                        <w:t>:</w:t>
                      </w:r>
                      <w:r w:rsidRPr="00694C01">
                        <w:rPr>
                          <w:rFonts w:ascii="Arial" w:hAnsi="Arial" w:cs="Arial"/>
                          <w:b/>
                          <w:sz w:val="14"/>
                          <w:szCs w:val="24"/>
                        </w:rPr>
                        <w:t xml:space="preserve"> </w:t>
                      </w:r>
                      <w:hyperlink r:id="rId72" w:history="1">
                        <w:r w:rsidRPr="00D139E7">
                          <w:rPr>
                            <w:rStyle w:val="Hyperlink"/>
                            <w:sz w:val="12"/>
                          </w:rPr>
                          <w:t>https://www.legis.iowa.gov/docs/publications/BL/1137979.pdf</w:t>
                        </w:r>
                      </w:hyperlink>
                    </w:p>
                    <w:p w14:paraId="26FD6BCE" w14:textId="77777777" w:rsidR="000516F7" w:rsidRPr="00694C01" w:rsidRDefault="000516F7" w:rsidP="00694C01">
                      <w:pPr>
                        <w:rPr>
                          <w:sz w:val="16"/>
                        </w:rPr>
                      </w:pPr>
                    </w:p>
                  </w:txbxContent>
                </v:textbox>
              </v:shape>
            </w:pict>
          </mc:Fallback>
        </mc:AlternateContent>
      </w:r>
    </w:p>
    <w:p w14:paraId="3327781F" w14:textId="4FCEF35D" w:rsidR="00694C01" w:rsidRPr="00135E4C" w:rsidRDefault="00694C01" w:rsidP="00BD3EA8">
      <w:pPr>
        <w:rPr>
          <w:rFonts w:ascii="Arial" w:hAnsi="Arial" w:cs="Arial"/>
          <w:i/>
          <w:szCs w:val="24"/>
        </w:rPr>
      </w:pPr>
    </w:p>
    <w:p w14:paraId="7598A47C" w14:textId="715A544E" w:rsidR="000A585B" w:rsidRDefault="00BC5F7A" w:rsidP="00AD2214">
      <w:pPr>
        <w:rPr>
          <w:rFonts w:ascii="Arial" w:hAnsi="Arial" w:cs="Arial"/>
          <w:i/>
          <w:szCs w:val="24"/>
        </w:rPr>
      </w:pPr>
      <w:r>
        <w:rPr>
          <w:noProof/>
        </w:rPr>
        <w:drawing>
          <wp:anchor distT="0" distB="0" distL="114300" distR="114300" simplePos="0" relativeHeight="251930624" behindDoc="1" locked="0" layoutInCell="1" allowOverlap="1" wp14:anchorId="78D5DD94" wp14:editId="00097152">
            <wp:simplePos x="0" y="0"/>
            <wp:positionH relativeFrom="column">
              <wp:posOffset>250260</wp:posOffset>
            </wp:positionH>
            <wp:positionV relativeFrom="paragraph">
              <wp:posOffset>694290</wp:posOffset>
            </wp:positionV>
            <wp:extent cx="5330190" cy="3253740"/>
            <wp:effectExtent l="0" t="0" r="3810" b="3810"/>
            <wp:wrapTopAndBottom/>
            <wp:docPr id="14359" name="Chart 14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page">
              <wp14:pctWidth>0</wp14:pctWidth>
            </wp14:sizeRelH>
            <wp14:sizeRelV relativeFrom="page">
              <wp14:pctHeight>0</wp14:pctHeight>
            </wp14:sizeRelV>
          </wp:anchor>
        </w:drawing>
      </w:r>
      <w:r w:rsidR="00BD3EA8" w:rsidRPr="00135E4C">
        <w:rPr>
          <w:rFonts w:ascii="Arial" w:hAnsi="Arial" w:cs="Arial"/>
          <w:i/>
          <w:szCs w:val="24"/>
        </w:rPr>
        <w:t>In an apples-to-apples comparison of state expenditures by NASBO (the National Association of State Budget Officers), Iowa spends relatively less of total resources on education than many states in our region</w:t>
      </w:r>
      <w:r w:rsidR="00AD2214" w:rsidRPr="00135E4C">
        <w:rPr>
          <w:rFonts w:ascii="Arial" w:hAnsi="Arial" w:cs="Arial"/>
          <w:i/>
          <w:szCs w:val="24"/>
        </w:rPr>
        <w:t xml:space="preserve"> and below the USA average</w:t>
      </w:r>
      <w:r w:rsidR="00FA5CD1">
        <w:rPr>
          <w:rFonts w:ascii="Arial" w:hAnsi="Arial" w:cs="Arial"/>
          <w:i/>
          <w:szCs w:val="24"/>
        </w:rPr>
        <w:t>.</w:t>
      </w:r>
    </w:p>
    <w:p w14:paraId="1AEB29EA" w14:textId="746A9052" w:rsidR="00AD2214" w:rsidRPr="00135E4C" w:rsidRDefault="00BD3EA8" w:rsidP="00AD2214">
      <w:pPr>
        <w:rPr>
          <w:rFonts w:ascii="Arial" w:hAnsi="Arial" w:cs="Arial"/>
          <w:i/>
          <w:szCs w:val="24"/>
        </w:rPr>
      </w:pPr>
      <w:r w:rsidRPr="00135E4C">
        <w:rPr>
          <w:rFonts w:ascii="Arial" w:hAnsi="Arial" w:cs="Arial"/>
          <w:i/>
          <w:szCs w:val="24"/>
        </w:rPr>
        <w:lastRenderedPageBreak/>
        <w:t>Iowa ranks third from the bottom of the Plains States ranking only ahead of Nebraska and South Dakota and we</w:t>
      </w:r>
      <w:r w:rsidR="00267825">
        <w:rPr>
          <w:rFonts w:ascii="Arial" w:hAnsi="Arial" w:cs="Arial"/>
          <w:i/>
          <w:szCs w:val="24"/>
        </w:rPr>
        <w:t xml:space="preserve">ll below the national average. </w:t>
      </w:r>
      <w:r w:rsidR="00AD2214" w:rsidRPr="00135E4C">
        <w:rPr>
          <w:rFonts w:ascii="Arial" w:hAnsi="Arial" w:cs="Arial"/>
          <w:i/>
          <w:szCs w:val="24"/>
        </w:rPr>
        <w:t>This</w:t>
      </w:r>
      <w:r w:rsidRPr="00135E4C">
        <w:rPr>
          <w:rFonts w:ascii="Arial" w:hAnsi="Arial" w:cs="Arial"/>
          <w:i/>
          <w:szCs w:val="24"/>
        </w:rPr>
        <w:t xml:space="preserve"> chart </w:t>
      </w:r>
      <w:r w:rsidR="00AD2214" w:rsidRPr="00135E4C">
        <w:rPr>
          <w:rFonts w:ascii="Arial" w:hAnsi="Arial" w:cs="Arial"/>
          <w:i/>
          <w:szCs w:val="24"/>
        </w:rPr>
        <w:t xml:space="preserve">which ISFIS compiled from data in the NASBO Report </w:t>
      </w:r>
      <w:r w:rsidRPr="00135E4C">
        <w:rPr>
          <w:rFonts w:ascii="Arial" w:hAnsi="Arial" w:cs="Arial"/>
          <w:i/>
          <w:szCs w:val="24"/>
        </w:rPr>
        <w:t>shows Iowa’s public education expenditures as a percentage of all total funds, for FY</w:t>
      </w:r>
      <w:r w:rsidR="00884E98">
        <w:rPr>
          <w:rFonts w:ascii="Arial" w:hAnsi="Arial" w:cs="Arial"/>
          <w:i/>
          <w:szCs w:val="24"/>
        </w:rPr>
        <w:t xml:space="preserve"> </w:t>
      </w:r>
      <w:r w:rsidRPr="00135E4C">
        <w:rPr>
          <w:rFonts w:ascii="Arial" w:hAnsi="Arial" w:cs="Arial"/>
          <w:i/>
          <w:szCs w:val="24"/>
        </w:rPr>
        <w:t>2016-FY</w:t>
      </w:r>
      <w:r w:rsidR="00884E98">
        <w:rPr>
          <w:rFonts w:ascii="Arial" w:hAnsi="Arial" w:cs="Arial"/>
          <w:i/>
          <w:szCs w:val="24"/>
        </w:rPr>
        <w:t xml:space="preserve"> </w:t>
      </w:r>
      <w:r w:rsidRPr="00135E4C">
        <w:rPr>
          <w:rFonts w:ascii="Arial" w:hAnsi="Arial" w:cs="Arial"/>
          <w:i/>
          <w:szCs w:val="24"/>
        </w:rPr>
        <w:t>201</w:t>
      </w:r>
      <w:r w:rsidR="00F70EA5">
        <w:rPr>
          <w:rFonts w:ascii="Arial" w:hAnsi="Arial" w:cs="Arial"/>
          <w:i/>
          <w:szCs w:val="24"/>
        </w:rPr>
        <w:t>9</w:t>
      </w:r>
      <w:r w:rsidR="00267825">
        <w:rPr>
          <w:rFonts w:ascii="Arial" w:hAnsi="Arial" w:cs="Arial"/>
          <w:i/>
          <w:szCs w:val="24"/>
        </w:rPr>
        <w:t xml:space="preserve">. </w:t>
      </w:r>
      <w:r w:rsidR="00AD2214" w:rsidRPr="00135E4C">
        <w:rPr>
          <w:rFonts w:ascii="Arial" w:hAnsi="Arial" w:cs="Arial"/>
          <w:i/>
          <w:szCs w:val="24"/>
        </w:rPr>
        <w:t>Find the r</w:t>
      </w:r>
      <w:r w:rsidR="00F70EA5">
        <w:rPr>
          <w:rFonts w:ascii="Arial" w:hAnsi="Arial" w:cs="Arial"/>
          <w:i/>
          <w:szCs w:val="24"/>
        </w:rPr>
        <w:t>eport issued in November of 2019</w:t>
      </w:r>
      <w:r w:rsidR="00267825">
        <w:rPr>
          <w:rFonts w:ascii="Arial" w:hAnsi="Arial" w:cs="Arial"/>
          <w:i/>
          <w:szCs w:val="24"/>
        </w:rPr>
        <w:t xml:space="preserve"> here:</w:t>
      </w:r>
      <w:r w:rsidR="00AD2214" w:rsidRPr="00135E4C">
        <w:rPr>
          <w:rFonts w:ascii="Arial" w:hAnsi="Arial" w:cs="Arial"/>
          <w:i/>
          <w:szCs w:val="24"/>
        </w:rPr>
        <w:t xml:space="preserve"> </w:t>
      </w:r>
      <w:hyperlink r:id="rId74" w:history="1">
        <w:r w:rsidR="00E56D20" w:rsidRPr="00093C9E">
          <w:rPr>
            <w:rStyle w:val="Hyperlink"/>
          </w:rPr>
          <w:t>https://www.nasbo.org/reports-data/state-expenditure-report</w:t>
        </w:r>
      </w:hyperlink>
    </w:p>
    <w:p w14:paraId="7E86028E" w14:textId="1E25F7F4" w:rsidR="004E62B7" w:rsidRPr="00135E4C" w:rsidRDefault="00267825" w:rsidP="00AA46E9">
      <w:pPr>
        <w:spacing w:line="240" w:lineRule="auto"/>
        <w:rPr>
          <w:rFonts w:ascii="Arial" w:hAnsi="Arial" w:cs="Arial"/>
          <w:szCs w:val="24"/>
        </w:rPr>
      </w:pPr>
      <w:r>
        <w:rPr>
          <w:rFonts w:ascii="Arial" w:hAnsi="Arial" w:cs="Arial"/>
          <w:b/>
          <w:szCs w:val="24"/>
        </w:rPr>
        <w:t xml:space="preserve">Tax Credits: </w:t>
      </w:r>
      <w:r w:rsidR="004E62B7" w:rsidRPr="00135E4C">
        <w:rPr>
          <w:rFonts w:ascii="Arial" w:hAnsi="Arial" w:cs="Arial"/>
          <w:szCs w:val="24"/>
        </w:rPr>
        <w:t>With estimated low revenue growth over the last few years, legislators and advocates for state appropriations have been lookin</w:t>
      </w:r>
      <w:r>
        <w:rPr>
          <w:rFonts w:ascii="Arial" w:hAnsi="Arial" w:cs="Arial"/>
          <w:szCs w:val="24"/>
        </w:rPr>
        <w:t xml:space="preserve">g more closely at tax credits. </w:t>
      </w:r>
      <w:r w:rsidR="004E62B7" w:rsidRPr="00135E4C">
        <w:rPr>
          <w:rFonts w:ascii="Arial" w:hAnsi="Arial" w:cs="Arial"/>
          <w:szCs w:val="24"/>
        </w:rPr>
        <w:t>Tax credits reduce revenues that would otherwise be collected by the state. Significant growth in tax credits over several years has outpaced state revenue growth and state general fund spending growth</w:t>
      </w:r>
      <w:r w:rsidR="00C6400C">
        <w:rPr>
          <w:rFonts w:ascii="Arial" w:hAnsi="Arial" w:cs="Arial"/>
          <w:szCs w:val="24"/>
        </w:rPr>
        <w:t>, but has leveled off in the last three years</w:t>
      </w:r>
      <w:r w:rsidR="004E62B7" w:rsidRPr="00135E4C">
        <w:rPr>
          <w:rFonts w:ascii="Arial" w:hAnsi="Arial" w:cs="Arial"/>
          <w:szCs w:val="24"/>
        </w:rPr>
        <w:t>. A predictable and substantial state revenue base is necessary for adequate funding in public schools, and all state</w:t>
      </w:r>
      <w:r>
        <w:rPr>
          <w:rFonts w:ascii="Arial" w:hAnsi="Arial" w:cs="Arial"/>
          <w:szCs w:val="24"/>
        </w:rPr>
        <w:t xml:space="preserve"> government services. </w:t>
      </w:r>
      <w:r w:rsidR="004E62B7" w:rsidRPr="00135E4C">
        <w:rPr>
          <w:rFonts w:ascii="Arial" w:hAnsi="Arial" w:cs="Arial"/>
          <w:szCs w:val="24"/>
        </w:rPr>
        <w:t>The balancing of the budget will take increased taxes, decreased expenditures or increased revenues by lowering the level of tax credits.</w:t>
      </w:r>
    </w:p>
    <w:p w14:paraId="7833BDAC" w14:textId="611F5E99" w:rsidR="000A585B" w:rsidRDefault="000A585B" w:rsidP="000A585B">
      <w:pPr>
        <w:spacing w:line="240" w:lineRule="auto"/>
        <w:rPr>
          <w:rFonts w:ascii="Arial" w:hAnsi="Arial" w:cs="Arial"/>
          <w:szCs w:val="24"/>
        </w:rPr>
      </w:pPr>
      <w:r w:rsidRPr="00B71D8D">
        <w:rPr>
          <w:rFonts w:ascii="Arial" w:hAnsi="Arial" w:cs="Arial"/>
          <w:noProof/>
          <w:szCs w:val="24"/>
        </w:rPr>
        <w:drawing>
          <wp:anchor distT="0" distB="0" distL="114300" distR="114300" simplePos="0" relativeHeight="251933696" behindDoc="1" locked="0" layoutInCell="1" allowOverlap="1" wp14:anchorId="15671509" wp14:editId="038F0722">
            <wp:simplePos x="0" y="0"/>
            <wp:positionH relativeFrom="column">
              <wp:posOffset>2411730</wp:posOffset>
            </wp:positionH>
            <wp:positionV relativeFrom="paragraph">
              <wp:posOffset>0</wp:posOffset>
            </wp:positionV>
            <wp:extent cx="3898900" cy="3604260"/>
            <wp:effectExtent l="0" t="0" r="6350" b="0"/>
            <wp:wrapTight wrapText="bothSides">
              <wp:wrapPolygon edited="0">
                <wp:start x="0" y="0"/>
                <wp:lineTo x="0" y="21463"/>
                <wp:lineTo x="21530" y="21463"/>
                <wp:lineTo x="2153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898900" cy="3604260"/>
                    </a:xfrm>
                    <a:prstGeom prst="rect">
                      <a:avLst/>
                    </a:prstGeom>
                  </pic:spPr>
                </pic:pic>
              </a:graphicData>
            </a:graphic>
            <wp14:sizeRelH relativeFrom="page">
              <wp14:pctWidth>0</wp14:pctWidth>
            </wp14:sizeRelH>
            <wp14:sizeRelV relativeFrom="page">
              <wp14:pctHeight>0</wp14:pctHeight>
            </wp14:sizeRelV>
          </wp:anchor>
        </w:drawing>
      </w:r>
      <w:r w:rsidR="00AA46E9" w:rsidRPr="00B71D8D">
        <w:rPr>
          <w:rFonts w:ascii="Arial" w:hAnsi="Arial" w:cs="Arial"/>
          <w:b/>
          <w:szCs w:val="24"/>
        </w:rPr>
        <w:t>State Tax Credit Expected Claims Projection:</w:t>
      </w:r>
      <w:r w:rsidR="00267825">
        <w:rPr>
          <w:rFonts w:ascii="Arial" w:hAnsi="Arial" w:cs="Arial"/>
          <w:b/>
          <w:szCs w:val="24"/>
        </w:rPr>
        <w:t xml:space="preserve"> </w:t>
      </w:r>
      <w:r w:rsidR="00AA46E9" w:rsidRPr="00135E4C">
        <w:rPr>
          <w:rFonts w:ascii="Arial" w:hAnsi="Arial" w:cs="Arial"/>
          <w:szCs w:val="24"/>
        </w:rPr>
        <w:t>With continued revenue estimate adjustments as revenues have lagged expectations, attention has</w:t>
      </w:r>
      <w:r w:rsidR="00267825">
        <w:rPr>
          <w:rFonts w:ascii="Arial" w:hAnsi="Arial" w:cs="Arial"/>
          <w:szCs w:val="24"/>
        </w:rPr>
        <w:t xml:space="preserve"> been directed to tax credits. </w:t>
      </w:r>
      <w:r w:rsidR="00AA46E9" w:rsidRPr="00135E4C">
        <w:rPr>
          <w:rFonts w:ascii="Arial" w:hAnsi="Arial" w:cs="Arial"/>
          <w:szCs w:val="24"/>
        </w:rPr>
        <w:t xml:space="preserve">This chart from the </w:t>
      </w:r>
      <w:hyperlink r:id="rId76" w:history="1">
        <w:r w:rsidR="00AA46E9" w:rsidRPr="00760956">
          <w:rPr>
            <w:rStyle w:val="Hyperlink"/>
            <w:rFonts w:ascii="Arial" w:hAnsi="Arial" w:cs="Arial"/>
            <w:szCs w:val="24"/>
          </w:rPr>
          <w:t xml:space="preserve">LSA’s analysis of the </w:t>
        </w:r>
        <w:r w:rsidR="00C6400C" w:rsidRPr="00760956">
          <w:rPr>
            <w:rStyle w:val="Hyperlink"/>
            <w:rFonts w:ascii="Arial" w:hAnsi="Arial" w:cs="Arial"/>
            <w:szCs w:val="24"/>
          </w:rPr>
          <w:t>Governor’s</w:t>
        </w:r>
        <w:r w:rsidR="00AA46E9" w:rsidRPr="00760956">
          <w:rPr>
            <w:rStyle w:val="Hyperlink"/>
            <w:rFonts w:ascii="Arial" w:hAnsi="Arial" w:cs="Arial"/>
            <w:szCs w:val="24"/>
          </w:rPr>
          <w:t xml:space="preserve"> budget</w:t>
        </w:r>
      </w:hyperlink>
      <w:r w:rsidR="00AA46E9" w:rsidRPr="00135E4C">
        <w:rPr>
          <w:rFonts w:ascii="Arial" w:hAnsi="Arial" w:cs="Arial"/>
          <w:szCs w:val="24"/>
        </w:rPr>
        <w:t xml:space="preserve"> recommendations</w:t>
      </w:r>
      <w:r w:rsidR="00AD2214" w:rsidRPr="00135E4C">
        <w:rPr>
          <w:rFonts w:ascii="Arial" w:hAnsi="Arial" w:cs="Arial"/>
          <w:szCs w:val="24"/>
        </w:rPr>
        <w:t xml:space="preserve"> </w:t>
      </w:r>
      <w:r w:rsidR="00C6400C">
        <w:rPr>
          <w:rFonts w:ascii="Arial" w:hAnsi="Arial" w:cs="Arial"/>
          <w:szCs w:val="24"/>
        </w:rPr>
        <w:t>for 202</w:t>
      </w:r>
      <w:r w:rsidR="00BE241A">
        <w:rPr>
          <w:rFonts w:ascii="Arial" w:hAnsi="Arial" w:cs="Arial"/>
          <w:szCs w:val="24"/>
        </w:rPr>
        <w:t>1</w:t>
      </w:r>
      <w:r w:rsidR="00AD2214" w:rsidRPr="00135E4C">
        <w:rPr>
          <w:rFonts w:ascii="Arial" w:hAnsi="Arial" w:cs="Arial"/>
          <w:szCs w:val="24"/>
        </w:rPr>
        <w:t xml:space="preserve"> provides some context. </w:t>
      </w:r>
    </w:p>
    <w:p w14:paraId="6F862BAD" w14:textId="49F90B66" w:rsidR="00760956" w:rsidRPr="00135E4C" w:rsidRDefault="000A585B" w:rsidP="00760956">
      <w:pPr>
        <w:spacing w:line="240" w:lineRule="auto"/>
        <w:rPr>
          <w:rFonts w:ascii="Arial" w:hAnsi="Arial" w:cs="Arial"/>
          <w:szCs w:val="24"/>
        </w:rPr>
      </w:pPr>
      <w:r>
        <w:rPr>
          <w:rFonts w:ascii="Arial" w:hAnsi="Arial" w:cs="Arial"/>
          <w:szCs w:val="24"/>
        </w:rPr>
        <w:t>T</w:t>
      </w:r>
      <w:r w:rsidR="004E62B7" w:rsidRPr="00135E4C">
        <w:rPr>
          <w:rFonts w:ascii="Arial" w:hAnsi="Arial" w:cs="Arial"/>
          <w:szCs w:val="24"/>
        </w:rPr>
        <w:t xml:space="preserve">his estimate indicates some leveling off of the growth. </w:t>
      </w:r>
      <w:r w:rsidR="00760956" w:rsidRPr="00760956">
        <w:rPr>
          <w:rFonts w:ascii="Arial" w:hAnsi="Arial" w:cs="Arial"/>
          <w:szCs w:val="24"/>
        </w:rPr>
        <w:t>Table 8 summarizes the actual tax credits that were claimed against State taxes from FY 2017 through FY 2019.</w:t>
      </w:r>
    </w:p>
    <w:p w14:paraId="08A74E7D" w14:textId="2A2B0E9C" w:rsidR="00AA46E9" w:rsidRPr="00135E4C" w:rsidRDefault="004E62B7" w:rsidP="000A585B">
      <w:pPr>
        <w:spacing w:line="240" w:lineRule="auto"/>
        <w:rPr>
          <w:rFonts w:ascii="Arial" w:hAnsi="Arial" w:cs="Arial"/>
          <w:szCs w:val="24"/>
        </w:rPr>
      </w:pPr>
      <w:r w:rsidRPr="00135E4C">
        <w:rPr>
          <w:rFonts w:ascii="Arial" w:hAnsi="Arial" w:cs="Arial"/>
          <w:szCs w:val="24"/>
        </w:rPr>
        <w:t>(</w:t>
      </w:r>
      <w:r w:rsidRPr="00135E4C">
        <w:rPr>
          <w:rFonts w:ascii="Arial" w:hAnsi="Arial" w:cs="Arial"/>
          <w:i/>
          <w:szCs w:val="24"/>
        </w:rPr>
        <w:t>Note: FY</w:t>
      </w:r>
      <w:r w:rsidR="00884E98">
        <w:rPr>
          <w:rFonts w:ascii="Arial" w:hAnsi="Arial" w:cs="Arial"/>
          <w:i/>
          <w:szCs w:val="24"/>
        </w:rPr>
        <w:t xml:space="preserve"> </w:t>
      </w:r>
      <w:r w:rsidRPr="00135E4C">
        <w:rPr>
          <w:rFonts w:ascii="Arial" w:hAnsi="Arial" w:cs="Arial"/>
          <w:i/>
          <w:szCs w:val="24"/>
        </w:rPr>
        <w:t>2017 Tax Credit Program Total was $332 million.</w:t>
      </w:r>
      <w:r w:rsidR="00E21B13" w:rsidRPr="00135E4C">
        <w:rPr>
          <w:rFonts w:ascii="Arial" w:hAnsi="Arial" w:cs="Arial"/>
          <w:i/>
          <w:szCs w:val="24"/>
        </w:rPr>
        <w:t xml:space="preserve"> </w:t>
      </w:r>
      <w:r w:rsidR="00AD2214" w:rsidRPr="00135E4C">
        <w:rPr>
          <w:rFonts w:ascii="Arial" w:hAnsi="Arial" w:cs="Arial"/>
          <w:i/>
          <w:szCs w:val="24"/>
        </w:rPr>
        <w:t xml:space="preserve">The </w:t>
      </w:r>
      <w:r w:rsidRPr="00135E4C">
        <w:rPr>
          <w:rFonts w:ascii="Arial" w:hAnsi="Arial" w:cs="Arial"/>
          <w:i/>
          <w:szCs w:val="24"/>
        </w:rPr>
        <w:t>FY 2021</w:t>
      </w:r>
      <w:r w:rsidR="004F66BB" w:rsidRPr="00135E4C">
        <w:rPr>
          <w:rFonts w:ascii="Arial" w:hAnsi="Arial" w:cs="Arial"/>
          <w:i/>
          <w:szCs w:val="24"/>
        </w:rPr>
        <w:t xml:space="preserve"> estimate</w:t>
      </w:r>
      <w:r w:rsidRPr="00135E4C">
        <w:rPr>
          <w:rFonts w:ascii="Arial" w:hAnsi="Arial" w:cs="Arial"/>
          <w:i/>
          <w:szCs w:val="24"/>
        </w:rPr>
        <w:t xml:space="preserve"> is 28% higher </w:t>
      </w:r>
      <w:r w:rsidR="004F66BB" w:rsidRPr="00135E4C">
        <w:rPr>
          <w:rFonts w:ascii="Arial" w:hAnsi="Arial" w:cs="Arial"/>
          <w:i/>
          <w:szCs w:val="24"/>
        </w:rPr>
        <w:t>than</w:t>
      </w:r>
      <w:r w:rsidRPr="00135E4C">
        <w:rPr>
          <w:rFonts w:ascii="Arial" w:hAnsi="Arial" w:cs="Arial"/>
          <w:i/>
          <w:szCs w:val="24"/>
        </w:rPr>
        <w:t xml:space="preserve"> FY 2017, which is an average annual growth rate of 7%, compared to the state cost per pupil increase </w:t>
      </w:r>
      <w:r w:rsidR="00792D5D" w:rsidRPr="00135E4C">
        <w:rPr>
          <w:rFonts w:ascii="Arial" w:hAnsi="Arial" w:cs="Arial"/>
          <w:i/>
          <w:szCs w:val="24"/>
        </w:rPr>
        <w:t>that has average</w:t>
      </w:r>
      <w:r w:rsidR="004F66BB" w:rsidRPr="00135E4C">
        <w:rPr>
          <w:rFonts w:ascii="Arial" w:hAnsi="Arial" w:cs="Arial"/>
          <w:i/>
          <w:szCs w:val="24"/>
        </w:rPr>
        <w:t>d</w:t>
      </w:r>
      <w:r w:rsidR="00792D5D" w:rsidRPr="00135E4C">
        <w:rPr>
          <w:rFonts w:ascii="Arial" w:hAnsi="Arial" w:cs="Arial"/>
          <w:i/>
          <w:szCs w:val="24"/>
        </w:rPr>
        <w:t xml:space="preserve"> 1.6% over the last four years</w:t>
      </w:r>
      <w:r w:rsidR="00792D5D" w:rsidRPr="00135E4C">
        <w:rPr>
          <w:rFonts w:ascii="Arial" w:hAnsi="Arial" w:cs="Arial"/>
          <w:szCs w:val="24"/>
        </w:rPr>
        <w:t>.)</w:t>
      </w:r>
      <w:r w:rsidR="00BB015F">
        <w:rPr>
          <w:rFonts w:ascii="Arial" w:hAnsi="Arial" w:cs="Arial"/>
          <w:szCs w:val="24"/>
        </w:rPr>
        <w:t xml:space="preserve"> </w:t>
      </w:r>
    </w:p>
    <w:p w14:paraId="52932529" w14:textId="63EA7F6A" w:rsidR="004E62B7" w:rsidRPr="00135E4C" w:rsidRDefault="004E62B7" w:rsidP="00AD2214">
      <w:pPr>
        <w:spacing w:line="240" w:lineRule="auto"/>
        <w:jc w:val="center"/>
        <w:rPr>
          <w:rFonts w:ascii="Arial" w:hAnsi="Arial" w:cs="Arial"/>
          <w:szCs w:val="24"/>
        </w:rPr>
      </w:pPr>
    </w:p>
    <w:p w14:paraId="2AC6DD17" w14:textId="77777777" w:rsidR="005F6F50" w:rsidRDefault="005F6F50">
      <w:pPr>
        <w:rPr>
          <w:rFonts w:ascii="Arial" w:hAnsi="Arial" w:cs="Arial"/>
          <w:szCs w:val="24"/>
        </w:rPr>
      </w:pPr>
      <w:r>
        <w:rPr>
          <w:rFonts w:ascii="Arial" w:hAnsi="Arial" w:cs="Arial"/>
          <w:szCs w:val="24"/>
        </w:rPr>
        <w:br w:type="page"/>
      </w:r>
    </w:p>
    <w:p w14:paraId="651A1D90" w14:textId="1A3F1DA7" w:rsidR="000A585B" w:rsidRDefault="00180D41" w:rsidP="004F66BB">
      <w:pPr>
        <w:spacing w:line="240" w:lineRule="auto"/>
      </w:pPr>
      <w:r w:rsidRPr="00135E4C">
        <w:rPr>
          <w:rFonts w:ascii="Arial" w:hAnsi="Arial" w:cs="Arial"/>
          <w:szCs w:val="24"/>
        </w:rPr>
        <w:lastRenderedPageBreak/>
        <w:t xml:space="preserve">The Iowa Department of Revenue </w:t>
      </w:r>
      <w:r w:rsidR="00760956">
        <w:rPr>
          <w:rFonts w:ascii="Arial" w:hAnsi="Arial" w:cs="Arial"/>
          <w:szCs w:val="24"/>
        </w:rPr>
        <w:t xml:space="preserve">publishes </w:t>
      </w:r>
      <w:r w:rsidRPr="00135E4C">
        <w:rPr>
          <w:rFonts w:ascii="Arial" w:hAnsi="Arial" w:cs="Arial"/>
          <w:szCs w:val="24"/>
        </w:rPr>
        <w:t xml:space="preserve">a Tax Credit Contingent Liabilities Report three times yearly. Find those reports (the most recent is </w:t>
      </w:r>
      <w:r w:rsidR="000A585B">
        <w:rPr>
          <w:rFonts w:ascii="Arial" w:hAnsi="Arial" w:cs="Arial"/>
          <w:szCs w:val="24"/>
        </w:rPr>
        <w:t xml:space="preserve">May </w:t>
      </w:r>
      <w:r w:rsidR="00760956">
        <w:rPr>
          <w:rFonts w:ascii="Arial" w:hAnsi="Arial" w:cs="Arial"/>
          <w:szCs w:val="24"/>
        </w:rPr>
        <w:t xml:space="preserve">29, </w:t>
      </w:r>
      <w:r w:rsidR="000A585B">
        <w:rPr>
          <w:rFonts w:ascii="Arial" w:hAnsi="Arial" w:cs="Arial"/>
          <w:szCs w:val="24"/>
        </w:rPr>
        <w:t>2020</w:t>
      </w:r>
      <w:r w:rsidR="00BB015F">
        <w:rPr>
          <w:rFonts w:ascii="Arial" w:hAnsi="Arial" w:cs="Arial"/>
          <w:szCs w:val="24"/>
        </w:rPr>
        <w:t xml:space="preserve">) on their website here: </w:t>
      </w:r>
      <w:hyperlink r:id="rId77" w:history="1">
        <w:r w:rsidR="000A585B">
          <w:rPr>
            <w:rStyle w:val="Hyperlink"/>
          </w:rPr>
          <w:t>https://tax.iowa.gov/may-2020-tax-credits-contingent-liabilities-report</w:t>
        </w:r>
      </w:hyperlink>
      <w:r w:rsidR="000A585B">
        <w:t xml:space="preserve"> </w:t>
      </w:r>
    </w:p>
    <w:p w14:paraId="28BF69D7" w14:textId="77777777" w:rsidR="005F6F50" w:rsidRDefault="005F6F50" w:rsidP="004F66BB">
      <w:pPr>
        <w:spacing w:line="240" w:lineRule="auto"/>
        <w:rPr>
          <w:rFonts w:ascii="Arial" w:hAnsi="Arial" w:cs="Arial"/>
          <w:szCs w:val="24"/>
        </w:rPr>
      </w:pPr>
    </w:p>
    <w:p w14:paraId="41CAB5F6" w14:textId="2E8AA226" w:rsidR="000A585B" w:rsidRDefault="000A585B" w:rsidP="004F66BB">
      <w:pPr>
        <w:spacing w:line="240" w:lineRule="auto"/>
        <w:rPr>
          <w:rFonts w:ascii="Arial" w:hAnsi="Arial" w:cs="Arial"/>
          <w:szCs w:val="24"/>
        </w:rPr>
      </w:pPr>
      <w:r w:rsidRPr="000A585B">
        <w:rPr>
          <w:rFonts w:ascii="Arial" w:hAnsi="Arial" w:cs="Arial"/>
          <w:szCs w:val="24"/>
        </w:rPr>
        <w:t>This</w:t>
      </w:r>
      <w:r>
        <w:rPr>
          <w:rFonts w:ascii="Arial" w:hAnsi="Arial" w:cs="Arial"/>
          <w:szCs w:val="24"/>
        </w:rPr>
        <w:t xml:space="preserve"> report</w:t>
      </w:r>
      <w:r w:rsidR="005F6F50">
        <w:rPr>
          <w:rFonts w:ascii="Arial" w:hAnsi="Arial" w:cs="Arial"/>
          <w:szCs w:val="24"/>
        </w:rPr>
        <w:t xml:space="preserve"> includes</w:t>
      </w:r>
      <w:r>
        <w:rPr>
          <w:rFonts w:ascii="Arial" w:hAnsi="Arial" w:cs="Arial"/>
          <w:szCs w:val="24"/>
        </w:rPr>
        <w:t xml:space="preserve"> </w:t>
      </w:r>
      <w:r w:rsidR="00760956">
        <w:rPr>
          <w:rFonts w:ascii="Arial" w:hAnsi="Arial" w:cs="Arial"/>
          <w:szCs w:val="24"/>
        </w:rPr>
        <w:t>Figure 2</w:t>
      </w:r>
      <w:r>
        <w:rPr>
          <w:rFonts w:ascii="Arial" w:hAnsi="Arial" w:cs="Arial"/>
          <w:szCs w:val="24"/>
        </w:rPr>
        <w:t xml:space="preserve">, which shows the growth in total tax credit </w:t>
      </w:r>
      <w:r w:rsidR="00760956">
        <w:rPr>
          <w:rFonts w:ascii="Arial" w:hAnsi="Arial" w:cs="Arial"/>
          <w:szCs w:val="24"/>
        </w:rPr>
        <w:t>Contingent and Expected L</w:t>
      </w:r>
      <w:r>
        <w:rPr>
          <w:rFonts w:ascii="Arial" w:hAnsi="Arial" w:cs="Arial"/>
          <w:szCs w:val="24"/>
        </w:rPr>
        <w:t xml:space="preserve">iability, including both capped and uncapped tax credits: </w:t>
      </w:r>
    </w:p>
    <w:p w14:paraId="60D2ADA3" w14:textId="4D5A3326" w:rsidR="005F6F50" w:rsidRDefault="005F6F50" w:rsidP="004F66BB">
      <w:pPr>
        <w:spacing w:line="240" w:lineRule="auto"/>
        <w:rPr>
          <w:rFonts w:ascii="Arial" w:hAnsi="Arial" w:cs="Arial"/>
          <w:szCs w:val="24"/>
        </w:rPr>
      </w:pPr>
    </w:p>
    <w:p w14:paraId="3409A760" w14:textId="362703EA" w:rsidR="005F6F50" w:rsidRDefault="005F6F50" w:rsidP="004F66BB">
      <w:pPr>
        <w:spacing w:line="240" w:lineRule="auto"/>
        <w:rPr>
          <w:rFonts w:ascii="Arial" w:hAnsi="Arial" w:cs="Arial"/>
          <w:szCs w:val="24"/>
        </w:rPr>
      </w:pPr>
      <w:r w:rsidRPr="000A585B">
        <w:rPr>
          <w:rFonts w:ascii="Arial" w:hAnsi="Arial" w:cs="Arial"/>
          <w:noProof/>
          <w:szCs w:val="24"/>
        </w:rPr>
        <w:drawing>
          <wp:anchor distT="0" distB="0" distL="114300" distR="114300" simplePos="0" relativeHeight="251931648" behindDoc="1" locked="0" layoutInCell="1" allowOverlap="1" wp14:anchorId="73EE4A59" wp14:editId="0577522C">
            <wp:simplePos x="0" y="0"/>
            <wp:positionH relativeFrom="column">
              <wp:posOffset>-83820</wp:posOffset>
            </wp:positionH>
            <wp:positionV relativeFrom="paragraph">
              <wp:posOffset>192405</wp:posOffset>
            </wp:positionV>
            <wp:extent cx="6168390" cy="4058285"/>
            <wp:effectExtent l="0" t="0" r="3810" b="0"/>
            <wp:wrapTight wrapText="bothSides">
              <wp:wrapPolygon edited="0">
                <wp:start x="0" y="0"/>
                <wp:lineTo x="0" y="21495"/>
                <wp:lineTo x="21547" y="21495"/>
                <wp:lineTo x="2154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68390" cy="4058285"/>
                    </a:xfrm>
                    <a:prstGeom prst="rect">
                      <a:avLst/>
                    </a:prstGeom>
                  </pic:spPr>
                </pic:pic>
              </a:graphicData>
            </a:graphic>
            <wp14:sizeRelH relativeFrom="page">
              <wp14:pctWidth>0</wp14:pctWidth>
            </wp14:sizeRelH>
            <wp14:sizeRelV relativeFrom="page">
              <wp14:pctHeight>0</wp14:pctHeight>
            </wp14:sizeRelV>
          </wp:anchor>
        </w:drawing>
      </w:r>
    </w:p>
    <w:p w14:paraId="290ABB9A" w14:textId="62F3CE4F" w:rsidR="000A585B" w:rsidRDefault="000A585B" w:rsidP="004F66BB">
      <w:pPr>
        <w:spacing w:line="240" w:lineRule="auto"/>
        <w:rPr>
          <w:rFonts w:ascii="Arial" w:hAnsi="Arial" w:cs="Arial"/>
          <w:szCs w:val="24"/>
        </w:rPr>
      </w:pPr>
    </w:p>
    <w:p w14:paraId="3935B76E" w14:textId="77777777" w:rsidR="005D2C57" w:rsidRDefault="000A585B" w:rsidP="004F66BB">
      <w:pPr>
        <w:spacing w:line="240" w:lineRule="auto"/>
        <w:rPr>
          <w:rFonts w:ascii="Arial" w:hAnsi="Arial" w:cs="Arial"/>
          <w:b/>
          <w:sz w:val="24"/>
          <w:szCs w:val="24"/>
        </w:rPr>
      </w:pPr>
      <w:r w:rsidRPr="000A585B">
        <w:rPr>
          <w:rFonts w:ascii="Arial" w:hAnsi="Arial" w:cs="Arial"/>
          <w:szCs w:val="24"/>
        </w:rPr>
        <w:t xml:space="preserve"> </w:t>
      </w:r>
      <w:r w:rsidR="0041586C" w:rsidRPr="00135E4C">
        <w:rPr>
          <w:rFonts w:ascii="Arial" w:hAnsi="Arial" w:cs="Arial"/>
          <w:b/>
          <w:sz w:val="24"/>
          <w:szCs w:val="24"/>
        </w:rPr>
        <w:br w:type="page"/>
      </w:r>
    </w:p>
    <w:p w14:paraId="06D6CA0E" w14:textId="019F7F52" w:rsidR="005D2C57" w:rsidRPr="00135E4C" w:rsidRDefault="005D2C57" w:rsidP="005D2C57">
      <w:pPr>
        <w:pBdr>
          <w:top w:val="single" w:sz="4" w:space="1" w:color="auto"/>
          <w:left w:val="single" w:sz="4" w:space="4" w:color="auto"/>
          <w:bottom w:val="single" w:sz="4" w:space="1" w:color="auto"/>
          <w:right w:val="single" w:sz="4" w:space="4" w:color="auto"/>
        </w:pBdr>
        <w:jc w:val="center"/>
        <w:rPr>
          <w:rFonts w:ascii="Arial" w:eastAsia="Calibri" w:hAnsi="Arial" w:cs="Arial"/>
          <w:b/>
          <w:sz w:val="32"/>
        </w:rPr>
      </w:pPr>
      <w:r>
        <w:rPr>
          <w:rFonts w:ascii="Arial" w:hAnsi="Arial" w:cs="Arial"/>
          <w:b/>
          <w:sz w:val="32"/>
        </w:rPr>
        <w:lastRenderedPageBreak/>
        <w:t>Funding Formula History Resource</w:t>
      </w:r>
    </w:p>
    <w:p w14:paraId="741A1E35" w14:textId="7D44A589" w:rsidR="004F66BB" w:rsidRPr="000A585B" w:rsidRDefault="004F66BB" w:rsidP="004F66BB">
      <w:pPr>
        <w:spacing w:line="240" w:lineRule="auto"/>
        <w:rPr>
          <w:rFonts w:ascii="Arial" w:hAnsi="Arial" w:cs="Arial"/>
          <w:szCs w:val="24"/>
        </w:rPr>
      </w:pPr>
      <w:r w:rsidRPr="00135E4C">
        <w:rPr>
          <w:rFonts w:ascii="Arial" w:hAnsi="Arial" w:cs="Arial"/>
          <w:b/>
          <w:sz w:val="24"/>
          <w:szCs w:val="24"/>
        </w:rPr>
        <w:t>Funding Formula History:</w:t>
      </w:r>
      <w:r w:rsidRPr="00135E4C">
        <w:rPr>
          <w:rFonts w:ascii="Arial" w:hAnsi="Arial" w:cs="Arial"/>
        </w:rPr>
        <w:t xml:space="preserve"> The LSA published an Issue Review, State School Aid — Historical Context and Trends, 1967-1982, which is a good reminder of how far the formula </w:t>
      </w:r>
      <w:r w:rsidR="00267825">
        <w:rPr>
          <w:rFonts w:ascii="Arial" w:hAnsi="Arial" w:cs="Arial"/>
        </w:rPr>
        <w:t xml:space="preserve">has come over several decades. </w:t>
      </w:r>
      <w:r w:rsidRPr="00135E4C">
        <w:rPr>
          <w:rFonts w:ascii="Arial" w:hAnsi="Arial" w:cs="Arial"/>
        </w:rPr>
        <w:t>The Issue Review provides an overview of the early history of the Iowa school aid formula, beginning with the precursor funding available until the mid-20th century, the creation of the formula in the late 1960s and early 1970s, and a brief review of the considerations taken into account through 1982. One clear observation is the increasingly important role the state has undertaken in lowering property taxes and increasing the state contributi</w:t>
      </w:r>
      <w:r w:rsidR="00267825">
        <w:rPr>
          <w:rFonts w:ascii="Arial" w:hAnsi="Arial" w:cs="Arial"/>
        </w:rPr>
        <w:t xml:space="preserve">on, which has continued since. </w:t>
      </w:r>
      <w:r w:rsidRPr="00135E4C">
        <w:rPr>
          <w:rFonts w:ascii="Arial" w:hAnsi="Arial" w:cs="Arial"/>
        </w:rPr>
        <w:t xml:space="preserve">Find the Issue Review here: </w:t>
      </w:r>
      <w:hyperlink r:id="rId79" w:history="1">
        <w:r w:rsidRPr="00135E4C">
          <w:rPr>
            <w:rStyle w:val="Hyperlink"/>
            <w:rFonts w:ascii="Arial" w:hAnsi="Arial" w:cs="Arial"/>
          </w:rPr>
          <w:t>https://www.legis.iowa.gov/docs/publications/IR/865393.pdf</w:t>
        </w:r>
      </w:hyperlink>
    </w:p>
    <w:p w14:paraId="7ECA81B6" w14:textId="18A97E2E" w:rsidR="00194255" w:rsidRPr="00135E4C" w:rsidRDefault="00194255" w:rsidP="00030B5D">
      <w:pPr>
        <w:spacing w:line="240" w:lineRule="auto"/>
        <w:rPr>
          <w:rFonts w:ascii="Arial" w:hAnsi="Arial" w:cs="Arial"/>
          <w:szCs w:val="24"/>
        </w:rPr>
      </w:pPr>
      <w:r w:rsidRPr="00135E4C">
        <w:rPr>
          <w:rFonts w:ascii="Arial" w:hAnsi="Arial" w:cs="Arial"/>
          <w:b/>
          <w:sz w:val="24"/>
          <w:szCs w:val="24"/>
        </w:rPr>
        <w:t xml:space="preserve">Funding Formula </w:t>
      </w:r>
      <w:r w:rsidR="004F66BB" w:rsidRPr="00135E4C">
        <w:rPr>
          <w:rFonts w:ascii="Arial" w:hAnsi="Arial" w:cs="Arial"/>
          <w:b/>
          <w:sz w:val="24"/>
          <w:szCs w:val="24"/>
        </w:rPr>
        <w:t>Changes</w:t>
      </w:r>
      <w:r w:rsidRPr="00135E4C">
        <w:rPr>
          <w:rFonts w:ascii="Arial" w:hAnsi="Arial" w:cs="Arial"/>
          <w:b/>
          <w:sz w:val="24"/>
          <w:szCs w:val="24"/>
        </w:rPr>
        <w:t>:</w:t>
      </w:r>
      <w:r w:rsidRPr="00135E4C">
        <w:rPr>
          <w:rFonts w:ascii="Arial" w:hAnsi="Arial" w:cs="Arial"/>
        </w:rPr>
        <w:t xml:space="preserve"> The June 11, 2014 edition of the LSA’s Fiscal update also includes a reference to historical changes in scho</w:t>
      </w:r>
      <w:r w:rsidR="00267825">
        <w:rPr>
          <w:rFonts w:ascii="Arial" w:hAnsi="Arial" w:cs="Arial"/>
        </w:rPr>
        <w:t xml:space="preserve">ol finance funding provisions. </w:t>
      </w:r>
      <w:r w:rsidRPr="00135E4C">
        <w:rPr>
          <w:rFonts w:ascii="Arial" w:hAnsi="Arial" w:cs="Arial"/>
        </w:rPr>
        <w:t xml:space="preserve">The LSA document reflects legislative action through the 2014 Legislative Session. The document provides a brief summary of the provisions from 1971 to </w:t>
      </w:r>
      <w:r w:rsidR="005F6F50">
        <w:rPr>
          <w:rFonts w:ascii="Arial" w:hAnsi="Arial" w:cs="Arial"/>
        </w:rPr>
        <w:t xml:space="preserve">2014 </w:t>
      </w:r>
      <w:r w:rsidRPr="00135E4C">
        <w:rPr>
          <w:rFonts w:ascii="Arial" w:hAnsi="Arial" w:cs="Arial"/>
        </w:rPr>
        <w:t xml:space="preserve">and is available on the LSA website at: </w:t>
      </w:r>
      <w:hyperlink r:id="rId80" w:history="1">
        <w:r w:rsidRPr="00135E4C">
          <w:rPr>
            <w:rStyle w:val="Hyperlink"/>
            <w:rFonts w:ascii="Arial" w:hAnsi="Arial" w:cs="Arial"/>
            <w:sz w:val="18"/>
          </w:rPr>
          <w:t>https://www.legis.iowa.gov/docs/LSAReports/k12Education/PublicSchlFunding_LawChanges_1971_to_Present.pdf</w:t>
        </w:r>
      </w:hyperlink>
      <w:r w:rsidR="00BB015F">
        <w:rPr>
          <w:rFonts w:ascii="Arial" w:hAnsi="Arial" w:cs="Arial"/>
        </w:rPr>
        <w:t xml:space="preserve"> </w:t>
      </w:r>
      <w:r w:rsidRPr="00135E4C">
        <w:rPr>
          <w:rFonts w:ascii="Arial" w:hAnsi="Arial" w:cs="Arial"/>
        </w:rPr>
        <w:cr/>
      </w:r>
    </w:p>
    <w:p w14:paraId="74878D61" w14:textId="790B87FE" w:rsidR="005D2C57" w:rsidRPr="00135E4C" w:rsidRDefault="005D2C57" w:rsidP="005D2C57">
      <w:pPr>
        <w:pBdr>
          <w:top w:val="single" w:sz="4" w:space="1" w:color="auto"/>
          <w:left w:val="single" w:sz="4" w:space="4" w:color="auto"/>
          <w:bottom w:val="single" w:sz="4" w:space="1" w:color="auto"/>
          <w:right w:val="single" w:sz="4" w:space="4" w:color="auto"/>
        </w:pBdr>
        <w:jc w:val="center"/>
        <w:rPr>
          <w:rFonts w:ascii="Arial" w:eastAsia="Calibri" w:hAnsi="Arial" w:cs="Arial"/>
          <w:b/>
          <w:sz w:val="32"/>
        </w:rPr>
      </w:pPr>
      <w:r>
        <w:rPr>
          <w:rFonts w:ascii="Arial" w:hAnsi="Arial" w:cs="Arial"/>
          <w:b/>
          <w:sz w:val="32"/>
        </w:rPr>
        <w:t>National Rural Education Association (NREA)</w:t>
      </w:r>
    </w:p>
    <w:p w14:paraId="21CAD89D" w14:textId="2B31A3FB" w:rsidR="00B65621" w:rsidRPr="00135E4C" w:rsidRDefault="00B65621" w:rsidP="00B65621">
      <w:pPr>
        <w:spacing w:line="240" w:lineRule="auto"/>
        <w:rPr>
          <w:rFonts w:ascii="Arial" w:hAnsi="Arial" w:cs="Arial"/>
          <w:shd w:val="clear" w:color="auto" w:fill="FFFFFF"/>
        </w:rPr>
      </w:pPr>
      <w:r w:rsidRPr="00135E4C">
        <w:rPr>
          <w:rFonts w:ascii="Arial" w:hAnsi="Arial" w:cs="Arial"/>
          <w:b/>
          <w:noProof/>
        </w:rPr>
        <w:drawing>
          <wp:anchor distT="0" distB="0" distL="114300" distR="114300" simplePos="0" relativeHeight="251755520" behindDoc="1" locked="0" layoutInCell="1" allowOverlap="1" wp14:anchorId="54AF9042" wp14:editId="4760AB2F">
            <wp:simplePos x="0" y="0"/>
            <wp:positionH relativeFrom="column">
              <wp:posOffset>4544060</wp:posOffset>
            </wp:positionH>
            <wp:positionV relativeFrom="paragraph">
              <wp:posOffset>30480</wp:posOffset>
            </wp:positionV>
            <wp:extent cx="1405255" cy="2122170"/>
            <wp:effectExtent l="0" t="0" r="4445" b="0"/>
            <wp:wrapTight wrapText="bothSides">
              <wp:wrapPolygon edited="0">
                <wp:start x="0" y="0"/>
                <wp:lineTo x="0" y="21329"/>
                <wp:lineTo x="21376" y="21329"/>
                <wp:lineTo x="21376" y="0"/>
                <wp:lineTo x="0" y="0"/>
              </wp:wrapPolygon>
            </wp:wrapTight>
            <wp:docPr id="7" name="Picture 7" descr="C:\Users\Margo\Downloads\AR-130446-JPEG-a13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o\Downloads\AR-130446-JPEG-a13044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05255" cy="2122170"/>
                    </a:xfrm>
                    <a:prstGeom prst="rect">
                      <a:avLst/>
                    </a:prstGeom>
                    <a:noFill/>
                    <a:ln>
                      <a:noFill/>
                    </a:ln>
                  </pic:spPr>
                </pic:pic>
              </a:graphicData>
            </a:graphic>
            <wp14:sizeRelH relativeFrom="page">
              <wp14:pctWidth>0</wp14:pctWidth>
            </wp14:sizeRelH>
            <wp14:sizeRelV relativeFrom="page">
              <wp14:pctHeight>0</wp14:pctHeight>
            </wp14:sizeRelV>
          </wp:anchor>
        </w:drawing>
      </w:r>
      <w:r w:rsidR="00140339" w:rsidRPr="00135E4C">
        <w:rPr>
          <w:rFonts w:ascii="Arial" w:hAnsi="Arial" w:cs="Arial"/>
          <w:b/>
          <w:shd w:val="clear" w:color="auto" w:fill="FFFFFF"/>
        </w:rPr>
        <w:t>N</w:t>
      </w:r>
      <w:r w:rsidRPr="00135E4C">
        <w:rPr>
          <w:rFonts w:ascii="Arial" w:hAnsi="Arial" w:cs="Arial"/>
          <w:b/>
          <w:shd w:val="clear" w:color="auto" w:fill="FFFFFF"/>
        </w:rPr>
        <w:t>REA Affiliate:</w:t>
      </w:r>
      <w:r w:rsidRPr="00135E4C">
        <w:rPr>
          <w:rFonts w:ascii="Arial" w:hAnsi="Arial" w:cs="Arial"/>
          <w:shd w:val="clear" w:color="auto" w:fill="FFFFFF"/>
        </w:rPr>
        <w:t xml:space="preserve"> Rural School Advocates of Iowa, as the state affiliate of the National Rural Education Association, includes Iowa rural school board members, administrators, and teachers in a network of over 3000 nationwide who advocate for rural schools, conduct rural education research, and share successes and challenges. </w:t>
      </w:r>
    </w:p>
    <w:p w14:paraId="7DE4B22C" w14:textId="78D7F2B7" w:rsidR="00B65621" w:rsidRDefault="00B65621" w:rsidP="00B65621">
      <w:pPr>
        <w:shd w:val="clear" w:color="auto" w:fill="FFFFFF"/>
        <w:spacing w:line="240" w:lineRule="auto"/>
        <w:rPr>
          <w:rFonts w:ascii="Arial" w:hAnsi="Arial" w:cs="Arial"/>
          <w:color w:val="222222"/>
        </w:rPr>
      </w:pPr>
      <w:r w:rsidRPr="00135E4C">
        <w:rPr>
          <w:rFonts w:ascii="Arial" w:hAnsi="Arial" w:cs="Arial"/>
          <w:color w:val="222222"/>
        </w:rPr>
        <w:t>The NREA (National Rural Education Association) was originally founded as the Department of Rural Education in 1907.</w:t>
      </w:r>
      <w:r w:rsidR="00E21B13" w:rsidRPr="00135E4C">
        <w:rPr>
          <w:rFonts w:ascii="Arial" w:hAnsi="Arial" w:cs="Arial"/>
          <w:color w:val="222222"/>
        </w:rPr>
        <w:t xml:space="preserve"> </w:t>
      </w:r>
      <w:r w:rsidRPr="00135E4C">
        <w:rPr>
          <w:rFonts w:ascii="Arial" w:hAnsi="Arial" w:cs="Arial"/>
          <w:color w:val="222222"/>
        </w:rPr>
        <w:t>It is the oldest established national organization of</w:t>
      </w:r>
      <w:r w:rsidR="00267825">
        <w:rPr>
          <w:rFonts w:ascii="Arial" w:hAnsi="Arial" w:cs="Arial"/>
          <w:color w:val="222222"/>
        </w:rPr>
        <w:t xml:space="preserve"> its kind in the United States.</w:t>
      </w:r>
      <w:r w:rsidR="00E21B13" w:rsidRPr="00135E4C">
        <w:rPr>
          <w:rFonts w:ascii="Arial" w:hAnsi="Arial" w:cs="Arial"/>
          <w:color w:val="222222"/>
        </w:rPr>
        <w:t xml:space="preserve"> </w:t>
      </w:r>
      <w:r w:rsidRPr="00135E4C">
        <w:rPr>
          <w:rFonts w:ascii="Arial" w:hAnsi="Arial" w:cs="Arial"/>
          <w:color w:val="222222"/>
        </w:rPr>
        <w:t>Through the years it has evolved as a strong and respected organization of rural school administrators, teachers, board members, regional service agency personnel, researchers, business and industry representatives, and others interested in maintaining the vitality of rural scho</w:t>
      </w:r>
      <w:r w:rsidR="00267825">
        <w:rPr>
          <w:rFonts w:ascii="Arial" w:hAnsi="Arial" w:cs="Arial"/>
          <w:color w:val="222222"/>
        </w:rPr>
        <w:t xml:space="preserve">ol systems across the country. </w:t>
      </w:r>
      <w:r w:rsidRPr="00135E4C">
        <w:rPr>
          <w:rFonts w:ascii="Arial" w:hAnsi="Arial" w:cs="Arial"/>
          <w:color w:val="222222"/>
        </w:rPr>
        <w:t>Find out more about NREA on their web site</w:t>
      </w:r>
      <w:r w:rsidR="00267825">
        <w:rPr>
          <w:rStyle w:val="apple-converted-space"/>
          <w:rFonts w:ascii="Arial" w:hAnsi="Arial" w:cs="Arial"/>
          <w:color w:val="222222"/>
        </w:rPr>
        <w:t xml:space="preserve"> </w:t>
      </w:r>
      <w:hyperlink r:id="rId82" w:tgtFrame="_blank" w:history="1">
        <w:r w:rsidRPr="00135E4C">
          <w:rPr>
            <w:rStyle w:val="Hyperlink"/>
            <w:rFonts w:ascii="Arial" w:hAnsi="Arial" w:cs="Arial"/>
            <w:color w:val="1155CC"/>
          </w:rPr>
          <w:t>www.nrea.net</w:t>
        </w:r>
      </w:hyperlink>
      <w:r w:rsidR="00267825">
        <w:rPr>
          <w:rFonts w:ascii="Arial" w:hAnsi="Arial" w:cs="Arial"/>
          <w:color w:val="222222"/>
        </w:rPr>
        <w:t>.</w:t>
      </w:r>
    </w:p>
    <w:p w14:paraId="42E258C3" w14:textId="7EF16202" w:rsidR="00791698" w:rsidRDefault="00760956" w:rsidP="00B65621">
      <w:pPr>
        <w:shd w:val="clear" w:color="auto" w:fill="FFFFFF"/>
        <w:spacing w:line="240" w:lineRule="auto"/>
        <w:rPr>
          <w:rStyle w:val="Hyperlink"/>
        </w:rPr>
      </w:pPr>
      <w:r w:rsidRPr="00760956">
        <w:rPr>
          <w:rFonts w:ascii="Arial" w:hAnsi="Arial" w:cs="Arial"/>
          <w:noProof/>
          <w:color w:val="222222"/>
        </w:rPr>
        <w:drawing>
          <wp:anchor distT="0" distB="0" distL="114300" distR="114300" simplePos="0" relativeHeight="251934720" behindDoc="1" locked="0" layoutInCell="1" allowOverlap="1" wp14:anchorId="3F583B5E" wp14:editId="062BAA63">
            <wp:simplePos x="0" y="0"/>
            <wp:positionH relativeFrom="margin">
              <wp:align>left</wp:align>
            </wp:positionH>
            <wp:positionV relativeFrom="paragraph">
              <wp:posOffset>87630</wp:posOffset>
            </wp:positionV>
            <wp:extent cx="3719830" cy="1729740"/>
            <wp:effectExtent l="0" t="0" r="0" b="3810"/>
            <wp:wrapTight wrapText="bothSides">
              <wp:wrapPolygon edited="0">
                <wp:start x="0" y="0"/>
                <wp:lineTo x="0" y="21410"/>
                <wp:lineTo x="21460" y="21410"/>
                <wp:lineTo x="2146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719830" cy="1729740"/>
                    </a:xfrm>
                    <a:prstGeom prst="rect">
                      <a:avLst/>
                    </a:prstGeom>
                  </pic:spPr>
                </pic:pic>
              </a:graphicData>
            </a:graphic>
            <wp14:sizeRelH relativeFrom="page">
              <wp14:pctWidth>0</wp14:pctWidth>
            </wp14:sizeRelH>
            <wp14:sizeRelV relativeFrom="page">
              <wp14:pctHeight>0</wp14:pctHeight>
            </wp14:sizeRelV>
          </wp:anchor>
        </w:drawing>
      </w:r>
      <w:r w:rsidR="00791698" w:rsidRPr="00760956">
        <w:rPr>
          <w:rFonts w:ascii="Arial" w:hAnsi="Arial" w:cs="Arial"/>
          <w:b/>
          <w:color w:val="595959"/>
          <w:sz w:val="24"/>
          <w:shd w:val="clear" w:color="auto" w:fill="FFFFFF"/>
        </w:rPr>
        <w:t>2020 National Forum to Advance Rural Education</w:t>
      </w:r>
      <w:r w:rsidR="00791698" w:rsidRPr="00760956">
        <w:rPr>
          <w:rFonts w:ascii="Arial" w:hAnsi="Arial" w:cs="Arial"/>
          <w:color w:val="595959"/>
          <w:sz w:val="24"/>
          <w:shd w:val="clear" w:color="auto" w:fill="FFFFFF"/>
        </w:rPr>
        <w:t xml:space="preserve"> </w:t>
      </w:r>
      <w:r w:rsidR="00791698">
        <w:rPr>
          <w:rFonts w:ascii="Arial" w:hAnsi="Arial" w:cs="Arial"/>
          <w:color w:val="595959"/>
          <w:shd w:val="clear" w:color="auto" w:fill="FFFFFF"/>
        </w:rPr>
        <w:t xml:space="preserve">will </w:t>
      </w:r>
      <w:r>
        <w:rPr>
          <w:rFonts w:ascii="Arial" w:hAnsi="Arial" w:cs="Arial"/>
          <w:color w:val="595959"/>
          <w:shd w:val="clear" w:color="auto" w:fill="FFFFFF"/>
        </w:rPr>
        <w:t>be virtual this year, from Nov. 12-13</w:t>
      </w:r>
      <w:r w:rsidR="00791698">
        <w:rPr>
          <w:rFonts w:ascii="Arial" w:hAnsi="Arial" w:cs="Arial"/>
          <w:color w:val="595959"/>
          <w:shd w:val="clear" w:color="auto" w:fill="FFFFFF"/>
        </w:rPr>
        <w:t xml:space="preserve">. Be sure to save the date for the 112th NREA Convention and Research Symposium. </w:t>
      </w:r>
      <w:r>
        <w:rPr>
          <w:rFonts w:ascii="Arial" w:hAnsi="Arial" w:cs="Arial"/>
          <w:color w:val="595959"/>
          <w:shd w:val="clear" w:color="auto" w:fill="FFFFFF"/>
        </w:rPr>
        <w:t>The event theme is Recovery, Renewal and Resistance: 21</w:t>
      </w:r>
      <w:r w:rsidRPr="00760956">
        <w:rPr>
          <w:rFonts w:ascii="Arial" w:hAnsi="Arial" w:cs="Arial"/>
          <w:color w:val="595959"/>
          <w:shd w:val="clear" w:color="auto" w:fill="FFFFFF"/>
          <w:vertAlign w:val="superscript"/>
        </w:rPr>
        <w:t>st</w:t>
      </w:r>
      <w:r>
        <w:rPr>
          <w:rFonts w:ascii="Arial" w:hAnsi="Arial" w:cs="Arial"/>
          <w:color w:val="595959"/>
          <w:shd w:val="clear" w:color="auto" w:fill="FFFFFF"/>
        </w:rPr>
        <w:t xml:space="preserve"> Centu</w:t>
      </w:r>
      <w:r w:rsidR="00267825">
        <w:rPr>
          <w:rFonts w:ascii="Arial" w:hAnsi="Arial" w:cs="Arial"/>
          <w:color w:val="595959"/>
          <w:shd w:val="clear" w:color="auto" w:fill="FFFFFF"/>
        </w:rPr>
        <w:t xml:space="preserve">ry Education in Rural America. </w:t>
      </w:r>
      <w:r w:rsidR="004032B2">
        <w:rPr>
          <w:rFonts w:ascii="Arial" w:hAnsi="Arial" w:cs="Arial"/>
          <w:color w:val="595959"/>
          <w:shd w:val="clear" w:color="auto" w:fill="FFFFFF"/>
        </w:rPr>
        <w:t xml:space="preserve">The virtual delivery model will allow many school leaders to experience this conference from home in 2020. </w:t>
      </w:r>
      <w:r w:rsidR="00791698">
        <w:rPr>
          <w:rFonts w:ascii="Arial" w:hAnsi="Arial" w:cs="Arial"/>
          <w:color w:val="595959"/>
          <w:shd w:val="clear" w:color="auto" w:fill="FFFFFF"/>
        </w:rPr>
        <w:t xml:space="preserve">Find out more about the agenda or register here: </w:t>
      </w:r>
      <w:hyperlink r:id="rId84" w:history="1">
        <w:r w:rsidR="00791698">
          <w:rPr>
            <w:rStyle w:val="Hyperlink"/>
          </w:rPr>
          <w:t>https://www.battelleforkids.org/events/rural-education-forum</w:t>
        </w:r>
      </w:hyperlink>
    </w:p>
    <w:p w14:paraId="39DF3215" w14:textId="77777777" w:rsidR="005A1B6C" w:rsidRPr="00135E4C" w:rsidRDefault="005A1B6C" w:rsidP="00194255">
      <w:pPr>
        <w:spacing w:line="240" w:lineRule="auto"/>
        <w:rPr>
          <w:rFonts w:ascii="Arial" w:hAnsi="Arial" w:cs="Arial"/>
          <w:sz w:val="18"/>
        </w:rPr>
      </w:pPr>
    </w:p>
    <w:p w14:paraId="2CAA25FB" w14:textId="77777777" w:rsidR="005F6F50" w:rsidRDefault="002A3FAA" w:rsidP="006F4374">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40"/>
        </w:rPr>
      </w:pPr>
      <w:r w:rsidRPr="00DF73ED">
        <w:rPr>
          <w:rFonts w:ascii="Arial" w:hAnsi="Arial" w:cs="Arial"/>
          <w:b/>
          <w:sz w:val="40"/>
        </w:rPr>
        <w:lastRenderedPageBreak/>
        <w:t xml:space="preserve">Legislative Digest </w:t>
      </w:r>
    </w:p>
    <w:p w14:paraId="2965F05B" w14:textId="51B5206F" w:rsidR="002A3FAA" w:rsidRPr="00DF73ED" w:rsidRDefault="002A3FAA" w:rsidP="006F4374">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36"/>
        </w:rPr>
      </w:pPr>
      <w:r w:rsidRPr="00DF73ED">
        <w:rPr>
          <w:rFonts w:ascii="Arial" w:hAnsi="Arial" w:cs="Arial"/>
          <w:b/>
          <w:sz w:val="40"/>
        </w:rPr>
        <w:t>Bills Enacted in the 20</w:t>
      </w:r>
      <w:r w:rsidR="00791698" w:rsidRPr="00DF73ED">
        <w:rPr>
          <w:rFonts w:ascii="Arial" w:hAnsi="Arial" w:cs="Arial"/>
          <w:b/>
          <w:sz w:val="40"/>
        </w:rPr>
        <w:t>20</w:t>
      </w:r>
      <w:r w:rsidRPr="00DF73ED">
        <w:rPr>
          <w:rFonts w:ascii="Arial" w:hAnsi="Arial" w:cs="Arial"/>
          <w:b/>
          <w:sz w:val="40"/>
        </w:rPr>
        <w:t xml:space="preserve"> Session</w:t>
      </w:r>
    </w:p>
    <w:p w14:paraId="066A4FBE" w14:textId="248EEE27" w:rsidR="006F4374" w:rsidRPr="00135E4C" w:rsidRDefault="006F4374" w:rsidP="006F4374">
      <w:pPr>
        <w:spacing w:line="240" w:lineRule="auto"/>
        <w:rPr>
          <w:rFonts w:ascii="Arial" w:hAnsi="Arial" w:cs="Arial"/>
        </w:rPr>
      </w:pPr>
      <w:r w:rsidRPr="00135E4C">
        <w:rPr>
          <w:rFonts w:ascii="Arial" w:hAnsi="Arial" w:cs="Arial"/>
          <w:b/>
        </w:rPr>
        <w:t xml:space="preserve">Enrolled Bills: </w:t>
      </w:r>
      <w:r w:rsidRPr="00135E4C">
        <w:rPr>
          <w:rFonts w:ascii="Arial" w:hAnsi="Arial" w:cs="Arial"/>
        </w:rPr>
        <w:t>The following bills impacting Education have been signed by the Governor unless there is</w:t>
      </w:r>
      <w:r w:rsidR="00BB015F">
        <w:rPr>
          <w:rFonts w:ascii="Arial" w:hAnsi="Arial" w:cs="Arial"/>
        </w:rPr>
        <w:t xml:space="preserve"> a note detailing veto action. </w:t>
      </w:r>
      <w:r w:rsidRPr="00135E4C">
        <w:rPr>
          <w:rFonts w:ascii="Arial" w:hAnsi="Arial" w:cs="Arial"/>
        </w:rPr>
        <w:t xml:space="preserve">The Enrolled bills explained below are organized into </w:t>
      </w:r>
      <w:r>
        <w:rPr>
          <w:rFonts w:ascii="Arial" w:hAnsi="Arial" w:cs="Arial"/>
        </w:rPr>
        <w:t xml:space="preserve">Tax bills, </w:t>
      </w:r>
      <w:r w:rsidRPr="00135E4C">
        <w:rPr>
          <w:rFonts w:ascii="Arial" w:hAnsi="Arial" w:cs="Arial"/>
        </w:rPr>
        <w:t xml:space="preserve">Appropriations </w:t>
      </w:r>
      <w:r>
        <w:rPr>
          <w:rFonts w:ascii="Arial" w:hAnsi="Arial" w:cs="Arial"/>
        </w:rPr>
        <w:t xml:space="preserve">bills </w:t>
      </w:r>
      <w:r w:rsidRPr="00135E4C">
        <w:rPr>
          <w:rFonts w:ascii="Arial" w:hAnsi="Arial" w:cs="Arial"/>
        </w:rPr>
        <w:t xml:space="preserve">and Policy </w:t>
      </w:r>
      <w:r>
        <w:rPr>
          <w:rFonts w:ascii="Arial" w:hAnsi="Arial" w:cs="Arial"/>
        </w:rPr>
        <w:t>bills</w:t>
      </w:r>
      <w:r w:rsidR="00BB015F">
        <w:rPr>
          <w:rFonts w:ascii="Arial" w:hAnsi="Arial" w:cs="Arial"/>
        </w:rPr>
        <w:t xml:space="preserve">. </w:t>
      </w:r>
    </w:p>
    <w:p w14:paraId="3781E259" w14:textId="3D6B8A90" w:rsidR="006F4374" w:rsidRPr="00135E4C" w:rsidRDefault="006F4374" w:rsidP="006F4374">
      <w:pPr>
        <w:spacing w:line="240" w:lineRule="auto"/>
        <w:rPr>
          <w:rFonts w:ascii="Arial" w:hAnsi="Arial" w:cs="Arial"/>
        </w:rPr>
      </w:pPr>
      <w:r w:rsidRPr="00135E4C">
        <w:rPr>
          <w:rFonts w:ascii="Arial" w:hAnsi="Arial" w:cs="Arial"/>
        </w:rPr>
        <w:t>A list of bills that received action but were not enacted follows under the Near Misses &amp; Pending Issues section of this Digest.</w:t>
      </w:r>
      <w:r>
        <w:rPr>
          <w:rFonts w:ascii="Arial" w:hAnsi="Arial" w:cs="Arial"/>
        </w:rPr>
        <w:t xml:space="preserve"> </w:t>
      </w:r>
      <w:r w:rsidRPr="00135E4C">
        <w:rPr>
          <w:rFonts w:ascii="Arial" w:hAnsi="Arial" w:cs="Arial"/>
        </w:rPr>
        <w:t xml:space="preserve">For access to the complete text and effective dates of all legislation approved or vetoed by the Governor, check the </w:t>
      </w:r>
      <w:hyperlink r:id="rId85" w:history="1">
        <w:r w:rsidRPr="00135E4C">
          <w:rPr>
            <w:rStyle w:val="Hyperlink"/>
            <w:rFonts w:ascii="Arial" w:hAnsi="Arial" w:cs="Arial"/>
          </w:rPr>
          <w:t>enrolled bills</w:t>
        </w:r>
      </w:hyperlink>
      <w:r w:rsidRPr="00135E4C">
        <w:rPr>
          <w:rFonts w:ascii="Arial" w:hAnsi="Arial" w:cs="Arial"/>
        </w:rPr>
        <w:t xml:space="preserve"> l</w:t>
      </w:r>
      <w:r w:rsidR="00BB015F">
        <w:rPr>
          <w:rFonts w:ascii="Arial" w:hAnsi="Arial" w:cs="Arial"/>
        </w:rPr>
        <w:t>ink on the legislative website.</w:t>
      </w:r>
      <w:r w:rsidRPr="00135E4C">
        <w:rPr>
          <w:rFonts w:ascii="Arial" w:hAnsi="Arial" w:cs="Arial"/>
        </w:rPr>
        <w:t xml:space="preserve"> </w:t>
      </w:r>
    </w:p>
    <w:p w14:paraId="6FD21141" w14:textId="2E2D9D94" w:rsidR="00D945D4" w:rsidRPr="00DF73ED" w:rsidRDefault="002A3FAA" w:rsidP="006F4374">
      <w:pPr>
        <w:pBdr>
          <w:top w:val="single" w:sz="4" w:space="1" w:color="auto"/>
          <w:left w:val="single" w:sz="4" w:space="4" w:color="auto"/>
          <w:bottom w:val="single" w:sz="4" w:space="1" w:color="auto"/>
          <w:right w:val="single" w:sz="4" w:space="4" w:color="auto"/>
        </w:pBdr>
        <w:shd w:val="clear" w:color="auto" w:fill="FFFFFF"/>
        <w:tabs>
          <w:tab w:val="left" w:pos="8440"/>
        </w:tabs>
        <w:spacing w:after="0" w:line="240" w:lineRule="auto"/>
        <w:jc w:val="center"/>
        <w:rPr>
          <w:rFonts w:ascii="Arial" w:hAnsi="Arial" w:cs="Arial"/>
          <w:b/>
          <w:sz w:val="32"/>
        </w:rPr>
      </w:pPr>
      <w:r w:rsidRPr="00DF73ED">
        <w:rPr>
          <w:rFonts w:ascii="Arial" w:hAnsi="Arial" w:cs="Arial"/>
          <w:b/>
          <w:sz w:val="32"/>
        </w:rPr>
        <w:t xml:space="preserve">Tax </w:t>
      </w:r>
      <w:r w:rsidR="00D945D4" w:rsidRPr="00DF73ED">
        <w:rPr>
          <w:rFonts w:ascii="Arial" w:hAnsi="Arial" w:cs="Arial"/>
          <w:b/>
          <w:sz w:val="32"/>
        </w:rPr>
        <w:t>B</w:t>
      </w:r>
      <w:r w:rsidR="00116E95" w:rsidRPr="00DF73ED">
        <w:rPr>
          <w:rFonts w:ascii="Arial" w:hAnsi="Arial" w:cs="Arial"/>
          <w:b/>
          <w:sz w:val="32"/>
        </w:rPr>
        <w:t>ill</w:t>
      </w:r>
      <w:r w:rsidR="00D945D4" w:rsidRPr="00DF73ED">
        <w:rPr>
          <w:rFonts w:ascii="Arial" w:hAnsi="Arial" w:cs="Arial"/>
          <w:b/>
          <w:sz w:val="32"/>
        </w:rPr>
        <w:t>s Impacting State or Local Revenues</w:t>
      </w:r>
    </w:p>
    <w:p w14:paraId="626FF9C0" w14:textId="77777777" w:rsidR="00426B18" w:rsidRDefault="00426B18" w:rsidP="002A3FAA">
      <w:pPr>
        <w:shd w:val="clear" w:color="auto" w:fill="FFFFFF"/>
        <w:tabs>
          <w:tab w:val="left" w:pos="8440"/>
        </w:tabs>
        <w:spacing w:after="0" w:line="240" w:lineRule="auto"/>
        <w:rPr>
          <w:rFonts w:ascii="Arial" w:hAnsi="Arial" w:cs="Arial"/>
          <w:sz w:val="24"/>
        </w:rPr>
      </w:pPr>
    </w:p>
    <w:p w14:paraId="2702F1F6" w14:textId="5C3D89C2" w:rsidR="00760956" w:rsidRPr="00760956" w:rsidRDefault="00760956" w:rsidP="002A3FAA">
      <w:pPr>
        <w:shd w:val="clear" w:color="auto" w:fill="FFFFFF"/>
        <w:tabs>
          <w:tab w:val="left" w:pos="8440"/>
        </w:tabs>
        <w:spacing w:after="0" w:line="240" w:lineRule="auto"/>
        <w:rPr>
          <w:rFonts w:ascii="Arial" w:hAnsi="Arial" w:cs="Arial"/>
          <w:sz w:val="24"/>
        </w:rPr>
      </w:pPr>
      <w:r w:rsidRPr="00760956">
        <w:rPr>
          <w:rFonts w:ascii="Arial" w:hAnsi="Arial" w:cs="Arial"/>
          <w:sz w:val="24"/>
        </w:rPr>
        <w:t>The</w:t>
      </w:r>
      <w:r>
        <w:rPr>
          <w:rFonts w:ascii="Arial" w:hAnsi="Arial" w:cs="Arial"/>
          <w:sz w:val="24"/>
        </w:rPr>
        <w:t xml:space="preserve">re were four bills that impact State General Fund Revenues, with the largest impact coming from </w:t>
      </w:r>
      <w:r w:rsidRPr="00760956">
        <w:rPr>
          <w:rFonts w:ascii="Arial" w:hAnsi="Arial" w:cs="Arial"/>
          <w:b/>
          <w:sz w:val="24"/>
        </w:rPr>
        <w:t>HF 2641 Department of Revenue Omnibus Bill</w:t>
      </w:r>
      <w:r w:rsidR="00267825">
        <w:rPr>
          <w:rFonts w:ascii="Arial" w:hAnsi="Arial" w:cs="Arial"/>
          <w:sz w:val="24"/>
        </w:rPr>
        <w:t xml:space="preserve">. </w:t>
      </w:r>
      <w:r>
        <w:rPr>
          <w:rFonts w:ascii="Arial" w:hAnsi="Arial" w:cs="Arial"/>
          <w:sz w:val="24"/>
        </w:rPr>
        <w:t>This chart</w:t>
      </w:r>
      <w:r w:rsidR="00426B18">
        <w:rPr>
          <w:rFonts w:ascii="Arial" w:hAnsi="Arial" w:cs="Arial"/>
          <w:sz w:val="24"/>
        </w:rPr>
        <w:t xml:space="preserve"> details the four bills and associated impact</w:t>
      </w:r>
      <w:r>
        <w:rPr>
          <w:rFonts w:ascii="Arial" w:hAnsi="Arial" w:cs="Arial"/>
          <w:sz w:val="24"/>
        </w:rPr>
        <w:t xml:space="preserve">, from the LSA’s End of Session General Fund Balance Sheet found here: </w:t>
      </w:r>
      <w:hyperlink r:id="rId86" w:history="1">
        <w:r>
          <w:rPr>
            <w:rStyle w:val="Hyperlink"/>
          </w:rPr>
          <w:t>https://www.legis.iowa.gov/docs/publications/EOS/1137900.pdf</w:t>
        </w:r>
      </w:hyperlink>
    </w:p>
    <w:p w14:paraId="433753A8" w14:textId="0C1F4FAA" w:rsidR="00760956" w:rsidRDefault="00760956" w:rsidP="002A3FAA">
      <w:pPr>
        <w:shd w:val="clear" w:color="auto" w:fill="FFFFFF"/>
        <w:tabs>
          <w:tab w:val="left" w:pos="8440"/>
        </w:tabs>
        <w:spacing w:after="0" w:line="240" w:lineRule="auto"/>
        <w:rPr>
          <w:rFonts w:ascii="Arial" w:hAnsi="Arial" w:cs="Arial"/>
          <w:b/>
          <w:sz w:val="24"/>
        </w:rPr>
      </w:pPr>
    </w:p>
    <w:p w14:paraId="283FD4B2" w14:textId="1DFFA36B" w:rsidR="00760956" w:rsidRDefault="00760956" w:rsidP="002A3FAA">
      <w:pPr>
        <w:shd w:val="clear" w:color="auto" w:fill="FFFFFF"/>
        <w:tabs>
          <w:tab w:val="left" w:pos="8440"/>
        </w:tabs>
        <w:spacing w:after="0" w:line="240" w:lineRule="auto"/>
        <w:rPr>
          <w:rFonts w:ascii="Arial" w:hAnsi="Arial" w:cs="Arial"/>
          <w:b/>
          <w:sz w:val="24"/>
        </w:rPr>
      </w:pPr>
      <w:r w:rsidRPr="00760956">
        <w:rPr>
          <w:rFonts w:ascii="Arial" w:hAnsi="Arial" w:cs="Arial"/>
          <w:b/>
          <w:noProof/>
          <w:sz w:val="24"/>
        </w:rPr>
        <w:drawing>
          <wp:inline distT="0" distB="0" distL="0" distR="0" wp14:anchorId="1BAB19B0" wp14:editId="39151A42">
            <wp:extent cx="5639289" cy="2229043"/>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9289" cy="2229043"/>
                    </a:xfrm>
                    <a:prstGeom prst="rect">
                      <a:avLst/>
                    </a:prstGeom>
                    <a:ln>
                      <a:solidFill>
                        <a:schemeClr val="accent1"/>
                      </a:solidFill>
                    </a:ln>
                  </pic:spPr>
                </pic:pic>
              </a:graphicData>
            </a:graphic>
          </wp:inline>
        </w:drawing>
      </w:r>
    </w:p>
    <w:p w14:paraId="732D1031" w14:textId="72FC1870" w:rsidR="00760956" w:rsidRDefault="00760956" w:rsidP="002A3FAA">
      <w:pPr>
        <w:shd w:val="clear" w:color="auto" w:fill="FFFFFF"/>
        <w:tabs>
          <w:tab w:val="left" w:pos="8440"/>
        </w:tabs>
        <w:spacing w:after="0" w:line="240" w:lineRule="auto"/>
        <w:rPr>
          <w:rFonts w:ascii="Arial" w:hAnsi="Arial" w:cs="Arial"/>
          <w:b/>
          <w:sz w:val="24"/>
        </w:rPr>
      </w:pPr>
    </w:p>
    <w:p w14:paraId="0D4E0705" w14:textId="2711FD1D" w:rsidR="00760956" w:rsidRPr="00426B18" w:rsidRDefault="005A4ABA" w:rsidP="005F6F50">
      <w:pPr>
        <w:shd w:val="clear" w:color="auto" w:fill="FFFFFF"/>
        <w:tabs>
          <w:tab w:val="left" w:pos="8440"/>
        </w:tabs>
        <w:spacing w:after="0" w:line="240" w:lineRule="auto"/>
        <w:rPr>
          <w:rFonts w:ascii="Arial" w:hAnsi="Arial" w:cs="Arial"/>
        </w:rPr>
      </w:pPr>
      <w:hyperlink r:id="rId88" w:history="1">
        <w:r w:rsidR="00760956" w:rsidRPr="005F6F50">
          <w:rPr>
            <w:rStyle w:val="Hyperlink"/>
            <w:rFonts w:ascii="Arial" w:hAnsi="Arial" w:cs="Arial"/>
            <w:b/>
          </w:rPr>
          <w:t>HF 2641</w:t>
        </w:r>
      </w:hyperlink>
      <w:r w:rsidR="00426B18" w:rsidRPr="00426B18">
        <w:rPr>
          <w:rFonts w:ascii="Arial" w:hAnsi="Arial" w:cs="Arial"/>
          <w:b/>
        </w:rPr>
        <w:t>,</w:t>
      </w:r>
      <w:r w:rsidR="00760956" w:rsidRPr="00426B18">
        <w:rPr>
          <w:rFonts w:ascii="Arial" w:hAnsi="Arial" w:cs="Arial"/>
          <w:b/>
        </w:rPr>
        <w:t xml:space="preserve"> </w:t>
      </w:r>
      <w:r w:rsidR="00426B18" w:rsidRPr="00426B18">
        <w:rPr>
          <w:rFonts w:ascii="Arial" w:hAnsi="Arial" w:cs="Arial"/>
          <w:b/>
        </w:rPr>
        <w:t xml:space="preserve">Department of Revenue Omnibus Bill, </w:t>
      </w:r>
      <w:r w:rsidR="00760956" w:rsidRPr="00426B18">
        <w:rPr>
          <w:rFonts w:ascii="Arial" w:hAnsi="Arial" w:cs="Arial"/>
        </w:rPr>
        <w:t>contains 26 divisions, many of which are estimated to have no fiscal impact on the state’s general fund or SAVE</w:t>
      </w:r>
      <w:r w:rsidR="00C2493D">
        <w:rPr>
          <w:rFonts w:ascii="Arial" w:hAnsi="Arial" w:cs="Arial"/>
        </w:rPr>
        <w:t xml:space="preserve"> fund or school income surtax. </w:t>
      </w:r>
      <w:r w:rsidR="00760956" w:rsidRPr="00426B18">
        <w:rPr>
          <w:rFonts w:ascii="Arial" w:hAnsi="Arial" w:cs="Arial"/>
        </w:rPr>
        <w:t xml:space="preserve">In addition to the reductions in State General Fund revenue, </w:t>
      </w:r>
      <w:r w:rsidR="007C3F85" w:rsidRPr="00426B18">
        <w:rPr>
          <w:rFonts w:ascii="Arial" w:hAnsi="Arial" w:cs="Arial"/>
        </w:rPr>
        <w:t xml:space="preserve">shown in the chart below, </w:t>
      </w:r>
      <w:r w:rsidR="00760956" w:rsidRPr="00426B18">
        <w:rPr>
          <w:rFonts w:ascii="Arial" w:hAnsi="Arial" w:cs="Arial"/>
        </w:rPr>
        <w:t>the sales tax exemptions are projected to reduce school infrastructure tax collections by $0.5 million per year and local option sales tax collections by $0.5 million per year, with both impacts beginning FY 2021. A minor reduction in the income tax surtax for schools is also projected.</w:t>
      </w:r>
      <w:r w:rsidR="007C3F85" w:rsidRPr="00426B18">
        <w:rPr>
          <w:rFonts w:ascii="Arial" w:hAnsi="Arial" w:cs="Arial"/>
        </w:rPr>
        <w:t xml:space="preserve"> Expansion of the School Tuition Organization Tax Credit, which provides scholarships for nonpublic school students, is shown to grow by another $4.1 million by FY 2025. </w:t>
      </w:r>
      <w:r w:rsidR="005F6F50">
        <w:rPr>
          <w:rFonts w:ascii="Arial" w:hAnsi="Arial" w:cs="Arial"/>
        </w:rPr>
        <w:t xml:space="preserve">The bill was approved 45:2 in the Senate, 75:17 in the House, and signed by the Governor on June 29. RSAI was registered as undecided on </w:t>
      </w:r>
      <w:r w:rsidR="001913C5">
        <w:rPr>
          <w:rFonts w:ascii="Arial" w:hAnsi="Arial" w:cs="Arial"/>
        </w:rPr>
        <w:t xml:space="preserve">an earlier version of </w:t>
      </w:r>
      <w:r w:rsidR="005F6F50">
        <w:rPr>
          <w:rFonts w:ascii="Arial" w:hAnsi="Arial" w:cs="Arial"/>
        </w:rPr>
        <w:t>this bill.</w:t>
      </w:r>
    </w:p>
    <w:p w14:paraId="3FF1BA5C" w14:textId="77777777" w:rsidR="00760956" w:rsidRPr="00426B18" w:rsidRDefault="00760956" w:rsidP="002A3FAA">
      <w:pPr>
        <w:shd w:val="clear" w:color="auto" w:fill="FFFFFF"/>
        <w:tabs>
          <w:tab w:val="left" w:pos="8440"/>
        </w:tabs>
        <w:spacing w:after="0" w:line="240" w:lineRule="auto"/>
        <w:rPr>
          <w:rFonts w:ascii="Arial" w:hAnsi="Arial" w:cs="Arial"/>
        </w:rPr>
      </w:pPr>
    </w:p>
    <w:p w14:paraId="4C427833" w14:textId="1F72BD6C" w:rsidR="00760956" w:rsidRPr="00426B18" w:rsidRDefault="00760956" w:rsidP="002A3FAA">
      <w:pPr>
        <w:shd w:val="clear" w:color="auto" w:fill="FFFFFF"/>
        <w:tabs>
          <w:tab w:val="left" w:pos="8440"/>
        </w:tabs>
        <w:spacing w:after="0" w:line="240" w:lineRule="auto"/>
        <w:rPr>
          <w:rFonts w:ascii="Arial" w:hAnsi="Arial" w:cs="Arial"/>
        </w:rPr>
      </w:pPr>
      <w:r w:rsidRPr="00426B18">
        <w:rPr>
          <w:rFonts w:ascii="Arial" w:hAnsi="Arial" w:cs="Arial"/>
        </w:rPr>
        <w:t>The Fiscal Note for the bill</w:t>
      </w:r>
      <w:r w:rsidR="007C3F85" w:rsidRPr="00426B18">
        <w:rPr>
          <w:rFonts w:ascii="Arial" w:hAnsi="Arial" w:cs="Arial"/>
        </w:rPr>
        <w:t xml:space="preserve">, </w:t>
      </w:r>
      <w:hyperlink r:id="rId89" w:history="1">
        <w:r w:rsidR="007C3F85" w:rsidRPr="00426B18">
          <w:rPr>
            <w:rStyle w:val="Hyperlink"/>
            <w:sz w:val="20"/>
          </w:rPr>
          <w:t>https://www.legis.iowa.gov/docs/publications/FN/1137811.pdf</w:t>
        </w:r>
      </w:hyperlink>
      <w:r w:rsidR="007C3F85" w:rsidRPr="00426B18">
        <w:rPr>
          <w:sz w:val="20"/>
        </w:rPr>
        <w:t xml:space="preserve">, </w:t>
      </w:r>
      <w:r w:rsidRPr="00426B18">
        <w:rPr>
          <w:rFonts w:ascii="Arial" w:hAnsi="Arial" w:cs="Arial"/>
        </w:rPr>
        <w:t xml:space="preserve">shows those provisions with fiscal impact </w:t>
      </w:r>
      <w:r w:rsidR="007C3F85" w:rsidRPr="00426B18">
        <w:rPr>
          <w:rFonts w:ascii="Arial" w:hAnsi="Arial" w:cs="Arial"/>
        </w:rPr>
        <w:t xml:space="preserve">on state general fund revenues: </w:t>
      </w:r>
    </w:p>
    <w:p w14:paraId="6B70AC57" w14:textId="4F3E7E3A" w:rsidR="00760956" w:rsidRPr="00760956" w:rsidRDefault="00BE241A" w:rsidP="002A3FAA">
      <w:pPr>
        <w:shd w:val="clear" w:color="auto" w:fill="FFFFFF"/>
        <w:tabs>
          <w:tab w:val="left" w:pos="8440"/>
        </w:tabs>
        <w:spacing w:after="0" w:line="240" w:lineRule="auto"/>
        <w:rPr>
          <w:rFonts w:ascii="Arial" w:hAnsi="Arial" w:cs="Arial"/>
          <w:sz w:val="24"/>
        </w:rPr>
      </w:pPr>
      <w:r>
        <w:rPr>
          <w:rFonts w:ascii="Arial" w:hAnsi="Arial" w:cs="Arial"/>
          <w:noProof/>
          <w:sz w:val="24"/>
        </w:rPr>
        <w:lastRenderedPageBreak/>
        <mc:AlternateContent>
          <mc:Choice Requires="wps">
            <w:drawing>
              <wp:anchor distT="0" distB="0" distL="114300" distR="114300" simplePos="0" relativeHeight="251935744" behindDoc="0" locked="0" layoutInCell="1" allowOverlap="1" wp14:anchorId="2B7D67C4" wp14:editId="5785B1EB">
                <wp:simplePos x="0" y="0"/>
                <wp:positionH relativeFrom="column">
                  <wp:posOffset>247650</wp:posOffset>
                </wp:positionH>
                <wp:positionV relativeFrom="paragraph">
                  <wp:posOffset>1908810</wp:posOffset>
                </wp:positionV>
                <wp:extent cx="5695950" cy="133350"/>
                <wp:effectExtent l="0" t="0" r="19050" b="19050"/>
                <wp:wrapNone/>
                <wp:docPr id="8" name="Rectangle 8"/>
                <wp:cNvGraphicFramePr/>
                <a:graphic xmlns:a="http://schemas.openxmlformats.org/drawingml/2006/main">
                  <a:graphicData uri="http://schemas.microsoft.com/office/word/2010/wordprocessingShape">
                    <wps:wsp>
                      <wps:cNvSpPr/>
                      <wps:spPr>
                        <a:xfrm>
                          <a:off x="0" y="0"/>
                          <a:ext cx="5695950" cy="133350"/>
                        </a:xfrm>
                        <a:prstGeom prst="rect">
                          <a:avLst/>
                        </a:prstGeom>
                        <a:solidFill>
                          <a:srgbClr val="FFFF00">
                            <a:alpha val="19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AF1C8" id="Rectangle 8" o:spid="_x0000_s1026" style="position:absolute;margin-left:19.5pt;margin-top:150.3pt;width:448.5pt;height:10.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" fillcolor="yellow" strokecolor="#243f60 [1604]" strokeweight="2pt">
                <v:fill opacity="12336f"/>
              </v:rect>
            </w:pict>
          </mc:Fallback>
        </mc:AlternateContent>
      </w:r>
      <w:r w:rsidR="007C3F85" w:rsidRPr="007C3F85">
        <w:rPr>
          <w:rFonts w:ascii="Arial" w:hAnsi="Arial" w:cs="Arial"/>
          <w:noProof/>
          <w:sz w:val="24"/>
        </w:rPr>
        <w:drawing>
          <wp:inline distT="0" distB="0" distL="0" distR="0" wp14:anchorId="217ED232" wp14:editId="671C4515">
            <wp:extent cx="6115050" cy="34055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15050" cy="3405505"/>
                    </a:xfrm>
                    <a:prstGeom prst="rect">
                      <a:avLst/>
                    </a:prstGeom>
                  </pic:spPr>
                </pic:pic>
              </a:graphicData>
            </a:graphic>
          </wp:inline>
        </w:drawing>
      </w:r>
    </w:p>
    <w:p w14:paraId="7B17BC03" w14:textId="77777777" w:rsidR="00760956" w:rsidRPr="00135E4C" w:rsidRDefault="00760956" w:rsidP="002A3FAA">
      <w:pPr>
        <w:shd w:val="clear" w:color="auto" w:fill="FFFFFF"/>
        <w:tabs>
          <w:tab w:val="left" w:pos="8440"/>
        </w:tabs>
        <w:spacing w:after="0" w:line="240" w:lineRule="auto"/>
        <w:rPr>
          <w:rFonts w:ascii="Arial" w:hAnsi="Arial" w:cs="Arial"/>
          <w:b/>
          <w:sz w:val="24"/>
        </w:rPr>
      </w:pPr>
    </w:p>
    <w:p w14:paraId="5B71BCA2" w14:textId="77777777" w:rsidR="004F66BB" w:rsidRPr="00135E4C" w:rsidRDefault="004F66BB" w:rsidP="004F66BB">
      <w:pPr>
        <w:tabs>
          <w:tab w:val="num" w:pos="360"/>
        </w:tabs>
        <w:spacing w:after="0" w:line="240" w:lineRule="auto"/>
        <w:rPr>
          <w:rFonts w:ascii="Arial" w:hAnsi="Arial" w:cs="Arial"/>
        </w:rPr>
      </w:pPr>
    </w:p>
    <w:p w14:paraId="25D1BD32" w14:textId="48C68EAF" w:rsidR="009437EA" w:rsidRPr="00DF73ED" w:rsidRDefault="00737BA7" w:rsidP="006F4374">
      <w:pPr>
        <w:pBdr>
          <w:top w:val="single" w:sz="4" w:space="1" w:color="auto"/>
          <w:left w:val="single" w:sz="4" w:space="4" w:color="auto"/>
          <w:bottom w:val="single" w:sz="4" w:space="1" w:color="auto"/>
          <w:right w:val="single" w:sz="4" w:space="4" w:color="auto"/>
        </w:pBdr>
        <w:jc w:val="center"/>
        <w:rPr>
          <w:rFonts w:ascii="Arial" w:eastAsia="Times New Roman" w:hAnsi="Arial" w:cs="Arial"/>
          <w:color w:val="222222"/>
          <w:sz w:val="28"/>
        </w:rPr>
      </w:pPr>
      <w:r w:rsidRPr="00DF73ED">
        <w:rPr>
          <w:rFonts w:ascii="Arial" w:hAnsi="Arial" w:cs="Arial"/>
          <w:b/>
          <w:sz w:val="32"/>
        </w:rPr>
        <w:t>Significant Appropriations/Funding Legislation Impacting School Budgets</w:t>
      </w:r>
    </w:p>
    <w:p w14:paraId="1AABC2BD" w14:textId="1D18F279" w:rsidR="007C3F85" w:rsidRPr="00426B18" w:rsidRDefault="005A4ABA" w:rsidP="00365FC4">
      <w:pPr>
        <w:spacing w:after="160" w:line="240" w:lineRule="auto"/>
        <w:rPr>
          <w:rFonts w:ascii="Arial" w:hAnsi="Arial" w:cs="Arial"/>
          <w:szCs w:val="24"/>
        </w:rPr>
      </w:pPr>
      <w:hyperlink r:id="rId91" w:history="1"/>
      <w:r w:rsidR="00737BA7" w:rsidRPr="00426B18">
        <w:rPr>
          <w:rFonts w:ascii="Arial" w:hAnsi="Arial" w:cs="Arial"/>
          <w:b/>
          <w:szCs w:val="24"/>
        </w:rPr>
        <w:t>State School Aid:</w:t>
      </w:r>
      <w:r w:rsidR="00737BA7" w:rsidRPr="00426B18">
        <w:rPr>
          <w:rFonts w:ascii="Arial" w:hAnsi="Arial" w:cs="Arial"/>
          <w:szCs w:val="24"/>
        </w:rPr>
        <w:t xml:space="preserve"> </w:t>
      </w:r>
      <w:hyperlink r:id="rId92" w:history="1">
        <w:r w:rsidR="007C3F85" w:rsidRPr="00426B18">
          <w:rPr>
            <w:rStyle w:val="Hyperlink"/>
            <w:rFonts w:ascii="Arial" w:hAnsi="Arial" w:cs="Arial"/>
            <w:szCs w:val="24"/>
          </w:rPr>
          <w:t>SF 2142</w:t>
        </w:r>
      </w:hyperlink>
      <w:r w:rsidR="007C3F85" w:rsidRPr="00426B18">
        <w:rPr>
          <w:rFonts w:ascii="Arial" w:hAnsi="Arial" w:cs="Arial"/>
          <w:szCs w:val="24"/>
        </w:rPr>
        <w:t xml:space="preserve"> set a 2.3% increase in the state cost per pupil, also known as the state supplemental assistance (SSA) rate. </w:t>
      </w:r>
      <w:r w:rsidR="00365FC4" w:rsidRPr="00426B18">
        <w:rPr>
          <w:rFonts w:ascii="Arial" w:hAnsi="Arial" w:cs="Arial"/>
          <w:szCs w:val="24"/>
        </w:rPr>
        <w:t xml:space="preserve">RSAI </w:t>
      </w:r>
      <w:r w:rsidR="007C3F85" w:rsidRPr="00426B18">
        <w:rPr>
          <w:rFonts w:ascii="Arial" w:hAnsi="Arial" w:cs="Arial"/>
          <w:szCs w:val="24"/>
        </w:rPr>
        <w:t>specifically requested an increase no lower than 3.75%, to make up for many years of low growth rates. RSAI originally registered opposed to the Senate’s starting point of 2.1%, changed our registration to undecided with the House amendment at 2.5% and encouraged the Senate</w:t>
      </w:r>
      <w:r w:rsidR="00267825">
        <w:rPr>
          <w:rFonts w:ascii="Arial" w:hAnsi="Arial" w:cs="Arial"/>
          <w:szCs w:val="24"/>
        </w:rPr>
        <w:t xml:space="preserve"> to accept the House position. </w:t>
      </w:r>
      <w:r w:rsidR="007C3F85" w:rsidRPr="00426B18">
        <w:rPr>
          <w:rFonts w:ascii="Arial" w:hAnsi="Arial" w:cs="Arial"/>
          <w:szCs w:val="24"/>
        </w:rPr>
        <w:t>They e</w:t>
      </w:r>
      <w:r w:rsidR="00267825">
        <w:rPr>
          <w:rFonts w:ascii="Arial" w:hAnsi="Arial" w:cs="Arial"/>
          <w:szCs w:val="24"/>
        </w:rPr>
        <w:t xml:space="preserve">ventually compromised at 2.3%. </w:t>
      </w:r>
      <w:r w:rsidR="007C3F85" w:rsidRPr="00426B18">
        <w:rPr>
          <w:rFonts w:ascii="Arial" w:hAnsi="Arial" w:cs="Arial"/>
          <w:szCs w:val="24"/>
        </w:rPr>
        <w:t xml:space="preserve">This is the second highest increase in 11 years. </w:t>
      </w:r>
      <w:r w:rsidR="00426B18">
        <w:rPr>
          <w:rFonts w:ascii="Arial" w:hAnsi="Arial" w:cs="Arial"/>
          <w:szCs w:val="24"/>
        </w:rPr>
        <w:t xml:space="preserve">RSAI’s request and the Legislature’s compromise predated the COVID-19 closure. </w:t>
      </w:r>
    </w:p>
    <w:p w14:paraId="2C9E9FB4" w14:textId="75F87E86" w:rsidR="00365FC4" w:rsidRPr="00426B18" w:rsidRDefault="007C3F85" w:rsidP="00365FC4">
      <w:pPr>
        <w:spacing w:after="160" w:line="240" w:lineRule="auto"/>
        <w:rPr>
          <w:rFonts w:ascii="Arial" w:hAnsi="Arial" w:cs="Arial"/>
          <w:szCs w:val="24"/>
        </w:rPr>
      </w:pPr>
      <w:r w:rsidRPr="00426B18">
        <w:rPr>
          <w:rFonts w:ascii="Arial" w:hAnsi="Arial" w:cs="Arial"/>
          <w:szCs w:val="24"/>
        </w:rPr>
        <w:t xml:space="preserve">The bill was approved at 2.3% on March 4, two weeks beyond the statutory deadline for enacting SSA, which is 30 days after release of the Governor’s budget. </w:t>
      </w:r>
      <w:r w:rsidR="0048646B" w:rsidRPr="00426B18">
        <w:rPr>
          <w:rFonts w:ascii="Arial" w:hAnsi="Arial" w:cs="Arial"/>
          <w:szCs w:val="24"/>
        </w:rPr>
        <w:t>Governor Reynold</w:t>
      </w:r>
      <w:r w:rsidR="00267825">
        <w:rPr>
          <w:rFonts w:ascii="Arial" w:hAnsi="Arial" w:cs="Arial"/>
          <w:szCs w:val="24"/>
        </w:rPr>
        <w:t xml:space="preserve">s signed the bill on March 12. </w:t>
      </w:r>
      <w:r w:rsidR="00426B18">
        <w:rPr>
          <w:rFonts w:ascii="Arial" w:hAnsi="Arial" w:cs="Arial"/>
          <w:szCs w:val="24"/>
        </w:rPr>
        <w:t>W</w:t>
      </w:r>
      <w:r w:rsidR="00365FC4" w:rsidRPr="00426B18">
        <w:rPr>
          <w:rFonts w:ascii="Arial" w:hAnsi="Arial" w:cs="Arial"/>
          <w:szCs w:val="24"/>
        </w:rPr>
        <w:t xml:space="preserve">ith significant </w:t>
      </w:r>
      <w:r w:rsidR="0048646B" w:rsidRPr="00426B18">
        <w:rPr>
          <w:rFonts w:ascii="Arial" w:hAnsi="Arial" w:cs="Arial"/>
          <w:szCs w:val="24"/>
        </w:rPr>
        <w:t xml:space="preserve">additional </w:t>
      </w:r>
      <w:r w:rsidR="00365FC4" w:rsidRPr="00426B18">
        <w:rPr>
          <w:rFonts w:ascii="Arial" w:hAnsi="Arial" w:cs="Arial"/>
          <w:szCs w:val="24"/>
        </w:rPr>
        <w:t xml:space="preserve">resources invested in </w:t>
      </w:r>
      <w:hyperlink r:id="rId93" w:history="1">
        <w:r w:rsidR="00BE241A" w:rsidRPr="00426B18">
          <w:rPr>
            <w:rStyle w:val="Hyperlink"/>
            <w:rFonts w:ascii="Arial" w:hAnsi="Arial" w:cs="Arial"/>
          </w:rPr>
          <w:t>SF 2164</w:t>
        </w:r>
      </w:hyperlink>
      <w:r w:rsidR="00BE241A" w:rsidRPr="00426B18">
        <w:rPr>
          <w:rFonts w:ascii="Arial" w:hAnsi="Arial" w:cs="Arial"/>
          <w:szCs w:val="24"/>
        </w:rPr>
        <w:t>, Transportation and Formula Equity,</w:t>
      </w:r>
      <w:r w:rsidR="00365FC4" w:rsidRPr="00426B18">
        <w:rPr>
          <w:rFonts w:ascii="Arial" w:hAnsi="Arial" w:cs="Arial"/>
          <w:szCs w:val="24"/>
        </w:rPr>
        <w:t xml:space="preserve"> below, </w:t>
      </w:r>
      <w:r w:rsidR="0048646B" w:rsidRPr="00426B18">
        <w:rPr>
          <w:rFonts w:ascii="Arial" w:hAnsi="Arial" w:cs="Arial"/>
          <w:szCs w:val="24"/>
        </w:rPr>
        <w:t>despite unknown COVID-19 economic consequences, the Legislature</w:t>
      </w:r>
      <w:r w:rsidR="00426B18">
        <w:rPr>
          <w:rFonts w:ascii="Arial" w:hAnsi="Arial" w:cs="Arial"/>
          <w:szCs w:val="24"/>
        </w:rPr>
        <w:t xml:space="preserve"> kept these</w:t>
      </w:r>
      <w:r w:rsidR="0048646B" w:rsidRPr="00426B18">
        <w:rPr>
          <w:rFonts w:ascii="Arial" w:hAnsi="Arial" w:cs="Arial"/>
          <w:szCs w:val="24"/>
        </w:rPr>
        <w:t xml:space="preserve"> investments in schools in place for the 2020-21 school year</w:t>
      </w:r>
      <w:r w:rsidR="00426B18">
        <w:rPr>
          <w:rFonts w:ascii="Arial" w:hAnsi="Arial" w:cs="Arial"/>
          <w:szCs w:val="24"/>
        </w:rPr>
        <w:t xml:space="preserve">. Given Iowa’s economic situation, </w:t>
      </w:r>
      <w:r w:rsidR="00365FC4" w:rsidRPr="00426B18">
        <w:rPr>
          <w:rFonts w:ascii="Arial" w:hAnsi="Arial" w:cs="Arial"/>
          <w:szCs w:val="24"/>
        </w:rPr>
        <w:t xml:space="preserve">this package </w:t>
      </w:r>
      <w:r w:rsidR="00426B18">
        <w:rPr>
          <w:rFonts w:ascii="Arial" w:hAnsi="Arial" w:cs="Arial"/>
          <w:szCs w:val="24"/>
        </w:rPr>
        <w:t>demonstrates the Legislature’s priority of public schools</w:t>
      </w:r>
      <w:r w:rsidR="00365FC4" w:rsidRPr="00426B18">
        <w:rPr>
          <w:rFonts w:ascii="Arial" w:hAnsi="Arial" w:cs="Arial"/>
          <w:szCs w:val="24"/>
        </w:rPr>
        <w:t xml:space="preserve">. </w:t>
      </w:r>
    </w:p>
    <w:p w14:paraId="55EA39F2" w14:textId="76449978" w:rsidR="00737BA7" w:rsidRPr="00426B18" w:rsidRDefault="00AA378A" w:rsidP="00AA378A">
      <w:pPr>
        <w:spacing w:line="240" w:lineRule="auto"/>
        <w:rPr>
          <w:rFonts w:ascii="Arial" w:hAnsi="Arial" w:cs="Arial"/>
          <w:sz w:val="28"/>
          <w:szCs w:val="24"/>
        </w:rPr>
      </w:pPr>
      <w:r>
        <w:rPr>
          <w:noProof/>
        </w:rPr>
        <mc:AlternateContent>
          <mc:Choice Requires="wps">
            <w:drawing>
              <wp:anchor distT="0" distB="0" distL="114300" distR="114300" simplePos="0" relativeHeight="251937792" behindDoc="0" locked="0" layoutInCell="1" allowOverlap="1" wp14:anchorId="60EDE6FC" wp14:editId="61D50AAC">
                <wp:simplePos x="0" y="0"/>
                <wp:positionH relativeFrom="column">
                  <wp:posOffset>2217420</wp:posOffset>
                </wp:positionH>
                <wp:positionV relativeFrom="paragraph">
                  <wp:posOffset>50165</wp:posOffset>
                </wp:positionV>
                <wp:extent cx="4335780" cy="1828800"/>
                <wp:effectExtent l="0" t="0" r="26670" b="27305"/>
                <wp:wrapSquare wrapText="bothSides"/>
                <wp:docPr id="24" name="Text Box 24"/>
                <wp:cNvGraphicFramePr/>
                <a:graphic xmlns:a="http://schemas.openxmlformats.org/drawingml/2006/main">
                  <a:graphicData uri="http://schemas.microsoft.com/office/word/2010/wordprocessingShape">
                    <wps:wsp>
                      <wps:cNvSpPr txBox="1"/>
                      <wps:spPr>
                        <a:xfrm>
                          <a:off x="0" y="0"/>
                          <a:ext cx="4335780" cy="1828800"/>
                        </a:xfrm>
                        <a:prstGeom prst="rect">
                          <a:avLst/>
                        </a:prstGeom>
                        <a:noFill/>
                        <a:ln w="6350">
                          <a:solidFill>
                            <a:prstClr val="black"/>
                          </a:solidFill>
                        </a:ln>
                      </wps:spPr>
                      <wps:txbx>
                        <w:txbxContent>
                          <w:p w14:paraId="135E75B4" w14:textId="77777777" w:rsidR="000516F7" w:rsidRPr="005109A5" w:rsidRDefault="005A4ABA" w:rsidP="006D1074">
                            <w:pPr>
                              <w:spacing w:line="240" w:lineRule="auto"/>
                              <w:rPr>
                                <w:rFonts w:ascii="Arial" w:hAnsi="Arial" w:cs="Arial"/>
                                <w:szCs w:val="24"/>
                              </w:rPr>
                            </w:pPr>
                            <w:hyperlink r:id="rId94" w:history="1">
                              <w:r w:rsidR="000516F7" w:rsidRPr="00426B18">
                                <w:rPr>
                                  <w:rStyle w:val="Hyperlink"/>
                                  <w:sz w:val="24"/>
                                </w:rPr>
                                <w:t>https://www.legis.iowa.gov/docs/publications/FN/1132471.pdf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EDE6FC" id="Text Box 24" o:spid="_x0000_s1037" type="#_x0000_t202" style="position:absolute;margin-left:174.6pt;margin-top:3.95pt;width:341.4pt;height:2in;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" filled="f" strokeweight=".5pt">
                <v:textbox style="mso-fit-shape-to-text:t">
                  <w:txbxContent>
                    <w:p w14:paraId="135E75B4" w14:textId="77777777" w:rsidR="000516F7" w:rsidRPr="005109A5" w:rsidRDefault="00CF7532" w:rsidP="006D1074">
                      <w:pPr>
                        <w:spacing w:line="240" w:lineRule="auto"/>
                        <w:rPr>
                          <w:rFonts w:ascii="Arial" w:hAnsi="Arial" w:cs="Arial"/>
                          <w:szCs w:val="24"/>
                        </w:rPr>
                      </w:pPr>
                      <w:hyperlink r:id="rId95" w:history="1">
                        <w:r w:rsidR="000516F7" w:rsidRPr="00426B18">
                          <w:rPr>
                            <w:rStyle w:val="Hyperlink"/>
                            <w:sz w:val="24"/>
                          </w:rPr>
                          <w:t>https://www.legis.iowa.gov/docs/publications/FN/1132471.pdf</w:t>
                        </w:r>
                      </w:hyperlink>
                    </w:p>
                  </w:txbxContent>
                </v:textbox>
                <w10:wrap type="square"/>
              </v:shape>
            </w:pict>
          </mc:Fallback>
        </mc:AlternateContent>
      </w:r>
      <w:r w:rsidR="0048646B" w:rsidRPr="00426B18">
        <w:rPr>
          <w:rFonts w:ascii="Arial" w:hAnsi="Arial" w:cs="Arial"/>
          <w:szCs w:val="24"/>
        </w:rPr>
        <w:t>The following d</w:t>
      </w:r>
      <w:r w:rsidR="00737BA7" w:rsidRPr="00426B18">
        <w:rPr>
          <w:rFonts w:ascii="Arial" w:hAnsi="Arial" w:cs="Arial"/>
          <w:szCs w:val="24"/>
        </w:rPr>
        <w:t xml:space="preserve">etails of </w:t>
      </w:r>
      <w:r w:rsidR="0048646B" w:rsidRPr="00426B18">
        <w:rPr>
          <w:rFonts w:ascii="Arial" w:hAnsi="Arial" w:cs="Arial"/>
          <w:szCs w:val="24"/>
        </w:rPr>
        <w:t>SF 2142 come from the Fiscal Note here</w:t>
      </w:r>
      <w:r w:rsidR="00737BA7" w:rsidRPr="00426B18">
        <w:rPr>
          <w:rFonts w:ascii="Arial" w:hAnsi="Arial" w:cs="Arial"/>
          <w:sz w:val="28"/>
          <w:szCs w:val="24"/>
        </w:rPr>
        <w:t xml:space="preserve">: </w:t>
      </w:r>
    </w:p>
    <w:p w14:paraId="14316D89" w14:textId="372DC564" w:rsidR="0048646B" w:rsidRPr="00426B18" w:rsidRDefault="0048646B" w:rsidP="0048646B">
      <w:pPr>
        <w:pStyle w:val="ListParagraph"/>
        <w:numPr>
          <w:ilvl w:val="0"/>
          <w:numId w:val="4"/>
        </w:numPr>
        <w:spacing w:after="160" w:line="240" w:lineRule="auto"/>
        <w:rPr>
          <w:rFonts w:ascii="Arial" w:hAnsi="Arial" w:cs="Arial"/>
        </w:rPr>
      </w:pPr>
      <w:r w:rsidRPr="00426B18">
        <w:rPr>
          <w:rFonts w:ascii="Arial" w:hAnsi="Arial" w:cs="Arial"/>
        </w:rPr>
        <w:t xml:space="preserve">Establishes a 2.30% State percent of growth rate to be applied to the State cost per pupil (SCPP) for FY 2021 (See Table 1 from the fiscal note below for the total increase of the state cost per pupil, including the $10 per pupil increase to close the gap in per pupil inequity from </w:t>
      </w:r>
      <w:hyperlink r:id="rId96" w:history="1">
        <w:r w:rsidRPr="00426B18">
          <w:rPr>
            <w:rStyle w:val="Hyperlink"/>
            <w:rFonts w:ascii="Arial" w:hAnsi="Arial" w:cs="Arial"/>
          </w:rPr>
          <w:t>SF 2164</w:t>
        </w:r>
      </w:hyperlink>
      <w:r w:rsidR="00BB015F">
        <w:rPr>
          <w:rFonts w:ascii="Arial" w:hAnsi="Arial" w:cs="Arial"/>
        </w:rPr>
        <w:t xml:space="preserve">.) </w:t>
      </w:r>
    </w:p>
    <w:p w14:paraId="1655D148" w14:textId="7684D42B" w:rsidR="0048646B" w:rsidRPr="0048646B" w:rsidRDefault="0048646B" w:rsidP="0048646B">
      <w:pPr>
        <w:spacing w:after="160" w:line="240" w:lineRule="auto"/>
        <w:ind w:left="360"/>
        <w:rPr>
          <w:rFonts w:ascii="Arial" w:hAnsi="Arial" w:cs="Arial"/>
          <w:sz w:val="28"/>
          <w:szCs w:val="24"/>
        </w:rPr>
      </w:pPr>
      <w:r w:rsidRPr="0048646B">
        <w:rPr>
          <w:noProof/>
        </w:rPr>
        <w:lastRenderedPageBreak/>
        <w:drawing>
          <wp:inline distT="0" distB="0" distL="0" distR="0" wp14:anchorId="60CC681C" wp14:editId="1CC2E8FE">
            <wp:extent cx="5279457" cy="2727886"/>
            <wp:effectExtent l="19050" t="19050" r="16510" b="158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95456" cy="2736153"/>
                    </a:xfrm>
                    <a:prstGeom prst="rect">
                      <a:avLst/>
                    </a:prstGeom>
                    <a:ln>
                      <a:solidFill>
                        <a:schemeClr val="accent1"/>
                      </a:solidFill>
                    </a:ln>
                  </pic:spPr>
                </pic:pic>
              </a:graphicData>
            </a:graphic>
          </wp:inline>
        </w:drawing>
      </w:r>
    </w:p>
    <w:p w14:paraId="1A87D4A6" w14:textId="718A0FC2" w:rsidR="0048646B" w:rsidRPr="00814E6C" w:rsidRDefault="0048646B" w:rsidP="0048646B">
      <w:pPr>
        <w:pStyle w:val="ListParagraph"/>
        <w:numPr>
          <w:ilvl w:val="0"/>
          <w:numId w:val="4"/>
        </w:numPr>
        <w:spacing w:after="160" w:line="240" w:lineRule="auto"/>
        <w:rPr>
          <w:rFonts w:ascii="Arial" w:hAnsi="Arial" w:cs="Arial"/>
          <w:sz w:val="24"/>
          <w:szCs w:val="24"/>
        </w:rPr>
      </w:pPr>
      <w:r w:rsidRPr="00814E6C">
        <w:rPr>
          <w:rFonts w:ascii="Arial" w:hAnsi="Arial" w:cs="Arial"/>
        </w:rPr>
        <w:t>Establishes a 2.30% State percent of growth rate to be applied to each of the State categorical cost per pupil amounts and to the standing appropriation for the Transportation Equity Fund for FY 2021 (See the table below for per pupil increases in each of the categorical fund areas.)</w:t>
      </w:r>
    </w:p>
    <w:p w14:paraId="588B8933" w14:textId="3786A4E5" w:rsidR="0048646B" w:rsidRPr="0048646B" w:rsidRDefault="0048646B" w:rsidP="0048646B">
      <w:pPr>
        <w:spacing w:after="160" w:line="240" w:lineRule="auto"/>
        <w:ind w:left="360"/>
        <w:rPr>
          <w:rFonts w:ascii="Arial" w:hAnsi="Arial" w:cs="Arial"/>
          <w:sz w:val="28"/>
          <w:szCs w:val="24"/>
        </w:rPr>
      </w:pPr>
      <w:r w:rsidRPr="0048646B">
        <w:rPr>
          <w:rFonts w:ascii="Arial" w:hAnsi="Arial" w:cs="Arial"/>
          <w:noProof/>
          <w:sz w:val="24"/>
          <w:szCs w:val="24"/>
        </w:rPr>
        <w:drawing>
          <wp:inline distT="0" distB="0" distL="0" distR="0" wp14:anchorId="4370BDAF" wp14:editId="0637DBB1">
            <wp:extent cx="5351646" cy="2814199"/>
            <wp:effectExtent l="19050" t="19050" r="20955"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385157" cy="2831821"/>
                    </a:xfrm>
                    <a:prstGeom prst="rect">
                      <a:avLst/>
                    </a:prstGeom>
                    <a:ln>
                      <a:solidFill>
                        <a:schemeClr val="accent1"/>
                      </a:solidFill>
                    </a:ln>
                  </pic:spPr>
                </pic:pic>
              </a:graphicData>
            </a:graphic>
          </wp:inline>
        </w:drawing>
      </w:r>
    </w:p>
    <w:p w14:paraId="3661F3A1" w14:textId="44B6E28F" w:rsidR="0048646B" w:rsidRPr="00814E6C" w:rsidRDefault="0048646B" w:rsidP="0048646B">
      <w:pPr>
        <w:pStyle w:val="ListParagraph"/>
        <w:numPr>
          <w:ilvl w:val="0"/>
          <w:numId w:val="4"/>
        </w:numPr>
        <w:spacing w:after="160" w:line="240" w:lineRule="auto"/>
        <w:rPr>
          <w:rFonts w:ascii="Arial" w:hAnsi="Arial" w:cs="Arial"/>
          <w:sz w:val="24"/>
          <w:szCs w:val="24"/>
        </w:rPr>
      </w:pPr>
      <w:r w:rsidRPr="00814E6C">
        <w:rPr>
          <w:rFonts w:ascii="Arial" w:hAnsi="Arial" w:cs="Arial"/>
        </w:rPr>
        <w:t xml:space="preserve">Provides additional property tax replacement funding based on the per pupil increase that results from the establishment of the State percent of growth in FY 2021. The </w:t>
      </w:r>
      <w:r w:rsidR="00814E6C">
        <w:rPr>
          <w:rFonts w:ascii="Arial" w:hAnsi="Arial" w:cs="Arial"/>
        </w:rPr>
        <w:t>b</w:t>
      </w:r>
      <w:r w:rsidRPr="00814E6C">
        <w:rPr>
          <w:rFonts w:ascii="Arial" w:hAnsi="Arial" w:cs="Arial"/>
        </w:rPr>
        <w:t xml:space="preserve">ill requires the additional levy portion of the FY 2021 </w:t>
      </w:r>
      <w:r w:rsidR="00814E6C">
        <w:rPr>
          <w:rFonts w:ascii="Arial" w:hAnsi="Arial" w:cs="Arial"/>
        </w:rPr>
        <w:t>s</w:t>
      </w:r>
      <w:r w:rsidRPr="00814E6C">
        <w:rPr>
          <w:rFonts w:ascii="Arial" w:hAnsi="Arial" w:cs="Arial"/>
        </w:rPr>
        <w:t xml:space="preserve">tate cost per pupil amount to </w:t>
      </w:r>
      <w:r w:rsidR="00814E6C">
        <w:rPr>
          <w:rFonts w:ascii="Arial" w:hAnsi="Arial" w:cs="Arial"/>
        </w:rPr>
        <w:t>remain</w:t>
      </w:r>
      <w:r w:rsidRPr="00814E6C">
        <w:rPr>
          <w:rFonts w:ascii="Arial" w:hAnsi="Arial" w:cs="Arial"/>
        </w:rPr>
        <w:t xml:space="preserve"> frozen at $750 per pupil, regardless of the per pupil increase for FY 2021. Without enactment of this provision, the increase in the FY 2021 </w:t>
      </w:r>
      <w:r w:rsidR="00814E6C">
        <w:rPr>
          <w:rFonts w:ascii="Arial" w:hAnsi="Arial" w:cs="Arial"/>
        </w:rPr>
        <w:t>s</w:t>
      </w:r>
      <w:r w:rsidRPr="00814E6C">
        <w:rPr>
          <w:rFonts w:ascii="Arial" w:hAnsi="Arial" w:cs="Arial"/>
        </w:rPr>
        <w:t>tate cost per pupil due to the State percent of growth will include a per pupil property tax increase equivalent to one-eighth (12.5%) of the total per pupil increase.</w:t>
      </w:r>
      <w:r w:rsidR="00510AA3" w:rsidRPr="00814E6C">
        <w:rPr>
          <w:rFonts w:ascii="Arial" w:hAnsi="Arial" w:cs="Arial"/>
        </w:rPr>
        <w:t xml:space="preserve"> The total state investment in the PTRP grows to over $75 million with this action. </w:t>
      </w:r>
    </w:p>
    <w:p w14:paraId="1D8BC556" w14:textId="481CDD5E" w:rsidR="0048646B" w:rsidRPr="00814E6C" w:rsidRDefault="0048646B" w:rsidP="0048646B">
      <w:pPr>
        <w:pStyle w:val="ListParagraph"/>
        <w:numPr>
          <w:ilvl w:val="0"/>
          <w:numId w:val="4"/>
        </w:numPr>
        <w:spacing w:after="160" w:line="240" w:lineRule="auto"/>
        <w:rPr>
          <w:rFonts w:ascii="Arial" w:hAnsi="Arial" w:cs="Arial"/>
          <w:sz w:val="28"/>
          <w:szCs w:val="24"/>
        </w:rPr>
      </w:pPr>
      <w:r w:rsidRPr="00814E6C">
        <w:rPr>
          <w:rFonts w:ascii="Arial" w:hAnsi="Arial" w:cs="Arial"/>
        </w:rPr>
        <w:t xml:space="preserve">Additionally, the Transportation Equity Fund allows for the standing appropriation to the Transportation Equity Fund to grow at the same rate as the categorical State percent of growth, although it is not </w:t>
      </w:r>
      <w:r w:rsidR="00814E6C">
        <w:rPr>
          <w:rFonts w:ascii="Arial" w:hAnsi="Arial" w:cs="Arial"/>
        </w:rPr>
        <w:t xml:space="preserve">technically considered </w:t>
      </w:r>
      <w:r w:rsidRPr="00814E6C">
        <w:rPr>
          <w:rFonts w:ascii="Arial" w:hAnsi="Arial" w:cs="Arial"/>
        </w:rPr>
        <w:t>a categorical</w:t>
      </w:r>
      <w:r w:rsidR="00814E6C">
        <w:rPr>
          <w:rFonts w:ascii="Arial" w:hAnsi="Arial" w:cs="Arial"/>
        </w:rPr>
        <w:t xml:space="preserve"> supplement</w:t>
      </w:r>
      <w:r w:rsidRPr="00814E6C">
        <w:rPr>
          <w:rFonts w:ascii="Arial" w:hAnsi="Arial" w:cs="Arial"/>
        </w:rPr>
        <w:t xml:space="preserve">. The </w:t>
      </w:r>
      <w:r w:rsidRPr="00814E6C">
        <w:rPr>
          <w:rFonts w:ascii="Arial" w:hAnsi="Arial" w:cs="Arial"/>
        </w:rPr>
        <w:lastRenderedPageBreak/>
        <w:t>Transportation Equity Fund appropriation is not included in the combined district cost or in the total State aid appropriation.</w:t>
      </w:r>
    </w:p>
    <w:p w14:paraId="623E9897" w14:textId="10EE905F" w:rsidR="00C759AC" w:rsidRPr="00C759AC" w:rsidRDefault="00C759AC" w:rsidP="0048646B">
      <w:pPr>
        <w:spacing w:after="160" w:line="240" w:lineRule="auto"/>
        <w:ind w:left="360"/>
        <w:rPr>
          <w:rFonts w:ascii="Arial" w:hAnsi="Arial" w:cs="Arial"/>
          <w:sz w:val="24"/>
        </w:rPr>
      </w:pPr>
      <w:r w:rsidRPr="00C759AC">
        <w:rPr>
          <w:rFonts w:ascii="Arial" w:hAnsi="Arial" w:cs="Arial"/>
          <w:b/>
          <w:sz w:val="24"/>
        </w:rPr>
        <w:t>Fiscal Impact of SF 2142</w:t>
      </w:r>
      <w:r w:rsidRPr="00C759AC">
        <w:rPr>
          <w:rFonts w:ascii="Arial" w:hAnsi="Arial" w:cs="Arial"/>
          <w:sz w:val="24"/>
        </w:rPr>
        <w:t xml:space="preserve"> </w:t>
      </w:r>
    </w:p>
    <w:p w14:paraId="5B5D59D7" w14:textId="77777777" w:rsidR="00C759AC" w:rsidRPr="00814E6C" w:rsidRDefault="00C759AC" w:rsidP="0048646B">
      <w:pPr>
        <w:spacing w:after="160" w:line="240" w:lineRule="auto"/>
        <w:ind w:left="360"/>
        <w:rPr>
          <w:rFonts w:ascii="Arial" w:hAnsi="Arial" w:cs="Arial"/>
        </w:rPr>
      </w:pPr>
      <w:r w:rsidRPr="00814E6C">
        <w:rPr>
          <w:rFonts w:ascii="Arial" w:hAnsi="Arial" w:cs="Arial"/>
        </w:rPr>
        <w:t xml:space="preserve">The following table provides the estimated fiscal impact of the three provisions of SF 2142 as amended: State supplemental aid, State categorical rate, and PTRP implementation. These provisions include: </w:t>
      </w:r>
    </w:p>
    <w:p w14:paraId="00C11A77" w14:textId="44488D2D" w:rsidR="00C759AC" w:rsidRPr="00814E6C" w:rsidRDefault="00C759AC" w:rsidP="00245299">
      <w:pPr>
        <w:pStyle w:val="ListParagraph"/>
        <w:numPr>
          <w:ilvl w:val="0"/>
          <w:numId w:val="6"/>
        </w:numPr>
        <w:spacing w:after="160" w:line="240" w:lineRule="auto"/>
        <w:rPr>
          <w:rFonts w:ascii="Arial" w:hAnsi="Arial" w:cs="Arial"/>
          <w:i/>
        </w:rPr>
      </w:pPr>
      <w:r w:rsidRPr="00814E6C">
        <w:rPr>
          <w:rFonts w:ascii="Arial" w:hAnsi="Arial" w:cs="Arial"/>
        </w:rPr>
        <w:t xml:space="preserve">Restoration of the $15.0 million reduction in State aid to the AEAs. Under current law, the reduction will total $7.5 million (a statutory reduction implemented annually). </w:t>
      </w:r>
      <w:r w:rsidRPr="00814E6C">
        <w:rPr>
          <w:rFonts w:ascii="Arial" w:hAnsi="Arial" w:cs="Arial"/>
          <w:i/>
        </w:rPr>
        <w:t xml:space="preserve">$15 million was later removed in the Standings Appropriations bill, </w:t>
      </w:r>
      <w:hyperlink r:id="rId99" w:history="1">
        <w:r w:rsidRPr="00814E6C">
          <w:rPr>
            <w:rStyle w:val="Hyperlink"/>
            <w:rFonts w:ascii="Arial" w:hAnsi="Arial" w:cs="Arial"/>
            <w:i/>
          </w:rPr>
          <w:t>SF 2408</w:t>
        </w:r>
      </w:hyperlink>
      <w:r w:rsidRPr="00814E6C">
        <w:rPr>
          <w:rFonts w:ascii="Arial" w:hAnsi="Arial" w:cs="Arial"/>
          <w:i/>
        </w:rPr>
        <w:t>, enacted just prior to the COVID-19 closure of the Legislature, signed by the Governor on March 17</w:t>
      </w:r>
      <w:r w:rsidR="000516F7">
        <w:rPr>
          <w:rFonts w:ascii="Arial" w:hAnsi="Arial" w:cs="Arial"/>
          <w:i/>
        </w:rPr>
        <w:t>, therefore the total reduction to the AEA stands at $22.5 million</w:t>
      </w:r>
      <w:r w:rsidRPr="00814E6C">
        <w:rPr>
          <w:rFonts w:ascii="Arial" w:hAnsi="Arial" w:cs="Arial"/>
          <w:i/>
        </w:rPr>
        <w:t>.</w:t>
      </w:r>
    </w:p>
    <w:p w14:paraId="23933B8A" w14:textId="77777777" w:rsidR="00C759AC" w:rsidRPr="00814E6C" w:rsidRDefault="00C759AC" w:rsidP="00245299">
      <w:pPr>
        <w:pStyle w:val="ListParagraph"/>
        <w:numPr>
          <w:ilvl w:val="0"/>
          <w:numId w:val="6"/>
        </w:numPr>
        <w:spacing w:after="160" w:line="240" w:lineRule="auto"/>
        <w:rPr>
          <w:rFonts w:ascii="Arial" w:hAnsi="Arial" w:cs="Arial"/>
        </w:rPr>
      </w:pPr>
      <w:r w:rsidRPr="00814E6C">
        <w:rPr>
          <w:rFonts w:ascii="Arial" w:hAnsi="Arial" w:cs="Arial"/>
        </w:rPr>
        <w:t>$75.1 million in PTRP funding, an increase of $12.4 million (19.80%) compared to FY 2020.</w:t>
      </w:r>
    </w:p>
    <w:p w14:paraId="63B6F39B" w14:textId="77777777" w:rsidR="00C759AC" w:rsidRPr="00814E6C" w:rsidRDefault="00C759AC" w:rsidP="00245299">
      <w:pPr>
        <w:pStyle w:val="ListParagraph"/>
        <w:numPr>
          <w:ilvl w:val="0"/>
          <w:numId w:val="6"/>
        </w:numPr>
        <w:spacing w:after="160" w:line="240" w:lineRule="auto"/>
        <w:rPr>
          <w:rFonts w:ascii="Arial" w:hAnsi="Arial" w:cs="Arial"/>
        </w:rPr>
      </w:pPr>
      <w:r w:rsidRPr="00814E6C">
        <w:rPr>
          <w:rFonts w:ascii="Arial" w:hAnsi="Arial" w:cs="Arial"/>
        </w:rPr>
        <w:t xml:space="preserve">$552.8 million for the State categorical supplements for school districts and AEAs, an increase of $14.9 million (2.78%). This includes: </w:t>
      </w:r>
    </w:p>
    <w:p w14:paraId="42C4D824" w14:textId="3615DB21" w:rsidR="00C759AC" w:rsidRPr="00814E6C" w:rsidRDefault="00C759AC" w:rsidP="00245299">
      <w:pPr>
        <w:pStyle w:val="ListParagraph"/>
        <w:numPr>
          <w:ilvl w:val="1"/>
          <w:numId w:val="6"/>
        </w:numPr>
        <w:spacing w:after="160" w:line="240" w:lineRule="auto"/>
        <w:rPr>
          <w:rFonts w:ascii="Arial" w:hAnsi="Arial" w:cs="Arial"/>
        </w:rPr>
      </w:pPr>
      <w:r w:rsidRPr="00814E6C">
        <w:rPr>
          <w:rFonts w:ascii="Arial" w:hAnsi="Arial" w:cs="Arial"/>
        </w:rPr>
        <w:t xml:space="preserve">$313.4 million for teacher salary supplement </w:t>
      </w:r>
      <w:r w:rsidR="00510AA3" w:rsidRPr="00814E6C">
        <w:rPr>
          <w:rFonts w:ascii="Arial" w:hAnsi="Arial" w:cs="Arial"/>
        </w:rPr>
        <w:t>(</w:t>
      </w:r>
      <w:r w:rsidRPr="00814E6C">
        <w:rPr>
          <w:rFonts w:ascii="Arial" w:hAnsi="Arial" w:cs="Arial"/>
        </w:rPr>
        <w:t>district</w:t>
      </w:r>
      <w:r w:rsidR="00510AA3" w:rsidRPr="00814E6C">
        <w:rPr>
          <w:rFonts w:ascii="Arial" w:hAnsi="Arial" w:cs="Arial"/>
        </w:rPr>
        <w:t>s</w:t>
      </w:r>
      <w:r w:rsidRPr="00814E6C">
        <w:rPr>
          <w:rFonts w:ascii="Arial" w:hAnsi="Arial" w:cs="Arial"/>
        </w:rPr>
        <w:t xml:space="preserve"> </w:t>
      </w:r>
      <w:r w:rsidR="00B71D8D" w:rsidRPr="00814E6C">
        <w:rPr>
          <w:rFonts w:ascii="Arial" w:hAnsi="Arial" w:cs="Arial"/>
        </w:rPr>
        <w:t>&amp;</w:t>
      </w:r>
      <w:r w:rsidRPr="00814E6C">
        <w:rPr>
          <w:rFonts w:ascii="Arial" w:hAnsi="Arial" w:cs="Arial"/>
        </w:rPr>
        <w:t xml:space="preserve"> AEA</w:t>
      </w:r>
      <w:r w:rsidR="00510AA3" w:rsidRPr="00814E6C">
        <w:rPr>
          <w:rFonts w:ascii="Arial" w:hAnsi="Arial" w:cs="Arial"/>
        </w:rPr>
        <w:t>s)</w:t>
      </w:r>
      <w:r w:rsidRPr="00814E6C">
        <w:rPr>
          <w:rFonts w:ascii="Arial" w:hAnsi="Arial" w:cs="Arial"/>
        </w:rPr>
        <w:t xml:space="preserve">. </w:t>
      </w:r>
    </w:p>
    <w:p w14:paraId="6CF9E7D9" w14:textId="613DBD05" w:rsidR="00510AA3" w:rsidRPr="00814E6C" w:rsidRDefault="00C759AC" w:rsidP="00245299">
      <w:pPr>
        <w:pStyle w:val="ListParagraph"/>
        <w:numPr>
          <w:ilvl w:val="1"/>
          <w:numId w:val="6"/>
        </w:numPr>
        <w:spacing w:after="160" w:line="240" w:lineRule="auto"/>
        <w:rPr>
          <w:rFonts w:ascii="Arial" w:hAnsi="Arial" w:cs="Arial"/>
        </w:rPr>
      </w:pPr>
      <w:r w:rsidRPr="00814E6C">
        <w:rPr>
          <w:rFonts w:ascii="Arial" w:hAnsi="Arial" w:cs="Arial"/>
        </w:rPr>
        <w:t xml:space="preserve">$35.6 million for professional development supplement </w:t>
      </w:r>
      <w:r w:rsidR="00510AA3" w:rsidRPr="00814E6C">
        <w:rPr>
          <w:rFonts w:ascii="Arial" w:hAnsi="Arial" w:cs="Arial"/>
        </w:rPr>
        <w:t>(districts</w:t>
      </w:r>
      <w:r w:rsidR="00B71D8D" w:rsidRPr="00814E6C">
        <w:rPr>
          <w:rFonts w:ascii="Arial" w:hAnsi="Arial" w:cs="Arial"/>
        </w:rPr>
        <w:t xml:space="preserve"> &amp;</w:t>
      </w:r>
      <w:r w:rsidR="00510AA3" w:rsidRPr="00814E6C">
        <w:rPr>
          <w:rFonts w:ascii="Arial" w:hAnsi="Arial" w:cs="Arial"/>
        </w:rPr>
        <w:t xml:space="preserve"> AEAs). </w:t>
      </w:r>
    </w:p>
    <w:p w14:paraId="2D066D8D" w14:textId="77044791" w:rsidR="00C759AC" w:rsidRPr="00814E6C" w:rsidRDefault="00B71D8D" w:rsidP="00245299">
      <w:pPr>
        <w:pStyle w:val="ListParagraph"/>
        <w:numPr>
          <w:ilvl w:val="1"/>
          <w:numId w:val="6"/>
        </w:numPr>
        <w:spacing w:after="160" w:line="240" w:lineRule="auto"/>
        <w:rPr>
          <w:rFonts w:ascii="Arial" w:hAnsi="Arial" w:cs="Arial"/>
        </w:rPr>
      </w:pPr>
      <w:r w:rsidRPr="00814E6C">
        <w:rPr>
          <w:rFonts w:ascii="Arial" w:hAnsi="Arial" w:cs="Arial"/>
        </w:rPr>
        <w:t>$36.6 million for</w:t>
      </w:r>
      <w:r w:rsidR="00C759AC" w:rsidRPr="00814E6C">
        <w:rPr>
          <w:rFonts w:ascii="Arial" w:hAnsi="Arial" w:cs="Arial"/>
        </w:rPr>
        <w:t xml:space="preserve"> early intervention supplement.</w:t>
      </w:r>
    </w:p>
    <w:p w14:paraId="4B116FC1" w14:textId="5E01259E" w:rsidR="00C759AC" w:rsidRPr="00814E6C" w:rsidRDefault="00B71D8D" w:rsidP="00245299">
      <w:pPr>
        <w:pStyle w:val="ListParagraph"/>
        <w:numPr>
          <w:ilvl w:val="1"/>
          <w:numId w:val="6"/>
        </w:numPr>
        <w:spacing w:after="160" w:line="240" w:lineRule="auto"/>
        <w:rPr>
          <w:rFonts w:ascii="Arial" w:hAnsi="Arial" w:cs="Arial"/>
        </w:rPr>
      </w:pPr>
      <w:r w:rsidRPr="00814E6C">
        <w:rPr>
          <w:rFonts w:ascii="Arial" w:hAnsi="Arial" w:cs="Arial"/>
        </w:rPr>
        <w:t>$167.3 million for</w:t>
      </w:r>
      <w:r w:rsidR="00C759AC" w:rsidRPr="00814E6C">
        <w:rPr>
          <w:rFonts w:ascii="Arial" w:hAnsi="Arial" w:cs="Arial"/>
        </w:rPr>
        <w:t xml:space="preserve"> teacher leadership supplement.</w:t>
      </w:r>
    </w:p>
    <w:p w14:paraId="4AD85275" w14:textId="77777777" w:rsidR="00C759AC" w:rsidRPr="00814E6C" w:rsidRDefault="00C759AC" w:rsidP="00245299">
      <w:pPr>
        <w:pStyle w:val="ListParagraph"/>
        <w:numPr>
          <w:ilvl w:val="0"/>
          <w:numId w:val="6"/>
        </w:numPr>
        <w:spacing w:after="160" w:line="240" w:lineRule="auto"/>
        <w:rPr>
          <w:rFonts w:ascii="Arial" w:hAnsi="Arial" w:cs="Arial"/>
        </w:rPr>
      </w:pPr>
      <w:r w:rsidRPr="00814E6C">
        <w:rPr>
          <w:rFonts w:ascii="Arial" w:hAnsi="Arial" w:cs="Arial"/>
        </w:rPr>
        <w:t xml:space="preserve">$88.1 million for preschool formula funding, an increase of $2.0 million (2.31%) compared to FY 2020. The preschool formula funding is included in the State aid amount but is not included in the combined district cost total. </w:t>
      </w:r>
    </w:p>
    <w:p w14:paraId="78C37D20" w14:textId="77777777" w:rsidR="00C759AC" w:rsidRPr="00814E6C" w:rsidRDefault="00C759AC" w:rsidP="00245299">
      <w:pPr>
        <w:pStyle w:val="ListParagraph"/>
        <w:numPr>
          <w:ilvl w:val="0"/>
          <w:numId w:val="6"/>
        </w:numPr>
        <w:spacing w:after="160" w:line="240" w:lineRule="auto"/>
        <w:rPr>
          <w:rFonts w:ascii="Arial" w:hAnsi="Arial" w:cs="Arial"/>
        </w:rPr>
      </w:pPr>
      <w:r w:rsidRPr="00814E6C">
        <w:rPr>
          <w:rFonts w:ascii="Arial" w:hAnsi="Arial" w:cs="Arial"/>
        </w:rPr>
        <w:t xml:space="preserve">$8.3 million in budget adjustment funding for 106 qualifying districts, a decrease of $1.5 million (15.59%) compared to FY 2020. The budget guarantee adjustment is calculated at the school district level so that school districts receive 101.00% of their previous year’s funding. The budget guarantee adjustment is funded entirely through property taxes. </w:t>
      </w:r>
    </w:p>
    <w:p w14:paraId="7541794C" w14:textId="77777777" w:rsidR="00510AA3" w:rsidRPr="00814E6C" w:rsidRDefault="00C759AC" w:rsidP="00245299">
      <w:pPr>
        <w:pStyle w:val="ListParagraph"/>
        <w:numPr>
          <w:ilvl w:val="0"/>
          <w:numId w:val="6"/>
        </w:numPr>
        <w:spacing w:after="160" w:line="240" w:lineRule="auto"/>
        <w:rPr>
          <w:rFonts w:ascii="Arial" w:hAnsi="Arial" w:cs="Arial"/>
        </w:rPr>
      </w:pPr>
      <w:r w:rsidRPr="00814E6C">
        <w:rPr>
          <w:rFonts w:ascii="Arial" w:hAnsi="Arial" w:cs="Arial"/>
        </w:rPr>
        <w:t>Total property tax funds generated through the school aid formula are estimated to be $1.612 billion, an increase of $49.1 milli</w:t>
      </w:r>
      <w:r w:rsidR="00510AA3" w:rsidRPr="00814E6C">
        <w:rPr>
          <w:rFonts w:ascii="Arial" w:hAnsi="Arial" w:cs="Arial"/>
        </w:rPr>
        <w:t>on (3.14%) compared to FY 2020.</w:t>
      </w:r>
    </w:p>
    <w:p w14:paraId="772EE3B3" w14:textId="2302DF7A" w:rsidR="00510AA3" w:rsidRPr="00814E6C" w:rsidRDefault="00510AA3" w:rsidP="00245299">
      <w:pPr>
        <w:pStyle w:val="ListParagraph"/>
        <w:numPr>
          <w:ilvl w:val="0"/>
          <w:numId w:val="6"/>
        </w:numPr>
        <w:spacing w:after="160" w:line="240" w:lineRule="auto"/>
        <w:rPr>
          <w:rFonts w:ascii="Arial" w:hAnsi="Arial" w:cs="Arial"/>
        </w:rPr>
      </w:pPr>
      <w:r w:rsidRPr="00814E6C">
        <w:rPr>
          <w:rFonts w:ascii="Arial" w:hAnsi="Arial" w:cs="Arial"/>
        </w:rPr>
        <w:t>T</w:t>
      </w:r>
      <w:r w:rsidR="00C759AC" w:rsidRPr="00814E6C">
        <w:rPr>
          <w:rFonts w:ascii="Arial" w:hAnsi="Arial" w:cs="Arial"/>
        </w:rPr>
        <w:t xml:space="preserve">otal State aid (reflecting the total school aid funding level for school districts and AEAs generated through the school aid formula) is estimated to be $3.392 billion, an increase of $106.3 million (3.24%) compared to FY 2020. </w:t>
      </w:r>
    </w:p>
    <w:p w14:paraId="56303D50" w14:textId="29E472BC" w:rsidR="009A72C6" w:rsidRPr="00814E6C" w:rsidRDefault="00510AA3" w:rsidP="00510AA3">
      <w:pPr>
        <w:spacing w:after="160" w:line="240" w:lineRule="auto"/>
        <w:ind w:left="360"/>
        <w:rPr>
          <w:rFonts w:ascii="Arial" w:hAnsi="Arial" w:cs="Arial"/>
        </w:rPr>
      </w:pPr>
      <w:r w:rsidRPr="00814E6C">
        <w:rPr>
          <w:rFonts w:ascii="Arial" w:hAnsi="Arial" w:cs="Arial"/>
        </w:rPr>
        <w:t>T</w:t>
      </w:r>
      <w:r w:rsidR="005B56E3" w:rsidRPr="00814E6C">
        <w:rPr>
          <w:rFonts w:ascii="Arial" w:hAnsi="Arial" w:cs="Arial"/>
        </w:rPr>
        <w:t>he</w:t>
      </w:r>
      <w:r w:rsidR="00B435A9" w:rsidRPr="00814E6C">
        <w:rPr>
          <w:rFonts w:ascii="Arial" w:hAnsi="Arial" w:cs="Arial"/>
        </w:rPr>
        <w:t xml:space="preserve"> </w:t>
      </w:r>
      <w:r w:rsidR="009A72C6" w:rsidRPr="00814E6C">
        <w:rPr>
          <w:rFonts w:ascii="Arial" w:hAnsi="Arial" w:cs="Arial"/>
        </w:rPr>
        <w:t xml:space="preserve">ISFIS New Authority Calculator </w:t>
      </w:r>
      <w:r w:rsidRPr="00814E6C">
        <w:rPr>
          <w:rFonts w:ascii="Arial" w:hAnsi="Arial" w:cs="Arial"/>
        </w:rPr>
        <w:t>shows</w:t>
      </w:r>
      <w:r w:rsidR="009A72C6" w:rsidRPr="00814E6C">
        <w:rPr>
          <w:rFonts w:ascii="Arial" w:hAnsi="Arial" w:cs="Arial"/>
        </w:rPr>
        <w:t xml:space="preserve"> what 2.</w:t>
      </w:r>
      <w:r w:rsidR="00C759AC" w:rsidRPr="00814E6C">
        <w:rPr>
          <w:rFonts w:ascii="Arial" w:hAnsi="Arial" w:cs="Arial"/>
        </w:rPr>
        <w:t>3</w:t>
      </w:r>
      <w:r w:rsidR="009A72C6" w:rsidRPr="00814E6C">
        <w:rPr>
          <w:rFonts w:ascii="Arial" w:hAnsi="Arial" w:cs="Arial"/>
        </w:rPr>
        <w:t xml:space="preserve">% </w:t>
      </w:r>
      <w:r w:rsidR="00C759AC" w:rsidRPr="00814E6C">
        <w:rPr>
          <w:rFonts w:ascii="Arial" w:hAnsi="Arial" w:cs="Arial"/>
        </w:rPr>
        <w:t>means</w:t>
      </w:r>
      <w:r w:rsidR="009A72C6" w:rsidRPr="00814E6C">
        <w:rPr>
          <w:rFonts w:ascii="Arial" w:hAnsi="Arial" w:cs="Arial"/>
        </w:rPr>
        <w:t xml:space="preserve"> for your district</w:t>
      </w:r>
      <w:r w:rsidR="009C2829" w:rsidRPr="00814E6C">
        <w:rPr>
          <w:rFonts w:ascii="Arial" w:hAnsi="Arial" w:cs="Arial"/>
        </w:rPr>
        <w:t>’s Regular Program Cost</w:t>
      </w:r>
      <w:r w:rsidR="009A72C6" w:rsidRPr="00814E6C">
        <w:rPr>
          <w:rFonts w:ascii="Arial" w:hAnsi="Arial" w:cs="Arial"/>
        </w:rPr>
        <w:t xml:space="preserve">. Access the New Authority Calculator on the ISFIS home page </w:t>
      </w:r>
      <w:hyperlink r:id="rId100" w:history="1">
        <w:r w:rsidR="009A72C6" w:rsidRPr="00814E6C">
          <w:rPr>
            <w:rStyle w:val="Hyperlink"/>
            <w:rFonts w:ascii="Arial" w:hAnsi="Arial" w:cs="Arial"/>
          </w:rPr>
          <w:t>here</w:t>
        </w:r>
      </w:hyperlink>
      <w:r w:rsidR="00BB015F">
        <w:rPr>
          <w:rFonts w:ascii="Arial" w:hAnsi="Arial" w:cs="Arial"/>
        </w:rPr>
        <w:t xml:space="preserve">. </w:t>
      </w:r>
    </w:p>
    <w:p w14:paraId="668CD4FD" w14:textId="219C781D" w:rsidR="009A72C6" w:rsidRPr="00814E6C" w:rsidRDefault="00C759AC" w:rsidP="00AC07FE">
      <w:pPr>
        <w:pStyle w:val="ListParagraph"/>
        <w:shd w:val="clear" w:color="auto" w:fill="FFFFFF"/>
        <w:tabs>
          <w:tab w:val="left" w:pos="8440"/>
        </w:tabs>
        <w:spacing w:after="120" w:line="240" w:lineRule="auto"/>
        <w:ind w:left="360"/>
        <w:contextualSpacing w:val="0"/>
        <w:rPr>
          <w:rFonts w:ascii="Arial" w:hAnsi="Arial" w:cs="Arial"/>
          <w:i/>
        </w:rPr>
      </w:pPr>
      <w:r w:rsidRPr="00814E6C">
        <w:rPr>
          <w:rFonts w:ascii="Arial" w:hAnsi="Arial" w:cs="Arial"/>
        </w:rPr>
        <w:t>This</w:t>
      </w:r>
      <w:r w:rsidR="00AC07FE" w:rsidRPr="00814E6C">
        <w:rPr>
          <w:rFonts w:ascii="Arial" w:hAnsi="Arial" w:cs="Arial"/>
        </w:rPr>
        <w:t xml:space="preserve"> table, also from the Fiscal Note, shows the various components of the school foundation formula with state, property tax and per pupil impacts. </w:t>
      </w:r>
      <w:r w:rsidR="00AC07FE" w:rsidRPr="00814E6C">
        <w:rPr>
          <w:rFonts w:ascii="Arial" w:hAnsi="Arial" w:cs="Arial"/>
          <w:i/>
        </w:rPr>
        <w:t xml:space="preserve">Please note: This table includes a </w:t>
      </w:r>
      <w:r w:rsidR="00814E6C">
        <w:rPr>
          <w:rFonts w:ascii="Arial" w:hAnsi="Arial" w:cs="Arial"/>
          <w:i/>
        </w:rPr>
        <w:t xml:space="preserve">restoration of a long-standing </w:t>
      </w:r>
      <w:r w:rsidR="00AC07FE" w:rsidRPr="00814E6C">
        <w:rPr>
          <w:rFonts w:ascii="Arial" w:hAnsi="Arial" w:cs="Arial"/>
          <w:i/>
        </w:rPr>
        <w:t xml:space="preserve">$15 million </w:t>
      </w:r>
      <w:r w:rsidR="00814E6C">
        <w:rPr>
          <w:rFonts w:ascii="Arial" w:hAnsi="Arial" w:cs="Arial"/>
          <w:i/>
        </w:rPr>
        <w:t>cut</w:t>
      </w:r>
      <w:r w:rsidR="00AC07FE" w:rsidRPr="00814E6C">
        <w:rPr>
          <w:rFonts w:ascii="Arial" w:hAnsi="Arial" w:cs="Arial"/>
          <w:i/>
        </w:rPr>
        <w:t xml:space="preserve"> to </w:t>
      </w:r>
      <w:r w:rsidR="00814E6C">
        <w:rPr>
          <w:rFonts w:ascii="Arial" w:hAnsi="Arial" w:cs="Arial"/>
          <w:i/>
        </w:rPr>
        <w:t xml:space="preserve">the </w:t>
      </w:r>
      <w:r w:rsidR="00AC07FE" w:rsidRPr="00814E6C">
        <w:rPr>
          <w:rFonts w:ascii="Arial" w:hAnsi="Arial" w:cs="Arial"/>
          <w:i/>
        </w:rPr>
        <w:t>AEAs</w:t>
      </w:r>
      <w:r w:rsidR="00814E6C">
        <w:rPr>
          <w:rFonts w:ascii="Arial" w:hAnsi="Arial" w:cs="Arial"/>
          <w:i/>
        </w:rPr>
        <w:t>. T</w:t>
      </w:r>
      <w:r w:rsidR="00AC07FE" w:rsidRPr="00814E6C">
        <w:rPr>
          <w:rFonts w:ascii="Arial" w:hAnsi="Arial" w:cs="Arial"/>
          <w:i/>
        </w:rPr>
        <w:t xml:space="preserve">he Standings Bills, </w:t>
      </w:r>
      <w:r w:rsidRPr="00814E6C">
        <w:rPr>
          <w:rFonts w:ascii="Arial" w:hAnsi="Arial" w:cs="Arial"/>
          <w:i/>
        </w:rPr>
        <w:t>SF 2408</w:t>
      </w:r>
      <w:r w:rsidR="00AC07FE" w:rsidRPr="00814E6C">
        <w:rPr>
          <w:rFonts w:ascii="Arial" w:hAnsi="Arial" w:cs="Arial"/>
          <w:i/>
        </w:rPr>
        <w:t xml:space="preserve">, detailed below, </w:t>
      </w:r>
      <w:r w:rsidR="00814E6C">
        <w:rPr>
          <w:rFonts w:ascii="Arial" w:hAnsi="Arial" w:cs="Arial"/>
          <w:i/>
        </w:rPr>
        <w:t>reinstates the cut.</w:t>
      </w:r>
      <w:r w:rsidR="00AC07FE" w:rsidRPr="00814E6C">
        <w:rPr>
          <w:rFonts w:ascii="Arial" w:hAnsi="Arial" w:cs="Arial"/>
          <w:i/>
        </w:rPr>
        <w:t xml:space="preserve"> </w:t>
      </w:r>
    </w:p>
    <w:p w14:paraId="7E4BFFAD" w14:textId="3BA2A6C9" w:rsidR="00AC07FE" w:rsidRDefault="00814E6C" w:rsidP="00AC07FE">
      <w:pPr>
        <w:pStyle w:val="ListParagraph"/>
        <w:shd w:val="clear" w:color="auto" w:fill="FFFFFF"/>
        <w:tabs>
          <w:tab w:val="left" w:pos="8440"/>
        </w:tabs>
        <w:spacing w:after="120" w:line="240" w:lineRule="auto"/>
        <w:ind w:left="0"/>
        <w:contextualSpacing w:val="0"/>
        <w:jc w:val="center"/>
        <w:rPr>
          <w:rFonts w:ascii="Arial" w:hAnsi="Arial" w:cs="Arial"/>
        </w:rPr>
      </w:pPr>
      <w:r>
        <w:rPr>
          <w:rFonts w:ascii="Arial" w:hAnsi="Arial" w:cs="Arial"/>
          <w:noProof/>
        </w:rPr>
        <w:lastRenderedPageBreak/>
        <mc:AlternateContent>
          <mc:Choice Requires="wps">
            <w:drawing>
              <wp:anchor distT="0" distB="0" distL="114300" distR="114300" simplePos="0" relativeHeight="251938816" behindDoc="0" locked="0" layoutInCell="1" allowOverlap="1" wp14:anchorId="69E5432F" wp14:editId="40FB7BC2">
                <wp:simplePos x="0" y="0"/>
                <wp:positionH relativeFrom="column">
                  <wp:posOffset>3139440</wp:posOffset>
                </wp:positionH>
                <wp:positionV relativeFrom="paragraph">
                  <wp:posOffset>-605695</wp:posOffset>
                </wp:positionV>
                <wp:extent cx="3470910" cy="430530"/>
                <wp:effectExtent l="0" t="0" r="15240" b="26670"/>
                <wp:wrapNone/>
                <wp:docPr id="14360" name="Text Box 14360"/>
                <wp:cNvGraphicFramePr/>
                <a:graphic xmlns:a="http://schemas.openxmlformats.org/drawingml/2006/main">
                  <a:graphicData uri="http://schemas.microsoft.com/office/word/2010/wordprocessingShape">
                    <wps:wsp>
                      <wps:cNvSpPr txBox="1"/>
                      <wps:spPr>
                        <a:xfrm>
                          <a:off x="0" y="0"/>
                          <a:ext cx="3470910" cy="430530"/>
                        </a:xfrm>
                        <a:prstGeom prst="rect">
                          <a:avLst/>
                        </a:prstGeom>
                        <a:solidFill>
                          <a:schemeClr val="lt1"/>
                        </a:solidFill>
                        <a:ln w="6350">
                          <a:solidFill>
                            <a:prstClr val="black"/>
                          </a:solidFill>
                        </a:ln>
                      </wps:spPr>
                      <wps:txbx>
                        <w:txbxContent>
                          <w:p w14:paraId="1B846A63" w14:textId="7E29BEDE" w:rsidR="000516F7" w:rsidRPr="00814E6C" w:rsidRDefault="000516F7">
                            <w:pPr>
                              <w:rPr>
                                <w:sz w:val="16"/>
                              </w:rPr>
                            </w:pPr>
                            <w:r>
                              <w:rPr>
                                <w:sz w:val="18"/>
                              </w:rPr>
                              <w:t xml:space="preserve">Source: LSA Fiscal Note </w:t>
                            </w:r>
                            <w:hyperlink r:id="rId101" w:history="1">
                              <w:r w:rsidRPr="00814E6C">
                                <w:rPr>
                                  <w:rStyle w:val="Hyperlink"/>
                                  <w:sz w:val="18"/>
                                </w:rPr>
                                <w:t>https://www.legis.iowa.gov/docs/publications/FN/1132471.pdf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E5432F" id="Text Box 14360" o:spid="_x0000_s1038" type="#_x0000_t202" style="position:absolute;left:0;text-align:left;margin-left:247.2pt;margin-top:-47.7pt;width:273.3pt;height:33.9pt;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" fillcolor="white [3201]" strokeweight=".5pt">
                <v:textbox>
                  <w:txbxContent>
                    <w:p w14:paraId="1B846A63" w14:textId="7E29BEDE" w:rsidR="000516F7" w:rsidRPr="00814E6C" w:rsidRDefault="000516F7">
                      <w:pPr>
                        <w:rPr>
                          <w:sz w:val="16"/>
                        </w:rPr>
                      </w:pPr>
                      <w:r>
                        <w:rPr>
                          <w:sz w:val="18"/>
                        </w:rPr>
                        <w:t xml:space="preserve">Source: LSA Fiscal Note </w:t>
                      </w:r>
                      <w:hyperlink r:id="rId102" w:history="1">
                        <w:r w:rsidRPr="00814E6C">
                          <w:rPr>
                            <w:rStyle w:val="Hyperlink"/>
                            <w:sz w:val="18"/>
                          </w:rPr>
                          <w:t>https://www.legis.iowa.gov/docs/publications/FN/1132471.pdf</w:t>
                        </w:r>
                      </w:hyperlink>
                    </w:p>
                  </w:txbxContent>
                </v:textbox>
              </v:shape>
            </w:pict>
          </mc:Fallback>
        </mc:AlternateContent>
      </w:r>
      <w:r w:rsidR="00510AA3" w:rsidRPr="00510AA3">
        <w:rPr>
          <w:rFonts w:ascii="Arial" w:hAnsi="Arial" w:cs="Arial"/>
          <w:noProof/>
        </w:rPr>
        <w:drawing>
          <wp:inline distT="0" distB="0" distL="0" distR="0" wp14:anchorId="13F4DCFC" wp14:editId="799965FD">
            <wp:extent cx="6055072" cy="9049469"/>
            <wp:effectExtent l="0" t="0" r="3175" b="0"/>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090474" cy="9102378"/>
                    </a:xfrm>
                    <a:prstGeom prst="rect">
                      <a:avLst/>
                    </a:prstGeom>
                  </pic:spPr>
                </pic:pic>
              </a:graphicData>
            </a:graphic>
          </wp:inline>
        </w:drawing>
      </w:r>
    </w:p>
    <w:p w14:paraId="3E48213F" w14:textId="6BDBB31F" w:rsidR="00A50E99" w:rsidRPr="00814E6C" w:rsidRDefault="00A50E99" w:rsidP="00FF6CBE">
      <w:pPr>
        <w:shd w:val="clear" w:color="auto" w:fill="FFFFFF"/>
        <w:tabs>
          <w:tab w:val="left" w:pos="8440"/>
        </w:tabs>
        <w:spacing w:after="120" w:line="240" w:lineRule="auto"/>
        <w:rPr>
          <w:rFonts w:ascii="Arial" w:hAnsi="Arial" w:cs="Arial"/>
        </w:rPr>
      </w:pPr>
      <w:r w:rsidRPr="00814E6C">
        <w:rPr>
          <w:rFonts w:ascii="Arial" w:hAnsi="Arial" w:cs="Arial"/>
          <w:b/>
        </w:rPr>
        <w:lastRenderedPageBreak/>
        <w:t>Transportation and Formula Equity:</w:t>
      </w:r>
      <w:r w:rsidRPr="00814E6C">
        <w:rPr>
          <w:rFonts w:ascii="Arial" w:hAnsi="Arial" w:cs="Arial"/>
        </w:rPr>
        <w:t xml:space="preserve"> </w:t>
      </w:r>
      <w:hyperlink r:id="rId104" w:history="1">
        <w:r w:rsidRPr="00814E6C">
          <w:rPr>
            <w:rStyle w:val="Hyperlink"/>
            <w:rFonts w:ascii="Arial" w:hAnsi="Arial" w:cs="Arial"/>
            <w:b/>
          </w:rPr>
          <w:t>SF 2164</w:t>
        </w:r>
      </w:hyperlink>
      <w:r w:rsidRPr="00814E6C">
        <w:rPr>
          <w:rFonts w:ascii="Arial" w:hAnsi="Arial" w:cs="Arial"/>
        </w:rPr>
        <w:t xml:space="preserve"> was approved in the Senate 48:0, the House 98:1; and was signed by the Governor on Feb. 25. </w:t>
      </w:r>
      <w:r w:rsidR="00AA378A">
        <w:rPr>
          <w:rFonts w:ascii="Arial" w:hAnsi="Arial" w:cs="Arial"/>
        </w:rPr>
        <w:t xml:space="preserve">RSAI was in support. </w:t>
      </w:r>
    </w:p>
    <w:p w14:paraId="6A6D1471" w14:textId="1528475F" w:rsidR="00A50E99" w:rsidRPr="00814E6C" w:rsidRDefault="00A50E99" w:rsidP="00FF6CBE">
      <w:pPr>
        <w:shd w:val="clear" w:color="auto" w:fill="FFFFFF"/>
        <w:tabs>
          <w:tab w:val="left" w:pos="8440"/>
        </w:tabs>
        <w:spacing w:after="120" w:line="240" w:lineRule="auto"/>
        <w:rPr>
          <w:rFonts w:ascii="Arial" w:hAnsi="Arial" w:cs="Arial"/>
        </w:rPr>
      </w:pPr>
      <w:r w:rsidRPr="00814E6C">
        <w:rPr>
          <w:rFonts w:ascii="Arial" w:hAnsi="Arial" w:cs="Arial"/>
          <w:color w:val="292929"/>
          <w:shd w:val="clear" w:color="auto" w:fill="FFFFFF"/>
        </w:rPr>
        <w:t xml:space="preserve">“We live in a disruptive, technologically-driven economy, and if we aren't preparing our students to succeed in the 21st century, then we are failing them,” </w:t>
      </w:r>
      <w:r w:rsidR="00B71D8D" w:rsidRPr="00814E6C">
        <w:rPr>
          <w:rFonts w:ascii="Arial" w:hAnsi="Arial" w:cs="Arial"/>
          <w:color w:val="292929"/>
          <w:shd w:val="clear" w:color="auto" w:fill="FFFFFF"/>
        </w:rPr>
        <w:t xml:space="preserve">said </w:t>
      </w:r>
      <w:hyperlink r:id="rId105" w:history="1">
        <w:r w:rsidR="00B71D8D" w:rsidRPr="00814E6C">
          <w:rPr>
            <w:rStyle w:val="Hyperlink"/>
            <w:rFonts w:ascii="Arial" w:hAnsi="Arial" w:cs="Arial"/>
            <w:color w:val="000000" w:themeColor="text1"/>
            <w:u w:val="none"/>
            <w:shd w:val="clear" w:color="auto" w:fill="FFFFFF"/>
          </w:rPr>
          <w:t>Gov.</w:t>
        </w:r>
      </w:hyperlink>
      <w:r w:rsidR="00B71D8D" w:rsidRPr="00814E6C">
        <w:rPr>
          <w:rStyle w:val="Hyperlink"/>
          <w:rFonts w:ascii="Arial" w:hAnsi="Arial" w:cs="Arial"/>
          <w:color w:val="000000" w:themeColor="text1"/>
          <w:u w:val="none"/>
          <w:shd w:val="clear" w:color="auto" w:fill="FFFFFF"/>
        </w:rPr>
        <w:t xml:space="preserve"> Reynolds in her </w:t>
      </w:r>
      <w:hyperlink r:id="rId106" w:history="1">
        <w:r w:rsidR="00B71D8D" w:rsidRPr="00814E6C">
          <w:rPr>
            <w:rStyle w:val="Hyperlink"/>
            <w:rFonts w:ascii="Arial" w:hAnsi="Arial" w:cs="Arial"/>
            <w:shd w:val="clear" w:color="auto" w:fill="FFFFFF"/>
          </w:rPr>
          <w:t>press conference</w:t>
        </w:r>
      </w:hyperlink>
      <w:r w:rsidR="00B71D8D" w:rsidRPr="00814E6C">
        <w:rPr>
          <w:rStyle w:val="Hyperlink"/>
          <w:rFonts w:ascii="Arial" w:hAnsi="Arial" w:cs="Arial"/>
          <w:color w:val="000000" w:themeColor="text1"/>
          <w:u w:val="none"/>
          <w:shd w:val="clear" w:color="auto" w:fill="FFFFFF"/>
        </w:rPr>
        <w:t xml:space="preserve"> regarding signature on Feb. 25, 2020</w:t>
      </w:r>
      <w:r w:rsidRPr="00814E6C">
        <w:rPr>
          <w:rFonts w:ascii="Arial" w:hAnsi="Arial" w:cs="Arial"/>
          <w:color w:val="000000" w:themeColor="text1"/>
          <w:shd w:val="clear" w:color="auto" w:fill="FFFFFF"/>
        </w:rPr>
        <w:t>.</w:t>
      </w:r>
      <w:r w:rsidRPr="00814E6C">
        <w:rPr>
          <w:rFonts w:ascii="Arial" w:hAnsi="Arial" w:cs="Arial"/>
          <w:color w:val="292929"/>
          <w:shd w:val="clear" w:color="auto" w:fill="FFFFFF"/>
        </w:rPr>
        <w:t xml:space="preserve"> “This legislation will help</w:t>
      </w:r>
      <w:r w:rsidR="00267825">
        <w:rPr>
          <w:rFonts w:ascii="Arial" w:hAnsi="Arial" w:cs="Arial"/>
          <w:color w:val="292929"/>
          <w:shd w:val="clear" w:color="auto" w:fill="FFFFFF"/>
        </w:rPr>
        <w:t xml:space="preserve"> </w:t>
      </w:r>
      <w:r w:rsidRPr="00814E6C">
        <w:rPr>
          <w:rFonts w:ascii="Arial" w:hAnsi="Arial" w:cs="Arial"/>
          <w:color w:val="292929"/>
          <w:shd w:val="clear" w:color="auto" w:fill="FFFFFF"/>
        </w:rPr>
        <w:t xml:space="preserve">Iowa’s many rural school districts absorb transportation costs and put more money into the classroom. Education is always a top priority, and we will continue to look for ways to provide every school, educator, and student with the tools for success.” The following information comes from the LSA Notes on Bills and Amendments (NOBA) </w:t>
      </w:r>
      <w:hyperlink r:id="rId107" w:history="1">
        <w:r w:rsidRPr="00814E6C">
          <w:rPr>
            <w:rStyle w:val="Hyperlink"/>
            <w:rFonts w:ascii="Arial" w:hAnsi="Arial" w:cs="Arial"/>
          </w:rPr>
          <w:t>https://www.legis.iowa.gov/docs/publications/NOBA/1129902.pdf</w:t>
        </w:r>
      </w:hyperlink>
      <w:r w:rsidRPr="00814E6C">
        <w:rPr>
          <w:rFonts w:ascii="Arial" w:hAnsi="Arial" w:cs="Arial"/>
        </w:rPr>
        <w:t xml:space="preserve"> dated Feb. 11, 2020:</w:t>
      </w:r>
    </w:p>
    <w:p w14:paraId="47BE3307" w14:textId="687D24E1" w:rsidR="00A50E99" w:rsidRPr="00814E6C" w:rsidRDefault="00A50E99" w:rsidP="00FF6CBE">
      <w:pPr>
        <w:shd w:val="clear" w:color="auto" w:fill="FFFFFF"/>
        <w:tabs>
          <w:tab w:val="left" w:pos="8440"/>
        </w:tabs>
        <w:spacing w:after="120" w:line="240" w:lineRule="auto"/>
        <w:rPr>
          <w:rFonts w:ascii="Arial" w:hAnsi="Arial" w:cs="Arial"/>
          <w:color w:val="292929"/>
          <w:shd w:val="clear" w:color="auto" w:fill="FFFFFF"/>
        </w:rPr>
      </w:pPr>
    </w:p>
    <w:p w14:paraId="7F6C6C4D" w14:textId="77777777" w:rsidR="0096608B" w:rsidRPr="00814E6C" w:rsidRDefault="0096608B" w:rsidP="0096608B">
      <w:pPr>
        <w:spacing w:line="240" w:lineRule="auto"/>
        <w:rPr>
          <w:rFonts w:ascii="Arial" w:hAnsi="Arial" w:cs="Arial"/>
        </w:rPr>
      </w:pPr>
      <w:r w:rsidRPr="00814E6C">
        <w:rPr>
          <w:rFonts w:ascii="Arial" w:hAnsi="Arial" w:cs="Arial"/>
        </w:rPr>
        <w:t>The bill appropriates a total of $31.5 million from the General Fund for FY 2021. The funding includes:</w:t>
      </w:r>
    </w:p>
    <w:p w14:paraId="7908F112" w14:textId="78B1C6D7" w:rsidR="0096608B" w:rsidRPr="00814E6C" w:rsidRDefault="0096608B" w:rsidP="00245299">
      <w:pPr>
        <w:pStyle w:val="ListParagraph"/>
        <w:numPr>
          <w:ilvl w:val="0"/>
          <w:numId w:val="7"/>
        </w:numPr>
        <w:spacing w:line="240" w:lineRule="auto"/>
        <w:rPr>
          <w:rFonts w:ascii="Arial" w:hAnsi="Arial" w:cs="Arial"/>
        </w:rPr>
      </w:pPr>
      <w:r w:rsidRPr="00814E6C">
        <w:rPr>
          <w:rFonts w:ascii="Arial" w:hAnsi="Arial" w:cs="Arial"/>
        </w:rPr>
        <w:t xml:space="preserve">An estimated increase in State school aid of $5.3 million and a decrease to property taxes of $3.6 million due to an increase to the State cost per pupil of $10 per pupil to close the foundation formula equity gap. </w:t>
      </w:r>
    </w:p>
    <w:p w14:paraId="729E22BF" w14:textId="77777777" w:rsidR="0096608B" w:rsidRPr="00814E6C" w:rsidRDefault="0096608B" w:rsidP="00245299">
      <w:pPr>
        <w:pStyle w:val="ListParagraph"/>
        <w:numPr>
          <w:ilvl w:val="0"/>
          <w:numId w:val="7"/>
        </w:numPr>
        <w:spacing w:line="240" w:lineRule="auto"/>
        <w:rPr>
          <w:rFonts w:ascii="Arial" w:hAnsi="Arial" w:cs="Arial"/>
        </w:rPr>
      </w:pPr>
      <w:r w:rsidRPr="00814E6C">
        <w:rPr>
          <w:rFonts w:ascii="Arial" w:hAnsi="Arial" w:cs="Arial"/>
        </w:rPr>
        <w:t xml:space="preserve">Specifies that the regular program State cost per pupil for FY 2021 is the amount calculated using the State supplemental aid (SSA) rate, plus an additional $10 per pupil. </w:t>
      </w:r>
    </w:p>
    <w:p w14:paraId="5C15FE10" w14:textId="77777777" w:rsidR="0096608B" w:rsidRPr="00814E6C" w:rsidRDefault="0096608B" w:rsidP="00245299">
      <w:pPr>
        <w:pStyle w:val="ListParagraph"/>
        <w:numPr>
          <w:ilvl w:val="1"/>
          <w:numId w:val="7"/>
        </w:numPr>
        <w:spacing w:line="240" w:lineRule="auto"/>
        <w:rPr>
          <w:rFonts w:ascii="Arial" w:hAnsi="Arial" w:cs="Arial"/>
        </w:rPr>
      </w:pPr>
      <w:r w:rsidRPr="00814E6C">
        <w:rPr>
          <w:rFonts w:ascii="Arial" w:hAnsi="Arial" w:cs="Arial"/>
        </w:rPr>
        <w:t xml:space="preserve">The adjustment in this Section reduces the maximum difference between the State cost per pupil and the maximum district cost per pupil to $155. </w:t>
      </w:r>
    </w:p>
    <w:p w14:paraId="3A7AA92A" w14:textId="77777777" w:rsidR="0096608B" w:rsidRPr="00814E6C" w:rsidRDefault="0096608B" w:rsidP="00245299">
      <w:pPr>
        <w:pStyle w:val="ListParagraph"/>
        <w:numPr>
          <w:ilvl w:val="1"/>
          <w:numId w:val="7"/>
        </w:numPr>
        <w:spacing w:line="240" w:lineRule="auto"/>
        <w:rPr>
          <w:rFonts w:ascii="Arial" w:hAnsi="Arial" w:cs="Arial"/>
        </w:rPr>
      </w:pPr>
      <w:r w:rsidRPr="00814E6C">
        <w:rPr>
          <w:rFonts w:ascii="Arial" w:hAnsi="Arial" w:cs="Arial"/>
        </w:rPr>
        <w:t xml:space="preserve">Districts that have a higher district cost per pupil will receive State aid replacement for funds that would have been generated through property taxes. </w:t>
      </w:r>
    </w:p>
    <w:p w14:paraId="57261094" w14:textId="2B536C9E" w:rsidR="0096608B" w:rsidRPr="00814E6C" w:rsidRDefault="0096608B" w:rsidP="00245299">
      <w:pPr>
        <w:pStyle w:val="ListParagraph"/>
        <w:numPr>
          <w:ilvl w:val="1"/>
          <w:numId w:val="7"/>
        </w:numPr>
        <w:spacing w:line="240" w:lineRule="auto"/>
        <w:rPr>
          <w:rFonts w:ascii="Arial" w:hAnsi="Arial" w:cs="Arial"/>
        </w:rPr>
      </w:pPr>
      <w:r w:rsidRPr="00814E6C">
        <w:rPr>
          <w:rFonts w:ascii="Arial" w:hAnsi="Arial" w:cs="Arial"/>
        </w:rPr>
        <w:t>Districts whose district cost per pupil is the same as the State cost per pupil will receive additional spending authority.</w:t>
      </w:r>
    </w:p>
    <w:p w14:paraId="6533EB82" w14:textId="77777777" w:rsidR="0096608B" w:rsidRPr="00814E6C" w:rsidRDefault="0096608B" w:rsidP="00245299">
      <w:pPr>
        <w:pStyle w:val="ListParagraph"/>
        <w:numPr>
          <w:ilvl w:val="0"/>
          <w:numId w:val="7"/>
        </w:numPr>
        <w:spacing w:line="240" w:lineRule="auto"/>
        <w:rPr>
          <w:rFonts w:ascii="Arial" w:hAnsi="Arial" w:cs="Arial"/>
        </w:rPr>
      </w:pPr>
      <w:r w:rsidRPr="00814E6C">
        <w:rPr>
          <w:rFonts w:ascii="Arial" w:hAnsi="Arial" w:cs="Arial"/>
        </w:rPr>
        <w:t xml:space="preserve">Increases the General Fund standing appropriation to the Transportation Equity Fund to $26,253,088 in FY 2021. </w:t>
      </w:r>
    </w:p>
    <w:p w14:paraId="22D65B92" w14:textId="0E641508" w:rsidR="00CF303A" w:rsidRPr="00814E6C" w:rsidRDefault="0096608B" w:rsidP="00245299">
      <w:pPr>
        <w:pStyle w:val="ListParagraph"/>
        <w:numPr>
          <w:ilvl w:val="1"/>
          <w:numId w:val="7"/>
        </w:numPr>
        <w:spacing w:line="240" w:lineRule="auto"/>
        <w:rPr>
          <w:rFonts w:ascii="Arial" w:hAnsi="Arial" w:cs="Arial"/>
        </w:rPr>
      </w:pPr>
      <w:r w:rsidRPr="00814E6C">
        <w:rPr>
          <w:rFonts w:ascii="Arial" w:hAnsi="Arial" w:cs="Arial"/>
        </w:rPr>
        <w:t>This is an increase of $7,253,088 as compared to estimated FY 2020. This increase would be in addition to any other increase based on the categorical State percent of growth for FY 2021.</w:t>
      </w:r>
    </w:p>
    <w:p w14:paraId="65569BFA" w14:textId="77777777" w:rsidR="0096608B" w:rsidRPr="00814E6C" w:rsidRDefault="0096608B" w:rsidP="00245299">
      <w:pPr>
        <w:pStyle w:val="ListParagraph"/>
        <w:numPr>
          <w:ilvl w:val="1"/>
          <w:numId w:val="7"/>
        </w:numPr>
        <w:spacing w:line="240" w:lineRule="auto"/>
        <w:rPr>
          <w:rFonts w:ascii="Arial" w:hAnsi="Arial" w:cs="Arial"/>
        </w:rPr>
      </w:pPr>
      <w:r w:rsidRPr="00814E6C">
        <w:rPr>
          <w:rFonts w:ascii="Arial" w:hAnsi="Arial" w:cs="Arial"/>
        </w:rPr>
        <w:t>Specifies that the standing appropriation to the Transportation Equity Fund in Section 2 of this Bill may grow at the same rate as a categorical under the categorical State percent of growth beginning in FY 2022.</w:t>
      </w:r>
    </w:p>
    <w:p w14:paraId="4247F7B3" w14:textId="77777777" w:rsidR="0096608B" w:rsidRPr="00814E6C" w:rsidRDefault="0096608B" w:rsidP="00245299">
      <w:pPr>
        <w:pStyle w:val="ListParagraph"/>
        <w:numPr>
          <w:ilvl w:val="1"/>
          <w:numId w:val="7"/>
        </w:numPr>
        <w:spacing w:line="240" w:lineRule="auto"/>
        <w:rPr>
          <w:rFonts w:ascii="Arial" w:hAnsi="Arial" w:cs="Arial"/>
        </w:rPr>
      </w:pPr>
      <w:r w:rsidRPr="00814E6C">
        <w:rPr>
          <w:rFonts w:ascii="Arial" w:hAnsi="Arial" w:cs="Arial"/>
        </w:rPr>
        <w:t>Fiscal Impact: Under current law (</w:t>
      </w:r>
      <w:r w:rsidRPr="00814E6C">
        <w:rPr>
          <w:rFonts w:ascii="Arial" w:hAnsi="Arial" w:cs="Arial"/>
          <w:i/>
        </w:rPr>
        <w:t>since the SSA rate for FY 2021 hadn’t yet been enacted</w:t>
      </w:r>
      <w:r w:rsidRPr="00814E6C">
        <w:rPr>
          <w:rFonts w:ascii="Arial" w:hAnsi="Arial" w:cs="Arial"/>
        </w:rPr>
        <w:t xml:space="preserve">) the State percent of growth for FY 2021 is 0.00%, and there would be no change in FY 2021 from the estimated FY 2020 General Fund appropriation to the Transportation Equity Fund of $19,000,000. The estimated fiscal impact for FY 2021 based on various State percents of growth would be: </w:t>
      </w:r>
    </w:p>
    <w:p w14:paraId="0C0C4EEE" w14:textId="77777777" w:rsidR="0096608B" w:rsidRPr="00814E6C" w:rsidRDefault="0096608B" w:rsidP="00245299">
      <w:pPr>
        <w:pStyle w:val="ListParagraph"/>
        <w:numPr>
          <w:ilvl w:val="2"/>
          <w:numId w:val="7"/>
        </w:numPr>
        <w:spacing w:line="240" w:lineRule="auto"/>
        <w:rPr>
          <w:rFonts w:ascii="Arial" w:hAnsi="Arial" w:cs="Arial"/>
        </w:rPr>
      </w:pPr>
      <w:r w:rsidRPr="00814E6C">
        <w:rPr>
          <w:rFonts w:ascii="Arial" w:hAnsi="Arial" w:cs="Arial"/>
        </w:rPr>
        <w:t xml:space="preserve">1.00% — An estimated increase of $190,000. </w:t>
      </w:r>
    </w:p>
    <w:p w14:paraId="3C43A66A" w14:textId="5A1F5126" w:rsidR="0096608B" w:rsidRPr="00814E6C" w:rsidRDefault="0096608B" w:rsidP="00245299">
      <w:pPr>
        <w:pStyle w:val="ListParagraph"/>
        <w:numPr>
          <w:ilvl w:val="2"/>
          <w:numId w:val="7"/>
        </w:numPr>
        <w:spacing w:line="240" w:lineRule="auto"/>
        <w:rPr>
          <w:rFonts w:ascii="Arial" w:hAnsi="Arial" w:cs="Arial"/>
        </w:rPr>
      </w:pPr>
      <w:r w:rsidRPr="00814E6C">
        <w:rPr>
          <w:rFonts w:ascii="Arial" w:hAnsi="Arial" w:cs="Arial"/>
        </w:rPr>
        <w:t>2.00% — An estimated increase of $380,000.</w:t>
      </w:r>
    </w:p>
    <w:p w14:paraId="7E790CCC" w14:textId="6EB3A891" w:rsidR="0096608B" w:rsidRDefault="0096608B" w:rsidP="00245299">
      <w:pPr>
        <w:pStyle w:val="ListParagraph"/>
        <w:numPr>
          <w:ilvl w:val="2"/>
          <w:numId w:val="7"/>
        </w:numPr>
        <w:spacing w:line="240" w:lineRule="auto"/>
        <w:rPr>
          <w:rFonts w:ascii="Arial" w:hAnsi="Arial" w:cs="Arial"/>
        </w:rPr>
      </w:pPr>
      <w:r w:rsidRPr="00814E6C">
        <w:rPr>
          <w:rFonts w:ascii="Arial" w:hAnsi="Arial" w:cs="Arial"/>
        </w:rPr>
        <w:t>3.00% — An estimated increase of $570,000.</w:t>
      </w:r>
    </w:p>
    <w:p w14:paraId="57456829" w14:textId="1A01F7D2" w:rsidR="00AA7223" w:rsidRDefault="00AA7223" w:rsidP="00814E6C">
      <w:pPr>
        <w:spacing w:line="240" w:lineRule="auto"/>
        <w:rPr>
          <w:rFonts w:ascii="Arial" w:hAnsi="Arial" w:cs="Arial"/>
        </w:rPr>
      </w:pPr>
      <w:r>
        <w:rPr>
          <w:rFonts w:ascii="Arial" w:hAnsi="Arial" w:cs="Arial"/>
          <w:b/>
        </w:rPr>
        <w:t>Omnibus Appropriations</w:t>
      </w:r>
      <w:r w:rsidRPr="00814E6C">
        <w:rPr>
          <w:rFonts w:ascii="Arial" w:hAnsi="Arial" w:cs="Arial"/>
          <w:b/>
        </w:rPr>
        <w:t>:</w:t>
      </w:r>
      <w:r w:rsidRPr="00814E6C">
        <w:rPr>
          <w:rFonts w:ascii="Arial" w:hAnsi="Arial" w:cs="Arial"/>
        </w:rPr>
        <w:t xml:space="preserve"> </w:t>
      </w:r>
      <w:hyperlink r:id="rId108" w:history="1">
        <w:r>
          <w:rPr>
            <w:rStyle w:val="Hyperlink"/>
            <w:rFonts w:ascii="Arial" w:hAnsi="Arial" w:cs="Arial"/>
            <w:b/>
          </w:rPr>
          <w:t>HF 2643</w:t>
        </w:r>
      </w:hyperlink>
      <w:r w:rsidRPr="00814E6C">
        <w:rPr>
          <w:rFonts w:ascii="Arial" w:hAnsi="Arial" w:cs="Arial"/>
        </w:rPr>
        <w:t xml:space="preserve"> was </w:t>
      </w:r>
      <w:r>
        <w:rPr>
          <w:rFonts w:ascii="Arial" w:hAnsi="Arial" w:cs="Arial"/>
        </w:rPr>
        <w:t xml:space="preserve">introduced on Jun 10 and received final approval on June 14, </w:t>
      </w:r>
      <w:r w:rsidRPr="00814E6C">
        <w:rPr>
          <w:rFonts w:ascii="Arial" w:hAnsi="Arial" w:cs="Arial"/>
        </w:rPr>
        <w:t xml:space="preserve">approved in the Senate </w:t>
      </w:r>
      <w:r>
        <w:rPr>
          <w:rFonts w:ascii="Arial" w:hAnsi="Arial" w:cs="Arial"/>
        </w:rPr>
        <w:t>30:17</w:t>
      </w:r>
      <w:r w:rsidRPr="00814E6C">
        <w:rPr>
          <w:rFonts w:ascii="Arial" w:hAnsi="Arial" w:cs="Arial"/>
        </w:rPr>
        <w:t xml:space="preserve">, the House </w:t>
      </w:r>
      <w:r>
        <w:rPr>
          <w:rFonts w:ascii="Arial" w:hAnsi="Arial" w:cs="Arial"/>
        </w:rPr>
        <w:t>51:41</w:t>
      </w:r>
      <w:r w:rsidRPr="00814E6C">
        <w:rPr>
          <w:rFonts w:ascii="Arial" w:hAnsi="Arial" w:cs="Arial"/>
        </w:rPr>
        <w:t xml:space="preserve">; and signed by the Governor on </w:t>
      </w:r>
      <w:r>
        <w:rPr>
          <w:rFonts w:ascii="Arial" w:hAnsi="Arial" w:cs="Arial"/>
        </w:rPr>
        <w:t>June 30</w:t>
      </w:r>
      <w:r w:rsidR="00AA378A">
        <w:rPr>
          <w:rFonts w:ascii="Arial" w:hAnsi="Arial" w:cs="Arial"/>
        </w:rPr>
        <w:t xml:space="preserve">. RSAI was not registered on the bill. </w:t>
      </w:r>
      <w:r>
        <w:rPr>
          <w:rFonts w:ascii="Arial" w:hAnsi="Arial" w:cs="Arial"/>
        </w:rPr>
        <w:t>(Governor Reynolds vetoed two sections of the 130 sections of the bil</w:t>
      </w:r>
      <w:r w:rsidR="00267825">
        <w:rPr>
          <w:rFonts w:ascii="Arial" w:hAnsi="Arial" w:cs="Arial"/>
        </w:rPr>
        <w:t>l, unrelated to school issues.</w:t>
      </w:r>
      <w:r w:rsidR="00AA378A">
        <w:rPr>
          <w:rFonts w:ascii="Arial" w:hAnsi="Arial" w:cs="Arial"/>
        </w:rPr>
        <w:t>)</w:t>
      </w:r>
      <w:r w:rsidR="00267825">
        <w:rPr>
          <w:rFonts w:ascii="Arial" w:hAnsi="Arial" w:cs="Arial"/>
        </w:rPr>
        <w:t xml:space="preserve"> </w:t>
      </w:r>
      <w:r>
        <w:rPr>
          <w:rFonts w:ascii="Arial" w:hAnsi="Arial" w:cs="Arial"/>
        </w:rPr>
        <w:t xml:space="preserve">The bill appropriates a total of $4,321.9 billion of state General Fund appropriations for FY 2021, which is a decrease of $73.9 million compared to estimated net FY 2020. The bill also authorizes $729.0 million from other funds, which is an increase of $13.7 million compared to estimated net FY 2020. Specific appropriations important to school leaders include the following: </w:t>
      </w:r>
    </w:p>
    <w:p w14:paraId="4489C480" w14:textId="77777777" w:rsidR="004D2281" w:rsidRDefault="00184E12" w:rsidP="00245299">
      <w:pPr>
        <w:numPr>
          <w:ilvl w:val="0"/>
          <w:numId w:val="13"/>
        </w:numPr>
        <w:spacing w:line="240" w:lineRule="auto"/>
        <w:rPr>
          <w:rFonts w:ascii="Arial" w:hAnsi="Arial" w:cs="Arial"/>
        </w:rPr>
      </w:pPr>
      <w:r w:rsidRPr="004D2281">
        <w:rPr>
          <w:rFonts w:ascii="Arial" w:hAnsi="Arial" w:cs="Arial"/>
        </w:rPr>
        <w:lastRenderedPageBreak/>
        <w:t xml:space="preserve">Appropriates $160.4 million for property tax credits. That’s short $5.3 million, which they appropriate from the Taxpayer Relief Fund. </w:t>
      </w:r>
    </w:p>
    <w:p w14:paraId="269B4A56" w14:textId="1BFCB75F" w:rsidR="004D2281" w:rsidRDefault="004D2281" w:rsidP="00245299">
      <w:pPr>
        <w:numPr>
          <w:ilvl w:val="0"/>
          <w:numId w:val="13"/>
        </w:numPr>
        <w:spacing w:line="240" w:lineRule="auto"/>
        <w:rPr>
          <w:rFonts w:ascii="Arial" w:hAnsi="Arial" w:cs="Arial"/>
        </w:rPr>
      </w:pPr>
      <w:r w:rsidRPr="004D2281">
        <w:rPr>
          <w:rFonts w:ascii="Arial" w:hAnsi="Arial" w:cs="Arial"/>
        </w:rPr>
        <w:t>Creates a property tax fix for school district property value adjustment made on appeal if at least $100,000 and 2% of property value (Bondurant-Farrar schools)</w:t>
      </w:r>
    </w:p>
    <w:p w14:paraId="49136FC8" w14:textId="3741E344" w:rsidR="004D2281" w:rsidRDefault="004D2281" w:rsidP="00245299">
      <w:pPr>
        <w:numPr>
          <w:ilvl w:val="0"/>
          <w:numId w:val="13"/>
        </w:numPr>
        <w:spacing w:line="240" w:lineRule="auto"/>
        <w:rPr>
          <w:rFonts w:ascii="Arial" w:hAnsi="Arial" w:cs="Arial"/>
        </w:rPr>
      </w:pPr>
      <w:r>
        <w:rPr>
          <w:rFonts w:ascii="Arial" w:hAnsi="Arial" w:cs="Arial"/>
        </w:rPr>
        <w:t>The Education Budget Line Items are tracked in the LSA’s NOB</w:t>
      </w:r>
      <w:r w:rsidR="000516F7">
        <w:rPr>
          <w:rFonts w:ascii="Arial" w:hAnsi="Arial" w:cs="Arial"/>
        </w:rPr>
        <w:t>A</w:t>
      </w:r>
      <w:r>
        <w:rPr>
          <w:rFonts w:ascii="Arial" w:hAnsi="Arial" w:cs="Arial"/>
        </w:rPr>
        <w:t xml:space="preserve"> found </w:t>
      </w:r>
      <w:hyperlink r:id="rId109" w:history="1">
        <w:r w:rsidRPr="004D2281">
          <w:rPr>
            <w:rStyle w:val="Hyperlink"/>
            <w:rFonts w:ascii="Arial" w:hAnsi="Arial" w:cs="Arial"/>
          </w:rPr>
          <w:t>here</w:t>
        </w:r>
      </w:hyperlink>
      <w:r>
        <w:rPr>
          <w:rFonts w:ascii="Arial" w:hAnsi="Arial" w:cs="Arial"/>
        </w:rPr>
        <w:t xml:space="preserve">: </w:t>
      </w:r>
    </w:p>
    <w:p w14:paraId="5881C3E8" w14:textId="4307A8A1" w:rsidR="00011406" w:rsidRDefault="00011406" w:rsidP="00011406">
      <w:pPr>
        <w:pStyle w:val="ListParagraph"/>
        <w:ind w:hanging="1350"/>
        <w:rPr>
          <w:rFonts w:ascii="Arial" w:hAnsi="Arial" w:cs="Arial"/>
        </w:rPr>
      </w:pPr>
      <w:r w:rsidRPr="00011406">
        <w:rPr>
          <w:rFonts w:ascii="Arial" w:hAnsi="Arial" w:cs="Arial"/>
          <w:noProof/>
        </w:rPr>
        <w:drawing>
          <wp:inline distT="0" distB="0" distL="0" distR="0" wp14:anchorId="17229EA4" wp14:editId="767929F8">
            <wp:extent cx="6407550" cy="3363131"/>
            <wp:effectExtent l="0" t="0" r="0" b="8890"/>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487667" cy="3405182"/>
                    </a:xfrm>
                    <a:prstGeom prst="rect">
                      <a:avLst/>
                    </a:prstGeom>
                  </pic:spPr>
                </pic:pic>
              </a:graphicData>
            </a:graphic>
          </wp:inline>
        </w:drawing>
      </w:r>
    </w:p>
    <w:p w14:paraId="17DCFCC9" w14:textId="4B8C8AA1" w:rsidR="00011406" w:rsidRDefault="00011406" w:rsidP="00011406">
      <w:pPr>
        <w:pStyle w:val="ListParagraph"/>
        <w:ind w:hanging="1350"/>
        <w:rPr>
          <w:rFonts w:ascii="Arial" w:hAnsi="Arial" w:cs="Arial"/>
        </w:rPr>
      </w:pPr>
      <w:r w:rsidRPr="00011406">
        <w:rPr>
          <w:rFonts w:ascii="Arial" w:hAnsi="Arial" w:cs="Arial"/>
          <w:noProof/>
        </w:rPr>
        <w:drawing>
          <wp:inline distT="0" distB="0" distL="0" distR="0" wp14:anchorId="69AF12CF" wp14:editId="6CB0BB4A">
            <wp:extent cx="6295741" cy="3909600"/>
            <wp:effectExtent l="0" t="0" r="0" b="0"/>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312671" cy="3920113"/>
                    </a:xfrm>
                    <a:prstGeom prst="rect">
                      <a:avLst/>
                    </a:prstGeom>
                  </pic:spPr>
                </pic:pic>
              </a:graphicData>
            </a:graphic>
          </wp:inline>
        </w:drawing>
      </w:r>
    </w:p>
    <w:p w14:paraId="4CE227E1" w14:textId="1907B1FD" w:rsidR="004D2281" w:rsidRPr="004D2281" w:rsidRDefault="004D2281" w:rsidP="000B713F">
      <w:pPr>
        <w:spacing w:line="240" w:lineRule="auto"/>
        <w:ind w:left="-900"/>
        <w:rPr>
          <w:rFonts w:ascii="Arial" w:hAnsi="Arial" w:cs="Arial"/>
        </w:rPr>
      </w:pPr>
      <w:r w:rsidRPr="004D2281">
        <w:rPr>
          <w:rFonts w:ascii="Arial" w:hAnsi="Arial" w:cs="Arial"/>
          <w:noProof/>
        </w:rPr>
        <w:drawing>
          <wp:inline distT="0" distB="0" distL="0" distR="0" wp14:anchorId="029BF2AE" wp14:editId="384475A1">
            <wp:extent cx="7025495" cy="5119200"/>
            <wp:effectExtent l="0" t="0" r="4445" b="5715"/>
            <wp:docPr id="143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2"/>
                    <a:stretch>
                      <a:fillRect/>
                    </a:stretch>
                  </pic:blipFill>
                  <pic:spPr>
                    <a:xfrm>
                      <a:off x="0" y="0"/>
                      <a:ext cx="7032666" cy="5124425"/>
                    </a:xfrm>
                    <a:prstGeom prst="rect">
                      <a:avLst/>
                    </a:prstGeom>
                  </pic:spPr>
                </pic:pic>
              </a:graphicData>
            </a:graphic>
          </wp:inline>
        </w:drawing>
      </w:r>
    </w:p>
    <w:p w14:paraId="4FF99B31" w14:textId="6196AAF5" w:rsidR="004D2281" w:rsidRPr="000B713F" w:rsidRDefault="004D2281" w:rsidP="000B713F">
      <w:pPr>
        <w:spacing w:line="240" w:lineRule="auto"/>
        <w:rPr>
          <w:rFonts w:ascii="Arial" w:hAnsi="Arial" w:cs="Arial"/>
        </w:rPr>
      </w:pPr>
      <w:r w:rsidRPr="000B713F">
        <w:rPr>
          <w:rFonts w:ascii="Arial" w:hAnsi="Arial" w:cs="Arial"/>
        </w:rPr>
        <w:t>Policy language in HF 2643 impacting education</w:t>
      </w:r>
      <w:r w:rsidR="00011406" w:rsidRPr="000B713F">
        <w:rPr>
          <w:rFonts w:ascii="Arial" w:hAnsi="Arial" w:cs="Arial"/>
        </w:rPr>
        <w:t xml:space="preserve"> and specific notes about certain line-item appropriation detail</w:t>
      </w:r>
      <w:r w:rsidRPr="000B713F">
        <w:rPr>
          <w:rFonts w:ascii="Arial" w:hAnsi="Arial" w:cs="Arial"/>
        </w:rPr>
        <w:t xml:space="preserve"> includes the following</w:t>
      </w:r>
      <w:r w:rsidR="00011406" w:rsidRPr="000B713F">
        <w:rPr>
          <w:rFonts w:ascii="Arial" w:hAnsi="Arial" w:cs="Arial"/>
        </w:rPr>
        <w:t xml:space="preserve"> (sources: LSA NOBA and Iowa Department of Education </w:t>
      </w:r>
      <w:hyperlink r:id="rId113" w:history="1">
        <w:r w:rsidR="00011406" w:rsidRPr="000B713F">
          <w:rPr>
            <w:rStyle w:val="Hyperlink"/>
            <w:rFonts w:ascii="Arial" w:hAnsi="Arial" w:cs="Arial"/>
          </w:rPr>
          <w:t>Summary of Legislative Changes Impacting Schools 2020</w:t>
        </w:r>
      </w:hyperlink>
      <w:r w:rsidR="00FB29B8">
        <w:rPr>
          <w:rFonts w:ascii="Arial" w:hAnsi="Arial" w:cs="Arial"/>
        </w:rPr>
        <w:t>):</w:t>
      </w:r>
    </w:p>
    <w:p w14:paraId="30D9E101" w14:textId="1731832A" w:rsidR="00011406" w:rsidRPr="000B713F" w:rsidRDefault="00011406" w:rsidP="00245299">
      <w:pPr>
        <w:numPr>
          <w:ilvl w:val="0"/>
          <w:numId w:val="13"/>
        </w:numPr>
        <w:spacing w:line="240" w:lineRule="auto"/>
        <w:rPr>
          <w:rFonts w:ascii="Arial" w:hAnsi="Arial" w:cs="Arial"/>
        </w:rPr>
      </w:pPr>
      <w:r w:rsidRPr="000B713F">
        <w:rPr>
          <w:rFonts w:ascii="Arial" w:hAnsi="Arial" w:cs="Arial"/>
        </w:rPr>
        <w:t xml:space="preserve">Specifies that any funds remaining from the $1.0 million FY 2020 General Fund appropriation to </w:t>
      </w:r>
      <w:r w:rsidR="000B713F">
        <w:rPr>
          <w:rFonts w:ascii="Arial" w:hAnsi="Arial" w:cs="Arial"/>
        </w:rPr>
        <w:t>DE</w:t>
      </w:r>
      <w:r w:rsidRPr="000B713F">
        <w:rPr>
          <w:rFonts w:ascii="Arial" w:hAnsi="Arial" w:cs="Arial"/>
        </w:rPr>
        <w:t xml:space="preserve"> for payments to the community colleges for concurrent enrollment of nonpublic students do not revert at the end of FY 2020, but will remain available for expenditure through FY 2021.</w:t>
      </w:r>
    </w:p>
    <w:p w14:paraId="61EA1C9A" w14:textId="764A8A64" w:rsidR="004D2281" w:rsidRPr="000B713F" w:rsidRDefault="00011406" w:rsidP="00245299">
      <w:pPr>
        <w:numPr>
          <w:ilvl w:val="0"/>
          <w:numId w:val="13"/>
        </w:numPr>
        <w:spacing w:line="240" w:lineRule="auto"/>
        <w:rPr>
          <w:rFonts w:ascii="Arial" w:hAnsi="Arial" w:cs="Arial"/>
        </w:rPr>
      </w:pPr>
      <w:r w:rsidRPr="000B713F">
        <w:rPr>
          <w:rFonts w:ascii="Arial" w:hAnsi="Arial" w:cs="Arial"/>
        </w:rPr>
        <w:t>Allows for an adjustment in State foundation aid in FY 2021 for school districts that have received an assessed value reduction by a local board of review or property assessment appeal board in assessment year (AY) 2018</w:t>
      </w:r>
      <w:r w:rsidR="000B713F">
        <w:rPr>
          <w:rFonts w:ascii="Arial" w:hAnsi="Arial" w:cs="Arial"/>
        </w:rPr>
        <w:t xml:space="preserve"> (Bondurant-Farrar)</w:t>
      </w:r>
      <w:r w:rsidRPr="000B713F">
        <w:rPr>
          <w:rFonts w:ascii="Arial" w:hAnsi="Arial" w:cs="Arial"/>
        </w:rPr>
        <w:t>. This is estimated to increase the FY 2021 State foundation aid General Fund appropriation by an estimated $254,000.</w:t>
      </w:r>
    </w:p>
    <w:p w14:paraId="3374045E" w14:textId="748E7BA8" w:rsidR="00011406" w:rsidRPr="000B713F" w:rsidRDefault="000B713F" w:rsidP="00245299">
      <w:pPr>
        <w:numPr>
          <w:ilvl w:val="0"/>
          <w:numId w:val="13"/>
        </w:numPr>
        <w:spacing w:line="240" w:lineRule="auto"/>
        <w:rPr>
          <w:rFonts w:ascii="Arial" w:hAnsi="Arial" w:cs="Arial"/>
        </w:rPr>
      </w:pPr>
      <w:r w:rsidRPr="00AC2D0C">
        <w:rPr>
          <w:rFonts w:ascii="Arial" w:hAnsi="Arial" w:cs="Arial"/>
          <w:b/>
        </w:rPr>
        <w:t>Career and Technical Education Secondary</w:t>
      </w:r>
      <w:r w:rsidRPr="000B713F">
        <w:rPr>
          <w:rFonts w:ascii="Arial" w:hAnsi="Arial" w:cs="Arial"/>
        </w:rPr>
        <w:t>: Appropriates $2,952,459, which will be distributed to the 15 Regional Planning Partnerships to be spent on allowable uses specified in statute pursuant to Iowa Code chapter 258. The partnership will determine how to allocate these funds between the allowable uses and include this information in the partnership's multi-year plan. The multi-year plan is voted on by the full membership, which includes a representative of each school district in the partnership's region.</w:t>
      </w:r>
    </w:p>
    <w:p w14:paraId="192AC888" w14:textId="63685372" w:rsidR="000B713F" w:rsidRPr="000B713F" w:rsidRDefault="000B713F" w:rsidP="00245299">
      <w:pPr>
        <w:numPr>
          <w:ilvl w:val="0"/>
          <w:numId w:val="13"/>
        </w:numPr>
        <w:spacing w:line="240" w:lineRule="auto"/>
        <w:rPr>
          <w:rFonts w:ascii="Arial" w:hAnsi="Arial" w:cs="Arial"/>
        </w:rPr>
      </w:pPr>
      <w:r w:rsidRPr="00AC2D0C">
        <w:rPr>
          <w:rFonts w:ascii="Arial" w:hAnsi="Arial" w:cs="Arial"/>
          <w:b/>
        </w:rPr>
        <w:t>Student Achievement and Teacher Quality</w:t>
      </w:r>
      <w:r w:rsidRPr="000B713F">
        <w:rPr>
          <w:rFonts w:ascii="Arial" w:hAnsi="Arial" w:cs="Arial"/>
        </w:rPr>
        <w:t>: Appropriates $2.9 million to support the following programs: National Board Certification, Career Development, Teacher Development Academies, Iowa’s Teacher of the Year Program, Teacher Leadership Technical Assistance, and the Fine Arts Mentoring Program.</w:t>
      </w:r>
    </w:p>
    <w:p w14:paraId="42DDF290" w14:textId="74C2564C" w:rsidR="000B713F" w:rsidRPr="000B713F" w:rsidRDefault="000B713F" w:rsidP="00245299">
      <w:pPr>
        <w:numPr>
          <w:ilvl w:val="0"/>
          <w:numId w:val="13"/>
        </w:numPr>
        <w:spacing w:line="240" w:lineRule="auto"/>
        <w:rPr>
          <w:rFonts w:ascii="Arial" w:hAnsi="Arial" w:cs="Arial"/>
        </w:rPr>
      </w:pPr>
      <w:r w:rsidRPr="00AC2D0C">
        <w:rPr>
          <w:rFonts w:ascii="Arial" w:hAnsi="Arial" w:cs="Arial"/>
          <w:b/>
        </w:rPr>
        <w:t>Statewide Clearinghouse to Expand Work-Based Learning:</w:t>
      </w:r>
      <w:r w:rsidRPr="000B713F">
        <w:rPr>
          <w:rFonts w:ascii="Arial" w:hAnsi="Arial" w:cs="Arial"/>
        </w:rPr>
        <w:t xml:space="preserve"> Appropriates $300,000 for support, management and promotion costs associated with the expansion of the Iowa Clearinghouse for Work-Based Learning as part of the Future Ready Iowa initiative. The Clearinghouse allows employers to post projects online for K-12 schools to provide more students with authentic, professional learning experiences. Businesses, nonprofits and others have posted at least 133 projects, with more being developed.</w:t>
      </w:r>
    </w:p>
    <w:p w14:paraId="62FA1B42" w14:textId="23D0EB61" w:rsidR="000B713F" w:rsidRPr="000B713F" w:rsidRDefault="000B713F" w:rsidP="00245299">
      <w:pPr>
        <w:numPr>
          <w:ilvl w:val="0"/>
          <w:numId w:val="13"/>
        </w:numPr>
        <w:spacing w:line="240" w:lineRule="auto"/>
        <w:rPr>
          <w:rFonts w:ascii="Arial" w:hAnsi="Arial" w:cs="Arial"/>
        </w:rPr>
      </w:pPr>
      <w:r w:rsidRPr="00AC2D0C">
        <w:rPr>
          <w:rFonts w:ascii="Arial" w:hAnsi="Arial" w:cs="Arial"/>
          <w:b/>
        </w:rPr>
        <w:t>Statewide Assessment:</w:t>
      </w:r>
      <w:r w:rsidRPr="000B713F">
        <w:rPr>
          <w:rFonts w:ascii="Arial" w:hAnsi="Arial" w:cs="Arial"/>
        </w:rPr>
        <w:t xml:space="preserve"> Appropriates $2.7 million for school districts and $300,000 for accredited nonpublic schools to reduce the cost associated with the Iowa Statewide Assessment for Student Progress (ISASP). The appropriation will be distributed by the Department to Iowa Testing Programs on behalf of school districts and accredited nonpublic schools. School districts and accredited nonpublic schools will pay any remaining cost for the state assessment.</w:t>
      </w:r>
    </w:p>
    <w:p w14:paraId="14DEE53F" w14:textId="5B2B8AAC" w:rsidR="000B713F" w:rsidRDefault="000B713F" w:rsidP="00245299">
      <w:pPr>
        <w:numPr>
          <w:ilvl w:val="0"/>
          <w:numId w:val="13"/>
        </w:numPr>
        <w:spacing w:line="240" w:lineRule="auto"/>
        <w:rPr>
          <w:rFonts w:ascii="Arial" w:hAnsi="Arial" w:cs="Arial"/>
        </w:rPr>
      </w:pPr>
      <w:r w:rsidRPr="00AC2D0C">
        <w:rPr>
          <w:rFonts w:ascii="Arial" w:hAnsi="Arial" w:cs="Arial"/>
          <w:b/>
        </w:rPr>
        <w:t>Postsecondary Summer Classes for High School Students</w:t>
      </w:r>
      <w:r>
        <w:rPr>
          <w:rFonts w:ascii="Arial" w:hAnsi="Arial" w:cs="Arial"/>
        </w:rPr>
        <w:t>:</w:t>
      </w:r>
      <w:r w:rsidRPr="000B713F">
        <w:rPr>
          <w:rFonts w:ascii="Arial" w:hAnsi="Arial" w:cs="Arial"/>
        </w:rPr>
        <w:t xml:space="preserve"> Appropriates $600,000, as part of the Future Ready Iowa initiative, for resident high school students to attend a community college for college-level classes taught by a community college-employed instructor during the summer through a contractual agreement between the community college and the school district. </w:t>
      </w:r>
      <w:r>
        <w:rPr>
          <w:rFonts w:ascii="Arial" w:hAnsi="Arial" w:cs="Arial"/>
        </w:rPr>
        <w:t>DE</w:t>
      </w:r>
      <w:r w:rsidRPr="000B713F">
        <w:rPr>
          <w:rFonts w:ascii="Arial" w:hAnsi="Arial" w:cs="Arial"/>
        </w:rPr>
        <w:t xml:space="preserve"> has posted guidance, which includes an overview of the summer college credit program, on the Department’s Senior Year Plus </w:t>
      </w:r>
      <w:hyperlink r:id="rId114" w:anchor="Summer_College_Credit_Program" w:history="1">
        <w:r w:rsidRPr="000B713F">
          <w:rPr>
            <w:rStyle w:val="Hyperlink"/>
            <w:rFonts w:ascii="Arial" w:hAnsi="Arial" w:cs="Arial"/>
          </w:rPr>
          <w:t>webpage</w:t>
        </w:r>
      </w:hyperlink>
      <w:r w:rsidRPr="000B713F">
        <w:rPr>
          <w:rFonts w:ascii="Arial" w:hAnsi="Arial" w:cs="Arial"/>
        </w:rPr>
        <w:t xml:space="preserve">. </w:t>
      </w:r>
    </w:p>
    <w:p w14:paraId="5F6FE2D4" w14:textId="77777777" w:rsidR="000B713F" w:rsidRDefault="000B713F" w:rsidP="00245299">
      <w:pPr>
        <w:numPr>
          <w:ilvl w:val="0"/>
          <w:numId w:val="13"/>
        </w:numPr>
        <w:spacing w:line="240" w:lineRule="auto"/>
        <w:rPr>
          <w:rFonts w:ascii="Arial" w:hAnsi="Arial" w:cs="Arial"/>
        </w:rPr>
      </w:pPr>
      <w:r w:rsidRPr="001E19D2">
        <w:rPr>
          <w:rFonts w:ascii="Arial" w:hAnsi="Arial" w:cs="Arial"/>
          <w:b/>
        </w:rPr>
        <w:t>Attendance Center Performance/General Internet Site and Data System Support</w:t>
      </w:r>
      <w:r>
        <w:rPr>
          <w:rFonts w:ascii="Arial" w:hAnsi="Arial" w:cs="Arial"/>
        </w:rPr>
        <w:t>:</w:t>
      </w:r>
      <w:r w:rsidRPr="000B713F">
        <w:rPr>
          <w:rFonts w:ascii="Arial" w:hAnsi="Arial" w:cs="Arial"/>
        </w:rPr>
        <w:t xml:space="preserve"> Appropriates $250,000 for the continued development and implementation of the Iowa School Performance Profiles. </w:t>
      </w:r>
    </w:p>
    <w:p w14:paraId="1074EEFA" w14:textId="77777777" w:rsidR="000B713F" w:rsidRDefault="000B713F" w:rsidP="00245299">
      <w:pPr>
        <w:numPr>
          <w:ilvl w:val="0"/>
          <w:numId w:val="13"/>
        </w:numPr>
        <w:spacing w:line="240" w:lineRule="auto"/>
        <w:rPr>
          <w:rFonts w:ascii="Arial" w:hAnsi="Arial" w:cs="Arial"/>
        </w:rPr>
      </w:pPr>
      <w:r w:rsidRPr="001E19D2">
        <w:rPr>
          <w:rFonts w:ascii="Arial" w:hAnsi="Arial" w:cs="Arial"/>
          <w:b/>
        </w:rPr>
        <w:t>Online State Job Posting System</w:t>
      </w:r>
      <w:r>
        <w:rPr>
          <w:rFonts w:ascii="Arial" w:hAnsi="Arial" w:cs="Arial"/>
        </w:rPr>
        <w:t>:</w:t>
      </w:r>
      <w:r w:rsidRPr="000B713F">
        <w:rPr>
          <w:rFonts w:ascii="Arial" w:hAnsi="Arial" w:cs="Arial"/>
        </w:rPr>
        <w:t xml:space="preserve"> Appropriates $230,000 to </w:t>
      </w:r>
      <w:r>
        <w:rPr>
          <w:rFonts w:ascii="Arial" w:hAnsi="Arial" w:cs="Arial"/>
        </w:rPr>
        <w:t>DE</w:t>
      </w:r>
      <w:r w:rsidRPr="000B713F">
        <w:rPr>
          <w:rFonts w:ascii="Arial" w:hAnsi="Arial" w:cs="Arial"/>
        </w:rPr>
        <w:t xml:space="preserve"> for the administration of the TeachIowa.gov online job posting system. </w:t>
      </w:r>
      <w:r>
        <w:rPr>
          <w:rFonts w:ascii="Arial" w:hAnsi="Arial" w:cs="Arial"/>
        </w:rPr>
        <w:t>DE</w:t>
      </w:r>
      <w:r w:rsidRPr="000B713F">
        <w:rPr>
          <w:rFonts w:ascii="Arial" w:hAnsi="Arial" w:cs="Arial"/>
        </w:rPr>
        <w:t xml:space="preserve">, as well as public school districts, charter schools, and AEAs, are required to post all job openings on the system. Accredited nonpublic schools may participate at no charge. </w:t>
      </w:r>
    </w:p>
    <w:p w14:paraId="27CEB8B2" w14:textId="77777777" w:rsidR="000B713F" w:rsidRDefault="000B713F" w:rsidP="00245299">
      <w:pPr>
        <w:numPr>
          <w:ilvl w:val="0"/>
          <w:numId w:val="13"/>
        </w:numPr>
        <w:spacing w:line="240" w:lineRule="auto"/>
        <w:rPr>
          <w:rFonts w:ascii="Arial" w:hAnsi="Arial" w:cs="Arial"/>
        </w:rPr>
      </w:pPr>
      <w:r w:rsidRPr="001E19D2">
        <w:rPr>
          <w:rFonts w:ascii="Arial" w:hAnsi="Arial" w:cs="Arial"/>
          <w:b/>
        </w:rPr>
        <w:t>Successful Progression of Early Readers</w:t>
      </w:r>
      <w:r>
        <w:rPr>
          <w:rFonts w:ascii="Arial" w:hAnsi="Arial" w:cs="Arial"/>
        </w:rPr>
        <w:t>:</w:t>
      </w:r>
      <w:r w:rsidRPr="000B713F">
        <w:rPr>
          <w:rFonts w:ascii="Arial" w:hAnsi="Arial" w:cs="Arial"/>
        </w:rPr>
        <w:t xml:space="preserve"> Continues the appropriation of $7,824,782 to the </w:t>
      </w:r>
      <w:r>
        <w:rPr>
          <w:rFonts w:ascii="Arial" w:hAnsi="Arial" w:cs="Arial"/>
        </w:rPr>
        <w:t xml:space="preserve">DE </w:t>
      </w:r>
      <w:r w:rsidRPr="000B713F">
        <w:rPr>
          <w:rFonts w:ascii="Arial" w:hAnsi="Arial" w:cs="Arial"/>
        </w:rPr>
        <w:t xml:space="preserve">for distribution to school districts to provide intensive instructional services for the Successful Progression of Early Readers program. </w:t>
      </w:r>
    </w:p>
    <w:p w14:paraId="6075E9E6" w14:textId="77777777" w:rsidR="00DF73ED" w:rsidRDefault="000B713F" w:rsidP="00245299">
      <w:pPr>
        <w:numPr>
          <w:ilvl w:val="0"/>
          <w:numId w:val="13"/>
        </w:numPr>
        <w:spacing w:line="240" w:lineRule="auto"/>
        <w:rPr>
          <w:rFonts w:ascii="Arial" w:hAnsi="Arial" w:cs="Arial"/>
        </w:rPr>
      </w:pPr>
      <w:r w:rsidRPr="001E19D2">
        <w:rPr>
          <w:rFonts w:ascii="Arial" w:hAnsi="Arial" w:cs="Arial"/>
          <w:b/>
        </w:rPr>
        <w:t>Early Warning System for Literacy</w:t>
      </w:r>
      <w:r>
        <w:rPr>
          <w:rFonts w:ascii="Arial" w:hAnsi="Arial" w:cs="Arial"/>
        </w:rPr>
        <w:t>:</w:t>
      </w:r>
      <w:r w:rsidRPr="000B713F">
        <w:rPr>
          <w:rFonts w:ascii="Arial" w:hAnsi="Arial" w:cs="Arial"/>
        </w:rPr>
        <w:t xml:space="preserve"> Appropriates $1,915,000 for </w:t>
      </w:r>
      <w:r w:rsidR="00DF73ED">
        <w:rPr>
          <w:rFonts w:ascii="Arial" w:hAnsi="Arial" w:cs="Arial"/>
        </w:rPr>
        <w:t>DE</w:t>
      </w:r>
      <w:r w:rsidRPr="000B713F">
        <w:rPr>
          <w:rFonts w:ascii="Arial" w:hAnsi="Arial" w:cs="Arial"/>
        </w:rPr>
        <w:t xml:space="preserve"> to administer and distribute to school districts and accredited nonpublic schools an early warning assessment system that allows teachers to screen and monitor student literacy skills from </w:t>
      </w:r>
      <w:r w:rsidR="00DF73ED">
        <w:rPr>
          <w:rFonts w:ascii="Arial" w:hAnsi="Arial" w:cs="Arial"/>
        </w:rPr>
        <w:t>PK-6th</w:t>
      </w:r>
      <w:r w:rsidRPr="000B713F">
        <w:rPr>
          <w:rFonts w:ascii="Arial" w:hAnsi="Arial" w:cs="Arial"/>
        </w:rPr>
        <w:t xml:space="preserve"> grade. </w:t>
      </w:r>
      <w:r w:rsidR="00DF73ED">
        <w:rPr>
          <w:rFonts w:ascii="Arial" w:hAnsi="Arial" w:cs="Arial"/>
        </w:rPr>
        <w:t>DE</w:t>
      </w:r>
      <w:r w:rsidRPr="000B713F">
        <w:rPr>
          <w:rFonts w:ascii="Arial" w:hAnsi="Arial" w:cs="Arial"/>
        </w:rPr>
        <w:t xml:space="preserve"> is also permitted to charge school districts and accredited nonpublic schools a fee for the system, which is determined by dividing the remaining costs to purchase the statewide license for the school year by the number of students assessed under the system in the current fiscal year. </w:t>
      </w:r>
    </w:p>
    <w:p w14:paraId="6BAEF2AB" w14:textId="77777777" w:rsidR="00DF73ED" w:rsidRDefault="000B713F" w:rsidP="00245299">
      <w:pPr>
        <w:numPr>
          <w:ilvl w:val="0"/>
          <w:numId w:val="13"/>
        </w:numPr>
        <w:spacing w:line="240" w:lineRule="auto"/>
        <w:rPr>
          <w:rFonts w:ascii="Arial" w:hAnsi="Arial" w:cs="Arial"/>
        </w:rPr>
      </w:pPr>
      <w:r w:rsidRPr="001E19D2">
        <w:rPr>
          <w:rFonts w:ascii="Arial" w:hAnsi="Arial" w:cs="Arial"/>
          <w:b/>
        </w:rPr>
        <w:t>Iowa Reading Research Center (IRRC)</w:t>
      </w:r>
      <w:r w:rsidR="00DF73ED">
        <w:rPr>
          <w:rFonts w:ascii="Arial" w:hAnsi="Arial" w:cs="Arial"/>
        </w:rPr>
        <w:t>:</w:t>
      </w:r>
      <w:r w:rsidRPr="000B713F">
        <w:rPr>
          <w:rFonts w:ascii="Arial" w:hAnsi="Arial" w:cs="Arial"/>
        </w:rPr>
        <w:t xml:space="preserve"> Appropriates $1,300,176, which will be used for carrying out the IRRC’s seven priorities in the areas of evidence-based literacy interventions, reading assessment, and intensive summer reading programs. The funding will also support collaborating with </w:t>
      </w:r>
      <w:r w:rsidR="00DF73ED">
        <w:rPr>
          <w:rFonts w:ascii="Arial" w:hAnsi="Arial" w:cs="Arial"/>
        </w:rPr>
        <w:t>AEAs</w:t>
      </w:r>
      <w:r w:rsidRPr="000B713F">
        <w:rPr>
          <w:rFonts w:ascii="Arial" w:hAnsi="Arial" w:cs="Arial"/>
        </w:rPr>
        <w:t xml:space="preserve"> and providing ongoing professional development to improve teachers’ knowledge of and ability to implement effective literacy practices. </w:t>
      </w:r>
    </w:p>
    <w:p w14:paraId="23178EBA" w14:textId="24B665AF" w:rsidR="00DF73ED" w:rsidRDefault="000B713F" w:rsidP="00245299">
      <w:pPr>
        <w:numPr>
          <w:ilvl w:val="0"/>
          <w:numId w:val="13"/>
        </w:numPr>
        <w:spacing w:line="240" w:lineRule="auto"/>
        <w:rPr>
          <w:rFonts w:ascii="Arial" w:hAnsi="Arial" w:cs="Arial"/>
        </w:rPr>
      </w:pPr>
      <w:r w:rsidRPr="001E19D2">
        <w:rPr>
          <w:rFonts w:ascii="Arial" w:hAnsi="Arial" w:cs="Arial"/>
          <w:b/>
        </w:rPr>
        <w:t>Computer Science P</w:t>
      </w:r>
      <w:r w:rsidR="001E19D2">
        <w:rPr>
          <w:rFonts w:ascii="Arial" w:hAnsi="Arial" w:cs="Arial"/>
          <w:b/>
        </w:rPr>
        <w:t>D</w:t>
      </w:r>
      <w:r w:rsidRPr="001E19D2">
        <w:rPr>
          <w:rFonts w:ascii="Arial" w:hAnsi="Arial" w:cs="Arial"/>
          <w:b/>
        </w:rPr>
        <w:t xml:space="preserve"> Development Incentive Fund</w:t>
      </w:r>
      <w:r w:rsidR="00DF73ED">
        <w:rPr>
          <w:rFonts w:ascii="Arial" w:hAnsi="Arial" w:cs="Arial"/>
        </w:rPr>
        <w:t>:</w:t>
      </w:r>
      <w:r w:rsidRPr="000B713F">
        <w:rPr>
          <w:rFonts w:ascii="Arial" w:hAnsi="Arial" w:cs="Arial"/>
        </w:rPr>
        <w:t xml:space="preserve"> Appropriates $500,000 for the Computer Science Professional Development Incentive Fund. School districts, accredited nonpublic schools and AEAs can apply to </w:t>
      </w:r>
      <w:r w:rsidR="00DF73ED">
        <w:rPr>
          <w:rFonts w:ascii="Arial" w:hAnsi="Arial" w:cs="Arial"/>
        </w:rPr>
        <w:t>DE</w:t>
      </w:r>
      <w:r w:rsidRPr="000B713F">
        <w:rPr>
          <w:rFonts w:ascii="Arial" w:hAnsi="Arial" w:cs="Arial"/>
        </w:rPr>
        <w:t xml:space="preserve"> for funds to provide teachers professional development in computer science or to provide tuition reimbursement for teachers seeking an endorsement in computer science. </w:t>
      </w:r>
      <w:r w:rsidR="00DF73ED">
        <w:rPr>
          <w:rFonts w:ascii="Arial" w:hAnsi="Arial" w:cs="Arial"/>
        </w:rPr>
        <w:t>DE</w:t>
      </w:r>
      <w:r w:rsidRPr="000B713F">
        <w:rPr>
          <w:rFonts w:ascii="Arial" w:hAnsi="Arial" w:cs="Arial"/>
        </w:rPr>
        <w:t xml:space="preserve"> will post the updated guidance and application on </w:t>
      </w:r>
      <w:hyperlink r:id="rId115" w:history="1">
        <w:r w:rsidR="00DF73ED" w:rsidRPr="008E6B29">
          <w:rPr>
            <w:rStyle w:val="Hyperlink"/>
            <w:rFonts w:ascii="Arial" w:hAnsi="Arial" w:cs="Arial"/>
          </w:rPr>
          <w:t>www.educateiowa.gov</w:t>
        </w:r>
      </w:hyperlink>
      <w:r w:rsidR="00DF73ED">
        <w:rPr>
          <w:rFonts w:ascii="Arial" w:hAnsi="Arial" w:cs="Arial"/>
        </w:rPr>
        <w:t xml:space="preserve"> </w:t>
      </w:r>
      <w:r w:rsidRPr="000B713F">
        <w:rPr>
          <w:rFonts w:ascii="Arial" w:hAnsi="Arial" w:cs="Arial"/>
        </w:rPr>
        <w:t xml:space="preserve">and expects applications will open late summer to early fall. </w:t>
      </w:r>
    </w:p>
    <w:p w14:paraId="1CF1336A" w14:textId="77777777" w:rsidR="00DF73ED" w:rsidRDefault="000B713F" w:rsidP="00245299">
      <w:pPr>
        <w:numPr>
          <w:ilvl w:val="0"/>
          <w:numId w:val="13"/>
        </w:numPr>
        <w:spacing w:line="240" w:lineRule="auto"/>
        <w:rPr>
          <w:rFonts w:ascii="Arial" w:hAnsi="Arial" w:cs="Arial"/>
        </w:rPr>
      </w:pPr>
      <w:r w:rsidRPr="001E19D2">
        <w:rPr>
          <w:rFonts w:ascii="Arial" w:hAnsi="Arial" w:cs="Arial"/>
          <w:b/>
        </w:rPr>
        <w:t>Children’s Mental Health School-Based Training and Support</w:t>
      </w:r>
      <w:r w:rsidR="00DF73ED">
        <w:rPr>
          <w:rFonts w:ascii="Arial" w:hAnsi="Arial" w:cs="Arial"/>
        </w:rPr>
        <w:t>:</w:t>
      </w:r>
      <w:r w:rsidRPr="000B713F">
        <w:rPr>
          <w:rFonts w:ascii="Arial" w:hAnsi="Arial" w:cs="Arial"/>
        </w:rPr>
        <w:t xml:space="preserve"> Appropriates $2.1 million for the continuance of school-based children’s mental health support, including mental health awareness training for educators. This includes: </w:t>
      </w:r>
    </w:p>
    <w:p w14:paraId="627E8AC0" w14:textId="77777777" w:rsidR="00DF73ED" w:rsidRDefault="000B713F" w:rsidP="00245299">
      <w:pPr>
        <w:numPr>
          <w:ilvl w:val="1"/>
          <w:numId w:val="13"/>
        </w:numPr>
        <w:spacing w:line="240" w:lineRule="auto"/>
        <w:rPr>
          <w:rFonts w:ascii="Arial" w:hAnsi="Arial" w:cs="Arial"/>
        </w:rPr>
      </w:pPr>
      <w:r w:rsidRPr="00DF73ED">
        <w:rPr>
          <w:rFonts w:ascii="Arial" w:hAnsi="Arial" w:cs="Arial"/>
        </w:rPr>
        <w:t>$1.2 million to the AEAs to provide mental</w:t>
      </w:r>
      <w:r w:rsidR="00DF73ED" w:rsidRPr="00DF73ED">
        <w:rPr>
          <w:rFonts w:ascii="Arial" w:hAnsi="Arial" w:cs="Arial"/>
        </w:rPr>
        <w:t xml:space="preserve"> </w:t>
      </w:r>
      <w:r w:rsidRPr="00DF73ED">
        <w:rPr>
          <w:rFonts w:ascii="Arial" w:hAnsi="Arial" w:cs="Arial"/>
        </w:rPr>
        <w:t xml:space="preserve">health awareness training for educators and schools; </w:t>
      </w:r>
    </w:p>
    <w:p w14:paraId="1F11F68D" w14:textId="77777777" w:rsidR="00DF73ED" w:rsidRDefault="000B713F" w:rsidP="00245299">
      <w:pPr>
        <w:numPr>
          <w:ilvl w:val="1"/>
          <w:numId w:val="13"/>
        </w:numPr>
        <w:spacing w:line="240" w:lineRule="auto"/>
        <w:rPr>
          <w:rFonts w:ascii="Arial" w:hAnsi="Arial" w:cs="Arial"/>
        </w:rPr>
      </w:pPr>
      <w:r w:rsidRPr="00DF73ED">
        <w:rPr>
          <w:rFonts w:ascii="Arial" w:hAnsi="Arial" w:cs="Arial"/>
        </w:rPr>
        <w:t xml:space="preserve">$750,000 to identify a range of approaches to best meet the mental health needs of students and to strengthen community support for students; and </w:t>
      </w:r>
    </w:p>
    <w:p w14:paraId="0E784227" w14:textId="77777777" w:rsidR="00DF73ED" w:rsidRDefault="000B713F" w:rsidP="00245299">
      <w:pPr>
        <w:numPr>
          <w:ilvl w:val="1"/>
          <w:numId w:val="13"/>
        </w:numPr>
        <w:spacing w:line="240" w:lineRule="auto"/>
        <w:rPr>
          <w:rFonts w:ascii="Arial" w:hAnsi="Arial" w:cs="Arial"/>
        </w:rPr>
      </w:pPr>
      <w:r w:rsidRPr="00DF73ED">
        <w:rPr>
          <w:rFonts w:ascii="Arial" w:hAnsi="Arial" w:cs="Arial"/>
        </w:rPr>
        <w:t xml:space="preserve">$150,000 to maintain a clearinghouse of mental health resources for use by schools and community providers. </w:t>
      </w:r>
    </w:p>
    <w:p w14:paraId="3B7B4556" w14:textId="77777777" w:rsidR="00DF73ED" w:rsidRDefault="000B713F" w:rsidP="00245299">
      <w:pPr>
        <w:numPr>
          <w:ilvl w:val="0"/>
          <w:numId w:val="13"/>
        </w:numPr>
        <w:spacing w:line="240" w:lineRule="auto"/>
        <w:rPr>
          <w:rFonts w:ascii="Arial" w:hAnsi="Arial" w:cs="Arial"/>
        </w:rPr>
      </w:pPr>
      <w:r w:rsidRPr="001E19D2">
        <w:rPr>
          <w:rFonts w:ascii="Arial" w:hAnsi="Arial" w:cs="Arial"/>
          <w:b/>
        </w:rPr>
        <w:t>Best Buddies Iowa</w:t>
      </w:r>
      <w:r w:rsidR="00DF73ED" w:rsidRPr="001E19D2">
        <w:rPr>
          <w:rFonts w:ascii="Arial" w:hAnsi="Arial" w:cs="Arial"/>
          <w:b/>
        </w:rPr>
        <w:t>:</w:t>
      </w:r>
      <w:r w:rsidRPr="00DF73ED">
        <w:rPr>
          <w:rFonts w:ascii="Arial" w:hAnsi="Arial" w:cs="Arial"/>
        </w:rPr>
        <w:t xml:space="preserve"> Appropriates $25,000 to create opportunities for one-to-one friendships, integrated employment, and leadership development for students with intellectual and developmental disabilities. </w:t>
      </w:r>
    </w:p>
    <w:p w14:paraId="02450FE7" w14:textId="77777777" w:rsidR="00DF73ED" w:rsidRDefault="000B713F" w:rsidP="00245299">
      <w:pPr>
        <w:numPr>
          <w:ilvl w:val="0"/>
          <w:numId w:val="13"/>
        </w:numPr>
        <w:spacing w:line="240" w:lineRule="auto"/>
        <w:rPr>
          <w:rFonts w:ascii="Arial" w:hAnsi="Arial" w:cs="Arial"/>
        </w:rPr>
      </w:pPr>
      <w:r w:rsidRPr="001E19D2">
        <w:rPr>
          <w:rFonts w:ascii="Arial" w:hAnsi="Arial" w:cs="Arial"/>
          <w:b/>
        </w:rPr>
        <w:t>Adult Education and Literacy Programs</w:t>
      </w:r>
      <w:r w:rsidR="00DF73ED">
        <w:rPr>
          <w:rFonts w:ascii="Arial" w:hAnsi="Arial" w:cs="Arial"/>
        </w:rPr>
        <w:t>:</w:t>
      </w:r>
      <w:r w:rsidRPr="00DF73ED">
        <w:rPr>
          <w:rFonts w:ascii="Arial" w:hAnsi="Arial" w:cs="Arial"/>
        </w:rPr>
        <w:t xml:space="preserve"> Appropriates $500,000 to be distributed as grants to community colleges for the purpose of adult basic education programs for students requiring instruction in English as a second language. </w:t>
      </w:r>
    </w:p>
    <w:p w14:paraId="09FBD105" w14:textId="496FBB3C" w:rsidR="000B713F" w:rsidRPr="00DF73ED" w:rsidRDefault="000B713F" w:rsidP="00245299">
      <w:pPr>
        <w:numPr>
          <w:ilvl w:val="0"/>
          <w:numId w:val="13"/>
        </w:numPr>
        <w:spacing w:line="240" w:lineRule="auto"/>
        <w:rPr>
          <w:rFonts w:ascii="Arial" w:hAnsi="Arial" w:cs="Arial"/>
        </w:rPr>
      </w:pPr>
      <w:r w:rsidRPr="001E19D2">
        <w:rPr>
          <w:rFonts w:ascii="Arial" w:hAnsi="Arial" w:cs="Arial"/>
          <w:b/>
        </w:rPr>
        <w:t>Nonpublic School Concurrent Enrollment Payments to Community Colleges</w:t>
      </w:r>
      <w:r w:rsidR="001E19D2">
        <w:rPr>
          <w:rFonts w:ascii="Arial" w:hAnsi="Arial" w:cs="Arial"/>
        </w:rPr>
        <w:t>:</w:t>
      </w:r>
      <w:r w:rsidRPr="00DF73ED">
        <w:rPr>
          <w:rFonts w:ascii="Arial" w:hAnsi="Arial" w:cs="Arial"/>
        </w:rPr>
        <w:t xml:space="preserve"> Appropriates $1 million to the Department for the nonpublic concurrent enrollment program, which allows accredited nonpublic schools to contract directly with a community college to deliver courses through concurrent enrollment. The bill adds non-reversion language to the appropriation</w:t>
      </w:r>
      <w:r w:rsidR="00DF73ED">
        <w:rPr>
          <w:rFonts w:ascii="Arial" w:hAnsi="Arial" w:cs="Arial"/>
        </w:rPr>
        <w:t xml:space="preserve"> (noted above)</w:t>
      </w:r>
      <w:r w:rsidRPr="00DF73ED">
        <w:rPr>
          <w:rFonts w:ascii="Arial" w:hAnsi="Arial" w:cs="Arial"/>
        </w:rPr>
        <w:t xml:space="preserve">, allowing </w:t>
      </w:r>
      <w:r w:rsidR="00DF73ED">
        <w:rPr>
          <w:rFonts w:ascii="Arial" w:hAnsi="Arial" w:cs="Arial"/>
        </w:rPr>
        <w:t>DE</w:t>
      </w:r>
      <w:r w:rsidRPr="00DF73ED">
        <w:rPr>
          <w:rFonts w:ascii="Arial" w:hAnsi="Arial" w:cs="Arial"/>
        </w:rPr>
        <w:t xml:space="preserve"> to retain unspent funds for up to one additional fiscal year.</w:t>
      </w:r>
    </w:p>
    <w:p w14:paraId="030F7D06" w14:textId="77777777" w:rsidR="00AA7223" w:rsidRDefault="00AA7223" w:rsidP="00814E6C">
      <w:pPr>
        <w:spacing w:line="240" w:lineRule="auto"/>
        <w:rPr>
          <w:rFonts w:ascii="Arial" w:hAnsi="Arial" w:cs="Arial"/>
          <w:b/>
        </w:rPr>
      </w:pPr>
    </w:p>
    <w:p w14:paraId="7D56AE58" w14:textId="5BC14115" w:rsidR="00814E6C" w:rsidRDefault="00814E6C" w:rsidP="00814E6C">
      <w:pPr>
        <w:spacing w:line="240" w:lineRule="auto"/>
        <w:rPr>
          <w:rFonts w:ascii="Arial" w:hAnsi="Arial" w:cs="Arial"/>
        </w:rPr>
      </w:pPr>
      <w:r>
        <w:rPr>
          <w:rFonts w:ascii="Arial" w:hAnsi="Arial" w:cs="Arial"/>
          <w:b/>
        </w:rPr>
        <w:t>Standings Appropriations</w:t>
      </w:r>
      <w:r w:rsidRPr="00814E6C">
        <w:rPr>
          <w:rFonts w:ascii="Arial" w:hAnsi="Arial" w:cs="Arial"/>
          <w:b/>
        </w:rPr>
        <w:t>:</w:t>
      </w:r>
      <w:r w:rsidRPr="00814E6C">
        <w:rPr>
          <w:rFonts w:ascii="Arial" w:hAnsi="Arial" w:cs="Arial"/>
        </w:rPr>
        <w:t xml:space="preserve"> </w:t>
      </w:r>
      <w:hyperlink r:id="rId116" w:history="1">
        <w:r>
          <w:rPr>
            <w:rStyle w:val="Hyperlink"/>
            <w:rFonts w:ascii="Arial" w:hAnsi="Arial" w:cs="Arial"/>
            <w:b/>
          </w:rPr>
          <w:t>SF 2408</w:t>
        </w:r>
      </w:hyperlink>
      <w:r w:rsidRPr="00814E6C">
        <w:rPr>
          <w:rFonts w:ascii="Arial" w:hAnsi="Arial" w:cs="Arial"/>
        </w:rPr>
        <w:t xml:space="preserve"> was approved in the Senate 4</w:t>
      </w:r>
      <w:r>
        <w:rPr>
          <w:rFonts w:ascii="Arial" w:hAnsi="Arial" w:cs="Arial"/>
        </w:rPr>
        <w:t>3</w:t>
      </w:r>
      <w:r w:rsidRPr="00814E6C">
        <w:rPr>
          <w:rFonts w:ascii="Arial" w:hAnsi="Arial" w:cs="Arial"/>
        </w:rPr>
        <w:t xml:space="preserve">:0, the House </w:t>
      </w:r>
      <w:r>
        <w:rPr>
          <w:rFonts w:ascii="Arial" w:hAnsi="Arial" w:cs="Arial"/>
        </w:rPr>
        <w:t>93:0</w:t>
      </w:r>
      <w:r w:rsidRPr="00814E6C">
        <w:rPr>
          <w:rFonts w:ascii="Arial" w:hAnsi="Arial" w:cs="Arial"/>
        </w:rPr>
        <w:t xml:space="preserve">; and signed by the Governor on </w:t>
      </w:r>
      <w:r w:rsidR="00267825">
        <w:rPr>
          <w:rFonts w:ascii="Arial" w:hAnsi="Arial" w:cs="Arial"/>
        </w:rPr>
        <w:t xml:space="preserve">Mar. 17. </w:t>
      </w:r>
      <w:r w:rsidR="00AA378A">
        <w:rPr>
          <w:rFonts w:ascii="Arial" w:hAnsi="Arial" w:cs="Arial"/>
        </w:rPr>
        <w:t xml:space="preserve">RSAI was registered in support, primarily because of the </w:t>
      </w:r>
      <w:r w:rsidR="00652706">
        <w:rPr>
          <w:rFonts w:ascii="Arial" w:hAnsi="Arial" w:cs="Arial"/>
        </w:rPr>
        <w:t>instructional-</w:t>
      </w:r>
      <w:r w:rsidR="00AA378A">
        <w:rPr>
          <w:rFonts w:ascii="Arial" w:hAnsi="Arial" w:cs="Arial"/>
        </w:rPr>
        <w:t xml:space="preserve">hours provisions. </w:t>
      </w:r>
      <w:r>
        <w:rPr>
          <w:rFonts w:ascii="Arial" w:hAnsi="Arial" w:cs="Arial"/>
        </w:rPr>
        <w:t>The bill has many actions impacting all of state government, but the following are specific to schools</w:t>
      </w:r>
      <w:r w:rsidR="00346A24">
        <w:rPr>
          <w:rFonts w:ascii="Arial" w:hAnsi="Arial" w:cs="Arial"/>
        </w:rPr>
        <w:t xml:space="preserve"> as detailed in the LSA’s NOBA found here: </w:t>
      </w:r>
      <w:hyperlink r:id="rId117" w:history="1">
        <w:r w:rsidR="00346A24">
          <w:rPr>
            <w:rStyle w:val="Hyperlink"/>
          </w:rPr>
          <w:t>https://www.legis.iowa.gov/docs/publications/NOBA/1133470.pdf</w:t>
        </w:r>
      </w:hyperlink>
      <w:r>
        <w:rPr>
          <w:rFonts w:ascii="Arial" w:hAnsi="Arial" w:cs="Arial"/>
        </w:rPr>
        <w:t xml:space="preserve">: </w:t>
      </w:r>
    </w:p>
    <w:p w14:paraId="33D21168" w14:textId="4A2E3DC1" w:rsidR="00346A24" w:rsidRPr="00346A24" w:rsidRDefault="00814E6C" w:rsidP="00245299">
      <w:pPr>
        <w:pStyle w:val="ListParagraph"/>
        <w:numPr>
          <w:ilvl w:val="0"/>
          <w:numId w:val="11"/>
        </w:numPr>
        <w:spacing w:after="120" w:line="240" w:lineRule="auto"/>
        <w:contextualSpacing w:val="0"/>
        <w:rPr>
          <w:rFonts w:ascii="Arial" w:hAnsi="Arial" w:cs="Arial"/>
        </w:rPr>
      </w:pPr>
      <w:r w:rsidRPr="00346A24">
        <w:rPr>
          <w:rFonts w:ascii="Arial" w:hAnsi="Arial" w:cs="Arial"/>
        </w:rPr>
        <w:t xml:space="preserve">Limits the FY 2021 General Fund appropriation to the </w:t>
      </w:r>
      <w:r w:rsidR="00346A24">
        <w:rPr>
          <w:rFonts w:ascii="Arial" w:hAnsi="Arial" w:cs="Arial"/>
        </w:rPr>
        <w:t xml:space="preserve">DE </w:t>
      </w:r>
      <w:r w:rsidRPr="00346A24">
        <w:rPr>
          <w:rFonts w:ascii="Arial" w:hAnsi="Arial" w:cs="Arial"/>
        </w:rPr>
        <w:t>for nonpublic school transportation to $8.2 million. Requires the appropriation to be prorated if the claims exceed the appropriation. This represents no change compared to the funding level for FY 20</w:t>
      </w:r>
      <w:r w:rsidR="000516F7">
        <w:rPr>
          <w:rFonts w:ascii="Arial" w:hAnsi="Arial" w:cs="Arial"/>
        </w:rPr>
        <w:t>20</w:t>
      </w:r>
      <w:r w:rsidRPr="00346A24">
        <w:rPr>
          <w:rFonts w:ascii="Arial" w:hAnsi="Arial" w:cs="Arial"/>
        </w:rPr>
        <w:t>.</w:t>
      </w:r>
      <w:r w:rsidR="00346A24">
        <w:rPr>
          <w:rFonts w:ascii="Arial" w:hAnsi="Arial" w:cs="Arial"/>
        </w:rPr>
        <w:t xml:space="preserve"> Without this action limiting the appropriation, current law would otherwise increase the standing appropriation by </w:t>
      </w:r>
      <w:r w:rsidRPr="00346A24">
        <w:rPr>
          <w:rFonts w:ascii="Arial" w:hAnsi="Arial" w:cs="Arial"/>
        </w:rPr>
        <w:t xml:space="preserve">$2.6 million compared to the FY 2021. </w:t>
      </w:r>
    </w:p>
    <w:p w14:paraId="2F7D71D1" w14:textId="31A20F8A" w:rsidR="00346A24" w:rsidRPr="00346A24" w:rsidRDefault="00814E6C" w:rsidP="00245299">
      <w:pPr>
        <w:pStyle w:val="ListParagraph"/>
        <w:numPr>
          <w:ilvl w:val="0"/>
          <w:numId w:val="11"/>
        </w:numPr>
        <w:spacing w:after="120" w:line="240" w:lineRule="auto"/>
        <w:contextualSpacing w:val="0"/>
        <w:rPr>
          <w:rFonts w:ascii="Arial" w:hAnsi="Arial" w:cs="Arial"/>
        </w:rPr>
      </w:pPr>
      <w:r w:rsidRPr="00346A24">
        <w:rPr>
          <w:rFonts w:ascii="Arial" w:hAnsi="Arial" w:cs="Arial"/>
        </w:rPr>
        <w:t>Suspends the General Fund standing appropriation of $14.8 million for the Instructional Support Program for FY 2021.</w:t>
      </w:r>
      <w:r w:rsidR="00346A24">
        <w:rPr>
          <w:rFonts w:ascii="Arial" w:hAnsi="Arial" w:cs="Arial"/>
        </w:rPr>
        <w:t xml:space="preserve"> (Iowa law still requires state contribution to ISL. However, the Legislature has opted out of their contribution since FY 2010.)</w:t>
      </w:r>
      <w:r w:rsidRPr="00346A24">
        <w:rPr>
          <w:rFonts w:ascii="Arial" w:hAnsi="Arial" w:cs="Arial"/>
        </w:rPr>
        <w:t xml:space="preserve"> </w:t>
      </w:r>
    </w:p>
    <w:p w14:paraId="761EF2D2" w14:textId="42DC7AF9" w:rsidR="00814E6C" w:rsidRDefault="00814E6C" w:rsidP="00245299">
      <w:pPr>
        <w:pStyle w:val="ListParagraph"/>
        <w:numPr>
          <w:ilvl w:val="0"/>
          <w:numId w:val="11"/>
        </w:numPr>
        <w:spacing w:after="120" w:line="240" w:lineRule="auto"/>
        <w:contextualSpacing w:val="0"/>
        <w:rPr>
          <w:rFonts w:ascii="Arial" w:hAnsi="Arial" w:cs="Arial"/>
        </w:rPr>
      </w:pPr>
      <w:r w:rsidRPr="00346A24">
        <w:rPr>
          <w:rFonts w:ascii="Arial" w:hAnsi="Arial" w:cs="Arial"/>
        </w:rPr>
        <w:t>Reduces the FY 2021 State school aid funding to Area Education Agencies (AEAs) by $15.0 million.</w:t>
      </w:r>
      <w:r w:rsidR="00346A24">
        <w:rPr>
          <w:rFonts w:ascii="Arial" w:hAnsi="Arial" w:cs="Arial"/>
        </w:rPr>
        <w:t xml:space="preserve"> (This underfunding of the AEAs has been in place for over a decade, first implemented during the great recession.)</w:t>
      </w:r>
    </w:p>
    <w:p w14:paraId="0EFE0BA8" w14:textId="1CEFBDAD" w:rsidR="00346A24" w:rsidRPr="00346A24" w:rsidRDefault="00346A24" w:rsidP="00245299">
      <w:pPr>
        <w:pStyle w:val="ListParagraph"/>
        <w:numPr>
          <w:ilvl w:val="0"/>
          <w:numId w:val="11"/>
        </w:numPr>
        <w:spacing w:after="120" w:line="240" w:lineRule="auto"/>
        <w:contextualSpacing w:val="0"/>
        <w:rPr>
          <w:rFonts w:ascii="Arial" w:hAnsi="Arial" w:cs="Arial"/>
        </w:rPr>
      </w:pPr>
      <w:r w:rsidRPr="00346A24">
        <w:rPr>
          <w:rFonts w:ascii="Arial" w:hAnsi="Arial" w:cs="Arial"/>
        </w:rPr>
        <w:t>Waives the instructional time requirements for school districts and accredited nonpublic schools that close before April 12, 2020 to prevent the spread of COVID-19. Repeals the school instructional time waivers, on July 1, 2020 (further instructional time provisions related to the 2020-21 school year are detailed in SF 2310 below</w:t>
      </w:r>
      <w:r w:rsidR="00FE1401">
        <w:rPr>
          <w:rFonts w:ascii="Arial" w:hAnsi="Arial" w:cs="Arial"/>
        </w:rPr>
        <w:t xml:space="preserve">). </w:t>
      </w:r>
      <w:r>
        <w:rPr>
          <w:rFonts w:ascii="Arial" w:hAnsi="Arial" w:cs="Arial"/>
        </w:rPr>
        <w:t xml:space="preserve">See RSAI’s letter to the Governor and Legislature supporting the instructional time waiver provisions </w:t>
      </w:r>
      <w:hyperlink r:id="rId118" w:history="1">
        <w:r w:rsidRPr="00346A24">
          <w:rPr>
            <w:rStyle w:val="Hyperlink"/>
            <w:rFonts w:ascii="Arial" w:hAnsi="Arial" w:cs="Arial"/>
          </w:rPr>
          <w:t>here</w:t>
        </w:r>
      </w:hyperlink>
      <w:r w:rsidR="00F16A13">
        <w:rPr>
          <w:rFonts w:ascii="Arial" w:hAnsi="Arial" w:cs="Arial"/>
        </w:rPr>
        <w:t>.</w:t>
      </w:r>
      <w:r>
        <w:rPr>
          <w:rFonts w:ascii="Arial" w:hAnsi="Arial" w:cs="Arial"/>
        </w:rPr>
        <w:t xml:space="preserve"> </w:t>
      </w:r>
    </w:p>
    <w:p w14:paraId="1F667ACD" w14:textId="77777777" w:rsidR="00346A24" w:rsidRPr="00346A24" w:rsidRDefault="00346A24" w:rsidP="00346A24">
      <w:pPr>
        <w:spacing w:line="240" w:lineRule="auto"/>
        <w:ind w:left="360"/>
        <w:rPr>
          <w:rFonts w:ascii="Arial" w:hAnsi="Arial" w:cs="Arial"/>
        </w:rPr>
      </w:pPr>
    </w:p>
    <w:p w14:paraId="51299EBC" w14:textId="77286F59" w:rsidR="00346A24" w:rsidRDefault="00346A24" w:rsidP="00346A24">
      <w:pPr>
        <w:spacing w:line="240" w:lineRule="auto"/>
        <w:rPr>
          <w:rFonts w:ascii="Arial" w:hAnsi="Arial" w:cs="Arial"/>
        </w:rPr>
      </w:pPr>
      <w:r>
        <w:rPr>
          <w:rFonts w:ascii="Arial" w:hAnsi="Arial" w:cs="Arial"/>
        </w:rPr>
        <w:t xml:space="preserve">The following </w:t>
      </w:r>
      <w:r w:rsidR="00F16A13">
        <w:rPr>
          <w:rFonts w:ascii="Arial" w:hAnsi="Arial" w:cs="Arial"/>
        </w:rPr>
        <w:t xml:space="preserve">additional </w:t>
      </w:r>
      <w:r>
        <w:rPr>
          <w:rFonts w:ascii="Arial" w:hAnsi="Arial" w:cs="Arial"/>
        </w:rPr>
        <w:t xml:space="preserve">provisions of SF 2408 provided authority for the Governor and Department of Management to operate during the COVID-19 closure of the Legislature, in concert with the Legislative Council </w:t>
      </w:r>
      <w:r w:rsidR="007D3D47">
        <w:rPr>
          <w:rFonts w:ascii="Arial" w:hAnsi="Arial" w:cs="Arial"/>
        </w:rPr>
        <w:t xml:space="preserve">for some additional approvals. </w:t>
      </w:r>
    </w:p>
    <w:p w14:paraId="376C5E68" w14:textId="77777777" w:rsidR="00346A24" w:rsidRPr="00F16A13" w:rsidRDefault="00346A24" w:rsidP="00245299">
      <w:pPr>
        <w:pStyle w:val="ListParagraph"/>
        <w:numPr>
          <w:ilvl w:val="0"/>
          <w:numId w:val="12"/>
        </w:numPr>
        <w:spacing w:after="120" w:line="240" w:lineRule="auto"/>
        <w:contextualSpacing w:val="0"/>
        <w:rPr>
          <w:rFonts w:ascii="Arial" w:hAnsi="Arial" w:cs="Arial"/>
        </w:rPr>
      </w:pPr>
      <w:r w:rsidRPr="00F16A13">
        <w:rPr>
          <w:rFonts w:ascii="Arial" w:hAnsi="Arial" w:cs="Arial"/>
        </w:rPr>
        <w:t xml:space="preserve">Provides an FY 2020 General Fund supplemental appropriation of $89.0 million to the Department of Human Services (DHS) for the Medicaid program. </w:t>
      </w:r>
    </w:p>
    <w:p w14:paraId="0C95486D" w14:textId="732FD7F8" w:rsidR="00346A24" w:rsidRPr="00F16A13" w:rsidRDefault="00346A24" w:rsidP="00245299">
      <w:pPr>
        <w:pStyle w:val="ListParagraph"/>
        <w:numPr>
          <w:ilvl w:val="0"/>
          <w:numId w:val="12"/>
        </w:numPr>
        <w:spacing w:after="120" w:line="240" w:lineRule="auto"/>
        <w:contextualSpacing w:val="0"/>
        <w:rPr>
          <w:rFonts w:ascii="Arial" w:hAnsi="Arial" w:cs="Arial"/>
        </w:rPr>
      </w:pPr>
      <w:r w:rsidRPr="00F16A13">
        <w:rPr>
          <w:rFonts w:ascii="Arial" w:hAnsi="Arial" w:cs="Arial"/>
        </w:rPr>
        <w:t>Provides an FY 2020 General Fund supplemental appropriation of $1.7 million to the DHS for the Healthy and Well Kids in Iowa (</w:t>
      </w:r>
      <w:r w:rsidR="00652706">
        <w:rPr>
          <w:rFonts w:ascii="Arial" w:hAnsi="Arial" w:cs="Arial"/>
        </w:rPr>
        <w:t>HAWK-I</w:t>
      </w:r>
      <w:r w:rsidRPr="00F16A13">
        <w:rPr>
          <w:rFonts w:ascii="Arial" w:hAnsi="Arial" w:cs="Arial"/>
        </w:rPr>
        <w:t>) program.</w:t>
      </w:r>
    </w:p>
    <w:p w14:paraId="4E7160B1" w14:textId="77777777" w:rsidR="00346A24" w:rsidRPr="00F16A13" w:rsidRDefault="00346A24" w:rsidP="00245299">
      <w:pPr>
        <w:pStyle w:val="ListParagraph"/>
        <w:numPr>
          <w:ilvl w:val="0"/>
          <w:numId w:val="12"/>
        </w:numPr>
        <w:spacing w:after="120" w:line="240" w:lineRule="auto"/>
        <w:contextualSpacing w:val="0"/>
        <w:rPr>
          <w:rFonts w:ascii="Arial" w:hAnsi="Arial" w:cs="Arial"/>
        </w:rPr>
      </w:pPr>
      <w:r w:rsidRPr="00F16A13">
        <w:rPr>
          <w:rFonts w:ascii="Arial" w:hAnsi="Arial" w:cs="Arial"/>
        </w:rPr>
        <w:t xml:space="preserve">Provides an FY 2020 General Fund supplemental appropriation of $526,000 to the University of Iowa Hygienic Laboratory. </w:t>
      </w:r>
    </w:p>
    <w:p w14:paraId="15A3DDA0" w14:textId="77777777" w:rsidR="00346A24" w:rsidRPr="00F16A13" w:rsidRDefault="00346A24" w:rsidP="00245299">
      <w:pPr>
        <w:pStyle w:val="ListParagraph"/>
        <w:numPr>
          <w:ilvl w:val="0"/>
          <w:numId w:val="12"/>
        </w:numPr>
        <w:spacing w:after="120" w:line="240" w:lineRule="auto"/>
        <w:contextualSpacing w:val="0"/>
        <w:rPr>
          <w:rFonts w:ascii="Arial" w:hAnsi="Arial" w:cs="Arial"/>
        </w:rPr>
      </w:pPr>
      <w:r w:rsidRPr="00F16A13">
        <w:rPr>
          <w:rFonts w:ascii="Arial" w:hAnsi="Arial" w:cs="Arial"/>
        </w:rPr>
        <w:t xml:space="preserve">The Act allows any unexpended funds remaining at the end of FY 2020 to carry forward for expenditure in FY 2021. Appropriates an amount up to 10.0% of the FY 2020 in the Economic Emergency Fund to be used for purposes approved by the Governor. Ten percent of the FY 2020 Economic Emergency Fund balance is equal to $19.6 million. </w:t>
      </w:r>
    </w:p>
    <w:p w14:paraId="737E9D6C" w14:textId="0B4CA007" w:rsidR="00346A24" w:rsidRPr="00F16A13" w:rsidRDefault="00346A24" w:rsidP="00245299">
      <w:pPr>
        <w:pStyle w:val="ListParagraph"/>
        <w:numPr>
          <w:ilvl w:val="0"/>
          <w:numId w:val="12"/>
        </w:numPr>
        <w:spacing w:after="120" w:line="240" w:lineRule="auto"/>
        <w:contextualSpacing w:val="0"/>
        <w:rPr>
          <w:rFonts w:ascii="Arial" w:hAnsi="Arial" w:cs="Arial"/>
        </w:rPr>
      </w:pPr>
      <w:r w:rsidRPr="00F16A13">
        <w:rPr>
          <w:rFonts w:ascii="Arial" w:hAnsi="Arial" w:cs="Arial"/>
        </w:rPr>
        <w:t>Provides a contingent appropriation equal to the maximum balance of the Economic Emergency Fund to the DOM in the event that the appropriation of 10.0% of the Economic Emergency Fund is insufficient. The appropriated funds may be used for purposes approved by the Governor and the Legislative Council. The maximum balance in the Economic Emergency Fund in FY 2020 is $196.0 million.</w:t>
      </w:r>
    </w:p>
    <w:p w14:paraId="437FC061" w14:textId="4DCBE7FC" w:rsidR="00F16A13" w:rsidRDefault="00346A24" w:rsidP="00245299">
      <w:pPr>
        <w:pStyle w:val="ListParagraph"/>
        <w:numPr>
          <w:ilvl w:val="0"/>
          <w:numId w:val="12"/>
        </w:numPr>
        <w:spacing w:after="120" w:line="240" w:lineRule="auto"/>
        <w:contextualSpacing w:val="0"/>
        <w:rPr>
          <w:rFonts w:ascii="Arial" w:hAnsi="Arial" w:cs="Arial"/>
        </w:rPr>
      </w:pPr>
      <w:r w:rsidRPr="00F16A13">
        <w:rPr>
          <w:rFonts w:ascii="Arial" w:hAnsi="Arial" w:cs="Arial"/>
        </w:rPr>
        <w:t>Requires the Department of Management (DOM), in consultation with the Legislative Services Agency (LSA), to identify the FY 2020 line</w:t>
      </w:r>
      <w:r w:rsidR="00F16A13">
        <w:rPr>
          <w:rFonts w:ascii="Arial" w:hAnsi="Arial" w:cs="Arial"/>
        </w:rPr>
        <w:t>-</w:t>
      </w:r>
      <w:r w:rsidRPr="00F16A13">
        <w:rPr>
          <w:rFonts w:ascii="Arial" w:hAnsi="Arial" w:cs="Arial"/>
        </w:rPr>
        <w:t xml:space="preserve">item appropriations and standing appropriations, including appropriations from federal and nonstate sources, and the entities that received the appropriations. </w:t>
      </w:r>
    </w:p>
    <w:p w14:paraId="15DEC861" w14:textId="3E7C596F" w:rsidR="00346A24" w:rsidRPr="00F16A13" w:rsidRDefault="00346A24" w:rsidP="00245299">
      <w:pPr>
        <w:pStyle w:val="ListParagraph"/>
        <w:numPr>
          <w:ilvl w:val="0"/>
          <w:numId w:val="12"/>
        </w:numPr>
        <w:spacing w:after="120" w:line="240" w:lineRule="auto"/>
        <w:contextualSpacing w:val="0"/>
        <w:rPr>
          <w:rFonts w:ascii="Arial" w:hAnsi="Arial" w:cs="Arial"/>
        </w:rPr>
      </w:pPr>
      <w:r w:rsidRPr="00F16A13">
        <w:rPr>
          <w:rFonts w:ascii="Arial" w:hAnsi="Arial" w:cs="Arial"/>
        </w:rPr>
        <w:t xml:space="preserve">Suspends limitations on the Governor's authority to transfer funds between General Fund line item appropriations beginning with the effective date of this Act and ending August 31, 2020. </w:t>
      </w:r>
    </w:p>
    <w:p w14:paraId="0B12315E" w14:textId="263D177D" w:rsidR="000F3A72" w:rsidRPr="00F16A13" w:rsidRDefault="005A4ABA" w:rsidP="00F16A13">
      <w:pPr>
        <w:spacing w:after="0" w:line="240" w:lineRule="auto"/>
        <w:rPr>
          <w:rFonts w:ascii="Arial" w:hAnsi="Arial" w:cs="Arial"/>
          <w:sz w:val="24"/>
          <w:szCs w:val="24"/>
        </w:rPr>
      </w:pPr>
      <w:hyperlink r:id="rId119" w:history="1">
        <w:r w:rsidR="000F3A72" w:rsidRPr="00F16A13">
          <w:rPr>
            <w:rStyle w:val="Hyperlink"/>
            <w:rFonts w:ascii="Arial" w:hAnsi="Arial" w:cs="Arial"/>
            <w:b/>
            <w:sz w:val="24"/>
            <w:szCs w:val="24"/>
          </w:rPr>
          <w:t>SF 2360</w:t>
        </w:r>
      </w:hyperlink>
      <w:r w:rsidR="000F3A72" w:rsidRPr="00F16A13">
        <w:rPr>
          <w:rFonts w:ascii="Arial" w:hAnsi="Arial" w:cs="Arial"/>
          <w:b/>
          <w:sz w:val="24"/>
          <w:szCs w:val="24"/>
        </w:rPr>
        <w:t xml:space="preserve"> Classroom Management and Therapeutic Classrooms</w:t>
      </w:r>
      <w:r w:rsidR="000F3A72" w:rsidRPr="00F16A13">
        <w:rPr>
          <w:rFonts w:ascii="Arial" w:hAnsi="Arial" w:cs="Arial"/>
          <w:sz w:val="24"/>
          <w:szCs w:val="24"/>
        </w:rPr>
        <w:t xml:space="preserve"> </w:t>
      </w:r>
      <w:r w:rsidR="000F3A72" w:rsidRPr="00F16A13">
        <w:rPr>
          <w:rFonts w:ascii="Arial" w:hAnsi="Arial" w:cs="Arial"/>
          <w:b/>
          <w:sz w:val="24"/>
          <w:szCs w:val="24"/>
        </w:rPr>
        <w:t>Appropriations:</w:t>
      </w:r>
      <w:r w:rsidR="000F3A72" w:rsidRPr="00F16A13">
        <w:rPr>
          <w:rFonts w:ascii="Arial" w:hAnsi="Arial" w:cs="Arial"/>
          <w:sz w:val="24"/>
          <w:szCs w:val="24"/>
        </w:rPr>
        <w:t xml:space="preserve"> appropriations in the fiscal year beginning July 1, 2021, $500,000 to DE to develop and distribute standards and professional development, $1,582,650 for the therapeutic classroom incentive, and $500,000 for transportation claims.</w:t>
      </w:r>
      <w:r w:rsidR="00DF73ED">
        <w:rPr>
          <w:rFonts w:ascii="Arial" w:hAnsi="Arial" w:cs="Arial"/>
          <w:sz w:val="24"/>
          <w:szCs w:val="24"/>
        </w:rPr>
        <w:t xml:space="preserve"> See SF 2360 bill description below for policy details.</w:t>
      </w:r>
      <w:r w:rsidR="00AA378A">
        <w:rPr>
          <w:rFonts w:ascii="Arial" w:hAnsi="Arial" w:cs="Arial"/>
          <w:sz w:val="24"/>
          <w:szCs w:val="24"/>
        </w:rPr>
        <w:t xml:space="preserve"> RSAI was registered in support, primarily because of the least restrictive alternative and other policy considerations detailed below. </w:t>
      </w:r>
    </w:p>
    <w:p w14:paraId="546239BA" w14:textId="1476CBA7" w:rsidR="0024135A" w:rsidRDefault="0024135A" w:rsidP="000F3A72">
      <w:pPr>
        <w:spacing w:after="0" w:line="240" w:lineRule="auto"/>
        <w:ind w:left="408"/>
        <w:rPr>
          <w:rFonts w:ascii="Arial" w:hAnsi="Arial" w:cs="Arial"/>
          <w:sz w:val="24"/>
          <w:szCs w:val="24"/>
        </w:rPr>
      </w:pPr>
    </w:p>
    <w:p w14:paraId="1BE815A9" w14:textId="01DB7F1A" w:rsidR="00DF73ED" w:rsidRDefault="00DF73ED">
      <w:pPr>
        <w:rPr>
          <w:rFonts w:ascii="Arial" w:hAnsi="Arial" w:cs="Arial"/>
          <w:sz w:val="24"/>
          <w:szCs w:val="24"/>
        </w:rPr>
      </w:pPr>
      <w:r>
        <w:rPr>
          <w:rFonts w:ascii="Arial" w:hAnsi="Arial" w:cs="Arial"/>
          <w:sz w:val="24"/>
          <w:szCs w:val="24"/>
        </w:rPr>
        <w:br w:type="page"/>
      </w:r>
    </w:p>
    <w:p w14:paraId="6839B526" w14:textId="56E7D049" w:rsidR="00267807" w:rsidRPr="00DF73ED" w:rsidRDefault="00267807" w:rsidP="006F4374">
      <w:pPr>
        <w:pBdr>
          <w:top w:val="single" w:sz="4" w:space="1" w:color="auto"/>
          <w:left w:val="single" w:sz="4" w:space="4" w:color="auto"/>
          <w:bottom w:val="single" w:sz="4" w:space="1" w:color="auto"/>
          <w:right w:val="single" w:sz="4" w:space="4" w:color="auto"/>
        </w:pBdr>
        <w:spacing w:line="240" w:lineRule="auto"/>
        <w:ind w:left="408" w:hanging="1128"/>
        <w:jc w:val="center"/>
        <w:rPr>
          <w:rFonts w:ascii="Arial" w:hAnsi="Arial" w:cs="Arial"/>
          <w:b/>
          <w:sz w:val="32"/>
          <w:szCs w:val="24"/>
        </w:rPr>
      </w:pPr>
      <w:r w:rsidRPr="00DF73ED">
        <w:rPr>
          <w:rFonts w:ascii="Arial" w:hAnsi="Arial" w:cs="Arial"/>
          <w:b/>
          <w:sz w:val="32"/>
          <w:szCs w:val="24"/>
        </w:rPr>
        <w:t>Policy Bills Impacting Schools</w:t>
      </w:r>
    </w:p>
    <w:p w14:paraId="523408DA" w14:textId="08E60EEC" w:rsidR="0024135A" w:rsidRPr="00345436" w:rsidRDefault="005A4ABA" w:rsidP="00DF73ED">
      <w:pPr>
        <w:tabs>
          <w:tab w:val="num" w:pos="360"/>
        </w:tabs>
        <w:spacing w:after="160" w:line="240" w:lineRule="auto"/>
        <w:rPr>
          <w:rFonts w:ascii="Arial" w:hAnsi="Arial" w:cs="Arial"/>
        </w:rPr>
      </w:pPr>
      <w:hyperlink r:id="rId120" w:tgtFrame="_blank" w:history="1">
        <w:r w:rsidR="0024135A" w:rsidRPr="00345436">
          <w:rPr>
            <w:rStyle w:val="Hyperlink"/>
            <w:rFonts w:ascii="Arial" w:hAnsi="Arial" w:cs="Arial"/>
            <w:b/>
          </w:rPr>
          <w:t>SF 2082</w:t>
        </w:r>
      </w:hyperlink>
      <w:r w:rsidR="0024135A" w:rsidRPr="00D46E4A">
        <w:rPr>
          <w:rStyle w:val="actiontext"/>
          <w:rFonts w:ascii="Arial" w:hAnsi="Arial" w:cs="Arial"/>
          <w:b/>
          <w:color w:val="000000"/>
        </w:rPr>
        <w:t xml:space="preserve"> DE Technical Corrections</w:t>
      </w:r>
      <w:r w:rsidR="0024135A" w:rsidRPr="00345436">
        <w:rPr>
          <w:rStyle w:val="actiontext"/>
          <w:rFonts w:ascii="Arial" w:hAnsi="Arial" w:cs="Arial"/>
          <w:color w:val="000000"/>
        </w:rPr>
        <w:t xml:space="preserve">: this bill </w:t>
      </w:r>
      <w:r w:rsidR="00DF73ED" w:rsidRPr="00345436">
        <w:rPr>
          <w:rStyle w:val="actiontext"/>
          <w:rFonts w:ascii="Arial" w:hAnsi="Arial" w:cs="Arial"/>
          <w:color w:val="000000"/>
        </w:rPr>
        <w:t xml:space="preserve">makes changes to reflect current practice, </w:t>
      </w:r>
      <w:r w:rsidR="0024135A" w:rsidRPr="00345436">
        <w:rPr>
          <w:rStyle w:val="actiontext"/>
          <w:rFonts w:ascii="Arial" w:hAnsi="Arial" w:cs="Arial"/>
          <w:color w:val="000000"/>
        </w:rPr>
        <w:t xml:space="preserve">eliminates duplicative language in the Iowa Code, and modernizes language, all technical (nonsubstantive) corrections. The bill updates titles of members of the Child Development Coordinating Council, updates language on school district agency funds to name them custodial funds, updates provisions on special education related to open-enrollment and to shared-time provisions, and updates language on electronic access offered by the State Library. The bill was approved by the </w:t>
      </w:r>
      <w:r w:rsidR="00DF73ED" w:rsidRPr="00345436">
        <w:rPr>
          <w:rStyle w:val="actiontext"/>
          <w:rFonts w:ascii="Arial" w:hAnsi="Arial" w:cs="Arial"/>
          <w:color w:val="000000"/>
        </w:rPr>
        <w:t xml:space="preserve">Senate, 48:0, by the </w:t>
      </w:r>
      <w:r w:rsidR="0024135A" w:rsidRPr="00345436">
        <w:rPr>
          <w:rStyle w:val="actiontext"/>
          <w:rFonts w:ascii="Arial" w:hAnsi="Arial" w:cs="Arial"/>
          <w:color w:val="000000"/>
        </w:rPr>
        <w:t xml:space="preserve">House 98:0, </w:t>
      </w:r>
      <w:r w:rsidR="00DF73ED" w:rsidRPr="00345436">
        <w:rPr>
          <w:rStyle w:val="actiontext"/>
          <w:rFonts w:ascii="Arial" w:hAnsi="Arial" w:cs="Arial"/>
          <w:color w:val="000000"/>
        </w:rPr>
        <w:t>and signed by the Governor on June 1</w:t>
      </w:r>
      <w:r w:rsidR="0024135A" w:rsidRPr="00345436">
        <w:rPr>
          <w:rStyle w:val="actiontext"/>
          <w:rFonts w:ascii="Arial" w:hAnsi="Arial" w:cs="Arial"/>
          <w:color w:val="000000"/>
        </w:rPr>
        <w:t xml:space="preserve">. RSAI </w:t>
      </w:r>
      <w:r w:rsidR="003F36D9">
        <w:rPr>
          <w:rStyle w:val="actiontext"/>
          <w:rFonts w:ascii="Arial" w:hAnsi="Arial" w:cs="Arial"/>
          <w:color w:val="000000"/>
        </w:rPr>
        <w:t xml:space="preserve">was registered in support of </w:t>
      </w:r>
      <w:r w:rsidR="0024135A" w:rsidRPr="00345436">
        <w:rPr>
          <w:rStyle w:val="actiontext"/>
          <w:rFonts w:ascii="Arial" w:hAnsi="Arial" w:cs="Arial"/>
          <w:color w:val="000000"/>
        </w:rPr>
        <w:t xml:space="preserve">the bill. </w:t>
      </w:r>
    </w:p>
    <w:p w14:paraId="7ECEA660" w14:textId="77777777" w:rsidR="0024135A" w:rsidRPr="00345436" w:rsidRDefault="0024135A" w:rsidP="00256CF5">
      <w:pPr>
        <w:tabs>
          <w:tab w:val="num" w:pos="720"/>
          <w:tab w:val="num" w:pos="2160"/>
        </w:tabs>
        <w:spacing w:line="240" w:lineRule="auto"/>
        <w:ind w:left="360"/>
        <w:rPr>
          <w:rFonts w:ascii="Arial" w:hAnsi="Arial" w:cs="Arial"/>
        </w:rPr>
      </w:pPr>
    </w:p>
    <w:p w14:paraId="65BD3972" w14:textId="764477BF" w:rsidR="00335573" w:rsidRPr="00345436" w:rsidRDefault="005A4ABA" w:rsidP="00861BD7">
      <w:pPr>
        <w:tabs>
          <w:tab w:val="num" w:pos="720"/>
          <w:tab w:val="num" w:pos="2160"/>
        </w:tabs>
        <w:spacing w:line="240" w:lineRule="auto"/>
        <w:rPr>
          <w:rFonts w:ascii="Arial" w:hAnsi="Arial" w:cs="Arial"/>
        </w:rPr>
      </w:pPr>
      <w:hyperlink r:id="rId121" w:history="1">
        <w:r w:rsidR="00335573" w:rsidRPr="00345436">
          <w:rPr>
            <w:rStyle w:val="Hyperlink"/>
            <w:rFonts w:ascii="Arial" w:hAnsi="Arial" w:cs="Arial"/>
            <w:b/>
          </w:rPr>
          <w:t>SF 2261</w:t>
        </w:r>
      </w:hyperlink>
      <w:r w:rsidR="00335573" w:rsidRPr="00345436">
        <w:rPr>
          <w:rFonts w:ascii="Arial" w:hAnsi="Arial" w:cs="Arial"/>
          <w:b/>
        </w:rPr>
        <w:t xml:space="preserve"> Telehealth Services in a School Setting:</w:t>
      </w:r>
      <w:r w:rsidR="00335573" w:rsidRPr="00345436">
        <w:rPr>
          <w:rFonts w:ascii="Arial" w:hAnsi="Arial" w:cs="Arial"/>
        </w:rPr>
        <w:t xml:space="preserve"> this bill</w:t>
      </w:r>
      <w:r w:rsidR="00861BD7" w:rsidRPr="00345436">
        <w:rPr>
          <w:rFonts w:ascii="Arial" w:hAnsi="Arial" w:cs="Arial"/>
        </w:rPr>
        <w:t xml:space="preserve"> expands opportunities for student</w:t>
      </w:r>
      <w:r w:rsidR="004032B2">
        <w:rPr>
          <w:rFonts w:ascii="Arial" w:hAnsi="Arial" w:cs="Arial"/>
        </w:rPr>
        <w:t>s</w:t>
      </w:r>
      <w:r w:rsidR="00861BD7" w:rsidRPr="00345436">
        <w:rPr>
          <w:rFonts w:ascii="Arial" w:hAnsi="Arial" w:cs="Arial"/>
        </w:rPr>
        <w:t xml:space="preserve"> to access mental health services with a licensed professional mental health provider by offering parent/guardians access to services through an electronic e</w:t>
      </w:r>
      <w:r w:rsidR="00FE1401">
        <w:rPr>
          <w:rFonts w:ascii="Arial" w:hAnsi="Arial" w:cs="Arial"/>
        </w:rPr>
        <w:t>ncounter in the school setting.</w:t>
      </w:r>
      <w:r w:rsidR="00861BD7" w:rsidRPr="00345436">
        <w:rPr>
          <w:rFonts w:ascii="Arial" w:hAnsi="Arial" w:cs="Arial"/>
        </w:rPr>
        <w:t xml:space="preserve"> Public schools, accredited nonpublic schools, or A</w:t>
      </w:r>
      <w:r w:rsidR="000516F7">
        <w:rPr>
          <w:rFonts w:ascii="Arial" w:hAnsi="Arial" w:cs="Arial"/>
        </w:rPr>
        <w:t>E</w:t>
      </w:r>
      <w:r w:rsidR="00861BD7" w:rsidRPr="00345436">
        <w:rPr>
          <w:rFonts w:ascii="Arial" w:hAnsi="Arial" w:cs="Arial"/>
        </w:rPr>
        <w:t xml:space="preserve">As can provide a secure, confidential, private area to conduct telehealth services. The schools are spared the duties related to billing as that is done by the mental health care professional directly through insurance, Medicaid or to parents. RSAI included the provision of telehealth services at school as a legislative priority in both the 2019 and 2020 Legislative Sessions. The DE’s 7/17/2020 </w:t>
      </w:r>
      <w:hyperlink r:id="rId122" w:history="1">
        <w:r w:rsidR="00D46E4A" w:rsidRPr="00F852CA">
          <w:rPr>
            <w:rStyle w:val="Hyperlink"/>
            <w:rFonts w:ascii="Arial" w:hAnsi="Arial" w:cs="Arial"/>
          </w:rPr>
          <w:t>2020 Legislative Session Summary of Changes Affecting Schools</w:t>
        </w:r>
      </w:hyperlink>
      <w:r w:rsidR="00861BD7" w:rsidRPr="00345436">
        <w:rPr>
          <w:rFonts w:ascii="Arial" w:hAnsi="Arial" w:cs="Arial"/>
        </w:rPr>
        <w:t xml:space="preserve"> stated that the DE will provide additional guidance. The bill includes the following specifications:</w:t>
      </w:r>
    </w:p>
    <w:p w14:paraId="67F9136D" w14:textId="77777777" w:rsidR="00CB0FE0" w:rsidRPr="00345436" w:rsidRDefault="00CB0FE0" w:rsidP="00245299">
      <w:pPr>
        <w:pStyle w:val="ListParagraph"/>
        <w:numPr>
          <w:ilvl w:val="0"/>
          <w:numId w:val="7"/>
        </w:numPr>
        <w:spacing w:line="240" w:lineRule="auto"/>
        <w:rPr>
          <w:rFonts w:ascii="Arial" w:hAnsi="Arial" w:cs="Arial"/>
        </w:rPr>
      </w:pPr>
      <w:r w:rsidRPr="00345436">
        <w:rPr>
          <w:rFonts w:ascii="Arial" w:hAnsi="Arial" w:cs="Arial"/>
        </w:rPr>
        <w:t xml:space="preserve">Defines terms </w:t>
      </w:r>
    </w:p>
    <w:p w14:paraId="31F04FDB" w14:textId="77777777" w:rsidR="00CB0FE0" w:rsidRPr="00345436" w:rsidRDefault="00CB0FE0" w:rsidP="00245299">
      <w:pPr>
        <w:pStyle w:val="ListParagraph"/>
        <w:numPr>
          <w:ilvl w:val="0"/>
          <w:numId w:val="7"/>
        </w:numPr>
        <w:spacing w:line="240" w:lineRule="auto"/>
        <w:rPr>
          <w:rFonts w:ascii="Arial" w:hAnsi="Arial" w:cs="Arial"/>
        </w:rPr>
      </w:pPr>
      <w:r w:rsidRPr="00345436">
        <w:rPr>
          <w:rFonts w:ascii="Arial" w:hAnsi="Arial" w:cs="Arial"/>
        </w:rPr>
        <w:t>Allows schools, nonpublic schools and AEAs to contract with a mental health professional to provide screenings</w:t>
      </w:r>
    </w:p>
    <w:p w14:paraId="41E436DE" w14:textId="7777777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Requires written parent consent</w:t>
      </w:r>
    </w:p>
    <w:p w14:paraId="430A6670" w14:textId="604B400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Consent must allow for disclosure to school if MH Professional believes there is a credible threat to health and safety of students</w:t>
      </w:r>
    </w:p>
    <w:p w14:paraId="68DAE935" w14:textId="77777777" w:rsidR="00CB0FE0" w:rsidRPr="00345436" w:rsidRDefault="00CB0FE0" w:rsidP="00245299">
      <w:pPr>
        <w:pStyle w:val="ListParagraph"/>
        <w:numPr>
          <w:ilvl w:val="0"/>
          <w:numId w:val="7"/>
        </w:numPr>
        <w:spacing w:line="240" w:lineRule="auto"/>
        <w:rPr>
          <w:rFonts w:ascii="Arial" w:hAnsi="Arial" w:cs="Arial"/>
        </w:rPr>
      </w:pPr>
      <w:r w:rsidRPr="00345436">
        <w:rPr>
          <w:rFonts w:ascii="Arial" w:hAnsi="Arial" w:cs="Arial"/>
        </w:rPr>
        <w:t>Allows MH professional to conduct an initial behavioral health screening and then refer a student if:</w:t>
      </w:r>
    </w:p>
    <w:p w14:paraId="0FCECE2F" w14:textId="7777777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 xml:space="preserve">MH professional notifies the parent of the screening results </w:t>
      </w:r>
    </w:p>
    <w:p w14:paraId="7CEF5F6B" w14:textId="7777777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MH professional notifies the student’s primary care provider with parent consent (if none, MH professional may provide list of primary care providers)</w:t>
      </w:r>
    </w:p>
    <w:p w14:paraId="5C3141C1" w14:textId="77777777" w:rsidR="00CB0FE0" w:rsidRPr="00345436" w:rsidRDefault="00CB0FE0" w:rsidP="00245299">
      <w:pPr>
        <w:pStyle w:val="ListParagraph"/>
        <w:numPr>
          <w:ilvl w:val="0"/>
          <w:numId w:val="7"/>
        </w:numPr>
        <w:spacing w:line="240" w:lineRule="auto"/>
        <w:rPr>
          <w:rFonts w:ascii="Arial" w:hAnsi="Arial" w:cs="Arial"/>
        </w:rPr>
      </w:pPr>
      <w:r w:rsidRPr="00345436">
        <w:rPr>
          <w:rFonts w:ascii="Arial" w:hAnsi="Arial" w:cs="Arial"/>
        </w:rPr>
        <w:t>Establishment of provider-patient relationship</w:t>
      </w:r>
    </w:p>
    <w:p w14:paraId="6AA819C5" w14:textId="7777777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MH professional using telehealth is required to establish a provider-patient relationship with the students</w:t>
      </w:r>
    </w:p>
    <w:p w14:paraId="67B220B7" w14:textId="7777777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Provider-patient relationship commences when:</w:t>
      </w:r>
    </w:p>
    <w:p w14:paraId="60240357" w14:textId="77777777" w:rsidR="00CB0FE0" w:rsidRPr="00345436" w:rsidRDefault="00CB0FE0" w:rsidP="00245299">
      <w:pPr>
        <w:pStyle w:val="ListParagraph"/>
        <w:numPr>
          <w:ilvl w:val="2"/>
          <w:numId w:val="7"/>
        </w:numPr>
        <w:spacing w:line="240" w:lineRule="auto"/>
        <w:rPr>
          <w:rFonts w:ascii="Arial" w:hAnsi="Arial" w:cs="Arial"/>
        </w:rPr>
      </w:pPr>
      <w:r w:rsidRPr="00345436">
        <w:rPr>
          <w:rFonts w:ascii="Arial" w:hAnsi="Arial" w:cs="Arial"/>
        </w:rPr>
        <w:t>Student seeks MH assistance with parent consent</w:t>
      </w:r>
    </w:p>
    <w:p w14:paraId="3C250D2A" w14:textId="77777777" w:rsidR="00CB0FE0" w:rsidRPr="00345436" w:rsidRDefault="00CB0FE0" w:rsidP="00245299">
      <w:pPr>
        <w:pStyle w:val="ListParagraph"/>
        <w:numPr>
          <w:ilvl w:val="2"/>
          <w:numId w:val="7"/>
        </w:numPr>
        <w:spacing w:line="240" w:lineRule="auto"/>
        <w:rPr>
          <w:rFonts w:ascii="Arial" w:hAnsi="Arial" w:cs="Arial"/>
        </w:rPr>
      </w:pPr>
      <w:r w:rsidRPr="00345436">
        <w:rPr>
          <w:rFonts w:ascii="Arial" w:hAnsi="Arial" w:cs="Arial"/>
        </w:rPr>
        <w:t>MH professional agrees to take on the patient’s diagnosis and treatment</w:t>
      </w:r>
    </w:p>
    <w:p w14:paraId="106E593B" w14:textId="77777777" w:rsidR="00CB0FE0" w:rsidRPr="00345436" w:rsidRDefault="00CB0FE0" w:rsidP="00245299">
      <w:pPr>
        <w:pStyle w:val="ListParagraph"/>
        <w:numPr>
          <w:ilvl w:val="2"/>
          <w:numId w:val="7"/>
        </w:numPr>
        <w:spacing w:line="240" w:lineRule="auto"/>
        <w:rPr>
          <w:rFonts w:ascii="Arial" w:hAnsi="Arial" w:cs="Arial"/>
        </w:rPr>
      </w:pPr>
      <w:r w:rsidRPr="00345436">
        <w:rPr>
          <w:rFonts w:ascii="Arial" w:hAnsi="Arial" w:cs="Arial"/>
        </w:rPr>
        <w:t>Student’s parent agrees to have the student treated</w:t>
      </w:r>
    </w:p>
    <w:p w14:paraId="6E02C816" w14:textId="7777777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Defines how a provider-patient relationship is established (through in-person encounter, consultation with primary care provider, or through telehealth following standard of care and student’s parent is present)</w:t>
      </w:r>
    </w:p>
    <w:p w14:paraId="06E6B5C1" w14:textId="77777777" w:rsidR="00CB0FE0" w:rsidRPr="00345436" w:rsidRDefault="00CB0FE0" w:rsidP="00245299">
      <w:pPr>
        <w:pStyle w:val="ListParagraph"/>
        <w:numPr>
          <w:ilvl w:val="2"/>
          <w:numId w:val="7"/>
        </w:numPr>
        <w:spacing w:line="240" w:lineRule="auto"/>
        <w:rPr>
          <w:rFonts w:ascii="Arial" w:hAnsi="Arial" w:cs="Arial"/>
        </w:rPr>
      </w:pPr>
      <w:r w:rsidRPr="00345436">
        <w:rPr>
          <w:rFonts w:ascii="Arial" w:hAnsi="Arial" w:cs="Arial"/>
        </w:rPr>
        <w:t>Requires parent to consent after the relationship is established</w:t>
      </w:r>
    </w:p>
    <w:p w14:paraId="638E334E" w14:textId="6061116F" w:rsidR="00CB0FE0" w:rsidRPr="00345436" w:rsidRDefault="00CB0FE0" w:rsidP="00245299">
      <w:pPr>
        <w:pStyle w:val="ListParagraph"/>
        <w:numPr>
          <w:ilvl w:val="2"/>
          <w:numId w:val="7"/>
        </w:numPr>
        <w:spacing w:line="240" w:lineRule="auto"/>
        <w:rPr>
          <w:rFonts w:ascii="Arial" w:hAnsi="Arial" w:cs="Arial"/>
        </w:rPr>
      </w:pPr>
      <w:r w:rsidRPr="00345436">
        <w:rPr>
          <w:rFonts w:ascii="Arial" w:hAnsi="Arial" w:cs="Arial"/>
        </w:rPr>
        <w:t>School district is required to keep consent form</w:t>
      </w:r>
    </w:p>
    <w:p w14:paraId="5662F3E3" w14:textId="77777777" w:rsidR="00CB0FE0" w:rsidRPr="00345436" w:rsidRDefault="00CB0FE0" w:rsidP="00245299">
      <w:pPr>
        <w:pStyle w:val="ListParagraph"/>
        <w:numPr>
          <w:ilvl w:val="0"/>
          <w:numId w:val="7"/>
        </w:numPr>
        <w:spacing w:line="240" w:lineRule="auto"/>
        <w:rPr>
          <w:rFonts w:ascii="Arial" w:hAnsi="Arial" w:cs="Arial"/>
        </w:rPr>
      </w:pPr>
      <w:r w:rsidRPr="00345436">
        <w:rPr>
          <w:rFonts w:ascii="Arial" w:hAnsi="Arial" w:cs="Arial"/>
        </w:rPr>
        <w:t>Sets up expectations for process of telehealth behavioral health services at school</w:t>
      </w:r>
    </w:p>
    <w:p w14:paraId="01DC5560" w14:textId="7777777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provide a secure, safe, confidential and private room and necessary technology</w:t>
      </w:r>
    </w:p>
    <w:p w14:paraId="597AB0EB" w14:textId="7777777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maintain parent consent forms, required annually</w:t>
      </w:r>
    </w:p>
    <w:p w14:paraId="3BD1BCFB" w14:textId="7777777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maintain scheduling requests for services and provide student access to the room by a nurse or other appropriately trained school or AEA employee</w:t>
      </w:r>
    </w:p>
    <w:p w14:paraId="1BEF4DB6" w14:textId="77777777"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provide info to the student about how and to whom to report inappropriate behavior by a MH professional</w:t>
      </w:r>
    </w:p>
    <w:p w14:paraId="5693E459" w14:textId="509FC256"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provide access to the student’s parent to participating in the sessions</w:t>
      </w:r>
    </w:p>
    <w:p w14:paraId="614DAAFD" w14:textId="77777777" w:rsidR="006B2251" w:rsidRPr="00345436" w:rsidRDefault="00CB0FE0" w:rsidP="00245299">
      <w:pPr>
        <w:pStyle w:val="ListParagraph"/>
        <w:numPr>
          <w:ilvl w:val="0"/>
          <w:numId w:val="7"/>
        </w:numPr>
        <w:spacing w:line="240" w:lineRule="auto"/>
        <w:rPr>
          <w:rFonts w:ascii="Arial" w:hAnsi="Arial" w:cs="Arial"/>
        </w:rPr>
      </w:pPr>
      <w:r w:rsidRPr="00345436">
        <w:rPr>
          <w:rFonts w:ascii="Arial" w:hAnsi="Arial" w:cs="Arial"/>
        </w:rPr>
        <w:t xml:space="preserve">Regarding prescriptions, records, liability: </w:t>
      </w:r>
    </w:p>
    <w:p w14:paraId="34978A92" w14:textId="77777777" w:rsidR="006B2251"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prohibits the school, nonpublic school or AEA from access to or handling of student medical records or for billing for the services provided</w:t>
      </w:r>
    </w:p>
    <w:p w14:paraId="4871F74D" w14:textId="2E2FA2C8" w:rsidR="006B2251"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prohibits a MH professional from prescribing new medication during a telehealth session</w:t>
      </w:r>
      <w:r w:rsidR="000516F7">
        <w:rPr>
          <w:rFonts w:ascii="Arial" w:hAnsi="Arial" w:cs="Arial"/>
        </w:rPr>
        <w:t xml:space="preserve">. The professional is allowed, however, to </w:t>
      </w:r>
      <w:r w:rsidRPr="00345436">
        <w:rPr>
          <w:rFonts w:ascii="Arial" w:hAnsi="Arial" w:cs="Arial"/>
        </w:rPr>
        <w:t xml:space="preserve">initiate </w:t>
      </w:r>
      <w:r w:rsidR="004032B2">
        <w:rPr>
          <w:rFonts w:ascii="Arial" w:hAnsi="Arial" w:cs="Arial"/>
        </w:rPr>
        <w:t xml:space="preserve">a </w:t>
      </w:r>
      <w:r w:rsidRPr="00345436">
        <w:rPr>
          <w:rFonts w:ascii="Arial" w:hAnsi="Arial" w:cs="Arial"/>
        </w:rPr>
        <w:t xml:space="preserve">new </w:t>
      </w:r>
      <w:r w:rsidR="000516F7">
        <w:rPr>
          <w:rFonts w:ascii="Arial" w:hAnsi="Arial" w:cs="Arial"/>
        </w:rPr>
        <w:t>prescription</w:t>
      </w:r>
      <w:r w:rsidRPr="00345436">
        <w:rPr>
          <w:rFonts w:ascii="Arial" w:hAnsi="Arial" w:cs="Arial"/>
        </w:rPr>
        <w:t xml:space="preserve">, alter the dosage of </w:t>
      </w:r>
      <w:r w:rsidR="004032B2">
        <w:rPr>
          <w:rFonts w:ascii="Arial" w:hAnsi="Arial" w:cs="Arial"/>
        </w:rPr>
        <w:t xml:space="preserve">an </w:t>
      </w:r>
      <w:r w:rsidRPr="00345436">
        <w:rPr>
          <w:rFonts w:ascii="Arial" w:hAnsi="Arial" w:cs="Arial"/>
        </w:rPr>
        <w:t xml:space="preserve">existing </w:t>
      </w:r>
      <w:r w:rsidR="000516F7">
        <w:rPr>
          <w:rFonts w:ascii="Arial" w:hAnsi="Arial" w:cs="Arial"/>
        </w:rPr>
        <w:t>prescription, or discontinue a prescription</w:t>
      </w:r>
      <w:r w:rsidRPr="00345436">
        <w:rPr>
          <w:rFonts w:ascii="Arial" w:hAnsi="Arial" w:cs="Arial"/>
        </w:rPr>
        <w:t xml:space="preserve"> for treatment of </w:t>
      </w:r>
      <w:r w:rsidR="004032B2">
        <w:rPr>
          <w:rFonts w:ascii="Arial" w:hAnsi="Arial" w:cs="Arial"/>
        </w:rPr>
        <w:t xml:space="preserve">a </w:t>
      </w:r>
      <w:r w:rsidRPr="00345436">
        <w:rPr>
          <w:rFonts w:ascii="Arial" w:hAnsi="Arial" w:cs="Arial"/>
        </w:rPr>
        <w:t xml:space="preserve">behavioral health condition after consultation with </w:t>
      </w:r>
      <w:r w:rsidR="000516F7">
        <w:rPr>
          <w:rFonts w:ascii="Arial" w:hAnsi="Arial" w:cs="Arial"/>
        </w:rPr>
        <w:t xml:space="preserve">the </w:t>
      </w:r>
      <w:r w:rsidRPr="00345436">
        <w:rPr>
          <w:rFonts w:ascii="Arial" w:hAnsi="Arial" w:cs="Arial"/>
        </w:rPr>
        <w:t xml:space="preserve">parent. </w:t>
      </w:r>
    </w:p>
    <w:p w14:paraId="62A460F9" w14:textId="59EEE5CA" w:rsidR="006B2251"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 xml:space="preserve">requires </w:t>
      </w:r>
      <w:r w:rsidR="004032B2">
        <w:rPr>
          <w:rFonts w:ascii="Arial" w:hAnsi="Arial" w:cs="Arial"/>
        </w:rPr>
        <w:t xml:space="preserve">a </w:t>
      </w:r>
      <w:r w:rsidRPr="00345436">
        <w:rPr>
          <w:rFonts w:ascii="Arial" w:hAnsi="Arial" w:cs="Arial"/>
        </w:rPr>
        <w:t>MH professional to notify the parent of the time and place for each session and specify means available for the parent to participate.</w:t>
      </w:r>
    </w:p>
    <w:p w14:paraId="0E0BE869" w14:textId="52B9836C" w:rsidR="006B2251"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prohibits protected health info</w:t>
      </w:r>
      <w:r w:rsidR="004032B2">
        <w:rPr>
          <w:rFonts w:ascii="Arial" w:hAnsi="Arial" w:cs="Arial"/>
        </w:rPr>
        <w:t>rmation</w:t>
      </w:r>
      <w:r w:rsidRPr="00345436">
        <w:rPr>
          <w:rFonts w:ascii="Arial" w:hAnsi="Arial" w:cs="Arial"/>
        </w:rPr>
        <w:t xml:space="preserve"> (medical records and billing), created by the MH professional or primary care provider, from being shared or disclosed with </w:t>
      </w:r>
      <w:r w:rsidR="004032B2">
        <w:rPr>
          <w:rFonts w:ascii="Arial" w:hAnsi="Arial" w:cs="Arial"/>
        </w:rPr>
        <w:t xml:space="preserve">the </w:t>
      </w:r>
      <w:r w:rsidRPr="00345436">
        <w:rPr>
          <w:rFonts w:ascii="Arial" w:hAnsi="Arial" w:cs="Arial"/>
        </w:rPr>
        <w:t>school unless disclosure is necessary to prevent or lessen a serious and imminent threat to the health or safety of the students or to a clearly identifiable person(s) and the MH professional determines the student has the apparent intent and ab</w:t>
      </w:r>
      <w:r w:rsidR="007D3D47">
        <w:rPr>
          <w:rFonts w:ascii="Arial" w:hAnsi="Arial" w:cs="Arial"/>
        </w:rPr>
        <w:t xml:space="preserve">ility to carry out the threat. </w:t>
      </w:r>
    </w:p>
    <w:p w14:paraId="703CEEBC" w14:textId="6058D758"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 xml:space="preserve">protects employees, </w:t>
      </w:r>
      <w:r w:rsidR="004032B2">
        <w:rPr>
          <w:rFonts w:ascii="Arial" w:hAnsi="Arial" w:cs="Arial"/>
        </w:rPr>
        <w:t xml:space="preserve">the </w:t>
      </w:r>
      <w:r w:rsidRPr="00345436">
        <w:rPr>
          <w:rFonts w:ascii="Arial" w:hAnsi="Arial" w:cs="Arial"/>
        </w:rPr>
        <w:t xml:space="preserve">MH provider and </w:t>
      </w:r>
      <w:r w:rsidR="004032B2">
        <w:rPr>
          <w:rFonts w:ascii="Arial" w:hAnsi="Arial" w:cs="Arial"/>
        </w:rPr>
        <w:t xml:space="preserve">the </w:t>
      </w:r>
      <w:r w:rsidRPr="00345436">
        <w:rPr>
          <w:rFonts w:ascii="Arial" w:hAnsi="Arial" w:cs="Arial"/>
        </w:rPr>
        <w:t xml:space="preserve">school board from liability for any injury arising from the provision of voluntary behavioral health screenings or services in accordance with this chapter, provided acting reasonably and in good faith and in accordance with these provisions. </w:t>
      </w:r>
    </w:p>
    <w:p w14:paraId="0D241BB4" w14:textId="502DE60A" w:rsidR="006B2251" w:rsidRPr="00345436" w:rsidRDefault="00CB0FE0" w:rsidP="00245299">
      <w:pPr>
        <w:pStyle w:val="ListParagraph"/>
        <w:numPr>
          <w:ilvl w:val="0"/>
          <w:numId w:val="7"/>
        </w:numPr>
        <w:spacing w:line="240" w:lineRule="auto"/>
        <w:rPr>
          <w:rFonts w:ascii="Arial" w:hAnsi="Arial" w:cs="Arial"/>
        </w:rPr>
      </w:pPr>
      <w:r w:rsidRPr="00345436">
        <w:rPr>
          <w:rFonts w:ascii="Arial" w:hAnsi="Arial" w:cs="Arial"/>
        </w:rPr>
        <w:t>Regarding billing and insurance coverage</w:t>
      </w:r>
      <w:r w:rsidR="00FE1401">
        <w:rPr>
          <w:rFonts w:ascii="Arial" w:hAnsi="Arial" w:cs="Arial"/>
        </w:rPr>
        <w:t>:</w:t>
      </w:r>
    </w:p>
    <w:p w14:paraId="7E62A1E2" w14:textId="77777777" w:rsidR="006B2251"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prohibits insurance from denying coverage solely due to provision of services at school</w:t>
      </w:r>
    </w:p>
    <w:p w14:paraId="22BBF78F" w14:textId="77777777" w:rsidR="006B2251"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doesn’t mandate that insurance pay for uncovered services or require an insurance company to pay a provider that has not entered into a provider agreement with the insurance company or prevent application of any other provision of a policy, contract or plan.</w:t>
      </w:r>
    </w:p>
    <w:p w14:paraId="556EE748" w14:textId="00CA3AFC" w:rsidR="00CB0FE0" w:rsidRPr="00345436" w:rsidRDefault="00CB0FE0" w:rsidP="00245299">
      <w:pPr>
        <w:pStyle w:val="ListParagraph"/>
        <w:numPr>
          <w:ilvl w:val="1"/>
          <w:numId w:val="7"/>
        </w:numPr>
        <w:spacing w:line="240" w:lineRule="auto"/>
        <w:rPr>
          <w:rFonts w:ascii="Arial" w:hAnsi="Arial" w:cs="Arial"/>
        </w:rPr>
      </w:pPr>
      <w:r w:rsidRPr="00345436">
        <w:rPr>
          <w:rFonts w:ascii="Arial" w:hAnsi="Arial" w:cs="Arial"/>
        </w:rPr>
        <w:t xml:space="preserve">applies to third-party payment provider policies, contracts or plans in Iowa after Jan. 1, 2021. </w:t>
      </w:r>
    </w:p>
    <w:p w14:paraId="6945948F" w14:textId="324674A5" w:rsidR="006B2251" w:rsidRPr="00345436" w:rsidRDefault="006B2251" w:rsidP="006B2251">
      <w:pPr>
        <w:spacing w:line="240" w:lineRule="auto"/>
        <w:ind w:left="408"/>
        <w:rPr>
          <w:rFonts w:ascii="Arial" w:hAnsi="Arial" w:cs="Arial"/>
        </w:rPr>
      </w:pPr>
      <w:r w:rsidRPr="00345436">
        <w:rPr>
          <w:rFonts w:ascii="Arial" w:hAnsi="Arial" w:cs="Arial"/>
        </w:rPr>
        <w:t xml:space="preserve">RSAI was registered in support, with telehealth explicitly mentioned in the RSAI child mental health priority language. </w:t>
      </w:r>
    </w:p>
    <w:p w14:paraId="079C9D95" w14:textId="77777777" w:rsidR="00CB0FE0" w:rsidRPr="00345436" w:rsidRDefault="00CB0FE0" w:rsidP="00256CF5">
      <w:pPr>
        <w:tabs>
          <w:tab w:val="num" w:pos="720"/>
          <w:tab w:val="num" w:pos="2160"/>
        </w:tabs>
        <w:spacing w:line="240" w:lineRule="auto"/>
        <w:ind w:left="360"/>
        <w:rPr>
          <w:rFonts w:ascii="Arial" w:hAnsi="Arial" w:cs="Arial"/>
        </w:rPr>
      </w:pPr>
    </w:p>
    <w:p w14:paraId="7161ECD1" w14:textId="1545A7BC" w:rsidR="004B09BC" w:rsidRPr="00345436" w:rsidRDefault="005A4ABA" w:rsidP="00256CF5">
      <w:pPr>
        <w:tabs>
          <w:tab w:val="num" w:pos="720"/>
          <w:tab w:val="num" w:pos="2160"/>
        </w:tabs>
        <w:spacing w:line="240" w:lineRule="auto"/>
        <w:ind w:left="360"/>
        <w:rPr>
          <w:rFonts w:ascii="Arial" w:hAnsi="Arial" w:cs="Arial"/>
        </w:rPr>
      </w:pPr>
      <w:hyperlink r:id="rId123" w:history="1">
        <w:r w:rsidR="004B09BC" w:rsidRPr="00345436">
          <w:rPr>
            <w:rStyle w:val="Hyperlink"/>
            <w:rFonts w:ascii="Arial" w:hAnsi="Arial" w:cs="Arial"/>
            <w:b/>
          </w:rPr>
          <w:t>SF 2310</w:t>
        </w:r>
      </w:hyperlink>
      <w:r w:rsidR="004B09BC" w:rsidRPr="00345436">
        <w:rPr>
          <w:rFonts w:ascii="Arial" w:hAnsi="Arial" w:cs="Arial"/>
          <w:b/>
        </w:rPr>
        <w:t xml:space="preserve"> Online Learning and </w:t>
      </w:r>
      <w:r w:rsidR="002F6335">
        <w:rPr>
          <w:rFonts w:ascii="Arial" w:hAnsi="Arial" w:cs="Arial"/>
          <w:b/>
        </w:rPr>
        <w:t>COVID</w:t>
      </w:r>
      <w:r w:rsidR="004B09BC" w:rsidRPr="00345436">
        <w:rPr>
          <w:rFonts w:ascii="Arial" w:hAnsi="Arial" w:cs="Arial"/>
          <w:b/>
        </w:rPr>
        <w:t xml:space="preserve"> Flexibility:</w:t>
      </w:r>
      <w:r w:rsidR="004B09BC" w:rsidRPr="00345436">
        <w:rPr>
          <w:rFonts w:ascii="Arial" w:hAnsi="Arial" w:cs="Arial"/>
        </w:rPr>
        <w:t xml:space="preserve"> this bill ends the state Iowa Learning On-line Initiative and authorizes the AEAs, in collaboration with other schools and AEA</w:t>
      </w:r>
      <w:r w:rsidR="000516F7">
        <w:rPr>
          <w:rFonts w:ascii="Arial" w:hAnsi="Arial" w:cs="Arial"/>
        </w:rPr>
        <w:t>s</w:t>
      </w:r>
      <w:r w:rsidR="004B09BC" w:rsidRPr="00345436">
        <w:rPr>
          <w:rFonts w:ascii="Arial" w:hAnsi="Arial" w:cs="Arial"/>
        </w:rPr>
        <w:t xml:space="preserve">, to offer on-line classes. Makes changes to the duties of the State Board of Education (BOE) and the DE. Requires AEA classes to meet established standards. Requires schools to pay AEAs for the on-line course work. Allows the DE to waive requirements for two additional subjects to be offered by school districts, if the district cannot offer them after good faith efforts. </w:t>
      </w:r>
      <w:r w:rsidR="00861BD7" w:rsidRPr="00345436">
        <w:rPr>
          <w:rFonts w:ascii="Arial" w:hAnsi="Arial" w:cs="Arial"/>
        </w:rPr>
        <w:t xml:space="preserve">See DE guidance issued 7/17/2020 </w:t>
      </w:r>
      <w:hyperlink r:id="rId124" w:history="1">
        <w:r w:rsidR="00861BD7" w:rsidRPr="00345436">
          <w:rPr>
            <w:rStyle w:val="Hyperlink"/>
            <w:rFonts w:ascii="Arial" w:hAnsi="Arial" w:cs="Arial"/>
          </w:rPr>
          <w:t>here</w:t>
        </w:r>
      </w:hyperlink>
      <w:r w:rsidR="00FE1401">
        <w:rPr>
          <w:rFonts w:ascii="Arial" w:hAnsi="Arial" w:cs="Arial"/>
        </w:rPr>
        <w:t xml:space="preserve">. </w:t>
      </w:r>
      <w:r w:rsidR="00861BD7" w:rsidRPr="00345436">
        <w:rPr>
          <w:rFonts w:ascii="Arial" w:hAnsi="Arial" w:cs="Arial"/>
        </w:rPr>
        <w:t>The following details the bill’s 19 subdivisions, with (</w:t>
      </w:r>
      <w:r w:rsidR="00861BD7" w:rsidRPr="00345436">
        <w:rPr>
          <w:rFonts w:ascii="Arial" w:hAnsi="Arial" w:cs="Arial"/>
          <w:i/>
        </w:rPr>
        <w:t xml:space="preserve">RSAI comments in italics). </w:t>
      </w:r>
      <w:r w:rsidR="00861BD7" w:rsidRPr="00345436">
        <w:rPr>
          <w:rFonts w:ascii="Arial" w:hAnsi="Arial" w:cs="Arial"/>
          <w:u w:val="single"/>
        </w:rPr>
        <w:t>Additionally, significant sections impacting in-person learning as the primary method of instruction are underlined:</w:t>
      </w:r>
      <w:r w:rsidR="00861BD7" w:rsidRPr="00345436">
        <w:rPr>
          <w:rFonts w:ascii="Arial" w:hAnsi="Arial" w:cs="Arial"/>
        </w:rPr>
        <w:t xml:space="preserve"> </w:t>
      </w:r>
    </w:p>
    <w:p w14:paraId="54C6F0AE" w14:textId="77777777" w:rsidR="004B09BC" w:rsidRPr="00345436" w:rsidRDefault="004B09BC" w:rsidP="00245299">
      <w:pPr>
        <w:pStyle w:val="ListParagraph"/>
        <w:numPr>
          <w:ilvl w:val="0"/>
          <w:numId w:val="8"/>
        </w:numPr>
        <w:tabs>
          <w:tab w:val="num" w:pos="720"/>
          <w:tab w:val="num" w:pos="2160"/>
        </w:tabs>
        <w:spacing w:after="160" w:line="240" w:lineRule="auto"/>
        <w:rPr>
          <w:rFonts w:ascii="Arial" w:hAnsi="Arial" w:cs="Arial"/>
        </w:rPr>
      </w:pPr>
      <w:r w:rsidRPr="00345436">
        <w:rPr>
          <w:rFonts w:ascii="Arial" w:hAnsi="Arial" w:cs="Arial"/>
        </w:rPr>
        <w:t>Requires state BOE rules regarding offer and teach (256.11 subsection 17) and online learning provider approval (256.17) and new district online learning options (new section 256.7 subsection 32)</w:t>
      </w:r>
    </w:p>
    <w:p w14:paraId="6F0C2CA2" w14:textId="563B492D"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Requires online learning coursework to be rigorous, high-quality, aligned with Iowa core standards/content and meet the national standards of quality for online courses, and taught by an Iowa licensed teacher with specialized training or experience in online learning (including but not limited to AEA’s PD project for online learning, teacher preservice or comparabl</w:t>
      </w:r>
      <w:r w:rsidR="00FE1401">
        <w:rPr>
          <w:rFonts w:ascii="Arial" w:hAnsi="Arial" w:cs="Arial"/>
        </w:rPr>
        <w:t>e coursework</w:t>
      </w:r>
      <w:r w:rsidRPr="00345436">
        <w:rPr>
          <w:rFonts w:ascii="Arial" w:hAnsi="Arial" w:cs="Arial"/>
        </w:rPr>
        <w:t>)</w:t>
      </w:r>
      <w:r w:rsidR="00FE1401">
        <w:rPr>
          <w:rFonts w:ascii="Arial" w:hAnsi="Arial" w:cs="Arial"/>
        </w:rPr>
        <w:t>.</w:t>
      </w:r>
    </w:p>
    <w:p w14:paraId="4119327F" w14:textId="71A4888B"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Allows DE and the AEAs to also develop and offer online learning meeting those same standards and requires DE to approve private providers (</w:t>
      </w:r>
      <w:r w:rsidRPr="00345436">
        <w:rPr>
          <w:rFonts w:ascii="Arial" w:hAnsi="Arial" w:cs="Arial"/>
          <w:i/>
        </w:rPr>
        <w:t>there is no requirement for DE to approve local online courses outside of the accreditation process</w:t>
      </w:r>
      <w:r w:rsidRPr="00345436">
        <w:rPr>
          <w:rFonts w:ascii="Arial" w:hAnsi="Arial" w:cs="Arial"/>
        </w:rPr>
        <w:t>)</w:t>
      </w:r>
      <w:r w:rsidR="00FE1401">
        <w:rPr>
          <w:rFonts w:ascii="Arial" w:hAnsi="Arial" w:cs="Arial"/>
        </w:rPr>
        <w:t>.</w:t>
      </w:r>
    </w:p>
    <w:p w14:paraId="7EB2FE7C" w14:textId="283B3766" w:rsidR="004B09BC" w:rsidRPr="00345436" w:rsidRDefault="004200E2" w:rsidP="00245299">
      <w:pPr>
        <w:numPr>
          <w:ilvl w:val="0"/>
          <w:numId w:val="8"/>
        </w:numPr>
        <w:spacing w:after="160" w:line="240" w:lineRule="auto"/>
        <w:rPr>
          <w:rFonts w:ascii="Arial" w:hAnsi="Arial" w:cs="Arial"/>
        </w:rPr>
      </w:pPr>
      <w:r w:rsidRPr="00345436">
        <w:rPr>
          <w:rFonts w:ascii="Arial" w:hAnsi="Arial" w:cs="Arial"/>
        </w:rPr>
        <w:t xml:space="preserve">Offer and Teach Section: </w:t>
      </w:r>
      <w:r w:rsidR="004B09BC" w:rsidRPr="00345436">
        <w:rPr>
          <w:rFonts w:ascii="Arial" w:hAnsi="Arial" w:cs="Arial"/>
        </w:rPr>
        <w:t xml:space="preserve">Removes world language, financial literacy and computer science from physical offer and teach </w:t>
      </w:r>
      <w:r w:rsidRPr="00345436">
        <w:rPr>
          <w:rFonts w:ascii="Arial" w:hAnsi="Arial" w:cs="Arial"/>
        </w:rPr>
        <w:t xml:space="preserve">requirements </w:t>
      </w:r>
      <w:r w:rsidR="004B09BC" w:rsidRPr="00345436">
        <w:rPr>
          <w:rFonts w:ascii="Arial" w:hAnsi="Arial" w:cs="Arial"/>
        </w:rPr>
        <w:t xml:space="preserve">(in school buildings) and allows those to be taught </w:t>
      </w:r>
      <w:r w:rsidRPr="00345436">
        <w:rPr>
          <w:rFonts w:ascii="Arial" w:hAnsi="Arial" w:cs="Arial"/>
        </w:rPr>
        <w:t xml:space="preserve">exclusively </w:t>
      </w:r>
      <w:r w:rsidR="00FE1401">
        <w:rPr>
          <w:rFonts w:ascii="Arial" w:hAnsi="Arial" w:cs="Arial"/>
        </w:rPr>
        <w:t xml:space="preserve">online. </w:t>
      </w:r>
      <w:r w:rsidR="004B09BC" w:rsidRPr="00345436">
        <w:rPr>
          <w:rFonts w:ascii="Arial" w:hAnsi="Arial" w:cs="Arial"/>
        </w:rPr>
        <w:t xml:space="preserve">Retains the ability for districts to offer up to two of the other </w:t>
      </w:r>
      <w:r w:rsidRPr="00345436">
        <w:rPr>
          <w:rFonts w:ascii="Arial" w:hAnsi="Arial" w:cs="Arial"/>
        </w:rPr>
        <w:t>offer and teach</w:t>
      </w:r>
      <w:r w:rsidR="004B09BC" w:rsidRPr="00345436">
        <w:rPr>
          <w:rFonts w:ascii="Arial" w:hAnsi="Arial" w:cs="Arial"/>
        </w:rPr>
        <w:t xml:space="preserve"> requirements online if a good f</w:t>
      </w:r>
      <w:r w:rsidRPr="00345436">
        <w:rPr>
          <w:rFonts w:ascii="Arial" w:hAnsi="Arial" w:cs="Arial"/>
        </w:rPr>
        <w:t>aith effort is made but you cannot</w:t>
      </w:r>
      <w:r w:rsidR="004B09BC" w:rsidRPr="00345436">
        <w:rPr>
          <w:rFonts w:ascii="Arial" w:hAnsi="Arial" w:cs="Arial"/>
        </w:rPr>
        <w:t xml:space="preserve"> hire a teacher </w:t>
      </w:r>
      <w:r w:rsidR="004B09BC" w:rsidRPr="00345436">
        <w:rPr>
          <w:rFonts w:ascii="Arial" w:hAnsi="Arial" w:cs="Arial"/>
          <w:u w:val="single"/>
        </w:rPr>
        <w:t>or</w:t>
      </w:r>
      <w:r w:rsidR="004B09BC" w:rsidRPr="00345436">
        <w:rPr>
          <w:rFonts w:ascii="Arial" w:hAnsi="Arial" w:cs="Arial"/>
        </w:rPr>
        <w:t xml:space="preserve"> fewer than 10 students typically register for the course. Allows the DE to waive provision of two </w:t>
      </w:r>
      <w:r w:rsidRPr="00345436">
        <w:rPr>
          <w:rFonts w:ascii="Arial" w:hAnsi="Arial" w:cs="Arial"/>
        </w:rPr>
        <w:t xml:space="preserve">additional </w:t>
      </w:r>
      <w:r w:rsidR="004B09BC" w:rsidRPr="00345436">
        <w:rPr>
          <w:rFonts w:ascii="Arial" w:hAnsi="Arial" w:cs="Arial"/>
        </w:rPr>
        <w:t>courses annually if a good faith effort is made but you can</w:t>
      </w:r>
      <w:r w:rsidRPr="00345436">
        <w:rPr>
          <w:rFonts w:ascii="Arial" w:hAnsi="Arial" w:cs="Arial"/>
        </w:rPr>
        <w:t>no</w:t>
      </w:r>
      <w:r w:rsidR="004B09BC" w:rsidRPr="00345436">
        <w:rPr>
          <w:rFonts w:ascii="Arial" w:hAnsi="Arial" w:cs="Arial"/>
        </w:rPr>
        <w:t>t hire a teacher. Requires that the waived course be provided by an online alternative</w:t>
      </w:r>
      <w:r w:rsidRPr="00345436">
        <w:rPr>
          <w:rFonts w:ascii="Arial" w:hAnsi="Arial" w:cs="Arial"/>
        </w:rPr>
        <w:t xml:space="preserve"> (developed by the district, working with another district or AEA, or working with a privat</w:t>
      </w:r>
      <w:r w:rsidR="00FE1401">
        <w:rPr>
          <w:rFonts w:ascii="Arial" w:hAnsi="Arial" w:cs="Arial"/>
        </w:rPr>
        <w:t>e provider approved by the DE).</w:t>
      </w:r>
    </w:p>
    <w:p w14:paraId="6A7916BD" w14:textId="1C89AA94" w:rsidR="004200E2" w:rsidRPr="00345436" w:rsidRDefault="004B09BC" w:rsidP="00245299">
      <w:pPr>
        <w:numPr>
          <w:ilvl w:val="0"/>
          <w:numId w:val="8"/>
        </w:numPr>
        <w:spacing w:after="160" w:line="240" w:lineRule="auto"/>
        <w:rPr>
          <w:rFonts w:ascii="Arial" w:hAnsi="Arial" w:cs="Arial"/>
        </w:rPr>
      </w:pPr>
      <w:r w:rsidRPr="00345436">
        <w:rPr>
          <w:rFonts w:ascii="Arial" w:hAnsi="Arial" w:cs="Arial"/>
        </w:rPr>
        <w:t>Allows districts to offer their own online learning, work with other districts or AEAs. These locally developed courses must be aligned and taught by an Iowa licensed teacher. Also allows districts to engage a private provider, who</w:t>
      </w:r>
      <w:r w:rsidR="000516F7">
        <w:rPr>
          <w:rFonts w:ascii="Arial" w:hAnsi="Arial" w:cs="Arial"/>
        </w:rPr>
        <w:t>se</w:t>
      </w:r>
      <w:r w:rsidRPr="00345436">
        <w:rPr>
          <w:rFonts w:ascii="Arial" w:hAnsi="Arial" w:cs="Arial"/>
        </w:rPr>
        <w:t xml:space="preserve"> courses must also align and be approved by DE. </w:t>
      </w:r>
      <w:r w:rsidR="004200E2" w:rsidRPr="00345436">
        <w:rPr>
          <w:rFonts w:ascii="Arial" w:hAnsi="Arial" w:cs="Arial"/>
        </w:rPr>
        <w:t xml:space="preserve">Find approved providers here: </w:t>
      </w:r>
      <w:hyperlink r:id="rId125" w:history="1">
        <w:r w:rsidR="004200E2" w:rsidRPr="00345436">
          <w:rPr>
            <w:rStyle w:val="Hyperlink"/>
            <w:rFonts w:ascii="Arial" w:hAnsi="Arial" w:cs="Arial"/>
          </w:rPr>
          <w:t>https://educateiowa.gov/pk-12/educational-technology/online-learning</w:t>
        </w:r>
      </w:hyperlink>
      <w:r w:rsidR="004200E2" w:rsidRPr="00345436">
        <w:rPr>
          <w:rFonts w:ascii="Arial" w:hAnsi="Arial" w:cs="Arial"/>
        </w:rPr>
        <w:t xml:space="preserve">) </w:t>
      </w:r>
    </w:p>
    <w:p w14:paraId="33D9DEC6" w14:textId="1FCAF09D" w:rsidR="004B09BC" w:rsidRPr="00345436" w:rsidRDefault="004B09BC" w:rsidP="00245299">
      <w:pPr>
        <w:numPr>
          <w:ilvl w:val="0"/>
          <w:numId w:val="8"/>
        </w:numPr>
        <w:tabs>
          <w:tab w:val="num" w:pos="720"/>
          <w:tab w:val="num" w:pos="2160"/>
        </w:tabs>
        <w:spacing w:after="160" w:line="240" w:lineRule="auto"/>
        <w:rPr>
          <w:rFonts w:ascii="Arial" w:hAnsi="Arial" w:cs="Arial"/>
        </w:rPr>
      </w:pPr>
      <w:r w:rsidRPr="00345436">
        <w:rPr>
          <w:rFonts w:ascii="Arial" w:hAnsi="Arial" w:cs="Arial"/>
        </w:rPr>
        <w:t xml:space="preserve">Requires districts to report via the CSIP a list and description of on-line coursework for enrolled students. </w:t>
      </w:r>
      <w:r w:rsidR="004200E2" w:rsidRPr="00345436">
        <w:rPr>
          <w:rFonts w:ascii="Arial" w:hAnsi="Arial" w:cs="Arial"/>
        </w:rPr>
        <w:t>(</w:t>
      </w:r>
      <w:r w:rsidR="004200E2" w:rsidRPr="00345436">
        <w:rPr>
          <w:rFonts w:ascii="Arial" w:hAnsi="Arial" w:cs="Arial"/>
          <w:i/>
        </w:rPr>
        <w:t>Does not require districts to report all online courses offered, just those to which students are enrolled</w:t>
      </w:r>
      <w:r w:rsidR="004200E2" w:rsidRPr="00345436">
        <w:rPr>
          <w:rFonts w:ascii="Arial" w:hAnsi="Arial" w:cs="Arial"/>
        </w:rPr>
        <w:t>)</w:t>
      </w:r>
      <w:r w:rsidR="00FE1401">
        <w:rPr>
          <w:rFonts w:ascii="Arial" w:hAnsi="Arial" w:cs="Arial"/>
        </w:rPr>
        <w:t>.</w:t>
      </w:r>
    </w:p>
    <w:p w14:paraId="484411FE" w14:textId="253DC6F6" w:rsidR="004B09BC" w:rsidRPr="00345436" w:rsidRDefault="004B09BC" w:rsidP="00245299">
      <w:pPr>
        <w:numPr>
          <w:ilvl w:val="0"/>
          <w:numId w:val="8"/>
        </w:numPr>
        <w:tabs>
          <w:tab w:val="num" w:pos="720"/>
          <w:tab w:val="num" w:pos="2160"/>
        </w:tabs>
        <w:spacing w:after="160" w:line="240" w:lineRule="auto"/>
        <w:rPr>
          <w:rFonts w:ascii="Arial" w:hAnsi="Arial" w:cs="Arial"/>
        </w:rPr>
      </w:pPr>
      <w:r w:rsidRPr="00345436">
        <w:rPr>
          <w:rFonts w:ascii="Arial" w:hAnsi="Arial" w:cs="Arial"/>
        </w:rPr>
        <w:t xml:space="preserve">Allows DE/AEAs to establish an online coursework and platform with </w:t>
      </w:r>
      <w:r w:rsidR="000516F7">
        <w:rPr>
          <w:rFonts w:ascii="Arial" w:hAnsi="Arial" w:cs="Arial"/>
        </w:rPr>
        <w:t xml:space="preserve">general funds </w:t>
      </w:r>
      <w:r w:rsidRPr="00345436">
        <w:rPr>
          <w:rFonts w:ascii="Arial" w:hAnsi="Arial" w:cs="Arial"/>
        </w:rPr>
        <w:t xml:space="preserve">or available federal funds – doesn’t require schools to use it, but allows both public and private schools to access courses. </w:t>
      </w:r>
      <w:r w:rsidR="00861BD7" w:rsidRPr="00345436">
        <w:rPr>
          <w:rFonts w:ascii="Arial" w:hAnsi="Arial" w:cs="Arial"/>
        </w:rPr>
        <w:t>(</w:t>
      </w:r>
      <w:r w:rsidRPr="00345436">
        <w:rPr>
          <w:rFonts w:ascii="Arial" w:hAnsi="Arial" w:cs="Arial"/>
          <w:i/>
          <w:iCs/>
        </w:rPr>
        <w:t>Does not state that public school students can access the courses without the district offering them. DE is working to provide CANVAS at no cost to districts and to nonpublic schools and Home School students this year, paid with federal funds.</w:t>
      </w:r>
      <w:r w:rsidR="00861BD7" w:rsidRPr="00345436">
        <w:rPr>
          <w:rFonts w:ascii="Arial" w:hAnsi="Arial" w:cs="Arial"/>
          <w:i/>
          <w:iCs/>
        </w:rPr>
        <w:t>)</w:t>
      </w:r>
      <w:r w:rsidRPr="00345436">
        <w:rPr>
          <w:rFonts w:ascii="Arial" w:hAnsi="Arial" w:cs="Arial"/>
          <w:i/>
          <w:iCs/>
        </w:rPr>
        <w:t xml:space="preserve"> </w:t>
      </w:r>
      <w:r w:rsidRPr="00345436">
        <w:rPr>
          <w:rFonts w:ascii="Arial" w:hAnsi="Arial" w:cs="Arial"/>
          <w:iCs/>
        </w:rPr>
        <w:t xml:space="preserve">The legislation otherwise requires districts to pay for courses accessed from the platform. </w:t>
      </w:r>
    </w:p>
    <w:p w14:paraId="767322B9" w14:textId="167C7F3E"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 xml:space="preserve">Allows a district to provide instruction primarily over the internet if provided in accordance with an approved </w:t>
      </w:r>
      <w:r w:rsidR="004200E2" w:rsidRPr="00345436">
        <w:rPr>
          <w:rFonts w:ascii="Arial" w:hAnsi="Arial" w:cs="Arial"/>
        </w:rPr>
        <w:t>Return-to-Learn (</w:t>
      </w:r>
      <w:r w:rsidRPr="00345436">
        <w:rPr>
          <w:rFonts w:ascii="Arial" w:hAnsi="Arial" w:cs="Arial"/>
        </w:rPr>
        <w:t>RTL</w:t>
      </w:r>
      <w:r w:rsidR="004200E2" w:rsidRPr="00345436">
        <w:rPr>
          <w:rFonts w:ascii="Arial" w:hAnsi="Arial" w:cs="Arial"/>
        </w:rPr>
        <w:t>)</w:t>
      </w:r>
      <w:r w:rsidRPr="00345436">
        <w:rPr>
          <w:rFonts w:ascii="Arial" w:hAnsi="Arial" w:cs="Arial"/>
        </w:rPr>
        <w:t xml:space="preserve"> plan, in response to a proclamation of a public health disaster emergency (Governor’s Proclamation) which satisfies the instructional time requirements (either days or hours) regardless of the nature, location or medium of instruction if the RTL plan includes the minimum number of days/hours, as long as the remote learning is compulsory. Requires that district RTL plans must contain provisions for in-person instruction and provide that </w:t>
      </w:r>
      <w:r w:rsidRPr="00345436">
        <w:rPr>
          <w:rFonts w:ascii="Arial" w:hAnsi="Arial" w:cs="Arial"/>
          <w:u w:val="single"/>
        </w:rPr>
        <w:t>in-person instruction is the presumed method of instruction</w:t>
      </w:r>
      <w:r w:rsidR="00FE1401">
        <w:rPr>
          <w:rFonts w:ascii="Arial" w:hAnsi="Arial" w:cs="Arial"/>
        </w:rPr>
        <w:t>.</w:t>
      </w:r>
    </w:p>
    <w:p w14:paraId="3A08112A" w14:textId="7F14E415"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 xml:space="preserve">Allows funding flexibility for additional instructional time above the minimum days/hours, approved by board resolution for </w:t>
      </w:r>
      <w:r w:rsidR="004200E2" w:rsidRPr="00345436">
        <w:rPr>
          <w:rFonts w:ascii="Arial" w:hAnsi="Arial" w:cs="Arial"/>
        </w:rPr>
        <w:t>Professional Development (PD) Supplement</w:t>
      </w:r>
      <w:r w:rsidRPr="00345436">
        <w:rPr>
          <w:rFonts w:ascii="Arial" w:hAnsi="Arial" w:cs="Arial"/>
        </w:rPr>
        <w:t xml:space="preserve"> funds used for 36 hours of PD outside of the instructional day. Requires hour for hour exchange (</w:t>
      </w:r>
      <w:r w:rsidRPr="00345436">
        <w:rPr>
          <w:rFonts w:ascii="Arial" w:hAnsi="Arial" w:cs="Arial"/>
          <w:i/>
        </w:rPr>
        <w:t>one hour of instruction replaces one hour of PD collaboration</w:t>
      </w:r>
      <w:r w:rsidR="004200E2" w:rsidRPr="00345436">
        <w:rPr>
          <w:rFonts w:ascii="Arial" w:hAnsi="Arial" w:cs="Arial"/>
        </w:rPr>
        <w:t>)</w:t>
      </w:r>
      <w:r w:rsidRPr="00345436">
        <w:rPr>
          <w:rFonts w:ascii="Arial" w:hAnsi="Arial" w:cs="Arial"/>
        </w:rPr>
        <w:t xml:space="preserve">. All PD requirements of </w:t>
      </w:r>
      <w:r w:rsidR="000516F7">
        <w:rPr>
          <w:rFonts w:ascii="Arial" w:hAnsi="Arial" w:cs="Arial"/>
        </w:rPr>
        <w:t>Iowa Code C</w:t>
      </w:r>
      <w:r w:rsidRPr="00345436">
        <w:rPr>
          <w:rFonts w:ascii="Arial" w:hAnsi="Arial" w:cs="Arial"/>
        </w:rPr>
        <w:t>hapter 284 are waived for the funds used for instruction. (</w:t>
      </w:r>
      <w:r w:rsidR="004200E2" w:rsidRPr="00345436">
        <w:rPr>
          <w:rFonts w:ascii="Arial" w:hAnsi="Arial" w:cs="Arial"/>
          <w:i/>
        </w:rPr>
        <w:t xml:space="preserve">Additionally, although not included in the legislation, the </w:t>
      </w:r>
      <w:r w:rsidRPr="00345436">
        <w:rPr>
          <w:rFonts w:ascii="Arial" w:hAnsi="Arial" w:cs="Arial"/>
          <w:i/>
        </w:rPr>
        <w:t>Gov</w:t>
      </w:r>
      <w:r w:rsidR="004200E2" w:rsidRPr="00345436">
        <w:rPr>
          <w:rFonts w:ascii="Arial" w:hAnsi="Arial" w:cs="Arial"/>
          <w:i/>
        </w:rPr>
        <w:t>ernor</w:t>
      </w:r>
      <w:r w:rsidRPr="00345436">
        <w:rPr>
          <w:rFonts w:ascii="Arial" w:hAnsi="Arial" w:cs="Arial"/>
          <w:i/>
        </w:rPr>
        <w:t>’s July 17 proclamation allows virtual instruction in place of making up snow days</w:t>
      </w:r>
      <w:r w:rsidRPr="00345436">
        <w:rPr>
          <w:rFonts w:ascii="Arial" w:hAnsi="Arial" w:cs="Arial"/>
        </w:rPr>
        <w:t>.)</w:t>
      </w:r>
    </w:p>
    <w:p w14:paraId="628738C5" w14:textId="29A2A3B7"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Allow</w:t>
      </w:r>
      <w:r w:rsidR="004200E2" w:rsidRPr="00345436">
        <w:rPr>
          <w:rFonts w:ascii="Arial" w:hAnsi="Arial" w:cs="Arial"/>
        </w:rPr>
        <w:t>s</w:t>
      </w:r>
      <w:r w:rsidRPr="00345436">
        <w:rPr>
          <w:rFonts w:ascii="Arial" w:hAnsi="Arial" w:cs="Arial"/>
        </w:rPr>
        <w:t xml:space="preserve"> a parent to notify the district by July 15, 2020 of an open enrollment request to a public online academy, based on health condition of student/family/caretaker and doctor’s note.</w:t>
      </w:r>
    </w:p>
    <w:p w14:paraId="7899C676" w14:textId="330C610D" w:rsidR="004B09BC" w:rsidRPr="00345436" w:rsidRDefault="004B09BC" w:rsidP="00245299">
      <w:pPr>
        <w:numPr>
          <w:ilvl w:val="0"/>
          <w:numId w:val="8"/>
        </w:numPr>
        <w:tabs>
          <w:tab w:val="num" w:pos="2160"/>
        </w:tabs>
        <w:spacing w:after="160" w:line="240" w:lineRule="auto"/>
        <w:rPr>
          <w:rFonts w:ascii="Arial" w:hAnsi="Arial" w:cs="Arial"/>
        </w:rPr>
      </w:pPr>
      <w:r w:rsidRPr="00345436">
        <w:rPr>
          <w:rFonts w:ascii="Arial" w:hAnsi="Arial" w:cs="Arial"/>
        </w:rPr>
        <w:t xml:space="preserve">Requires districts to provide </w:t>
      </w:r>
      <w:r w:rsidR="004200E2" w:rsidRPr="00345436">
        <w:rPr>
          <w:rFonts w:ascii="Arial" w:hAnsi="Arial" w:cs="Arial"/>
        </w:rPr>
        <w:t>Competent Private Instruction (</w:t>
      </w:r>
      <w:r w:rsidRPr="00345436">
        <w:rPr>
          <w:rFonts w:ascii="Arial" w:hAnsi="Arial" w:cs="Arial"/>
        </w:rPr>
        <w:t>CPI</w:t>
      </w:r>
      <w:r w:rsidR="004200E2" w:rsidRPr="00345436">
        <w:rPr>
          <w:rFonts w:ascii="Arial" w:hAnsi="Arial" w:cs="Arial"/>
        </w:rPr>
        <w:t>)</w:t>
      </w:r>
      <w:r w:rsidRPr="00345436">
        <w:rPr>
          <w:rFonts w:ascii="Arial" w:hAnsi="Arial" w:cs="Arial"/>
        </w:rPr>
        <w:t xml:space="preserve">, </w:t>
      </w:r>
      <w:r w:rsidR="004200E2" w:rsidRPr="00345436">
        <w:rPr>
          <w:rFonts w:ascii="Arial" w:hAnsi="Arial" w:cs="Arial"/>
        </w:rPr>
        <w:t>Home School Assistance Program (</w:t>
      </w:r>
      <w:r w:rsidRPr="00345436">
        <w:rPr>
          <w:rFonts w:ascii="Arial" w:hAnsi="Arial" w:cs="Arial"/>
        </w:rPr>
        <w:t>HSAP</w:t>
      </w:r>
      <w:r w:rsidR="004200E2" w:rsidRPr="00345436">
        <w:rPr>
          <w:rFonts w:ascii="Arial" w:hAnsi="Arial" w:cs="Arial"/>
        </w:rPr>
        <w:t>)</w:t>
      </w:r>
      <w:r w:rsidRPr="00345436">
        <w:rPr>
          <w:rFonts w:ascii="Arial" w:hAnsi="Arial" w:cs="Arial"/>
        </w:rPr>
        <w:t xml:space="preserve"> and Dual Enrolled to students whose parent requests it, including textbooks/supplementary materials, on the same basis as provided to enrolled students.</w:t>
      </w:r>
      <w:r w:rsidR="004200E2" w:rsidRPr="00345436">
        <w:rPr>
          <w:rFonts w:ascii="Arial" w:hAnsi="Arial" w:cs="Arial"/>
        </w:rPr>
        <w:t xml:space="preserve"> (</w:t>
      </w:r>
      <w:r w:rsidR="004200E2" w:rsidRPr="00345436">
        <w:rPr>
          <w:rFonts w:ascii="Arial" w:hAnsi="Arial" w:cs="Arial"/>
          <w:i/>
        </w:rPr>
        <w:t xml:space="preserve">Does not require districts to </w:t>
      </w:r>
      <w:r w:rsidR="002B2839">
        <w:rPr>
          <w:rFonts w:ascii="Arial" w:hAnsi="Arial" w:cs="Arial"/>
          <w:i/>
        </w:rPr>
        <w:t>provide</w:t>
      </w:r>
      <w:r w:rsidR="004200E2" w:rsidRPr="00345436">
        <w:rPr>
          <w:rFonts w:ascii="Arial" w:hAnsi="Arial" w:cs="Arial"/>
          <w:i/>
        </w:rPr>
        <w:t xml:space="preserve"> virtual courses taught by school teachers to CPI or HSAP students</w:t>
      </w:r>
      <w:r w:rsidR="004200E2" w:rsidRPr="00345436">
        <w:rPr>
          <w:rFonts w:ascii="Arial" w:hAnsi="Arial" w:cs="Arial"/>
        </w:rPr>
        <w:t>.)</w:t>
      </w:r>
      <w:r w:rsidRPr="00345436">
        <w:rPr>
          <w:rFonts w:ascii="Arial" w:hAnsi="Arial" w:cs="Arial"/>
        </w:rPr>
        <w:t xml:space="preserve"> </w:t>
      </w:r>
    </w:p>
    <w:p w14:paraId="3E5FA876" w14:textId="6234FD03"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If the Governor proclaims a public health emergency, the bill allows local board</w:t>
      </w:r>
      <w:r w:rsidR="004200E2" w:rsidRPr="00345436">
        <w:rPr>
          <w:rFonts w:ascii="Arial" w:hAnsi="Arial" w:cs="Arial"/>
        </w:rPr>
        <w:t>s</w:t>
      </w:r>
      <w:r w:rsidRPr="00345436">
        <w:rPr>
          <w:rFonts w:ascii="Arial" w:hAnsi="Arial" w:cs="Arial"/>
        </w:rPr>
        <w:t xml:space="preserve"> to authorize closure of the school district or any school attendance cente</w:t>
      </w:r>
      <w:r w:rsidR="00FE1401">
        <w:rPr>
          <w:rFonts w:ascii="Arial" w:hAnsi="Arial" w:cs="Arial"/>
        </w:rPr>
        <w:t xml:space="preserve">r due to outbreak of COVID-19. </w:t>
      </w:r>
      <w:r w:rsidRPr="00345436">
        <w:rPr>
          <w:rFonts w:ascii="Arial" w:hAnsi="Arial" w:cs="Arial"/>
        </w:rPr>
        <w:t>Encourages school districts to follow CDC guidelines, consult with IDPH</w:t>
      </w:r>
      <w:r w:rsidR="004200E2" w:rsidRPr="00345436">
        <w:rPr>
          <w:rFonts w:ascii="Arial" w:hAnsi="Arial" w:cs="Arial"/>
        </w:rPr>
        <w:t>,</w:t>
      </w:r>
      <w:r w:rsidRPr="00345436">
        <w:rPr>
          <w:rFonts w:ascii="Arial" w:hAnsi="Arial" w:cs="Arial"/>
        </w:rPr>
        <w:t xml:space="preserve"> and states that local leaders may consult with local board of health with determining social distancing measure or authorizing a school closure. Prohibits waiver of instructional time requirements for school closure unless the districts provid</w:t>
      </w:r>
      <w:r w:rsidR="007D3D47">
        <w:rPr>
          <w:rFonts w:ascii="Arial" w:hAnsi="Arial" w:cs="Arial"/>
        </w:rPr>
        <w:t xml:space="preserve">es compulsory remote learning. </w:t>
      </w:r>
      <w:r w:rsidRPr="00345436">
        <w:rPr>
          <w:rFonts w:ascii="Arial" w:hAnsi="Arial" w:cs="Arial"/>
        </w:rPr>
        <w:t xml:space="preserve">States that, unless explicitly authorized in a proclamation of the governor related to COVID-19, the district shall not take action to provide instruction </w:t>
      </w:r>
      <w:r w:rsidRPr="00345436">
        <w:rPr>
          <w:rFonts w:ascii="Arial" w:hAnsi="Arial" w:cs="Arial"/>
          <w:u w:val="single"/>
        </w:rPr>
        <w:t>primarily</w:t>
      </w:r>
      <w:r w:rsidRPr="00345436">
        <w:rPr>
          <w:rFonts w:ascii="Arial" w:hAnsi="Arial" w:cs="Arial"/>
        </w:rPr>
        <w:t xml:space="preserve"> through remote-learning opportunities. </w:t>
      </w:r>
      <w:r w:rsidR="002B2839" w:rsidRPr="002B2839">
        <w:rPr>
          <w:rFonts w:ascii="Arial" w:hAnsi="Arial" w:cs="Arial"/>
          <w:i/>
        </w:rPr>
        <w:t>(This bill did not include specific time limitations or metric thresholds that must be reached to trigger closure decisions. Those elements were added by the Governor during public health state of emergency declarations.)</w:t>
      </w:r>
    </w:p>
    <w:p w14:paraId="76CE79A0" w14:textId="77777777"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 xml:space="preserve">If the board of directors determines at any time during the 2020-21 school year that a remote learning period is necessary, requires the board to ensure that teachers/staff are available to support students, engage in PD, perform other job-related functions during the regular required contract hours. </w:t>
      </w:r>
    </w:p>
    <w:p w14:paraId="6A1CE942" w14:textId="77777777"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 xml:space="preserve">Defines a student that does not participate in compulsory remote learning as truant, unless enrolled in CPI or IPI per parent notification prior to July 1, 2019. Allows a student with significant health concern to report to the district and </w:t>
      </w:r>
      <w:r w:rsidRPr="00345436">
        <w:rPr>
          <w:rFonts w:ascii="Arial" w:hAnsi="Arial" w:cs="Arial"/>
          <w:u w:val="single"/>
        </w:rPr>
        <w:t xml:space="preserve">requires </w:t>
      </w:r>
      <w:r w:rsidRPr="00345436">
        <w:rPr>
          <w:rFonts w:ascii="Arial" w:hAnsi="Arial" w:cs="Arial"/>
        </w:rPr>
        <w:t>the district to provide accommodation via remote learning.</w:t>
      </w:r>
    </w:p>
    <w:p w14:paraId="722D65CF" w14:textId="2CA40E63"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 xml:space="preserve">Teacher endorsement waiver: if every reasonable and good faith effort is made to employ a licensed teacher with specific grade level or subject endorsement, and </w:t>
      </w:r>
      <w:r w:rsidR="00E377A0" w:rsidRPr="00345436">
        <w:rPr>
          <w:rFonts w:ascii="Arial" w:hAnsi="Arial" w:cs="Arial"/>
        </w:rPr>
        <w:t>the district</w:t>
      </w:r>
      <w:r w:rsidRPr="00345436">
        <w:rPr>
          <w:rFonts w:ascii="Arial" w:hAnsi="Arial" w:cs="Arial"/>
        </w:rPr>
        <w:t xml:space="preserve"> can</w:t>
      </w:r>
      <w:r w:rsidR="00E377A0" w:rsidRPr="00345436">
        <w:rPr>
          <w:rFonts w:ascii="Arial" w:hAnsi="Arial" w:cs="Arial"/>
        </w:rPr>
        <w:t>no</w:t>
      </w:r>
      <w:r w:rsidRPr="00345436">
        <w:rPr>
          <w:rFonts w:ascii="Arial" w:hAnsi="Arial" w:cs="Arial"/>
        </w:rPr>
        <w:t>t employ such a person</w:t>
      </w:r>
      <w:r w:rsidR="00E377A0" w:rsidRPr="00345436">
        <w:rPr>
          <w:rFonts w:ascii="Arial" w:hAnsi="Arial" w:cs="Arial"/>
        </w:rPr>
        <w:t xml:space="preserve"> and</w:t>
      </w:r>
      <w:r w:rsidRPr="00345436">
        <w:rPr>
          <w:rFonts w:ascii="Arial" w:hAnsi="Arial" w:cs="Arial"/>
        </w:rPr>
        <w:t xml:space="preserve"> can</w:t>
      </w:r>
      <w:r w:rsidR="00E377A0" w:rsidRPr="00345436">
        <w:rPr>
          <w:rFonts w:ascii="Arial" w:hAnsi="Arial" w:cs="Arial"/>
        </w:rPr>
        <w:t>no</w:t>
      </w:r>
      <w:r w:rsidRPr="00345436">
        <w:rPr>
          <w:rFonts w:ascii="Arial" w:hAnsi="Arial" w:cs="Arial"/>
        </w:rPr>
        <w:t>t develop or provide online program for that area, allow</w:t>
      </w:r>
      <w:r w:rsidR="00E377A0" w:rsidRPr="00345436">
        <w:rPr>
          <w:rFonts w:ascii="Arial" w:hAnsi="Arial" w:cs="Arial"/>
        </w:rPr>
        <w:t>s the</w:t>
      </w:r>
      <w:r w:rsidRPr="00345436">
        <w:rPr>
          <w:rFonts w:ascii="Arial" w:hAnsi="Arial" w:cs="Arial"/>
        </w:rPr>
        <w:t xml:space="preserve"> district to request and DE to waive the teacher endorsement requirements. </w:t>
      </w:r>
      <w:r w:rsidR="00E377A0" w:rsidRPr="00345436">
        <w:rPr>
          <w:rFonts w:ascii="Arial" w:hAnsi="Arial" w:cs="Arial"/>
        </w:rPr>
        <w:t xml:space="preserve">(In the Governor’s July 17 proclamation, the Governor additionally expanded flexibility of requirements for substitute teachers. Those expansions were introduced during the Iowa Board of Education Examiners </w:t>
      </w:r>
      <w:r w:rsidR="00FE1401">
        <w:rPr>
          <w:rFonts w:ascii="Arial" w:hAnsi="Arial" w:cs="Arial"/>
        </w:rPr>
        <w:t xml:space="preserve">board meeting on Aug. 5, 2020. </w:t>
      </w:r>
      <w:r w:rsidR="00E377A0" w:rsidRPr="00345436">
        <w:rPr>
          <w:rFonts w:ascii="Arial" w:hAnsi="Arial" w:cs="Arial"/>
        </w:rPr>
        <w:t xml:space="preserve">Find the specifics of these expansions at this </w:t>
      </w:r>
      <w:hyperlink r:id="rId126" w:history="1">
        <w:r w:rsidR="00E377A0" w:rsidRPr="00345436">
          <w:rPr>
            <w:rStyle w:val="Hyperlink"/>
            <w:rFonts w:ascii="Arial" w:hAnsi="Arial" w:cs="Arial"/>
          </w:rPr>
          <w:t>link</w:t>
        </w:r>
      </w:hyperlink>
      <w:r w:rsidR="00E377A0" w:rsidRPr="00345436">
        <w:rPr>
          <w:rFonts w:ascii="Arial" w:hAnsi="Arial" w:cs="Arial"/>
        </w:rPr>
        <w:t xml:space="preserve"> on the BOEE website.</w:t>
      </w:r>
      <w:r w:rsidR="00FE1401">
        <w:rPr>
          <w:rFonts w:ascii="Arial" w:hAnsi="Arial" w:cs="Arial"/>
        </w:rPr>
        <w:t>)</w:t>
      </w:r>
      <w:r w:rsidR="00E377A0" w:rsidRPr="00345436">
        <w:rPr>
          <w:rFonts w:ascii="Arial" w:hAnsi="Arial" w:cs="Arial"/>
        </w:rPr>
        <w:t xml:space="preserve"> </w:t>
      </w:r>
    </w:p>
    <w:p w14:paraId="52A7B86C" w14:textId="77777777"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 xml:space="preserve">Social Distancing: in implementing social distancing policies included in the RTL plan, the board shall, </w:t>
      </w:r>
      <w:r w:rsidRPr="00345436">
        <w:rPr>
          <w:rFonts w:ascii="Arial" w:hAnsi="Arial" w:cs="Arial"/>
          <w:u w:val="single"/>
        </w:rPr>
        <w:t>to the extent possible</w:t>
      </w:r>
      <w:r w:rsidRPr="00345436">
        <w:rPr>
          <w:rFonts w:ascii="Arial" w:hAnsi="Arial" w:cs="Arial"/>
        </w:rPr>
        <w:t xml:space="preserve">, </w:t>
      </w:r>
      <w:r w:rsidRPr="00345436">
        <w:rPr>
          <w:rFonts w:ascii="Arial" w:hAnsi="Arial" w:cs="Arial"/>
          <w:u w:val="single"/>
        </w:rPr>
        <w:t>provide in-person instruction</w:t>
      </w:r>
      <w:r w:rsidRPr="00345436">
        <w:rPr>
          <w:rFonts w:ascii="Arial" w:hAnsi="Arial" w:cs="Arial"/>
        </w:rPr>
        <w:t xml:space="preserve"> </w:t>
      </w:r>
      <w:r w:rsidRPr="00345436">
        <w:rPr>
          <w:rFonts w:ascii="Arial" w:hAnsi="Arial" w:cs="Arial"/>
          <w:u w:val="single"/>
        </w:rPr>
        <w:t>for core academic subjects</w:t>
      </w:r>
      <w:r w:rsidRPr="00345436">
        <w:rPr>
          <w:rFonts w:ascii="Arial" w:hAnsi="Arial" w:cs="Arial"/>
        </w:rPr>
        <w:t xml:space="preserve">. </w:t>
      </w:r>
    </w:p>
    <w:p w14:paraId="075AFBC0" w14:textId="3A75B348" w:rsidR="004B09BC" w:rsidRPr="00345436" w:rsidRDefault="004B09BC" w:rsidP="00245299">
      <w:pPr>
        <w:numPr>
          <w:ilvl w:val="0"/>
          <w:numId w:val="8"/>
        </w:numPr>
        <w:spacing w:after="160" w:line="240" w:lineRule="auto"/>
        <w:rPr>
          <w:rFonts w:ascii="Arial" w:hAnsi="Arial" w:cs="Arial"/>
        </w:rPr>
      </w:pPr>
      <w:r w:rsidRPr="00345436">
        <w:rPr>
          <w:rFonts w:ascii="Arial" w:hAnsi="Arial" w:cs="Arial"/>
        </w:rPr>
        <w:t>Requires schools to make reasonable accommodations for remote learning for a student or family’s significant health condition that increases the risk of COVID-19, including writte</w:t>
      </w:r>
      <w:r w:rsidR="007D3D47">
        <w:rPr>
          <w:rFonts w:ascii="Arial" w:hAnsi="Arial" w:cs="Arial"/>
        </w:rPr>
        <w:t>n confirmation from the doctor.</w:t>
      </w:r>
      <w:r w:rsidRPr="00345436">
        <w:rPr>
          <w:rFonts w:ascii="Arial" w:hAnsi="Arial" w:cs="Arial"/>
        </w:rPr>
        <w:t xml:space="preserve"> </w:t>
      </w:r>
    </w:p>
    <w:p w14:paraId="5A728CDE" w14:textId="3A159559" w:rsidR="004B09BC" w:rsidRPr="00345436" w:rsidRDefault="004B09BC" w:rsidP="00245299">
      <w:pPr>
        <w:numPr>
          <w:ilvl w:val="0"/>
          <w:numId w:val="8"/>
        </w:numPr>
        <w:spacing w:after="160" w:line="240" w:lineRule="auto"/>
        <w:rPr>
          <w:rFonts w:ascii="Arial" w:hAnsi="Arial" w:cs="Arial"/>
        </w:rPr>
      </w:pPr>
      <w:r w:rsidRPr="00345436">
        <w:rPr>
          <w:rFonts w:ascii="Arial" w:hAnsi="Arial" w:cs="Arial"/>
          <w:u w:val="single"/>
        </w:rPr>
        <w:t>Notwithstanding any other provision to the contrary</w:t>
      </w:r>
      <w:r w:rsidRPr="00345436">
        <w:rPr>
          <w:rFonts w:ascii="Arial" w:hAnsi="Arial" w:cs="Arial"/>
        </w:rPr>
        <w:t xml:space="preserve">, </w:t>
      </w:r>
      <w:r w:rsidRPr="00345436">
        <w:rPr>
          <w:rFonts w:ascii="Arial" w:hAnsi="Arial" w:cs="Arial"/>
          <w:u w:val="single"/>
        </w:rPr>
        <w:t>a district may provide instruction primarily over the internet in accordance with a RTL plan submitted by the district to the DE in response to a proclamation of public health disaster emergency explicitly addressing school closures, issued by the Governor related to COVID-19</w:t>
      </w:r>
      <w:r w:rsidRPr="00345436">
        <w:rPr>
          <w:rFonts w:ascii="Arial" w:hAnsi="Arial" w:cs="Arial"/>
        </w:rPr>
        <w:t>, without regard to whether the district is approved to provide instruction primarily through continuous remote-learning opportunities. (Must use licensed teacher and maintain evidence of alignment with core)</w:t>
      </w:r>
    </w:p>
    <w:p w14:paraId="77930127" w14:textId="301AFA2C" w:rsidR="004B09BC" w:rsidRPr="00345436" w:rsidRDefault="004B09BC" w:rsidP="00245299">
      <w:pPr>
        <w:numPr>
          <w:ilvl w:val="0"/>
          <w:numId w:val="8"/>
        </w:numPr>
        <w:tabs>
          <w:tab w:val="num" w:pos="720"/>
        </w:tabs>
        <w:spacing w:after="160" w:line="240" w:lineRule="auto"/>
        <w:rPr>
          <w:rFonts w:ascii="Arial" w:hAnsi="Arial" w:cs="Arial"/>
        </w:rPr>
      </w:pPr>
      <w:r w:rsidRPr="00345436">
        <w:rPr>
          <w:rFonts w:ascii="Arial" w:hAnsi="Arial" w:cs="Arial"/>
        </w:rPr>
        <w:t>Requires a school district savings report; includes beginning balances for July 1, 2020, any savings due to closure from July 1, 2019 through June 30, 2020</w:t>
      </w:r>
      <w:r w:rsidR="00267807" w:rsidRPr="00345436">
        <w:rPr>
          <w:rFonts w:ascii="Arial" w:hAnsi="Arial" w:cs="Arial"/>
        </w:rPr>
        <w:t xml:space="preserve">, and specifically </w:t>
      </w:r>
      <w:r w:rsidRPr="00345436">
        <w:rPr>
          <w:rFonts w:ascii="Arial" w:hAnsi="Arial" w:cs="Arial"/>
        </w:rPr>
        <w:t xml:space="preserve">mentions transportation, the number of employees laid off listed by staff position and whether they received Unemployment Insurance, and any Spring or Summer programs canceled or otherwise impacted. </w:t>
      </w:r>
      <w:r w:rsidR="00267807" w:rsidRPr="00345436">
        <w:rPr>
          <w:rFonts w:ascii="Arial" w:hAnsi="Arial" w:cs="Arial"/>
        </w:rPr>
        <w:t xml:space="preserve">The DE will include requests for information in this Fall’s data collection. </w:t>
      </w:r>
    </w:p>
    <w:p w14:paraId="5DA03392" w14:textId="4BCD18A0" w:rsidR="004B09BC" w:rsidRPr="00345436" w:rsidRDefault="004B09BC" w:rsidP="004B09BC">
      <w:pPr>
        <w:spacing w:line="240" w:lineRule="auto"/>
        <w:ind w:left="360"/>
        <w:rPr>
          <w:rFonts w:ascii="Arial" w:hAnsi="Arial" w:cs="Arial"/>
        </w:rPr>
      </w:pPr>
      <w:r w:rsidRPr="00345436">
        <w:rPr>
          <w:rFonts w:ascii="Arial" w:hAnsi="Arial" w:cs="Arial"/>
        </w:rPr>
        <w:t xml:space="preserve">RSAI </w:t>
      </w:r>
      <w:r w:rsidR="00267807" w:rsidRPr="00345436">
        <w:rPr>
          <w:rFonts w:ascii="Arial" w:hAnsi="Arial" w:cs="Arial"/>
        </w:rPr>
        <w:t>was</w:t>
      </w:r>
      <w:r w:rsidRPr="00345436">
        <w:rPr>
          <w:rFonts w:ascii="Arial" w:hAnsi="Arial" w:cs="Arial"/>
        </w:rPr>
        <w:t xml:space="preserve"> registered </w:t>
      </w:r>
      <w:r w:rsidR="00267807" w:rsidRPr="00345436">
        <w:rPr>
          <w:rFonts w:ascii="Arial" w:hAnsi="Arial" w:cs="Arial"/>
        </w:rPr>
        <w:t>as undecided, although clearly supported the offer and teach provisions and the local control of sch</w:t>
      </w:r>
      <w:r w:rsidR="00FE1401">
        <w:rPr>
          <w:rFonts w:ascii="Arial" w:hAnsi="Arial" w:cs="Arial"/>
        </w:rPr>
        <w:t>ool boards to follow RTL plans.</w:t>
      </w:r>
      <w:r w:rsidR="0004769B">
        <w:rPr>
          <w:rFonts w:ascii="Arial" w:hAnsi="Arial" w:cs="Arial"/>
        </w:rPr>
        <w:t xml:space="preserve"> The bill passed the Senate 49:0, the House 92:6, and was signed by the Governor on June 29, 2020.</w:t>
      </w:r>
    </w:p>
    <w:p w14:paraId="4F149016" w14:textId="136380D1" w:rsidR="00A752DF" w:rsidRPr="001E19D2" w:rsidRDefault="005A4ABA" w:rsidP="00345436">
      <w:pPr>
        <w:spacing w:after="160" w:line="259" w:lineRule="auto"/>
        <w:rPr>
          <w:rFonts w:ascii="Arial" w:hAnsi="Arial" w:cs="Arial"/>
        </w:rPr>
      </w:pPr>
      <w:hyperlink r:id="rId127" w:history="1">
        <w:r w:rsidR="00036377" w:rsidRPr="001E19D2">
          <w:rPr>
            <w:rStyle w:val="Hyperlink"/>
            <w:rFonts w:ascii="Arial" w:hAnsi="Arial" w:cs="Arial"/>
            <w:b/>
          </w:rPr>
          <w:t>SF 2356</w:t>
        </w:r>
      </w:hyperlink>
      <w:r w:rsidR="00036377" w:rsidRPr="001E19D2">
        <w:rPr>
          <w:rFonts w:ascii="Arial" w:hAnsi="Arial" w:cs="Arial"/>
          <w:b/>
        </w:rPr>
        <w:t xml:space="preserve"> </w:t>
      </w:r>
      <w:r w:rsidR="00C75634" w:rsidRPr="001E19D2">
        <w:rPr>
          <w:rFonts w:ascii="Arial" w:hAnsi="Arial" w:cs="Arial"/>
          <w:b/>
          <w:bCs/>
        </w:rPr>
        <w:t>Dyslexia Specialists, Training and Board</w:t>
      </w:r>
      <w:r w:rsidR="00036377" w:rsidRPr="001E19D2">
        <w:rPr>
          <w:rFonts w:ascii="Arial" w:hAnsi="Arial" w:cs="Arial"/>
          <w:b/>
        </w:rPr>
        <w:t>:</w:t>
      </w:r>
      <w:r w:rsidR="00036377" w:rsidRPr="001E19D2">
        <w:rPr>
          <w:rFonts w:ascii="Arial" w:hAnsi="Arial" w:cs="Arial"/>
        </w:rPr>
        <w:t xml:space="preserve"> this bill </w:t>
      </w:r>
      <w:r w:rsidR="00C75634" w:rsidRPr="001E19D2">
        <w:rPr>
          <w:rFonts w:ascii="Arial" w:hAnsi="Arial" w:cs="Arial"/>
        </w:rPr>
        <w:t>r</w:t>
      </w:r>
      <w:r w:rsidR="009C3D2A" w:rsidRPr="001E19D2">
        <w:rPr>
          <w:rFonts w:ascii="Arial" w:hAnsi="Arial" w:cs="Arial"/>
        </w:rPr>
        <w:t>equires state BOE in collaboration with I</w:t>
      </w:r>
      <w:r w:rsidR="000D63AE">
        <w:rPr>
          <w:rFonts w:ascii="Arial" w:hAnsi="Arial" w:cs="Arial"/>
        </w:rPr>
        <w:t>owa Reading Research Center (I</w:t>
      </w:r>
      <w:r w:rsidR="009C3D2A" w:rsidRPr="001E19D2">
        <w:rPr>
          <w:rFonts w:ascii="Arial" w:hAnsi="Arial" w:cs="Arial"/>
        </w:rPr>
        <w:t>RRC</w:t>
      </w:r>
      <w:r w:rsidR="000D63AE">
        <w:rPr>
          <w:rFonts w:ascii="Arial" w:hAnsi="Arial" w:cs="Arial"/>
        </w:rPr>
        <w:t>)</w:t>
      </w:r>
      <w:r w:rsidR="009C3D2A" w:rsidRPr="001E19D2">
        <w:rPr>
          <w:rFonts w:ascii="Arial" w:hAnsi="Arial" w:cs="Arial"/>
        </w:rPr>
        <w:t xml:space="preserve"> to adopt rules prescribing standards and procedures for approval of teacher prep programs and an advanced dyslexia specialists endorsement issued by BOEE. Requires IRRC to approve a program before DE approval. Requires BOEE to adopt rules for the endorsement.</w:t>
      </w:r>
      <w:r w:rsidR="00C75634" w:rsidRPr="001E19D2">
        <w:rPr>
          <w:rFonts w:ascii="Arial" w:hAnsi="Arial" w:cs="Arial"/>
        </w:rPr>
        <w:t xml:space="preserve"> </w:t>
      </w:r>
      <w:r w:rsidR="00861BD7" w:rsidRPr="001E19D2">
        <w:rPr>
          <w:rFonts w:ascii="Arial" w:hAnsi="Arial" w:cs="Arial"/>
        </w:rPr>
        <w:t>Passed by the House 98:0, by the Senate 48:0, and s</w:t>
      </w:r>
      <w:r w:rsidR="009C3D2A" w:rsidRPr="001E19D2">
        <w:rPr>
          <w:rFonts w:ascii="Arial" w:hAnsi="Arial" w:cs="Arial"/>
        </w:rPr>
        <w:t>igned by the Governor, June 17, 2020</w:t>
      </w:r>
      <w:r w:rsidR="00345436" w:rsidRPr="001E19D2">
        <w:rPr>
          <w:rFonts w:ascii="Arial" w:hAnsi="Arial" w:cs="Arial"/>
        </w:rPr>
        <w:t xml:space="preserve">. Here are the details: </w:t>
      </w:r>
    </w:p>
    <w:p w14:paraId="62E86E43" w14:textId="77777777" w:rsidR="00A752DF" w:rsidRPr="001E19D2" w:rsidRDefault="009C3D2A" w:rsidP="00245299">
      <w:pPr>
        <w:numPr>
          <w:ilvl w:val="0"/>
          <w:numId w:val="9"/>
        </w:numPr>
        <w:tabs>
          <w:tab w:val="clear" w:pos="720"/>
          <w:tab w:val="num" w:pos="360"/>
        </w:tabs>
        <w:spacing w:after="160" w:line="259" w:lineRule="auto"/>
        <w:ind w:left="360"/>
        <w:rPr>
          <w:rFonts w:ascii="Arial" w:hAnsi="Arial" w:cs="Arial"/>
        </w:rPr>
      </w:pPr>
      <w:r w:rsidRPr="001E19D2">
        <w:rPr>
          <w:rFonts w:ascii="Arial" w:hAnsi="Arial" w:cs="Arial"/>
        </w:rPr>
        <w:t>Requires DE to have one FTE Dyslexia consultant by July 1, 2024</w:t>
      </w:r>
    </w:p>
    <w:p w14:paraId="2D44A71F" w14:textId="77777777" w:rsidR="00A752DF" w:rsidRPr="001E19D2" w:rsidRDefault="009C3D2A" w:rsidP="00245299">
      <w:pPr>
        <w:numPr>
          <w:ilvl w:val="0"/>
          <w:numId w:val="9"/>
        </w:numPr>
        <w:tabs>
          <w:tab w:val="clear" w:pos="720"/>
          <w:tab w:val="num" w:pos="360"/>
        </w:tabs>
        <w:spacing w:after="160" w:line="259" w:lineRule="auto"/>
        <w:ind w:left="360"/>
        <w:rPr>
          <w:rFonts w:ascii="Arial" w:hAnsi="Arial" w:cs="Arial"/>
        </w:rPr>
      </w:pPr>
      <w:r w:rsidRPr="001E19D2">
        <w:rPr>
          <w:rFonts w:ascii="Arial" w:hAnsi="Arial" w:cs="Arial"/>
        </w:rPr>
        <w:t xml:space="preserve">Establishes an Iowa Dyslexia Board and specifies membership </w:t>
      </w:r>
    </w:p>
    <w:p w14:paraId="3DCC2142" w14:textId="77777777" w:rsidR="00A752DF" w:rsidRPr="001E19D2" w:rsidRDefault="009C3D2A" w:rsidP="00245299">
      <w:pPr>
        <w:numPr>
          <w:ilvl w:val="0"/>
          <w:numId w:val="9"/>
        </w:numPr>
        <w:tabs>
          <w:tab w:val="clear" w:pos="720"/>
          <w:tab w:val="num" w:pos="360"/>
        </w:tabs>
        <w:spacing w:after="160" w:line="259" w:lineRule="auto"/>
        <w:ind w:left="360"/>
        <w:rPr>
          <w:rFonts w:ascii="Arial" w:hAnsi="Arial" w:cs="Arial"/>
        </w:rPr>
      </w:pPr>
      <w:r w:rsidRPr="001E19D2">
        <w:rPr>
          <w:rFonts w:ascii="Arial" w:hAnsi="Arial" w:cs="Arial"/>
        </w:rPr>
        <w:t>Requires an annual report/recommendations by Nov. 15</w:t>
      </w:r>
    </w:p>
    <w:p w14:paraId="5B24C860" w14:textId="77777777" w:rsidR="00A752DF" w:rsidRPr="001E19D2" w:rsidRDefault="009C3D2A" w:rsidP="00245299">
      <w:pPr>
        <w:numPr>
          <w:ilvl w:val="0"/>
          <w:numId w:val="9"/>
        </w:numPr>
        <w:tabs>
          <w:tab w:val="clear" w:pos="720"/>
          <w:tab w:val="num" w:pos="360"/>
        </w:tabs>
        <w:spacing w:after="160" w:line="259" w:lineRule="auto"/>
        <w:ind w:left="360"/>
        <w:rPr>
          <w:rFonts w:ascii="Arial" w:hAnsi="Arial" w:cs="Arial"/>
        </w:rPr>
      </w:pPr>
      <w:r w:rsidRPr="001E19D2">
        <w:rPr>
          <w:rFonts w:ascii="Arial" w:hAnsi="Arial" w:cs="Arial"/>
        </w:rPr>
        <w:t>Repeals the Board July 1, 2025</w:t>
      </w:r>
    </w:p>
    <w:p w14:paraId="2D27FE31" w14:textId="77777777" w:rsidR="00A752DF" w:rsidRPr="001E19D2" w:rsidRDefault="009C3D2A" w:rsidP="00245299">
      <w:pPr>
        <w:numPr>
          <w:ilvl w:val="0"/>
          <w:numId w:val="9"/>
        </w:numPr>
        <w:tabs>
          <w:tab w:val="clear" w:pos="720"/>
          <w:tab w:val="num" w:pos="360"/>
        </w:tabs>
        <w:spacing w:after="160" w:line="259" w:lineRule="auto"/>
        <w:ind w:left="360"/>
        <w:rPr>
          <w:rFonts w:ascii="Arial" w:hAnsi="Arial" w:cs="Arial"/>
        </w:rPr>
      </w:pPr>
      <w:r w:rsidRPr="001E19D2">
        <w:rPr>
          <w:rFonts w:ascii="Arial" w:hAnsi="Arial" w:cs="Arial"/>
        </w:rPr>
        <w:t>Requires AEAs to have a dyslexia specialist, subject to appropriation, but absent an appropriation, encourages the AEAs to have such a specialist</w:t>
      </w:r>
    </w:p>
    <w:p w14:paraId="780B4C9E" w14:textId="77777777" w:rsidR="00A752DF" w:rsidRPr="001E19D2" w:rsidRDefault="009C3D2A" w:rsidP="00245299">
      <w:pPr>
        <w:numPr>
          <w:ilvl w:val="0"/>
          <w:numId w:val="9"/>
        </w:numPr>
        <w:tabs>
          <w:tab w:val="clear" w:pos="720"/>
          <w:tab w:val="num" w:pos="360"/>
        </w:tabs>
        <w:spacing w:after="160" w:line="259" w:lineRule="auto"/>
        <w:ind w:left="360"/>
        <w:rPr>
          <w:rFonts w:ascii="Arial" w:hAnsi="Arial" w:cs="Arial"/>
        </w:rPr>
      </w:pPr>
      <w:r w:rsidRPr="001E19D2">
        <w:rPr>
          <w:rFonts w:ascii="Arial" w:hAnsi="Arial" w:cs="Arial"/>
        </w:rPr>
        <w:t xml:space="preserve">Requires licensed AEA employees other than coaches to complete the IRRC dyslexia overview module by July 1, 2024 and requires all new licensed employees to complete the module within one year of hire date. </w:t>
      </w:r>
    </w:p>
    <w:p w14:paraId="64874D1F" w14:textId="741C89E3" w:rsidR="00A752DF" w:rsidRPr="001E19D2" w:rsidRDefault="009C3D2A" w:rsidP="00245299">
      <w:pPr>
        <w:numPr>
          <w:ilvl w:val="0"/>
          <w:numId w:val="9"/>
        </w:numPr>
        <w:tabs>
          <w:tab w:val="clear" w:pos="720"/>
          <w:tab w:val="num" w:pos="360"/>
        </w:tabs>
        <w:spacing w:after="160" w:line="259" w:lineRule="auto"/>
        <w:ind w:left="360"/>
        <w:rPr>
          <w:rFonts w:ascii="Arial" w:hAnsi="Arial" w:cs="Arial"/>
        </w:rPr>
      </w:pPr>
      <w:r w:rsidRPr="001E19D2">
        <w:rPr>
          <w:rFonts w:ascii="Arial" w:hAnsi="Arial" w:cs="Arial"/>
        </w:rPr>
        <w:t>Defines dyslexia</w:t>
      </w:r>
    </w:p>
    <w:p w14:paraId="35A684B1" w14:textId="18BE36F3" w:rsidR="00A752DF" w:rsidRDefault="00E664E9" w:rsidP="00245299">
      <w:pPr>
        <w:numPr>
          <w:ilvl w:val="0"/>
          <w:numId w:val="9"/>
        </w:numPr>
        <w:tabs>
          <w:tab w:val="clear" w:pos="720"/>
          <w:tab w:val="num" w:pos="360"/>
        </w:tabs>
        <w:spacing w:after="160" w:line="259" w:lineRule="auto"/>
        <w:ind w:left="360"/>
        <w:rPr>
          <w:rFonts w:ascii="Arial" w:hAnsi="Arial" w:cs="Arial"/>
        </w:rPr>
      </w:pPr>
      <w:r w:rsidRPr="001E19D2">
        <w:rPr>
          <w:rFonts w:ascii="Arial" w:hAnsi="Arial" w:cs="Arial"/>
          <w:noProof/>
        </w:rPr>
        <w:drawing>
          <wp:anchor distT="0" distB="0" distL="114300" distR="114300" simplePos="0" relativeHeight="251939840" behindDoc="1" locked="0" layoutInCell="1" allowOverlap="1" wp14:anchorId="408618C4" wp14:editId="4E84F5A5">
            <wp:simplePos x="0" y="0"/>
            <wp:positionH relativeFrom="column">
              <wp:posOffset>887730</wp:posOffset>
            </wp:positionH>
            <wp:positionV relativeFrom="paragraph">
              <wp:posOffset>697230</wp:posOffset>
            </wp:positionV>
            <wp:extent cx="4088130" cy="2156460"/>
            <wp:effectExtent l="19050" t="19050" r="26670" b="15240"/>
            <wp:wrapTopAndBottom/>
            <wp:docPr id="12"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088130" cy="215646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9C3D2A" w:rsidRPr="001E19D2">
        <w:rPr>
          <w:rFonts w:ascii="Arial" w:hAnsi="Arial" w:cs="Arial"/>
        </w:rPr>
        <w:t>Requires school boards to require that certain employees must complete the IRRC dyslexia overview module by July 1</w:t>
      </w:r>
      <w:r w:rsidR="00345436" w:rsidRPr="001E19D2">
        <w:rPr>
          <w:rFonts w:ascii="Arial" w:hAnsi="Arial" w:cs="Arial"/>
        </w:rPr>
        <w:t>,</w:t>
      </w:r>
      <w:r w:rsidR="009C3D2A" w:rsidRPr="001E19D2">
        <w:rPr>
          <w:rFonts w:ascii="Arial" w:hAnsi="Arial" w:cs="Arial"/>
        </w:rPr>
        <w:t xml:space="preserve"> 2024 and new hires within their first year thereafter. </w:t>
      </w:r>
      <w:r w:rsidR="00345436" w:rsidRPr="001E19D2">
        <w:rPr>
          <w:rFonts w:ascii="Arial" w:hAnsi="Arial" w:cs="Arial"/>
        </w:rPr>
        <w:t xml:space="preserve">See Sec. 8 of the bill which specifies to whom this training requirement applies. </w:t>
      </w:r>
    </w:p>
    <w:p w14:paraId="75C5B1A9" w14:textId="03456848" w:rsidR="00E664E9" w:rsidRPr="001E19D2" w:rsidRDefault="00E664E9" w:rsidP="00E664E9">
      <w:pPr>
        <w:spacing w:after="160" w:line="259" w:lineRule="auto"/>
        <w:ind w:left="360"/>
        <w:rPr>
          <w:rFonts w:ascii="Arial" w:hAnsi="Arial" w:cs="Arial"/>
        </w:rPr>
      </w:pPr>
    </w:p>
    <w:p w14:paraId="7C43BA1A" w14:textId="2E073A41" w:rsidR="00036377" w:rsidRPr="001E19D2" w:rsidRDefault="00345436" w:rsidP="00345436">
      <w:pPr>
        <w:spacing w:after="160" w:line="259" w:lineRule="auto"/>
        <w:rPr>
          <w:rFonts w:ascii="Arial" w:hAnsi="Arial" w:cs="Arial"/>
        </w:rPr>
      </w:pPr>
      <w:r w:rsidRPr="001E19D2">
        <w:rPr>
          <w:rFonts w:ascii="Arial" w:hAnsi="Arial" w:cs="Arial"/>
        </w:rPr>
        <w:t>RSAI was initially registered opposed to the bill. When the legislature limited the training mandate, delayed the implementation, and provided the course free through the IRRC, we changed our registration to undecided.</w:t>
      </w:r>
      <w:r w:rsidR="001E19D2">
        <w:rPr>
          <w:rFonts w:ascii="Arial" w:hAnsi="Arial" w:cs="Arial"/>
        </w:rPr>
        <w:t xml:space="preserve"> The bill was approved </w:t>
      </w:r>
      <w:r w:rsidR="00DC1B49">
        <w:rPr>
          <w:rFonts w:ascii="Arial" w:hAnsi="Arial" w:cs="Arial"/>
        </w:rPr>
        <w:t>by</w:t>
      </w:r>
      <w:r w:rsidR="001E19D2">
        <w:rPr>
          <w:rFonts w:ascii="Arial" w:hAnsi="Arial" w:cs="Arial"/>
        </w:rPr>
        <w:t xml:space="preserve"> the House 98:0, but the Senate 48:0 and signed by the Governor on June 17.</w:t>
      </w:r>
    </w:p>
    <w:p w14:paraId="24AA8ABC" w14:textId="3095FB1E" w:rsidR="00EB43F3" w:rsidRPr="006D1074" w:rsidRDefault="005A4ABA" w:rsidP="006D1074">
      <w:pPr>
        <w:spacing w:after="160" w:line="259" w:lineRule="auto"/>
        <w:rPr>
          <w:rFonts w:ascii="Arial" w:hAnsi="Arial" w:cs="Arial"/>
        </w:rPr>
      </w:pPr>
      <w:hyperlink r:id="rId129" w:history="1">
        <w:r w:rsidR="00EB43F3" w:rsidRPr="006D1074">
          <w:rPr>
            <w:rStyle w:val="Hyperlink"/>
            <w:rFonts w:ascii="Arial" w:hAnsi="Arial" w:cs="Arial"/>
            <w:b/>
          </w:rPr>
          <w:t>SF 2360</w:t>
        </w:r>
      </w:hyperlink>
      <w:r w:rsidR="00EB43F3" w:rsidRPr="006D1074">
        <w:rPr>
          <w:rFonts w:ascii="Arial" w:hAnsi="Arial" w:cs="Arial"/>
          <w:b/>
        </w:rPr>
        <w:t xml:space="preserve"> Classroom Management and Therapeutic Classrooms:</w:t>
      </w:r>
      <w:r w:rsidR="003662DB" w:rsidRPr="006D1074">
        <w:rPr>
          <w:rFonts w:ascii="Arial" w:hAnsi="Arial" w:cs="Arial"/>
        </w:rPr>
        <w:t xml:space="preserve"> this bill addresses classroom management, room clears, best-practice training, least restrictive environment and creates a pilot program for expans</w:t>
      </w:r>
      <w:r w:rsidR="00FE1401">
        <w:rPr>
          <w:rFonts w:ascii="Arial" w:hAnsi="Arial" w:cs="Arial"/>
        </w:rPr>
        <w:t xml:space="preserve">ion of therapeutic classrooms. </w:t>
      </w:r>
      <w:r w:rsidR="003662DB" w:rsidRPr="006D1074">
        <w:rPr>
          <w:rFonts w:ascii="Arial" w:hAnsi="Arial" w:cs="Arial"/>
        </w:rPr>
        <w:t>Here are the details</w:t>
      </w:r>
      <w:r w:rsidR="00EB43F3" w:rsidRPr="006D1074">
        <w:rPr>
          <w:rFonts w:ascii="Arial" w:hAnsi="Arial" w:cs="Arial"/>
        </w:rPr>
        <w:t xml:space="preserve">: </w:t>
      </w:r>
    </w:p>
    <w:p w14:paraId="3D99055F" w14:textId="58763364" w:rsidR="00EB43F3" w:rsidRPr="006D1074" w:rsidRDefault="00EB43F3" w:rsidP="00245299">
      <w:pPr>
        <w:pStyle w:val="ListParagraph"/>
        <w:numPr>
          <w:ilvl w:val="0"/>
          <w:numId w:val="14"/>
        </w:numPr>
        <w:spacing w:after="120" w:line="240" w:lineRule="auto"/>
        <w:contextualSpacing w:val="0"/>
        <w:rPr>
          <w:rFonts w:ascii="Arial" w:hAnsi="Arial" w:cs="Arial"/>
        </w:rPr>
      </w:pPr>
      <w:r w:rsidRPr="006D1074">
        <w:rPr>
          <w:rFonts w:ascii="Arial" w:hAnsi="Arial" w:cs="Arial"/>
          <w:b/>
        </w:rPr>
        <w:t>Best practice and Training</w:t>
      </w:r>
      <w:r w:rsidRPr="006D1074">
        <w:rPr>
          <w:rFonts w:ascii="Arial" w:hAnsi="Arial" w:cs="Arial"/>
        </w:rPr>
        <w:t>:</w:t>
      </w:r>
      <w:r w:rsidR="003662DB" w:rsidRPr="006D1074">
        <w:rPr>
          <w:rFonts w:ascii="Arial" w:hAnsi="Arial" w:cs="Arial"/>
        </w:rPr>
        <w:t xml:space="preserve"> r</w:t>
      </w:r>
      <w:r w:rsidRPr="006D1074">
        <w:rPr>
          <w:rFonts w:ascii="Arial" w:hAnsi="Arial" w:cs="Arial"/>
        </w:rPr>
        <w:t xml:space="preserve">equires the DE to define appropriate and inappropriate responses to behavior, including standards, guidelines and expectations, and requires DE and AEAs to create </w:t>
      </w:r>
      <w:r w:rsidR="003662DB" w:rsidRPr="006D1074">
        <w:rPr>
          <w:rFonts w:ascii="Arial" w:hAnsi="Arial" w:cs="Arial"/>
        </w:rPr>
        <w:t>professional development</w:t>
      </w:r>
      <w:r w:rsidRPr="006D1074">
        <w:rPr>
          <w:rFonts w:ascii="Arial" w:hAnsi="Arial" w:cs="Arial"/>
        </w:rPr>
        <w:t xml:space="preserve"> on least restrictive environment and the teacher prep</w:t>
      </w:r>
      <w:r w:rsidR="00345436" w:rsidRPr="006D1074">
        <w:rPr>
          <w:rFonts w:ascii="Arial" w:hAnsi="Arial" w:cs="Arial"/>
        </w:rPr>
        <w:t>a</w:t>
      </w:r>
      <w:r w:rsidR="003662DB" w:rsidRPr="006D1074">
        <w:rPr>
          <w:rFonts w:ascii="Arial" w:hAnsi="Arial" w:cs="Arial"/>
        </w:rPr>
        <w:t>ration</w:t>
      </w:r>
      <w:r w:rsidRPr="006D1074">
        <w:rPr>
          <w:rFonts w:ascii="Arial" w:hAnsi="Arial" w:cs="Arial"/>
        </w:rPr>
        <w:t xml:space="preserve"> programs, by July 1, 2023, to include this content in teacher prep. </w:t>
      </w:r>
    </w:p>
    <w:p w14:paraId="0236B726" w14:textId="48BB3F37" w:rsidR="003662DB" w:rsidRPr="006D1074" w:rsidRDefault="00EB43F3" w:rsidP="00245299">
      <w:pPr>
        <w:pStyle w:val="ListParagraph"/>
        <w:numPr>
          <w:ilvl w:val="0"/>
          <w:numId w:val="14"/>
        </w:numPr>
        <w:spacing w:after="120" w:line="240" w:lineRule="auto"/>
        <w:rPr>
          <w:rFonts w:ascii="Arial" w:hAnsi="Arial" w:cs="Arial"/>
        </w:rPr>
      </w:pPr>
      <w:r w:rsidRPr="006D1074">
        <w:rPr>
          <w:rFonts w:ascii="Arial" w:hAnsi="Arial" w:cs="Arial"/>
          <w:b/>
        </w:rPr>
        <w:t>Therapeutic Classroom Grants</w:t>
      </w:r>
      <w:r w:rsidRPr="006D1074">
        <w:rPr>
          <w:rFonts w:ascii="Arial" w:hAnsi="Arial" w:cs="Arial"/>
        </w:rPr>
        <w:t xml:space="preserve">: </w:t>
      </w:r>
      <w:r w:rsidR="003662DB" w:rsidRPr="006D1074">
        <w:rPr>
          <w:rFonts w:ascii="Arial" w:hAnsi="Arial" w:cs="Arial"/>
        </w:rPr>
        <w:t>c</w:t>
      </w:r>
      <w:r w:rsidRPr="006D1074">
        <w:rPr>
          <w:rFonts w:ascii="Arial" w:hAnsi="Arial" w:cs="Arial"/>
        </w:rPr>
        <w:t>reates a grant process to fund start-up therapeutic classroom programs. DE develops grant application and selection/evaluation criteria. Requires distribution of grant funds to small, medium and large districts. Uses a formula weighting at the upper range of intended slots</w:t>
      </w:r>
      <w:r w:rsidR="006D1074">
        <w:rPr>
          <w:rFonts w:ascii="Arial" w:hAnsi="Arial" w:cs="Arial"/>
        </w:rPr>
        <w:t>:</w:t>
      </w:r>
      <w:r w:rsidRPr="006D1074">
        <w:rPr>
          <w:rFonts w:ascii="Arial" w:hAnsi="Arial" w:cs="Arial"/>
        </w:rPr>
        <w:t xml:space="preserve"> </w:t>
      </w:r>
    </w:p>
    <w:p w14:paraId="7400413E" w14:textId="77777777" w:rsidR="003662DB" w:rsidRPr="006D1074" w:rsidRDefault="00EB43F3" w:rsidP="00245299">
      <w:pPr>
        <w:numPr>
          <w:ilvl w:val="2"/>
          <w:numId w:val="9"/>
        </w:numPr>
        <w:tabs>
          <w:tab w:val="clear" w:pos="2160"/>
          <w:tab w:val="num" w:pos="1440"/>
        </w:tabs>
        <w:spacing w:after="0" w:line="240" w:lineRule="auto"/>
        <w:ind w:left="1440"/>
        <w:rPr>
          <w:rFonts w:ascii="Arial" w:hAnsi="Arial" w:cs="Arial"/>
        </w:rPr>
      </w:pPr>
      <w:r w:rsidRPr="006D1074">
        <w:rPr>
          <w:rFonts w:ascii="Arial" w:hAnsi="Arial" w:cs="Arial"/>
        </w:rPr>
        <w:t>for programs intended to serve 1-5 student</w:t>
      </w:r>
      <w:r w:rsidR="003662DB" w:rsidRPr="006D1074">
        <w:rPr>
          <w:rFonts w:ascii="Arial" w:hAnsi="Arial" w:cs="Arial"/>
        </w:rPr>
        <w:t>s</w:t>
      </w:r>
      <w:r w:rsidRPr="006D1074">
        <w:rPr>
          <w:rFonts w:ascii="Arial" w:hAnsi="Arial" w:cs="Arial"/>
        </w:rPr>
        <w:t xml:space="preserve"> weighting of 1.5 X 5;</w:t>
      </w:r>
    </w:p>
    <w:p w14:paraId="7CAF2CC5" w14:textId="77777777" w:rsidR="003662DB" w:rsidRPr="006D1074" w:rsidRDefault="00EB43F3" w:rsidP="00245299">
      <w:pPr>
        <w:numPr>
          <w:ilvl w:val="2"/>
          <w:numId w:val="9"/>
        </w:numPr>
        <w:tabs>
          <w:tab w:val="clear" w:pos="2160"/>
          <w:tab w:val="num" w:pos="1440"/>
        </w:tabs>
        <w:spacing w:after="0" w:line="240" w:lineRule="auto"/>
        <w:ind w:left="1440"/>
        <w:rPr>
          <w:rFonts w:ascii="Arial" w:hAnsi="Arial" w:cs="Arial"/>
        </w:rPr>
      </w:pPr>
      <w:r w:rsidRPr="006D1074">
        <w:rPr>
          <w:rFonts w:ascii="Arial" w:hAnsi="Arial" w:cs="Arial"/>
        </w:rPr>
        <w:t>for programs intended to serve 6-10 students, weighting of 1.5 X 10</w:t>
      </w:r>
      <w:r w:rsidR="003662DB" w:rsidRPr="006D1074">
        <w:rPr>
          <w:rFonts w:ascii="Arial" w:hAnsi="Arial" w:cs="Arial"/>
        </w:rPr>
        <w:t>;</w:t>
      </w:r>
    </w:p>
    <w:p w14:paraId="38F4A45B" w14:textId="77777777" w:rsidR="003662DB" w:rsidRPr="006D1074" w:rsidRDefault="00EB43F3" w:rsidP="00245299">
      <w:pPr>
        <w:numPr>
          <w:ilvl w:val="2"/>
          <w:numId w:val="9"/>
        </w:numPr>
        <w:tabs>
          <w:tab w:val="clear" w:pos="2160"/>
          <w:tab w:val="num" w:pos="1440"/>
        </w:tabs>
        <w:spacing w:after="120" w:line="240" w:lineRule="auto"/>
        <w:ind w:left="1440"/>
        <w:rPr>
          <w:rFonts w:ascii="Arial" w:hAnsi="Arial" w:cs="Arial"/>
        </w:rPr>
      </w:pPr>
      <w:r w:rsidRPr="006D1074">
        <w:rPr>
          <w:rFonts w:ascii="Arial" w:hAnsi="Arial" w:cs="Arial"/>
        </w:rPr>
        <w:t xml:space="preserve">and for programs intended to serve 11-15 students, weighting of 1.5 X 15. </w:t>
      </w:r>
    </w:p>
    <w:p w14:paraId="64241956" w14:textId="77777777" w:rsidR="006D1074" w:rsidRDefault="00EB43F3" w:rsidP="006D1074">
      <w:pPr>
        <w:spacing w:after="120" w:line="240" w:lineRule="auto"/>
        <w:ind w:left="360"/>
        <w:rPr>
          <w:rFonts w:ascii="Arial" w:hAnsi="Arial" w:cs="Arial"/>
        </w:rPr>
      </w:pPr>
      <w:r w:rsidRPr="006D1074">
        <w:rPr>
          <w:rFonts w:ascii="Arial" w:hAnsi="Arial" w:cs="Arial"/>
        </w:rPr>
        <w:t xml:space="preserve">Establishes a Therapeutic Classroom Incentive Fund in the state treasury. </w:t>
      </w:r>
    </w:p>
    <w:p w14:paraId="326FD465" w14:textId="658751B0" w:rsidR="00EB43F3" w:rsidRPr="006D1074" w:rsidRDefault="006D1074" w:rsidP="00245299">
      <w:pPr>
        <w:pStyle w:val="ListParagraph"/>
        <w:numPr>
          <w:ilvl w:val="0"/>
          <w:numId w:val="14"/>
        </w:numPr>
        <w:spacing w:after="120" w:line="240" w:lineRule="auto"/>
        <w:rPr>
          <w:rFonts w:ascii="Arial" w:hAnsi="Arial" w:cs="Arial"/>
        </w:rPr>
      </w:pPr>
      <w:r w:rsidRPr="006D1074">
        <w:rPr>
          <w:rFonts w:ascii="Arial" w:hAnsi="Arial" w:cs="Arial"/>
          <w:b/>
        </w:rPr>
        <w:t>Special Education</w:t>
      </w:r>
      <w:r>
        <w:rPr>
          <w:rFonts w:ascii="Arial" w:hAnsi="Arial" w:cs="Arial"/>
          <w:b/>
        </w:rPr>
        <w:t xml:space="preserve"> Application</w:t>
      </w:r>
      <w:r w:rsidRPr="006D1074">
        <w:rPr>
          <w:rFonts w:ascii="Arial" w:hAnsi="Arial" w:cs="Arial"/>
          <w:b/>
        </w:rPr>
        <w:t>:</w:t>
      </w:r>
      <w:r>
        <w:rPr>
          <w:rFonts w:ascii="Arial" w:hAnsi="Arial" w:cs="Arial"/>
        </w:rPr>
        <w:t xml:space="preserve"> </w:t>
      </w:r>
      <w:r w:rsidR="00EB43F3" w:rsidRPr="006D1074">
        <w:rPr>
          <w:rFonts w:ascii="Arial" w:hAnsi="Arial" w:cs="Arial"/>
        </w:rPr>
        <w:t>Requires special education provisions in law to apply to students</w:t>
      </w:r>
      <w:r w:rsidR="004032B2">
        <w:rPr>
          <w:rFonts w:ascii="Arial" w:hAnsi="Arial" w:cs="Arial"/>
        </w:rPr>
        <w:t xml:space="preserve"> with Individual Education Plans (IEPs)</w:t>
      </w:r>
      <w:r w:rsidR="00EB43F3" w:rsidRPr="006D1074">
        <w:rPr>
          <w:rFonts w:ascii="Arial" w:hAnsi="Arial" w:cs="Arial"/>
        </w:rPr>
        <w:t xml:space="preserve"> in therapeutic classroom</w:t>
      </w:r>
      <w:r w:rsidR="003662DB" w:rsidRPr="006D1074">
        <w:rPr>
          <w:rFonts w:ascii="Arial" w:hAnsi="Arial" w:cs="Arial"/>
        </w:rPr>
        <w:t>s</w:t>
      </w:r>
      <w:r w:rsidR="00EB43F3" w:rsidRPr="006D1074">
        <w:rPr>
          <w:rFonts w:ascii="Arial" w:hAnsi="Arial" w:cs="Arial"/>
        </w:rPr>
        <w:t xml:space="preserve">. </w:t>
      </w:r>
    </w:p>
    <w:p w14:paraId="0733FA17" w14:textId="36A5D88E" w:rsidR="00EB43F3" w:rsidRPr="006D1074" w:rsidRDefault="00EB43F3" w:rsidP="00245299">
      <w:pPr>
        <w:numPr>
          <w:ilvl w:val="0"/>
          <w:numId w:val="15"/>
        </w:numPr>
        <w:spacing w:after="120" w:line="240" w:lineRule="auto"/>
        <w:rPr>
          <w:rFonts w:ascii="Arial" w:hAnsi="Arial" w:cs="Arial"/>
        </w:rPr>
      </w:pPr>
      <w:r w:rsidRPr="006D1074">
        <w:rPr>
          <w:rFonts w:ascii="Arial" w:hAnsi="Arial" w:cs="Arial"/>
          <w:b/>
        </w:rPr>
        <w:t>Transportation Reimbursement:</w:t>
      </w:r>
      <w:r w:rsidRPr="006D1074">
        <w:rPr>
          <w:rFonts w:ascii="Arial" w:hAnsi="Arial" w:cs="Arial"/>
        </w:rPr>
        <w:t xml:space="preserve"> creates a process to reimburse for transportation costs to the classroom for public and nonpublic students in such classrooms for whom transportation is not included in an IEP, if over 30 miles. The bill requires school districts to submit claims by June 15 and the DE to provide reimbursement by July. The bill requires the DE to prorate reimbursements if claims exceed appropriated amounts. Delays </w:t>
      </w:r>
      <w:r w:rsidR="000516F7">
        <w:rPr>
          <w:rFonts w:ascii="Arial" w:hAnsi="Arial" w:cs="Arial"/>
        </w:rPr>
        <w:t xml:space="preserve">the </w:t>
      </w:r>
      <w:r w:rsidRPr="006D1074">
        <w:rPr>
          <w:rFonts w:ascii="Arial" w:hAnsi="Arial" w:cs="Arial"/>
        </w:rPr>
        <w:t xml:space="preserve">appropriation for transportation reimbursement to the year beginning July 1, 2023. Subtracts the transportation costs and associated reimbursement from the calculation for transportation equity payments. </w:t>
      </w:r>
    </w:p>
    <w:p w14:paraId="700DFE33" w14:textId="7374CA1E" w:rsidR="00EB43F3" w:rsidRPr="006D1074" w:rsidRDefault="00EB43F3" w:rsidP="00245299">
      <w:pPr>
        <w:numPr>
          <w:ilvl w:val="0"/>
          <w:numId w:val="15"/>
        </w:numPr>
        <w:spacing w:after="120" w:line="240" w:lineRule="auto"/>
        <w:rPr>
          <w:rFonts w:ascii="Arial" w:hAnsi="Arial" w:cs="Arial"/>
        </w:rPr>
      </w:pPr>
      <w:r w:rsidRPr="006D1074">
        <w:rPr>
          <w:rFonts w:ascii="Arial" w:hAnsi="Arial" w:cs="Arial"/>
          <w:b/>
        </w:rPr>
        <w:t xml:space="preserve">Defines </w:t>
      </w:r>
      <w:r w:rsidR="003662DB" w:rsidRPr="006D1074">
        <w:rPr>
          <w:rFonts w:ascii="Arial" w:hAnsi="Arial" w:cs="Arial"/>
          <w:b/>
        </w:rPr>
        <w:t xml:space="preserve">a </w:t>
      </w:r>
      <w:r w:rsidRPr="006D1074">
        <w:rPr>
          <w:rFonts w:ascii="Arial" w:hAnsi="Arial" w:cs="Arial"/>
          <w:b/>
        </w:rPr>
        <w:t>therapeutic classroom</w:t>
      </w:r>
      <w:r w:rsidR="003662DB" w:rsidRPr="006D1074">
        <w:rPr>
          <w:rFonts w:ascii="Arial" w:hAnsi="Arial" w:cs="Arial"/>
          <w:b/>
        </w:rPr>
        <w:t xml:space="preserve">: </w:t>
      </w:r>
      <w:r w:rsidRPr="006D1074">
        <w:rPr>
          <w:rFonts w:ascii="Arial" w:hAnsi="Arial" w:cs="Arial"/>
        </w:rPr>
        <w:t xml:space="preserve">a classroom designed for the purpose of providing support for any student whose emotional, social or behavioral needs interfere with the student’s ability to be successful in the current educational environment, with or without supports, until the student is able to return to the current education environment, with or without supports, including but not limited to the general education classrooms. </w:t>
      </w:r>
    </w:p>
    <w:p w14:paraId="63DDCD0E" w14:textId="16B46C37" w:rsidR="00EB43F3" w:rsidRPr="006D1074" w:rsidRDefault="00EB43F3" w:rsidP="00245299">
      <w:pPr>
        <w:numPr>
          <w:ilvl w:val="0"/>
          <w:numId w:val="15"/>
        </w:numPr>
        <w:spacing w:after="120" w:line="240" w:lineRule="auto"/>
        <w:rPr>
          <w:rFonts w:ascii="Arial" w:hAnsi="Arial" w:cs="Arial"/>
        </w:rPr>
      </w:pPr>
      <w:r w:rsidRPr="006D1074">
        <w:rPr>
          <w:rFonts w:ascii="Arial" w:hAnsi="Arial" w:cs="Arial"/>
          <w:b/>
        </w:rPr>
        <w:t>Softens Least Restrictive Environment Requirements</w:t>
      </w:r>
      <w:r w:rsidRPr="006D1074">
        <w:rPr>
          <w:rFonts w:ascii="Arial" w:hAnsi="Arial" w:cs="Arial"/>
        </w:rPr>
        <w:t xml:space="preserve">: changes </w:t>
      </w:r>
      <w:r w:rsidR="003662DB" w:rsidRPr="006D1074">
        <w:rPr>
          <w:rFonts w:ascii="Arial" w:hAnsi="Arial" w:cs="Arial"/>
        </w:rPr>
        <w:t>Iowa C</w:t>
      </w:r>
      <w:r w:rsidRPr="006D1074">
        <w:rPr>
          <w:rFonts w:ascii="Arial" w:hAnsi="Arial" w:cs="Arial"/>
        </w:rPr>
        <w:t>ode language on LRE to be consistent with federal IDEA law</w:t>
      </w:r>
      <w:r w:rsidR="006D1074">
        <w:rPr>
          <w:rFonts w:ascii="Arial" w:hAnsi="Arial" w:cs="Arial"/>
        </w:rPr>
        <w:t>. Current Iowa law is more restrictive;</w:t>
      </w:r>
      <w:r w:rsidRPr="006D1074">
        <w:rPr>
          <w:rFonts w:ascii="Arial" w:hAnsi="Arial" w:cs="Arial"/>
        </w:rPr>
        <w:t xml:space="preserve"> Iowa Code 256B.2(2)(a) currently requires that to the maximum extent possible, children requiring special education shall attend regular classes and shall be educated with children who do not require special education. The bill strikes “to the maximum extent possible” and replaces it with “consistent with the LRE requirements under IDEA”. The bill also changes the standard from whenever “possible” to whenever “appropriate”, that supports for special education students be provided in the inclusive classroom rather than separately.</w:t>
      </w:r>
    </w:p>
    <w:p w14:paraId="4F108CE5" w14:textId="2958ECD9" w:rsidR="00EB43F3" w:rsidRPr="006D1074" w:rsidRDefault="00EB43F3" w:rsidP="00245299">
      <w:pPr>
        <w:numPr>
          <w:ilvl w:val="0"/>
          <w:numId w:val="15"/>
        </w:numPr>
        <w:spacing w:after="120" w:line="240" w:lineRule="auto"/>
        <w:rPr>
          <w:rFonts w:ascii="Arial" w:hAnsi="Arial" w:cs="Arial"/>
        </w:rPr>
      </w:pPr>
      <w:r w:rsidRPr="006D1074">
        <w:rPr>
          <w:rFonts w:ascii="Arial" w:hAnsi="Arial" w:cs="Arial"/>
          <w:b/>
        </w:rPr>
        <w:t>Accountability</w:t>
      </w:r>
      <w:r w:rsidRPr="006D1074">
        <w:rPr>
          <w:rFonts w:ascii="Arial" w:hAnsi="Arial" w:cs="Arial"/>
        </w:rPr>
        <w:t>: adds to the code of professional rights, responsibilities, practices and ethics</w:t>
      </w:r>
      <w:r w:rsidR="006D1074">
        <w:rPr>
          <w:rFonts w:ascii="Arial" w:hAnsi="Arial" w:cs="Arial"/>
        </w:rPr>
        <w:t xml:space="preserve"> two additional conditions that could trigger a licensure investigation; 1)</w:t>
      </w:r>
      <w:r w:rsidRPr="006D1074">
        <w:rPr>
          <w:rFonts w:ascii="Arial" w:hAnsi="Arial" w:cs="Arial"/>
        </w:rPr>
        <w:t xml:space="preserve"> the failure of an administrator to protect the safety of staff and students or meet mandatory reporter obligations and </w:t>
      </w:r>
      <w:r w:rsidR="006D1074">
        <w:rPr>
          <w:rFonts w:ascii="Arial" w:hAnsi="Arial" w:cs="Arial"/>
        </w:rPr>
        <w:t xml:space="preserve">2) </w:t>
      </w:r>
      <w:r w:rsidRPr="006D1074">
        <w:rPr>
          <w:rFonts w:ascii="Arial" w:hAnsi="Arial" w:cs="Arial"/>
        </w:rPr>
        <w:t xml:space="preserve">the refusal of a practitioner to implement provisions of an IEP/BIP or habitual nonparticipation in </w:t>
      </w:r>
      <w:r w:rsidR="00E913DF" w:rsidRPr="006D1074">
        <w:rPr>
          <w:rFonts w:ascii="Arial" w:hAnsi="Arial" w:cs="Arial"/>
        </w:rPr>
        <w:t>professional development</w:t>
      </w:r>
      <w:r w:rsidRPr="006D1074">
        <w:rPr>
          <w:rFonts w:ascii="Arial" w:hAnsi="Arial" w:cs="Arial"/>
        </w:rPr>
        <w:t xml:space="preserve">. </w:t>
      </w:r>
    </w:p>
    <w:p w14:paraId="48F9FBDE" w14:textId="1156E3C9" w:rsidR="00EB43F3" w:rsidRPr="006D1074" w:rsidRDefault="00EB43F3" w:rsidP="00245299">
      <w:pPr>
        <w:numPr>
          <w:ilvl w:val="0"/>
          <w:numId w:val="15"/>
        </w:numPr>
        <w:spacing w:after="120" w:line="240" w:lineRule="auto"/>
        <w:rPr>
          <w:rFonts w:ascii="Arial" w:hAnsi="Arial" w:cs="Arial"/>
        </w:rPr>
      </w:pPr>
      <w:r w:rsidRPr="006D1074">
        <w:rPr>
          <w:rFonts w:ascii="Arial" w:hAnsi="Arial" w:cs="Arial"/>
          <w:b/>
        </w:rPr>
        <w:t>Special Education Provision</w:t>
      </w:r>
      <w:r w:rsidRPr="006D1074">
        <w:rPr>
          <w:rFonts w:ascii="Arial" w:hAnsi="Arial" w:cs="Arial"/>
        </w:rPr>
        <w:t xml:space="preserve">: </w:t>
      </w:r>
      <w:r w:rsidR="00E913DF" w:rsidRPr="006D1074">
        <w:rPr>
          <w:rFonts w:ascii="Arial" w:hAnsi="Arial" w:cs="Arial"/>
        </w:rPr>
        <w:t>p</w:t>
      </w:r>
      <w:r w:rsidRPr="006D1074">
        <w:rPr>
          <w:rFonts w:ascii="Arial" w:hAnsi="Arial" w:cs="Arial"/>
        </w:rPr>
        <w:t xml:space="preserve">rohibits IEPs and behavior intervention plans (BIPs) from requiring room clears to calm the student. Requires IEPs to </w:t>
      </w:r>
      <w:r w:rsidR="007D3D47">
        <w:rPr>
          <w:rFonts w:ascii="Arial" w:hAnsi="Arial" w:cs="Arial"/>
        </w:rPr>
        <w:t>be consistent with federal law.</w:t>
      </w:r>
      <w:r w:rsidRPr="006D1074">
        <w:rPr>
          <w:rFonts w:ascii="Arial" w:hAnsi="Arial" w:cs="Arial"/>
        </w:rPr>
        <w:t xml:space="preserve"> </w:t>
      </w:r>
    </w:p>
    <w:p w14:paraId="394042D9" w14:textId="744ECE75" w:rsidR="00EB43F3" w:rsidRPr="006D1074" w:rsidRDefault="00EB43F3" w:rsidP="00245299">
      <w:pPr>
        <w:numPr>
          <w:ilvl w:val="0"/>
          <w:numId w:val="15"/>
        </w:numPr>
        <w:spacing w:after="120" w:line="240" w:lineRule="auto"/>
        <w:rPr>
          <w:rFonts w:ascii="Arial" w:hAnsi="Arial" w:cs="Arial"/>
        </w:rPr>
      </w:pPr>
      <w:r w:rsidRPr="006D1074">
        <w:rPr>
          <w:rFonts w:ascii="Arial" w:hAnsi="Arial" w:cs="Arial"/>
          <w:b/>
        </w:rPr>
        <w:t>Classroom Environment/Staff Response:</w:t>
      </w:r>
      <w:r w:rsidR="00E913DF" w:rsidRPr="006D1074">
        <w:rPr>
          <w:rFonts w:ascii="Arial" w:hAnsi="Arial" w:cs="Arial"/>
        </w:rPr>
        <w:t xml:space="preserve"> a</w:t>
      </w:r>
      <w:r w:rsidRPr="006D1074">
        <w:rPr>
          <w:rFonts w:ascii="Arial" w:hAnsi="Arial" w:cs="Arial"/>
        </w:rPr>
        <w:t xml:space="preserve">llows room clears only if necessary to prevent or terminate an imminent threat of bodily injury to a student or another person in the classroom. Requires the principal to notify parents of the classroom cleared, by end of the school day but at least within 24 hours, but prohibits identification of students either directly or indirectly involved in the event. Requires the principal to request that the parent of the student causing the room clear meet with the principal, the teacher and other appropriate staff. Requires the classroom teacher to call for and be included in a review and potential revision of the student’s IEP or BIP. Allows the AEA to provide the parent with information about individual or family counseling services available in the area. </w:t>
      </w:r>
    </w:p>
    <w:p w14:paraId="71515872" w14:textId="546B6554" w:rsidR="00EB43F3" w:rsidRPr="006D1074" w:rsidRDefault="00EB43F3" w:rsidP="00245299">
      <w:pPr>
        <w:numPr>
          <w:ilvl w:val="0"/>
          <w:numId w:val="15"/>
        </w:numPr>
        <w:spacing w:after="120" w:line="240" w:lineRule="auto"/>
        <w:rPr>
          <w:rFonts w:ascii="Arial" w:hAnsi="Arial" w:cs="Arial"/>
        </w:rPr>
      </w:pPr>
      <w:r w:rsidRPr="006D1074">
        <w:rPr>
          <w:rFonts w:ascii="Arial" w:hAnsi="Arial" w:cs="Arial"/>
          <w:b/>
        </w:rPr>
        <w:t>Reporting:</w:t>
      </w:r>
      <w:r w:rsidR="00E913DF" w:rsidRPr="006D1074">
        <w:rPr>
          <w:rFonts w:ascii="Arial" w:hAnsi="Arial" w:cs="Arial"/>
        </w:rPr>
        <w:t xml:space="preserve"> r</w:t>
      </w:r>
      <w:r w:rsidRPr="006D1074">
        <w:rPr>
          <w:rFonts w:ascii="Arial" w:hAnsi="Arial" w:cs="Arial"/>
        </w:rPr>
        <w:t xml:space="preserve">equires a classroom teacher to report any incident of violence or assault to the principal. Requires each school district to report to the DE an annual count of all instances of violence, property damage or assault by a student (in a school building, on school grounds or at a school sponsored event) and to report any time a student is referred for the use of or transfer to a therapeutic classroom. The report must include demographic information of victims and perpetrators, disaggregated information on race, gender, national origin, age, grade level, and disability, plus any other data necessary to comply with federal ESSA requirements. Requires reports to comply with FERPA (student records protections). The DE is required to submit an annual report to the General Assembly by Nov. 1. </w:t>
      </w:r>
    </w:p>
    <w:p w14:paraId="58BAF08B" w14:textId="6D8196C5" w:rsidR="00EB43F3" w:rsidRPr="006D1074" w:rsidRDefault="00EB43F3" w:rsidP="00245299">
      <w:pPr>
        <w:numPr>
          <w:ilvl w:val="0"/>
          <w:numId w:val="15"/>
        </w:numPr>
        <w:spacing w:after="120" w:line="240" w:lineRule="auto"/>
        <w:rPr>
          <w:rFonts w:ascii="Arial" w:hAnsi="Arial" w:cs="Arial"/>
        </w:rPr>
      </w:pPr>
      <w:r w:rsidRPr="006D1074">
        <w:rPr>
          <w:rFonts w:ascii="Arial" w:hAnsi="Arial" w:cs="Arial"/>
          <w:b/>
        </w:rPr>
        <w:t>Immunity Provisions:</w:t>
      </w:r>
      <w:r w:rsidRPr="006D1074">
        <w:rPr>
          <w:rFonts w:ascii="Arial" w:hAnsi="Arial" w:cs="Arial"/>
        </w:rPr>
        <w:t xml:space="preserve"> provides immunity from civil or criminal liability and whistle-blower protections for school staff (teachers and administrators) who report incidents of violence or assault. Grants an employee immunity from any disciplinary action by the employer or the BOEE imposed as a result of the physical contact if the employee reasonably, in the course of the employee’s job, came into contact with the student in accordance with the provisions of this bill. Applies the state’s whistle-blower protections to a teacher or administrator who </w:t>
      </w:r>
      <w:r w:rsidR="004032B2">
        <w:rPr>
          <w:rFonts w:ascii="Arial" w:hAnsi="Arial" w:cs="Arial"/>
        </w:rPr>
        <w:t>submits a report in accordance with this section or reports an incident of violence or assault to local law enforcement in good faith and without fraudulent intent.</w:t>
      </w:r>
    </w:p>
    <w:p w14:paraId="16AAEA54" w14:textId="49D6CD12" w:rsidR="00EB43F3" w:rsidRPr="006D1074" w:rsidRDefault="00EB43F3" w:rsidP="00245299">
      <w:pPr>
        <w:numPr>
          <w:ilvl w:val="0"/>
          <w:numId w:val="15"/>
        </w:numPr>
        <w:spacing w:after="120" w:line="240" w:lineRule="auto"/>
        <w:rPr>
          <w:rFonts w:ascii="Arial" w:hAnsi="Arial" w:cs="Arial"/>
        </w:rPr>
      </w:pPr>
      <w:r w:rsidRPr="006D1074">
        <w:rPr>
          <w:rFonts w:ascii="Arial" w:hAnsi="Arial" w:cs="Arial"/>
          <w:b/>
        </w:rPr>
        <w:t>Rules:</w:t>
      </w:r>
      <w:r w:rsidRPr="006D1074">
        <w:rPr>
          <w:rFonts w:ascii="Arial" w:hAnsi="Arial" w:cs="Arial"/>
        </w:rPr>
        <w:t xml:space="preserve"> requires the </w:t>
      </w:r>
      <w:r w:rsidR="006D1074">
        <w:rPr>
          <w:rFonts w:ascii="Arial" w:hAnsi="Arial" w:cs="Arial"/>
        </w:rPr>
        <w:t>S</w:t>
      </w:r>
      <w:r w:rsidRPr="006D1074">
        <w:rPr>
          <w:rFonts w:ascii="Arial" w:hAnsi="Arial" w:cs="Arial"/>
        </w:rPr>
        <w:t xml:space="preserve">tate </w:t>
      </w:r>
      <w:r w:rsidR="006D1074">
        <w:rPr>
          <w:rFonts w:ascii="Arial" w:hAnsi="Arial" w:cs="Arial"/>
        </w:rPr>
        <w:t>Board of Education</w:t>
      </w:r>
      <w:r w:rsidRPr="006D1074">
        <w:rPr>
          <w:rFonts w:ascii="Arial" w:hAnsi="Arial" w:cs="Arial"/>
        </w:rPr>
        <w:t xml:space="preserve"> to adopt rules to implement this section and allows for emergency rulemaking, such emergency rules being effective immediately. </w:t>
      </w:r>
    </w:p>
    <w:p w14:paraId="1383CCB7" w14:textId="77777777" w:rsidR="00E913DF" w:rsidRPr="006D1074" w:rsidRDefault="00EB43F3" w:rsidP="00245299">
      <w:pPr>
        <w:numPr>
          <w:ilvl w:val="0"/>
          <w:numId w:val="15"/>
        </w:numPr>
        <w:spacing w:after="120" w:line="240" w:lineRule="auto"/>
        <w:rPr>
          <w:rFonts w:ascii="Arial" w:hAnsi="Arial" w:cs="Arial"/>
        </w:rPr>
      </w:pPr>
      <w:r w:rsidRPr="006D1074">
        <w:rPr>
          <w:rFonts w:ascii="Arial" w:hAnsi="Arial" w:cs="Arial"/>
          <w:b/>
        </w:rPr>
        <w:t>Civil Protection Standard</w:t>
      </w:r>
      <w:r w:rsidRPr="006D1074">
        <w:rPr>
          <w:rFonts w:ascii="Arial" w:hAnsi="Arial" w:cs="Arial"/>
        </w:rPr>
        <w:t>: to prevail in a disciplinary action alleging a violation of this section or related school policy, requires the party bringing the action shall prove the violation by clear and convincing evidence.</w:t>
      </w:r>
    </w:p>
    <w:p w14:paraId="00C4F3FE" w14:textId="1D838697" w:rsidR="004D62F4" w:rsidRDefault="00EB43F3" w:rsidP="00245299">
      <w:pPr>
        <w:numPr>
          <w:ilvl w:val="0"/>
          <w:numId w:val="15"/>
        </w:numPr>
        <w:spacing w:after="120" w:line="240" w:lineRule="auto"/>
        <w:rPr>
          <w:rFonts w:ascii="Arial" w:hAnsi="Arial" w:cs="Arial"/>
        </w:rPr>
      </w:pPr>
      <w:r w:rsidRPr="006D1074">
        <w:rPr>
          <w:rFonts w:ascii="Arial" w:hAnsi="Arial" w:cs="Arial"/>
          <w:b/>
        </w:rPr>
        <w:t>Appropriations:</w:t>
      </w:r>
      <w:r w:rsidRPr="006D1074">
        <w:rPr>
          <w:rFonts w:ascii="Arial" w:hAnsi="Arial" w:cs="Arial"/>
        </w:rPr>
        <w:t xml:space="preserve"> appropriat</w:t>
      </w:r>
      <w:r w:rsidR="000516F7">
        <w:rPr>
          <w:rFonts w:ascii="Arial" w:hAnsi="Arial" w:cs="Arial"/>
        </w:rPr>
        <w:t>es for</w:t>
      </w:r>
      <w:r w:rsidRPr="006D1074">
        <w:rPr>
          <w:rFonts w:ascii="Arial" w:hAnsi="Arial" w:cs="Arial"/>
        </w:rPr>
        <w:t xml:space="preserve"> the fiscal year beginning July 1, 2021, $500,000 to DE to develop and distribute standards and </w:t>
      </w:r>
      <w:r w:rsidR="00E913DF" w:rsidRPr="006D1074">
        <w:rPr>
          <w:rFonts w:ascii="Arial" w:hAnsi="Arial" w:cs="Arial"/>
        </w:rPr>
        <w:t>professional development</w:t>
      </w:r>
      <w:r w:rsidRPr="006D1074">
        <w:rPr>
          <w:rFonts w:ascii="Arial" w:hAnsi="Arial" w:cs="Arial"/>
        </w:rPr>
        <w:t>, $1,582,650 for the therapeutic classroom incentive, and $500,000 for transportation claims.</w:t>
      </w:r>
    </w:p>
    <w:p w14:paraId="4EE61626" w14:textId="25B9BB63" w:rsidR="006D1074" w:rsidRPr="006D1074" w:rsidRDefault="006D1074" w:rsidP="006D1074">
      <w:pPr>
        <w:spacing w:after="120" w:line="240" w:lineRule="auto"/>
        <w:rPr>
          <w:rFonts w:ascii="Arial" w:hAnsi="Arial" w:cs="Arial"/>
        </w:rPr>
      </w:pPr>
      <w:r>
        <w:rPr>
          <w:rFonts w:ascii="Arial" w:hAnsi="Arial" w:cs="Arial"/>
        </w:rPr>
        <w:t>RSAI was registered in favor of this bill and worked with many stakeholders and legislators to continu</w:t>
      </w:r>
      <w:r w:rsidR="00FE1401">
        <w:rPr>
          <w:rFonts w:ascii="Arial" w:hAnsi="Arial" w:cs="Arial"/>
        </w:rPr>
        <w:t xml:space="preserve">ally improve it along the way. </w:t>
      </w:r>
      <w:r w:rsidR="00CF1D2B">
        <w:rPr>
          <w:rFonts w:ascii="Arial" w:hAnsi="Arial" w:cs="Arial"/>
        </w:rPr>
        <w:t xml:space="preserve">Special thanks to the many legislators that served on subcommittees as this bill moved through the process </w:t>
      </w:r>
      <w:r w:rsidR="00A95B4E">
        <w:rPr>
          <w:rFonts w:ascii="Arial" w:hAnsi="Arial" w:cs="Arial"/>
        </w:rPr>
        <w:t>due to</w:t>
      </w:r>
      <w:r w:rsidR="00CF1D2B">
        <w:rPr>
          <w:rFonts w:ascii="Arial" w:hAnsi="Arial" w:cs="Arial"/>
        </w:rPr>
        <w:t xml:space="preserve"> their inclusive and though</w:t>
      </w:r>
      <w:r w:rsidR="00FE1401">
        <w:rPr>
          <w:rFonts w:ascii="Arial" w:hAnsi="Arial" w:cs="Arial"/>
        </w:rPr>
        <w:t>tful, bipartisan conversations!</w:t>
      </w:r>
      <w:r w:rsidR="00CF1D2B">
        <w:rPr>
          <w:rFonts w:ascii="Arial" w:hAnsi="Arial" w:cs="Arial"/>
        </w:rPr>
        <w:t xml:space="preserve"> </w:t>
      </w:r>
      <w:r w:rsidR="003F36D9">
        <w:rPr>
          <w:rFonts w:ascii="Arial" w:hAnsi="Arial" w:cs="Arial"/>
        </w:rPr>
        <w:t>We also appreciate all of the stakehold</w:t>
      </w:r>
      <w:r w:rsidR="007D3D47">
        <w:rPr>
          <w:rFonts w:ascii="Arial" w:hAnsi="Arial" w:cs="Arial"/>
        </w:rPr>
        <w:t>er groups working on this bill.</w:t>
      </w:r>
      <w:r w:rsidR="003F36D9">
        <w:rPr>
          <w:rFonts w:ascii="Arial" w:hAnsi="Arial" w:cs="Arial"/>
        </w:rPr>
        <w:t xml:space="preserve"> </w:t>
      </w:r>
      <w:r w:rsidR="00CF1D2B">
        <w:rPr>
          <w:rFonts w:ascii="Arial" w:hAnsi="Arial" w:cs="Arial"/>
        </w:rPr>
        <w:t xml:space="preserve">The bill was approved by the Senate, 48:1and by the House 95:3 and signed by the Governor on June 29, 2020. </w:t>
      </w:r>
    </w:p>
    <w:p w14:paraId="740BD264" w14:textId="2187335C" w:rsidR="00BA0E35" w:rsidRPr="006D1074" w:rsidRDefault="00BA0E35" w:rsidP="00BA0E35">
      <w:pPr>
        <w:spacing w:line="240" w:lineRule="auto"/>
        <w:ind w:left="360"/>
        <w:rPr>
          <w:rFonts w:ascii="Arial" w:hAnsi="Arial" w:cs="Arial"/>
        </w:rPr>
      </w:pPr>
    </w:p>
    <w:p w14:paraId="4D96E3D4" w14:textId="5C3F9DE5" w:rsidR="00CF1D2B" w:rsidRDefault="005A4ABA" w:rsidP="00BA0E35">
      <w:pPr>
        <w:spacing w:line="240" w:lineRule="auto"/>
        <w:rPr>
          <w:rFonts w:ascii="Arial" w:hAnsi="Arial" w:cs="Arial"/>
        </w:rPr>
      </w:pPr>
      <w:hyperlink r:id="rId130" w:history="1">
        <w:r w:rsidR="00BA0E35" w:rsidRPr="00CF1D2B">
          <w:rPr>
            <w:rStyle w:val="Hyperlink"/>
            <w:rFonts w:ascii="Arial" w:hAnsi="Arial" w:cs="Arial"/>
            <w:b/>
            <w:bCs/>
          </w:rPr>
          <w:t xml:space="preserve">SF 2400 </w:t>
        </w:r>
      </w:hyperlink>
      <w:r w:rsidR="00BA0E35" w:rsidRPr="00CF1D2B">
        <w:rPr>
          <w:rFonts w:ascii="Arial" w:hAnsi="Arial" w:cs="Arial"/>
          <w:b/>
          <w:bCs/>
        </w:rPr>
        <w:t xml:space="preserve">Broadband Changes: </w:t>
      </w:r>
      <w:r w:rsidR="00BA0E35" w:rsidRPr="00CF1D2B">
        <w:rPr>
          <w:rFonts w:ascii="Arial" w:hAnsi="Arial" w:cs="Arial"/>
        </w:rPr>
        <w:t xml:space="preserve">this bill </w:t>
      </w:r>
      <w:r w:rsidR="00CF1D2B">
        <w:rPr>
          <w:rFonts w:ascii="Arial" w:hAnsi="Arial" w:cs="Arial"/>
        </w:rPr>
        <w:t>provides a structure for determining areas Iowa needing high speed internet and a process for providing federal (and potentially other) resources to provide incentives to expa</w:t>
      </w:r>
      <w:r w:rsidR="00FE1401">
        <w:rPr>
          <w:rFonts w:ascii="Arial" w:hAnsi="Arial" w:cs="Arial"/>
        </w:rPr>
        <w:t xml:space="preserve">nd Internet access for Iowans. </w:t>
      </w:r>
      <w:r w:rsidR="00CF1D2B">
        <w:rPr>
          <w:rFonts w:ascii="Arial" w:hAnsi="Arial" w:cs="Arial"/>
        </w:rPr>
        <w:t xml:space="preserve">The bill: </w:t>
      </w:r>
    </w:p>
    <w:p w14:paraId="5F1A0E92" w14:textId="77777777" w:rsidR="00CF1D2B" w:rsidRDefault="00BA0E35" w:rsidP="00245299">
      <w:pPr>
        <w:pStyle w:val="ListParagraph"/>
        <w:numPr>
          <w:ilvl w:val="0"/>
          <w:numId w:val="16"/>
        </w:numPr>
        <w:spacing w:line="240" w:lineRule="auto"/>
        <w:rPr>
          <w:rFonts w:ascii="Arial" w:hAnsi="Arial" w:cs="Arial"/>
        </w:rPr>
      </w:pPr>
      <w:r w:rsidRPr="00CF1D2B">
        <w:rPr>
          <w:rFonts w:ascii="Arial" w:hAnsi="Arial" w:cs="Arial"/>
        </w:rPr>
        <w:t xml:space="preserve">allows the state’s chief information officer (CIO) to deem an area without sufficient high-speed broadband access as a targeted service area by rule. </w:t>
      </w:r>
    </w:p>
    <w:p w14:paraId="2E1C0815"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d</w:t>
      </w:r>
      <w:r w:rsidR="00BA0E35" w:rsidRPr="00CF1D2B">
        <w:rPr>
          <w:rFonts w:ascii="Arial" w:hAnsi="Arial" w:cs="Arial"/>
        </w:rPr>
        <w:t xml:space="preserve">eems an underserved area as an area in a targeted service area that does not have high speed broadband service. </w:t>
      </w:r>
    </w:p>
    <w:p w14:paraId="0509E178"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m</w:t>
      </w:r>
      <w:r w:rsidR="00BA0E35" w:rsidRPr="00CF1D2B">
        <w:rPr>
          <w:rFonts w:ascii="Arial" w:hAnsi="Arial" w:cs="Arial"/>
        </w:rPr>
        <w:t xml:space="preserve">akes changes in determining areas where broadband services are unavailable. </w:t>
      </w:r>
    </w:p>
    <w:p w14:paraId="30D1E81C"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c</w:t>
      </w:r>
      <w:r w:rsidR="00BA0E35" w:rsidRPr="00CF1D2B">
        <w:rPr>
          <w:rFonts w:ascii="Arial" w:hAnsi="Arial" w:cs="Arial"/>
        </w:rPr>
        <w:t xml:space="preserve">hanges the fund name to the Empower Rural Iowa Broadband Grant Fund. </w:t>
      </w:r>
    </w:p>
    <w:p w14:paraId="3CF5AD95"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c</w:t>
      </w:r>
      <w:r w:rsidR="00BA0E35" w:rsidRPr="00CF1D2B">
        <w:rPr>
          <w:rFonts w:ascii="Arial" w:hAnsi="Arial" w:cs="Arial"/>
        </w:rPr>
        <w:t xml:space="preserve">aps the use of money in the fund for administration. </w:t>
      </w:r>
    </w:p>
    <w:p w14:paraId="32D886BA"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a</w:t>
      </w:r>
      <w:r w:rsidR="00BA0E35" w:rsidRPr="00CF1D2B">
        <w:rPr>
          <w:rFonts w:ascii="Arial" w:hAnsi="Arial" w:cs="Arial"/>
        </w:rPr>
        <w:t xml:space="preserve">dds retroactive provisions on reversion. </w:t>
      </w:r>
    </w:p>
    <w:p w14:paraId="485F7312"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a</w:t>
      </w:r>
      <w:r w:rsidR="00BA0E35" w:rsidRPr="00CF1D2B">
        <w:rPr>
          <w:rFonts w:ascii="Arial" w:hAnsi="Arial" w:cs="Arial"/>
        </w:rPr>
        <w:t>llows awards of up to 35% of the project cost, if the project will meet certain speeds.</w:t>
      </w:r>
    </w:p>
    <w:p w14:paraId="7CC1447A"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a</w:t>
      </w:r>
      <w:r w:rsidR="00BA0E35" w:rsidRPr="00CF1D2B">
        <w:rPr>
          <w:rFonts w:ascii="Arial" w:hAnsi="Arial" w:cs="Arial"/>
        </w:rPr>
        <w:t xml:space="preserve">llows the consideration of whether a grant request could have been for more money when awarding grants. </w:t>
      </w:r>
    </w:p>
    <w:p w14:paraId="260A71AE"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d</w:t>
      </w:r>
      <w:r w:rsidR="00BA0E35" w:rsidRPr="00CF1D2B">
        <w:rPr>
          <w:rFonts w:ascii="Arial" w:hAnsi="Arial" w:cs="Arial"/>
        </w:rPr>
        <w:t xml:space="preserve">eems that broadband service only be facilitated. </w:t>
      </w:r>
    </w:p>
    <w:p w14:paraId="3BD333DB"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g</w:t>
      </w:r>
      <w:r w:rsidR="00BA0E35" w:rsidRPr="00CF1D2B">
        <w:rPr>
          <w:rFonts w:ascii="Arial" w:hAnsi="Arial" w:cs="Arial"/>
        </w:rPr>
        <w:t>ives the CIO the duty to give grant-writing assistance to in</w:t>
      </w:r>
      <w:r>
        <w:rPr>
          <w:rFonts w:ascii="Arial" w:hAnsi="Arial" w:cs="Arial"/>
        </w:rPr>
        <w:t>formation technology providers.</w:t>
      </w:r>
    </w:p>
    <w:p w14:paraId="740C505C"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m</w:t>
      </w:r>
      <w:r w:rsidR="00BA0E35" w:rsidRPr="00CF1D2B">
        <w:rPr>
          <w:rFonts w:ascii="Arial" w:hAnsi="Arial" w:cs="Arial"/>
        </w:rPr>
        <w:t xml:space="preserve">akes conforming changes and other definition and language changes. </w:t>
      </w:r>
    </w:p>
    <w:p w14:paraId="3C1FE08D"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e</w:t>
      </w:r>
      <w:r w:rsidR="00BA0E35" w:rsidRPr="00CF1D2B">
        <w:rPr>
          <w:rFonts w:ascii="Arial" w:hAnsi="Arial" w:cs="Arial"/>
        </w:rPr>
        <w:t xml:space="preserve">stablishes reserves for allocation for projects with different download speeds. </w:t>
      </w:r>
    </w:p>
    <w:p w14:paraId="440DFD00" w14:textId="77777777" w:rsidR="00CF1D2B" w:rsidRDefault="00CF1D2B" w:rsidP="00245299">
      <w:pPr>
        <w:pStyle w:val="ListParagraph"/>
        <w:numPr>
          <w:ilvl w:val="0"/>
          <w:numId w:val="16"/>
        </w:numPr>
        <w:spacing w:line="240" w:lineRule="auto"/>
        <w:rPr>
          <w:rFonts w:ascii="Arial" w:hAnsi="Arial" w:cs="Arial"/>
        </w:rPr>
      </w:pPr>
      <w:r>
        <w:rPr>
          <w:rFonts w:ascii="Arial" w:hAnsi="Arial" w:cs="Arial"/>
        </w:rPr>
        <w:t>a</w:t>
      </w:r>
      <w:r w:rsidR="00BA0E35" w:rsidRPr="00CF1D2B">
        <w:rPr>
          <w:rFonts w:ascii="Arial" w:hAnsi="Arial" w:cs="Arial"/>
        </w:rPr>
        <w:t xml:space="preserve">llows the CIO to distribute federal COVID aid related to broadband service. </w:t>
      </w:r>
    </w:p>
    <w:p w14:paraId="51EB6490" w14:textId="6DA3E519" w:rsidR="00CF1D2B" w:rsidRDefault="00CF1D2B" w:rsidP="00BA0E35">
      <w:pPr>
        <w:spacing w:line="240" w:lineRule="auto"/>
        <w:rPr>
          <w:rFonts w:ascii="Arial" w:hAnsi="Arial" w:cs="Arial"/>
        </w:rPr>
      </w:pPr>
      <w:r>
        <w:rPr>
          <w:rFonts w:ascii="Arial" w:hAnsi="Arial" w:cs="Arial"/>
        </w:rPr>
        <w:t>The House passed the bill 96:0, the Senate agreed 49:0 and the Governor signed it on June 25.</w:t>
      </w:r>
      <w:r w:rsidR="00BA0E35" w:rsidRPr="00CF1D2B">
        <w:rPr>
          <w:rFonts w:ascii="Arial" w:hAnsi="Arial" w:cs="Arial"/>
        </w:rPr>
        <w:t xml:space="preserve"> RSAI </w:t>
      </w:r>
      <w:r w:rsidR="003F36D9">
        <w:rPr>
          <w:rFonts w:ascii="Arial" w:hAnsi="Arial" w:cs="Arial"/>
        </w:rPr>
        <w:t>was registered in support of</w:t>
      </w:r>
      <w:r w:rsidR="00BA0E35" w:rsidRPr="00CF1D2B">
        <w:rPr>
          <w:rFonts w:ascii="Arial" w:hAnsi="Arial" w:cs="Arial"/>
        </w:rPr>
        <w:t xml:space="preserve"> this </w:t>
      </w:r>
      <w:r w:rsidR="00652706" w:rsidRPr="00CF1D2B">
        <w:rPr>
          <w:rFonts w:ascii="Arial" w:hAnsi="Arial" w:cs="Arial"/>
        </w:rPr>
        <w:t>bill</w:t>
      </w:r>
      <w:r>
        <w:rPr>
          <w:rFonts w:ascii="Arial" w:hAnsi="Arial" w:cs="Arial"/>
        </w:rPr>
        <w:t xml:space="preserve">. </w:t>
      </w:r>
    </w:p>
    <w:p w14:paraId="2E1FB483" w14:textId="50FAB08B" w:rsidR="00BA0E35" w:rsidRPr="00ED471F" w:rsidRDefault="005A4ABA" w:rsidP="00BA0E35">
      <w:pPr>
        <w:spacing w:line="240" w:lineRule="auto"/>
        <w:rPr>
          <w:rFonts w:ascii="Arial" w:hAnsi="Arial" w:cs="Arial"/>
        </w:rPr>
      </w:pPr>
      <w:hyperlink r:id="rId131" w:history="1">
        <w:r w:rsidR="00BA0E35" w:rsidRPr="00ED471F">
          <w:rPr>
            <w:rStyle w:val="Hyperlink"/>
            <w:rFonts w:ascii="Arial" w:hAnsi="Arial" w:cs="Arial"/>
            <w:b/>
          </w:rPr>
          <w:t>HF 2340</w:t>
        </w:r>
      </w:hyperlink>
      <w:r w:rsidR="00BA0E35" w:rsidRPr="00ED471F">
        <w:rPr>
          <w:rFonts w:ascii="Arial" w:hAnsi="Arial" w:cs="Arial"/>
          <w:b/>
        </w:rPr>
        <w:t xml:space="preserve"> Educational Plan Spending</w:t>
      </w:r>
      <w:r w:rsidR="00BA0E35" w:rsidRPr="00ED471F">
        <w:rPr>
          <w:rFonts w:ascii="Arial" w:hAnsi="Arial" w:cs="Arial"/>
        </w:rPr>
        <w:t xml:space="preserve">: </w:t>
      </w:r>
      <w:r w:rsidR="00766E7E" w:rsidRPr="00ED471F">
        <w:rPr>
          <w:rFonts w:ascii="Arial" w:hAnsi="Arial" w:cs="Arial"/>
        </w:rPr>
        <w:t xml:space="preserve">this bill allows parents to use 529 savings plans in order to save and spend tax free resources on special education </w:t>
      </w:r>
      <w:r w:rsidR="00ED471F">
        <w:rPr>
          <w:rFonts w:ascii="Arial" w:hAnsi="Arial" w:cs="Arial"/>
        </w:rPr>
        <w:t xml:space="preserve">elementary and </w:t>
      </w:r>
      <w:r w:rsidR="001B6EB3">
        <w:rPr>
          <w:rFonts w:ascii="Arial" w:hAnsi="Arial" w:cs="Arial"/>
        </w:rPr>
        <w:t>secondary</w:t>
      </w:r>
      <w:r w:rsidR="00ED471F">
        <w:rPr>
          <w:rFonts w:ascii="Arial" w:hAnsi="Arial" w:cs="Arial"/>
        </w:rPr>
        <w:t xml:space="preserve"> </w:t>
      </w:r>
      <w:r w:rsidR="00766E7E" w:rsidRPr="00ED471F">
        <w:rPr>
          <w:rFonts w:ascii="Arial" w:hAnsi="Arial" w:cs="Arial"/>
        </w:rPr>
        <w:t xml:space="preserve">schools outside of Iowa. The fiscal note estimates that this would initially cost the state general fund a loss of $175,000 annually, lowering to $140,000 long term. The bill was passed unanimously in both chambers and signed by the Governor on June 29. </w:t>
      </w:r>
      <w:r w:rsidR="00BA0E35" w:rsidRPr="00ED471F">
        <w:rPr>
          <w:rFonts w:ascii="Arial" w:hAnsi="Arial" w:cs="Arial"/>
        </w:rPr>
        <w:t>RSAI is undecided.</w:t>
      </w:r>
    </w:p>
    <w:p w14:paraId="115CDD56" w14:textId="1FC1F425" w:rsidR="00BA0E35" w:rsidRPr="00ED471F" w:rsidRDefault="005A4ABA" w:rsidP="00BA0E35">
      <w:pPr>
        <w:spacing w:line="240" w:lineRule="auto"/>
        <w:rPr>
          <w:rFonts w:ascii="Arial" w:hAnsi="Arial" w:cs="Arial"/>
          <w:bCs/>
        </w:rPr>
      </w:pPr>
      <w:hyperlink r:id="rId132" w:history="1">
        <w:r w:rsidR="00BA0E35" w:rsidRPr="00ED471F">
          <w:rPr>
            <w:rStyle w:val="Hyperlink"/>
            <w:rFonts w:ascii="Arial" w:hAnsi="Arial" w:cs="Arial"/>
            <w:b/>
            <w:bCs/>
          </w:rPr>
          <w:t>HF 2359</w:t>
        </w:r>
      </w:hyperlink>
      <w:r w:rsidR="00BA0E35" w:rsidRPr="00ED471F">
        <w:rPr>
          <w:rFonts w:ascii="Arial" w:hAnsi="Arial" w:cs="Arial"/>
          <w:b/>
          <w:bCs/>
        </w:rPr>
        <w:t xml:space="preserve"> Teacher Prep</w:t>
      </w:r>
      <w:r w:rsidR="009A44BC">
        <w:rPr>
          <w:rFonts w:ascii="Arial" w:hAnsi="Arial" w:cs="Arial"/>
          <w:b/>
          <w:bCs/>
        </w:rPr>
        <w:t>/Praxis Test</w:t>
      </w:r>
      <w:r w:rsidR="00BA0E35" w:rsidRPr="00ED471F">
        <w:rPr>
          <w:rFonts w:ascii="Arial" w:hAnsi="Arial" w:cs="Arial"/>
          <w:b/>
          <w:bCs/>
        </w:rPr>
        <w:t xml:space="preserve">: </w:t>
      </w:r>
      <w:r w:rsidR="00BA0E35" w:rsidRPr="00ED471F">
        <w:rPr>
          <w:rFonts w:ascii="Arial" w:hAnsi="Arial" w:cs="Arial"/>
          <w:bCs/>
        </w:rPr>
        <w:t>this bill</w:t>
      </w:r>
      <w:r w:rsidR="00BA0E35" w:rsidRPr="00ED471F">
        <w:rPr>
          <w:rFonts w:ascii="Arial" w:hAnsi="Arial" w:cs="Arial"/>
          <w:b/>
          <w:bCs/>
        </w:rPr>
        <w:t xml:space="preserve"> </w:t>
      </w:r>
      <w:r w:rsidR="00BA0E35" w:rsidRPr="00ED471F">
        <w:rPr>
          <w:rFonts w:ascii="Arial" w:hAnsi="Arial" w:cs="Arial"/>
          <w:bCs/>
        </w:rPr>
        <w:t xml:space="preserve">removes the requirement that students applying to the college of education must have a minimum test score on the Praxis I to be admitted, </w:t>
      </w:r>
      <w:r w:rsidR="00ED471F">
        <w:rPr>
          <w:rFonts w:ascii="Arial" w:hAnsi="Arial" w:cs="Arial"/>
          <w:bCs/>
        </w:rPr>
        <w:t xml:space="preserve">and also </w:t>
      </w:r>
      <w:r w:rsidR="00BA0E35" w:rsidRPr="00ED471F">
        <w:rPr>
          <w:rFonts w:ascii="Arial" w:hAnsi="Arial" w:cs="Arial"/>
          <w:bCs/>
        </w:rPr>
        <w:t xml:space="preserve">eliminates the mandate for teacher prep programs to administer the test before entrance into the prep program. </w:t>
      </w:r>
      <w:r w:rsidR="00ED471F">
        <w:rPr>
          <w:rFonts w:ascii="Arial" w:hAnsi="Arial" w:cs="Arial"/>
          <w:bCs/>
        </w:rPr>
        <w:t xml:space="preserve">However, if a teacher preparation program offers the test, they are required to report scores to the DE by August annually. </w:t>
      </w:r>
      <w:r w:rsidR="00BA0E35" w:rsidRPr="00ED471F">
        <w:rPr>
          <w:rFonts w:ascii="Arial" w:hAnsi="Arial" w:cs="Arial"/>
          <w:bCs/>
        </w:rPr>
        <w:t xml:space="preserve">The ability to attract minority students and bilingual students to teaching was often mentioned as a significant rationale for moving this bill forward. </w:t>
      </w:r>
      <w:r w:rsidR="00766E7E" w:rsidRPr="00ED471F">
        <w:rPr>
          <w:rFonts w:ascii="Arial" w:hAnsi="Arial" w:cs="Arial"/>
        </w:rPr>
        <w:t xml:space="preserve">The bill was passed </w:t>
      </w:r>
      <w:r w:rsidR="00ED471F">
        <w:rPr>
          <w:rFonts w:ascii="Arial" w:hAnsi="Arial" w:cs="Arial"/>
        </w:rPr>
        <w:t>the House 98:0 and the Senate 49:0, and was</w:t>
      </w:r>
      <w:r w:rsidR="00766E7E" w:rsidRPr="00ED471F">
        <w:rPr>
          <w:rFonts w:ascii="Arial" w:hAnsi="Arial" w:cs="Arial"/>
        </w:rPr>
        <w:t xml:space="preserve"> signed by the Governor on June 25.</w:t>
      </w:r>
      <w:r w:rsidR="00BA0E35" w:rsidRPr="00ED471F">
        <w:rPr>
          <w:rFonts w:ascii="Arial" w:hAnsi="Arial" w:cs="Arial"/>
          <w:bCs/>
        </w:rPr>
        <w:t xml:space="preserve"> RSAI supports.</w:t>
      </w:r>
    </w:p>
    <w:p w14:paraId="3B40D5DD" w14:textId="2ADCD162" w:rsidR="00BA0E35" w:rsidRPr="00ED471F" w:rsidRDefault="005A4ABA" w:rsidP="00BA0E35">
      <w:pPr>
        <w:tabs>
          <w:tab w:val="num" w:pos="720"/>
          <w:tab w:val="num" w:pos="2160"/>
        </w:tabs>
        <w:spacing w:line="240" w:lineRule="auto"/>
        <w:rPr>
          <w:rFonts w:ascii="Arial" w:hAnsi="Arial" w:cs="Arial"/>
        </w:rPr>
      </w:pPr>
      <w:hyperlink r:id="rId133" w:history="1">
        <w:r w:rsidR="00BA0E35" w:rsidRPr="00ED471F">
          <w:rPr>
            <w:rStyle w:val="Hyperlink"/>
            <w:rFonts w:ascii="Arial" w:hAnsi="Arial" w:cs="Arial"/>
            <w:b/>
          </w:rPr>
          <w:t>HF 2418</w:t>
        </w:r>
      </w:hyperlink>
      <w:r w:rsidR="00BA0E35" w:rsidRPr="00ED471F">
        <w:rPr>
          <w:rFonts w:ascii="Arial" w:hAnsi="Arial" w:cs="Arial"/>
          <w:b/>
        </w:rPr>
        <w:t xml:space="preserve"> School Budget Calculations:</w:t>
      </w:r>
      <w:r w:rsidR="00BA0E35" w:rsidRPr="00ED471F">
        <w:rPr>
          <w:rFonts w:ascii="Arial" w:hAnsi="Arial" w:cs="Arial"/>
        </w:rPr>
        <w:t xml:space="preserve"> this bill requires the DE to notify the BOEE if, after being notified by a school or AEA, the DE determines that an error in an education data survey caused the BOEE to make an incorrect determination on a license. Requires the Executive Director </w:t>
      </w:r>
      <w:r w:rsidR="00ED471F">
        <w:rPr>
          <w:rFonts w:ascii="Arial" w:hAnsi="Arial" w:cs="Arial"/>
        </w:rPr>
        <w:t>of</w:t>
      </w:r>
      <w:r w:rsidR="00BA0E35" w:rsidRPr="00ED471F">
        <w:rPr>
          <w:rFonts w:ascii="Arial" w:hAnsi="Arial" w:cs="Arial"/>
        </w:rPr>
        <w:t xml:space="preserve"> the BOEE to initiate corrective action. The bill </w:t>
      </w:r>
      <w:r w:rsidR="00ED471F">
        <w:rPr>
          <w:rFonts w:ascii="Arial" w:hAnsi="Arial" w:cs="Arial"/>
        </w:rPr>
        <w:t>also allows</w:t>
      </w:r>
      <w:r w:rsidR="00BA0E35" w:rsidRPr="00ED471F">
        <w:rPr>
          <w:rFonts w:ascii="Arial" w:hAnsi="Arial" w:cs="Arial"/>
        </w:rPr>
        <w:t xml:space="preserve"> late dropout prevention budget requests to be considered by the SRBC</w:t>
      </w:r>
      <w:r w:rsidR="00ED471F">
        <w:rPr>
          <w:rFonts w:ascii="Arial" w:hAnsi="Arial" w:cs="Arial"/>
        </w:rPr>
        <w:t>,</w:t>
      </w:r>
      <w:r w:rsidR="00BA0E35" w:rsidRPr="00ED471F">
        <w:rPr>
          <w:rFonts w:ascii="Arial" w:hAnsi="Arial" w:cs="Arial"/>
        </w:rPr>
        <w:t xml:space="preserve"> if application to SBRC is made by March 1 of the year preceding the budget year. </w:t>
      </w:r>
      <w:r w:rsidR="00ED471F">
        <w:rPr>
          <w:rFonts w:ascii="Arial" w:hAnsi="Arial" w:cs="Arial"/>
        </w:rPr>
        <w:t xml:space="preserve">This would apply to districts who missed the January application deadline. </w:t>
      </w:r>
      <w:r w:rsidR="00BA0E35" w:rsidRPr="00ED471F">
        <w:rPr>
          <w:rFonts w:ascii="Arial" w:hAnsi="Arial" w:cs="Arial"/>
        </w:rPr>
        <w:t xml:space="preserve">The bill is retroactively applicable to March 1. The Senate passed the bill 49-0; </w:t>
      </w:r>
      <w:r w:rsidR="00766E7E" w:rsidRPr="00ED471F">
        <w:rPr>
          <w:rFonts w:ascii="Arial" w:hAnsi="Arial" w:cs="Arial"/>
        </w:rPr>
        <w:t>the House agreed 98:0 and the Governor signed it on June 25</w:t>
      </w:r>
      <w:r w:rsidR="00BA0E35" w:rsidRPr="00ED471F">
        <w:rPr>
          <w:rFonts w:ascii="Arial" w:hAnsi="Arial" w:cs="Arial"/>
        </w:rPr>
        <w:t xml:space="preserve">. RSAI supports. </w:t>
      </w:r>
    </w:p>
    <w:p w14:paraId="4D3E9C78" w14:textId="5E3ED46D" w:rsidR="0024135A" w:rsidRDefault="005A4ABA" w:rsidP="0024135A">
      <w:pPr>
        <w:shd w:val="clear" w:color="auto" w:fill="FFFFFF"/>
        <w:spacing w:after="0" w:line="240" w:lineRule="auto"/>
        <w:rPr>
          <w:rFonts w:ascii="Arial" w:hAnsi="Arial" w:cs="Arial"/>
        </w:rPr>
      </w:pPr>
      <w:hyperlink r:id="rId134" w:history="1">
        <w:r w:rsidR="0024135A" w:rsidRPr="00ED471F">
          <w:rPr>
            <w:rStyle w:val="Hyperlink"/>
            <w:rFonts w:ascii="Arial" w:hAnsi="Arial" w:cs="Arial"/>
            <w:b/>
          </w:rPr>
          <w:t>HF 2454</w:t>
        </w:r>
      </w:hyperlink>
      <w:r w:rsidR="0024135A" w:rsidRPr="00ED471F">
        <w:rPr>
          <w:rFonts w:ascii="Arial" w:hAnsi="Arial" w:cs="Arial"/>
          <w:b/>
        </w:rPr>
        <w:t xml:space="preserve"> Community College Instructors:</w:t>
      </w:r>
      <w:r w:rsidR="0024135A" w:rsidRPr="00ED471F">
        <w:rPr>
          <w:rFonts w:ascii="Arial" w:hAnsi="Arial" w:cs="Arial"/>
        </w:rPr>
        <w:t xml:space="preserve"> </w:t>
      </w:r>
      <w:r w:rsidR="003648AC" w:rsidRPr="00ED471F">
        <w:rPr>
          <w:rFonts w:ascii="Arial" w:hAnsi="Arial" w:cs="Arial"/>
        </w:rPr>
        <w:t>t</w:t>
      </w:r>
      <w:r w:rsidR="0024135A" w:rsidRPr="00ED471F">
        <w:rPr>
          <w:rFonts w:ascii="Arial" w:hAnsi="Arial" w:cs="Arial"/>
        </w:rPr>
        <w:t xml:space="preserve">his bill allows a community college instructor to teach CTE courses if the instructor has a bachelor's degree with 18 credit hours in the CTE field or an associate degree if that is the final degree in the CTE field and 3,000 hours of relevant work experience. </w:t>
      </w:r>
      <w:r w:rsidR="00766E7E" w:rsidRPr="00ED471F">
        <w:rPr>
          <w:rFonts w:ascii="Arial" w:hAnsi="Arial" w:cs="Arial"/>
        </w:rPr>
        <w:t xml:space="preserve">The bill was passed </w:t>
      </w:r>
      <w:r w:rsidR="00ED471F">
        <w:rPr>
          <w:rFonts w:ascii="Arial" w:hAnsi="Arial" w:cs="Arial"/>
        </w:rPr>
        <w:t xml:space="preserve">by the House 98:0, by the Senate 46:0, and signed </w:t>
      </w:r>
      <w:r w:rsidR="00766E7E" w:rsidRPr="00ED471F">
        <w:rPr>
          <w:rFonts w:ascii="Arial" w:hAnsi="Arial" w:cs="Arial"/>
        </w:rPr>
        <w:t>by the Governor on June 01</w:t>
      </w:r>
      <w:r w:rsidR="00D72B1E">
        <w:rPr>
          <w:rFonts w:ascii="Arial" w:hAnsi="Arial" w:cs="Arial"/>
        </w:rPr>
        <w:t>, 2020</w:t>
      </w:r>
      <w:r w:rsidR="0024135A" w:rsidRPr="00ED471F">
        <w:rPr>
          <w:rFonts w:ascii="Arial" w:hAnsi="Arial" w:cs="Arial"/>
        </w:rPr>
        <w:t>.</w:t>
      </w:r>
      <w:r w:rsidR="00FE1401">
        <w:rPr>
          <w:rFonts w:ascii="Arial" w:hAnsi="Arial" w:cs="Arial"/>
        </w:rPr>
        <w:t xml:space="preserve"> RSAI </w:t>
      </w:r>
      <w:r w:rsidR="00191910">
        <w:rPr>
          <w:rFonts w:ascii="Arial" w:hAnsi="Arial" w:cs="Arial"/>
        </w:rPr>
        <w:t>wa</w:t>
      </w:r>
      <w:r w:rsidR="00FE1401">
        <w:rPr>
          <w:rFonts w:ascii="Arial" w:hAnsi="Arial" w:cs="Arial"/>
        </w:rPr>
        <w:t>s registered in support.</w:t>
      </w:r>
    </w:p>
    <w:p w14:paraId="335C4C20" w14:textId="20DBB066" w:rsidR="00333FF2" w:rsidRDefault="00333FF2" w:rsidP="0024135A">
      <w:pPr>
        <w:shd w:val="clear" w:color="auto" w:fill="FFFFFF"/>
        <w:spacing w:after="0" w:line="240" w:lineRule="auto"/>
        <w:rPr>
          <w:rFonts w:ascii="Arial" w:hAnsi="Arial" w:cs="Arial"/>
        </w:rPr>
      </w:pPr>
    </w:p>
    <w:p w14:paraId="41267F53" w14:textId="6DD0A027" w:rsidR="003648AC" w:rsidRPr="00ED471F" w:rsidRDefault="005A4ABA" w:rsidP="005A6F78">
      <w:pPr>
        <w:shd w:val="clear" w:color="auto" w:fill="FFFFFF"/>
        <w:spacing w:after="0" w:line="240" w:lineRule="auto"/>
        <w:rPr>
          <w:rFonts w:ascii="Arial" w:hAnsi="Arial" w:cs="Arial"/>
        </w:rPr>
      </w:pPr>
      <w:hyperlink r:id="rId135" w:history="1">
        <w:r w:rsidR="003648AC" w:rsidRPr="00ED471F">
          <w:rPr>
            <w:rStyle w:val="Hyperlink"/>
            <w:rFonts w:ascii="Arial" w:hAnsi="Arial" w:cs="Arial"/>
            <w:b/>
          </w:rPr>
          <w:t>HF 2565</w:t>
        </w:r>
      </w:hyperlink>
      <w:r w:rsidR="003648AC" w:rsidRPr="00ED471F">
        <w:rPr>
          <w:rFonts w:ascii="Arial" w:hAnsi="Arial" w:cs="Arial"/>
          <w:b/>
        </w:rPr>
        <w:t xml:space="preserve"> Setoff Procedures:</w:t>
      </w:r>
      <w:r w:rsidR="00ED471F">
        <w:rPr>
          <w:rFonts w:ascii="Arial" w:hAnsi="Arial" w:cs="Arial"/>
        </w:rPr>
        <w:t xml:space="preserve"> </w:t>
      </w:r>
      <w:r w:rsidR="003648AC" w:rsidRPr="00ED471F">
        <w:rPr>
          <w:rFonts w:ascii="Arial" w:hAnsi="Arial" w:cs="Arial"/>
        </w:rPr>
        <w:t xml:space="preserve">this bill allows a public entity including political subdivisions to work with the Iowa Department of Revenue </w:t>
      </w:r>
      <w:r w:rsidR="00D72B1E">
        <w:rPr>
          <w:rFonts w:ascii="Arial" w:hAnsi="Arial" w:cs="Arial"/>
        </w:rPr>
        <w:t xml:space="preserve">(DOR) </w:t>
      </w:r>
      <w:r w:rsidR="003648AC" w:rsidRPr="00ED471F">
        <w:rPr>
          <w:rFonts w:ascii="Arial" w:hAnsi="Arial" w:cs="Arial"/>
        </w:rPr>
        <w:t>to identify a debt owed to the public entity and have DOR withhold funds from future income tax returns to repay the debt. We are still looking into whether there is identifying information other than a parent’s social security number (such as name, birthdate and address of a dependent student) to identify the parent’</w:t>
      </w:r>
      <w:r w:rsidR="007D3D47">
        <w:rPr>
          <w:rFonts w:ascii="Arial" w:hAnsi="Arial" w:cs="Arial"/>
        </w:rPr>
        <w:t xml:space="preserve">s responsibility for the debt. </w:t>
      </w:r>
      <w:r w:rsidR="005A6F78" w:rsidRPr="00ED471F">
        <w:rPr>
          <w:rFonts w:ascii="Arial" w:hAnsi="Arial" w:cs="Arial"/>
        </w:rPr>
        <w:t>The bill was passed unanimously in both chambers and signed by the Governor on June 17. We will look into the applic</w:t>
      </w:r>
      <w:r w:rsidR="00FE1401">
        <w:rPr>
          <w:rFonts w:ascii="Arial" w:hAnsi="Arial" w:cs="Arial"/>
        </w:rPr>
        <w:t xml:space="preserve">ation for schools. Stay tuned. </w:t>
      </w:r>
      <w:r w:rsidR="005A6F78" w:rsidRPr="00ED471F">
        <w:rPr>
          <w:rFonts w:ascii="Arial" w:hAnsi="Arial" w:cs="Arial"/>
        </w:rPr>
        <w:t>RSAI did not register to lobby on this bill.</w:t>
      </w:r>
    </w:p>
    <w:p w14:paraId="7E95B275" w14:textId="77777777" w:rsidR="00BA0E35" w:rsidRPr="00B71D8D" w:rsidRDefault="00BA0E35" w:rsidP="00BA0E35">
      <w:pPr>
        <w:spacing w:line="240" w:lineRule="auto"/>
        <w:ind w:left="360"/>
        <w:rPr>
          <w:rFonts w:ascii="Arial" w:hAnsi="Arial" w:cs="Arial"/>
          <w:sz w:val="24"/>
          <w:szCs w:val="24"/>
        </w:rPr>
      </w:pPr>
    </w:p>
    <w:p w14:paraId="1143BDF4" w14:textId="77777777" w:rsidR="00AB637F" w:rsidRPr="00ED471F" w:rsidRDefault="005A4ABA" w:rsidP="00AB637F">
      <w:pPr>
        <w:shd w:val="clear" w:color="auto" w:fill="FFFFFF"/>
        <w:spacing w:after="0" w:line="240" w:lineRule="auto"/>
        <w:rPr>
          <w:rFonts w:ascii="Arial" w:hAnsi="Arial" w:cs="Arial"/>
        </w:rPr>
      </w:pPr>
      <w:hyperlink r:id="rId136" w:history="1">
        <w:r w:rsidR="00AB637F">
          <w:rPr>
            <w:rStyle w:val="Hyperlink"/>
            <w:rFonts w:ascii="Arial" w:hAnsi="Arial" w:cs="Arial"/>
            <w:b/>
          </w:rPr>
          <w:t>HF 2585</w:t>
        </w:r>
      </w:hyperlink>
      <w:r w:rsidR="00AB637F" w:rsidRPr="00ED471F">
        <w:rPr>
          <w:rFonts w:ascii="Arial" w:hAnsi="Arial" w:cs="Arial"/>
          <w:b/>
        </w:rPr>
        <w:t xml:space="preserve"> </w:t>
      </w:r>
      <w:r w:rsidR="00AB637F">
        <w:rPr>
          <w:rFonts w:ascii="Arial" w:hAnsi="Arial" w:cs="Arial"/>
          <w:b/>
        </w:rPr>
        <w:t>Deaf/Hard of Hearing Terminology</w:t>
      </w:r>
      <w:r w:rsidR="00AB637F" w:rsidRPr="00ED471F">
        <w:rPr>
          <w:rFonts w:ascii="Arial" w:hAnsi="Arial" w:cs="Arial"/>
          <w:b/>
        </w:rPr>
        <w:t>:</w:t>
      </w:r>
      <w:r w:rsidR="00AB637F">
        <w:rPr>
          <w:rFonts w:ascii="Arial" w:hAnsi="Arial" w:cs="Arial"/>
        </w:rPr>
        <w:t xml:space="preserve"> </w:t>
      </w:r>
      <w:r w:rsidR="00AB637F" w:rsidRPr="00ED471F">
        <w:rPr>
          <w:rFonts w:ascii="Arial" w:hAnsi="Arial" w:cs="Arial"/>
        </w:rPr>
        <w:t xml:space="preserve">this bill </w:t>
      </w:r>
      <w:r w:rsidR="00AB637F">
        <w:rPr>
          <w:rFonts w:ascii="Arial" w:hAnsi="Arial" w:cs="Arial"/>
        </w:rPr>
        <w:t xml:space="preserve">replaces the terms “hearing impaired” and “deaf” with “hard of hearing” and “deaf or hard of hearing”. We expect some changes down the road from DE as these terms are updated in documents, standards and instructional supports. RSAI did not lobby this bill. The bill was approved in the House 97:0, in the Senate 47:0 and signed by the Governor on January 25. </w:t>
      </w:r>
    </w:p>
    <w:p w14:paraId="6EDAE9AB" w14:textId="77777777" w:rsidR="00AB637F" w:rsidRPr="00B71D8D" w:rsidRDefault="00AB637F" w:rsidP="00AB637F">
      <w:pPr>
        <w:shd w:val="clear" w:color="auto" w:fill="FFFFFF"/>
        <w:spacing w:after="0" w:line="240" w:lineRule="auto"/>
        <w:rPr>
          <w:rFonts w:ascii="Arial" w:hAnsi="Arial" w:cs="Arial"/>
          <w:sz w:val="24"/>
          <w:szCs w:val="24"/>
        </w:rPr>
      </w:pPr>
    </w:p>
    <w:p w14:paraId="3A137FD1" w14:textId="0D71D10D" w:rsidR="008D484A" w:rsidRPr="00B34181" w:rsidRDefault="005A4ABA" w:rsidP="008D484A">
      <w:pPr>
        <w:spacing w:line="240" w:lineRule="auto"/>
        <w:rPr>
          <w:rFonts w:ascii="Arial" w:hAnsi="Arial" w:cs="Arial"/>
        </w:rPr>
      </w:pPr>
      <w:hyperlink r:id="rId137" w:history="1">
        <w:r w:rsidR="00BA0E35" w:rsidRPr="00B34181">
          <w:rPr>
            <w:rStyle w:val="Hyperlink"/>
            <w:rFonts w:ascii="Arial" w:hAnsi="Arial" w:cs="Arial"/>
            <w:b/>
          </w:rPr>
          <w:t>HF 2627</w:t>
        </w:r>
      </w:hyperlink>
      <w:r w:rsidR="00BA0E35" w:rsidRPr="00B34181">
        <w:rPr>
          <w:rFonts w:ascii="Arial" w:hAnsi="Arial" w:cs="Arial"/>
          <w:b/>
        </w:rPr>
        <w:t xml:space="preserve"> Licensing Qualifications</w:t>
      </w:r>
      <w:r w:rsidR="00BA0E35" w:rsidRPr="00B34181">
        <w:rPr>
          <w:rFonts w:ascii="Arial" w:hAnsi="Arial" w:cs="Arial"/>
        </w:rPr>
        <w:t xml:space="preserve">: </w:t>
      </w:r>
      <w:r w:rsidR="008D484A" w:rsidRPr="00B34181">
        <w:rPr>
          <w:rFonts w:ascii="Arial" w:hAnsi="Arial" w:cs="Arial"/>
        </w:rPr>
        <w:t xml:space="preserve">this bill relates to the regulation of professional licensure in Iowa, including the recognition of out-of-state professional licenses and stated disqualification provisions for criminal convictions. </w:t>
      </w:r>
      <w:r w:rsidR="006C3EFA" w:rsidRPr="00B34181">
        <w:rPr>
          <w:rFonts w:ascii="Arial" w:hAnsi="Arial" w:cs="Arial"/>
        </w:rPr>
        <w:t xml:space="preserve">Most of the bill goes into Iowa Code section 272C, so does not apply to licenses regulated by the BOEE (Iowa Code 272), however, there are several provisions that specifically do apply to licensed school employees: </w:t>
      </w:r>
    </w:p>
    <w:p w14:paraId="64F60494" w14:textId="0D7F0732" w:rsidR="00B34181" w:rsidRPr="00B34181" w:rsidRDefault="00ED471F" w:rsidP="00245299">
      <w:pPr>
        <w:pStyle w:val="ListParagraph"/>
        <w:numPr>
          <w:ilvl w:val="0"/>
          <w:numId w:val="17"/>
        </w:numPr>
        <w:spacing w:line="240" w:lineRule="auto"/>
        <w:rPr>
          <w:rFonts w:ascii="Arial" w:hAnsi="Arial" w:cs="Arial"/>
        </w:rPr>
      </w:pPr>
      <w:r w:rsidRPr="00B34181">
        <w:rPr>
          <w:rFonts w:ascii="Arial" w:hAnsi="Arial" w:cs="Arial"/>
        </w:rPr>
        <w:t>allows the BOEE to issue a license without deficiencies and without additional testing to applicants who have held a license in another state for at least one year, who have established residency in Iowa, and who have passed the requi</w:t>
      </w:r>
      <w:r w:rsidR="00B34181" w:rsidRPr="00B34181">
        <w:rPr>
          <w:rFonts w:ascii="Arial" w:hAnsi="Arial" w:cs="Arial"/>
        </w:rPr>
        <w:t>r</w:t>
      </w:r>
      <w:r w:rsidR="007D3D47">
        <w:rPr>
          <w:rFonts w:ascii="Arial" w:hAnsi="Arial" w:cs="Arial"/>
        </w:rPr>
        <w:t xml:space="preserve">ed assessments in their state. </w:t>
      </w:r>
    </w:p>
    <w:p w14:paraId="7E8AFF2B" w14:textId="7D1DBE37" w:rsidR="00A207F1" w:rsidRPr="00B34181" w:rsidRDefault="00ED471F" w:rsidP="00245299">
      <w:pPr>
        <w:pStyle w:val="ListParagraph"/>
        <w:numPr>
          <w:ilvl w:val="0"/>
          <w:numId w:val="17"/>
        </w:numPr>
        <w:spacing w:line="240" w:lineRule="auto"/>
        <w:rPr>
          <w:rFonts w:ascii="Arial" w:hAnsi="Arial" w:cs="Arial"/>
        </w:rPr>
      </w:pPr>
      <w:r w:rsidRPr="00B34181">
        <w:rPr>
          <w:rFonts w:ascii="Arial" w:hAnsi="Arial" w:cs="Arial"/>
        </w:rPr>
        <w:t xml:space="preserve">adjusts the criteria for licensure denials based on past criminal activity. </w:t>
      </w:r>
    </w:p>
    <w:p w14:paraId="3EE609F6" w14:textId="2DC5FB31" w:rsidR="008D484A" w:rsidRPr="00B34181" w:rsidRDefault="008D484A" w:rsidP="00E664E9">
      <w:pPr>
        <w:spacing w:line="240" w:lineRule="auto"/>
        <w:rPr>
          <w:rFonts w:ascii="Arial" w:hAnsi="Arial" w:cs="Arial"/>
        </w:rPr>
      </w:pPr>
      <w:r w:rsidRPr="00B34181">
        <w:rPr>
          <w:rFonts w:ascii="Arial" w:hAnsi="Arial" w:cs="Arial"/>
        </w:rPr>
        <w:t xml:space="preserve">The </w:t>
      </w:r>
      <w:r w:rsidR="00B34181" w:rsidRPr="00B34181">
        <w:rPr>
          <w:rFonts w:ascii="Arial" w:hAnsi="Arial" w:cs="Arial"/>
        </w:rPr>
        <w:t>provisions regarding reciprocity are effective on Jan. 1, 2021</w:t>
      </w:r>
      <w:r w:rsidRPr="00B34181">
        <w:rPr>
          <w:rFonts w:ascii="Arial" w:hAnsi="Arial" w:cs="Arial"/>
        </w:rPr>
        <w:t xml:space="preserve">. </w:t>
      </w:r>
      <w:r w:rsidR="00B34181" w:rsidRPr="00B34181">
        <w:rPr>
          <w:rFonts w:ascii="Arial" w:hAnsi="Arial" w:cs="Arial"/>
        </w:rPr>
        <w:t>The bill was approved by the House 62:35 and by the Senate 32:17 and sig</w:t>
      </w:r>
      <w:r w:rsidR="00C2493D">
        <w:rPr>
          <w:rFonts w:ascii="Arial" w:hAnsi="Arial" w:cs="Arial"/>
        </w:rPr>
        <w:t>ned by the Governor on June 25.</w:t>
      </w:r>
      <w:r w:rsidR="00B34181" w:rsidRPr="00B34181">
        <w:rPr>
          <w:rFonts w:ascii="Arial" w:hAnsi="Arial" w:cs="Arial"/>
        </w:rPr>
        <w:t xml:space="preserve"> </w:t>
      </w:r>
      <w:r w:rsidR="003F36D9">
        <w:rPr>
          <w:rFonts w:ascii="Arial" w:hAnsi="Arial" w:cs="Arial"/>
        </w:rPr>
        <w:t xml:space="preserve">RSAI was registered as undecided on </w:t>
      </w:r>
      <w:r w:rsidR="00C2493D">
        <w:rPr>
          <w:rFonts w:ascii="Arial" w:hAnsi="Arial" w:cs="Arial"/>
        </w:rPr>
        <w:t xml:space="preserve">an </w:t>
      </w:r>
      <w:r w:rsidR="003F36D9">
        <w:rPr>
          <w:rFonts w:ascii="Arial" w:hAnsi="Arial" w:cs="Arial"/>
        </w:rPr>
        <w:t xml:space="preserve">earlier version of the bill with concerns about BOEE fees reductions, but with those provisions removed, </w:t>
      </w:r>
      <w:r w:rsidR="00C2493D">
        <w:rPr>
          <w:rFonts w:ascii="Arial" w:hAnsi="Arial" w:cs="Arial"/>
        </w:rPr>
        <w:t>RSAI</w:t>
      </w:r>
      <w:r w:rsidR="003F36D9">
        <w:rPr>
          <w:rFonts w:ascii="Arial" w:hAnsi="Arial" w:cs="Arial"/>
        </w:rPr>
        <w:t xml:space="preserve"> supported the final version of the bill. </w:t>
      </w:r>
    </w:p>
    <w:p w14:paraId="2762C5E5" w14:textId="3E8F11F8" w:rsidR="00B34181" w:rsidRPr="00B34181" w:rsidRDefault="00B34181" w:rsidP="00E664E9">
      <w:pPr>
        <w:spacing w:line="240" w:lineRule="auto"/>
        <w:rPr>
          <w:rFonts w:ascii="Arial" w:hAnsi="Arial" w:cs="Arial"/>
        </w:rPr>
      </w:pPr>
      <w:r w:rsidRPr="00B34181">
        <w:rPr>
          <w:rFonts w:ascii="Arial" w:hAnsi="Arial" w:cs="Arial"/>
          <w:b/>
        </w:rPr>
        <w:t>Administrative Rules Update:</w:t>
      </w:r>
      <w:r>
        <w:rPr>
          <w:rFonts w:ascii="Arial" w:hAnsi="Arial" w:cs="Arial"/>
        </w:rPr>
        <w:t xml:space="preserve"> </w:t>
      </w:r>
      <w:r w:rsidRPr="00B34181">
        <w:rPr>
          <w:rFonts w:ascii="Arial" w:hAnsi="Arial" w:cs="Arial"/>
        </w:rPr>
        <w:t>The Iowa Board of Educational Examiners had a discussion at their meeting Aug. 5, regarding proposed administrative rules to implement HF 2627(details are included on page 30 of the board packet found here:</w:t>
      </w:r>
      <w:r w:rsidR="00FE1401">
        <w:rPr>
          <w:rFonts w:ascii="Arial" w:hAnsi="Arial" w:cs="Arial"/>
        </w:rPr>
        <w:t xml:space="preserve"> </w:t>
      </w:r>
      <w:hyperlink r:id="rId138" w:tgtFrame="_blank" w:history="1">
        <w:r w:rsidRPr="00B34181">
          <w:rPr>
            <w:rStyle w:val="Hyperlink"/>
            <w:rFonts w:ascii="Arial" w:hAnsi="Arial" w:cs="Arial"/>
            <w:color w:val="1155CC"/>
          </w:rPr>
          <w:t>https://boee.iowa.gov/sites/default/files/meetings/agendas/2020-07/05aug2020packet_0.pdf</w:t>
        </w:r>
      </w:hyperlink>
    </w:p>
    <w:p w14:paraId="4BD01043" w14:textId="780C7FB5" w:rsidR="00B34181" w:rsidRPr="00B34181" w:rsidRDefault="00B34181" w:rsidP="00E664E9">
      <w:pPr>
        <w:spacing w:line="240" w:lineRule="auto"/>
        <w:rPr>
          <w:rFonts w:ascii="Arial" w:hAnsi="Arial" w:cs="Arial"/>
        </w:rPr>
      </w:pPr>
      <w:r w:rsidRPr="00B34181">
        <w:rPr>
          <w:rFonts w:ascii="Arial" w:hAnsi="Arial" w:cs="Arial"/>
        </w:rPr>
        <w:t xml:space="preserve">Here's the specific </w:t>
      </w:r>
      <w:r>
        <w:rPr>
          <w:rFonts w:ascii="Arial" w:hAnsi="Arial" w:cs="Arial"/>
        </w:rPr>
        <w:t>proposal</w:t>
      </w:r>
      <w:r w:rsidRPr="00B34181">
        <w:rPr>
          <w:rFonts w:ascii="Arial" w:hAnsi="Arial" w:cs="Arial"/>
        </w:rPr>
        <w:t xml:space="preserve"> for administrative rule</w:t>
      </w:r>
      <w:r>
        <w:rPr>
          <w:rFonts w:ascii="Arial" w:hAnsi="Arial" w:cs="Arial"/>
        </w:rPr>
        <w:t>s</w:t>
      </w:r>
      <w:r w:rsidRPr="00B34181">
        <w:rPr>
          <w:rFonts w:ascii="Arial" w:hAnsi="Arial" w:cs="Arial"/>
        </w:rPr>
        <w:t xml:space="preserve"> regarding administrator licensure reciprocity: </w:t>
      </w:r>
    </w:p>
    <w:p w14:paraId="372B5E0F" w14:textId="183D70CE" w:rsidR="00B34181" w:rsidRPr="00B71D8D" w:rsidRDefault="00B34181" w:rsidP="003F36D9">
      <w:pPr>
        <w:spacing w:line="240" w:lineRule="auto"/>
        <w:ind w:left="720"/>
        <w:rPr>
          <w:rFonts w:ascii="Arial" w:hAnsi="Arial" w:cs="Arial"/>
          <w:sz w:val="24"/>
          <w:szCs w:val="24"/>
        </w:rPr>
      </w:pPr>
      <w:r w:rsidRPr="00B34181">
        <w:rPr>
          <w:rFonts w:ascii="Arial" w:hAnsi="Arial" w:cs="Arial"/>
        </w:rPr>
        <w:t>18.6(3) License without deficiencies. An applicant under this section shall be granted an Iowa administrator license and will not be subject to coursework deficiencies if the following additional requirements have been met: 1. Verification of Iowa residency, or, for military spouses, verification of a permanent change of military installation. 2. Valid or expired administrator certificate or license in good standing without pending disciplinary action from another state, valid for a minimum of one year, exclusive of a temporary, emergency or substitute license or certificate. Endorsements shall be granted based on comparable Iowa endorsements, and endorsement requirements may be waived in order to grant the most comparable endorsement.</w:t>
      </w:r>
      <w:r>
        <w:br w:type="textWrapping" w:clear="all"/>
      </w:r>
    </w:p>
    <w:p w14:paraId="6B26DDA9" w14:textId="5A460E64" w:rsidR="00B34181" w:rsidRPr="00E664E9" w:rsidRDefault="005A4ABA" w:rsidP="008D484A">
      <w:pPr>
        <w:spacing w:line="240" w:lineRule="auto"/>
        <w:rPr>
          <w:rFonts w:ascii="Arial" w:hAnsi="Arial" w:cs="Arial"/>
        </w:rPr>
      </w:pPr>
      <w:hyperlink r:id="rId139" w:history="1">
        <w:r w:rsidR="00BA0E35" w:rsidRPr="00E664E9">
          <w:rPr>
            <w:rStyle w:val="Hyperlink"/>
            <w:rFonts w:ascii="Arial" w:hAnsi="Arial" w:cs="Arial"/>
            <w:b/>
            <w:bCs/>
          </w:rPr>
          <w:t xml:space="preserve">HF 2629 </w:t>
        </w:r>
      </w:hyperlink>
      <w:r w:rsidR="00BA0E35" w:rsidRPr="00E664E9">
        <w:rPr>
          <w:rFonts w:ascii="Arial" w:hAnsi="Arial" w:cs="Arial"/>
          <w:b/>
          <w:bCs/>
        </w:rPr>
        <w:t xml:space="preserve">Future Ready Iowa: </w:t>
      </w:r>
      <w:r w:rsidR="00B34181" w:rsidRPr="00E664E9">
        <w:rPr>
          <w:rFonts w:ascii="Arial" w:hAnsi="Arial" w:cs="Arial"/>
          <w:bCs/>
        </w:rPr>
        <w:t>this bill was</w:t>
      </w:r>
      <w:r w:rsidR="00B34181" w:rsidRPr="00E664E9">
        <w:rPr>
          <w:rFonts w:ascii="Arial" w:hAnsi="Arial" w:cs="Arial"/>
          <w:b/>
          <w:bCs/>
        </w:rPr>
        <w:t xml:space="preserve"> </w:t>
      </w:r>
      <w:r w:rsidR="00B34181" w:rsidRPr="00E664E9">
        <w:rPr>
          <w:rFonts w:ascii="Arial" w:hAnsi="Arial" w:cs="Arial"/>
          <w:bCs/>
        </w:rPr>
        <w:t xml:space="preserve">a priority of Governor </w:t>
      </w:r>
      <w:r w:rsidR="00D72B1E">
        <w:rPr>
          <w:rFonts w:ascii="Arial" w:hAnsi="Arial" w:cs="Arial"/>
          <w:bCs/>
        </w:rPr>
        <w:t>R</w:t>
      </w:r>
      <w:r w:rsidR="00B34181" w:rsidRPr="00E664E9">
        <w:rPr>
          <w:rFonts w:ascii="Arial" w:hAnsi="Arial" w:cs="Arial"/>
          <w:bCs/>
        </w:rPr>
        <w:t>eynolds. Earlier versions of the bill included a new position added to operational sharing incentives for a work-based learning coordinator, which was removed from the bill and not included anywhere else, and offer and teach flexibility, which was</w:t>
      </w:r>
      <w:r w:rsidR="00BA0E35" w:rsidRPr="00E664E9">
        <w:rPr>
          <w:rFonts w:ascii="Arial" w:hAnsi="Arial" w:cs="Arial"/>
        </w:rPr>
        <w:t xml:space="preserve"> </w:t>
      </w:r>
      <w:r w:rsidR="00B34181" w:rsidRPr="00E664E9">
        <w:rPr>
          <w:rFonts w:ascii="Arial" w:hAnsi="Arial" w:cs="Arial"/>
        </w:rPr>
        <w:t>eliminated from the bill and included in SF 2310.</w:t>
      </w:r>
      <w:r w:rsidR="000144BC" w:rsidRPr="00E664E9">
        <w:rPr>
          <w:rFonts w:ascii="Arial" w:hAnsi="Arial" w:cs="Arial"/>
        </w:rPr>
        <w:t xml:space="preserve"> In the final version, the bill does the following: </w:t>
      </w:r>
    </w:p>
    <w:p w14:paraId="4DF508B8" w14:textId="4EE18C87" w:rsidR="000144BC" w:rsidRPr="00E664E9" w:rsidRDefault="000144BC" w:rsidP="00245299">
      <w:pPr>
        <w:pStyle w:val="ListParagraph"/>
        <w:numPr>
          <w:ilvl w:val="0"/>
          <w:numId w:val="18"/>
        </w:numPr>
        <w:autoSpaceDE w:val="0"/>
        <w:autoSpaceDN w:val="0"/>
        <w:adjustRightInd w:val="0"/>
        <w:spacing w:after="120" w:line="240" w:lineRule="auto"/>
        <w:contextualSpacing w:val="0"/>
        <w:rPr>
          <w:rFonts w:ascii="Arial" w:hAnsi="Arial" w:cs="Arial"/>
          <w:color w:val="000000"/>
        </w:rPr>
      </w:pPr>
      <w:r w:rsidRPr="00E664E9">
        <w:rPr>
          <w:rFonts w:ascii="Arial" w:hAnsi="Arial" w:cs="Arial"/>
          <w:color w:val="000000"/>
        </w:rPr>
        <w:t>establishes</w:t>
      </w:r>
      <w:r w:rsidR="00B34181" w:rsidRPr="00E664E9">
        <w:rPr>
          <w:rFonts w:ascii="Arial" w:hAnsi="Arial" w:cs="Arial"/>
          <w:color w:val="000000"/>
        </w:rPr>
        <w:t xml:space="preserve"> an Apprenticeship Development Fund to encourage sponsors of apprenticeship programs with 20 or fewer apprentices to maintain apprenticeship prog</w:t>
      </w:r>
      <w:r w:rsidRPr="00E664E9">
        <w:rPr>
          <w:rFonts w:ascii="Arial" w:hAnsi="Arial" w:cs="Arial"/>
          <w:color w:val="000000"/>
        </w:rPr>
        <w:t>rams in high-demand occupations.</w:t>
      </w:r>
    </w:p>
    <w:p w14:paraId="47AFEE6A" w14:textId="77777777" w:rsidR="000144BC" w:rsidRPr="00E664E9" w:rsidRDefault="000144BC" w:rsidP="00245299">
      <w:pPr>
        <w:pStyle w:val="ListParagraph"/>
        <w:numPr>
          <w:ilvl w:val="0"/>
          <w:numId w:val="18"/>
        </w:numPr>
        <w:autoSpaceDE w:val="0"/>
        <w:autoSpaceDN w:val="0"/>
        <w:adjustRightInd w:val="0"/>
        <w:spacing w:after="120" w:line="240" w:lineRule="auto"/>
        <w:contextualSpacing w:val="0"/>
        <w:rPr>
          <w:rFonts w:ascii="Arial" w:hAnsi="Arial" w:cs="Arial"/>
        </w:rPr>
      </w:pPr>
      <w:r w:rsidRPr="00E664E9">
        <w:rPr>
          <w:rFonts w:ascii="Arial" w:hAnsi="Arial" w:cs="Arial"/>
          <w:color w:val="000000"/>
        </w:rPr>
        <w:t>e</w:t>
      </w:r>
      <w:r w:rsidR="00B34181" w:rsidRPr="00E664E9">
        <w:rPr>
          <w:rFonts w:ascii="Arial" w:hAnsi="Arial" w:cs="Arial"/>
          <w:color w:val="000000"/>
        </w:rPr>
        <w:t xml:space="preserve">stablishes the Iowa Child Care Challenge Fund in policy to encourage businesses, nonprofits and other partners to establish or expand local child care facilities through new construction or renovations. </w:t>
      </w:r>
    </w:p>
    <w:p w14:paraId="6D0F4BF3" w14:textId="4EBEC05B" w:rsidR="000144BC" w:rsidRPr="00E664E9" w:rsidRDefault="000144BC" w:rsidP="00245299">
      <w:pPr>
        <w:pStyle w:val="ListParagraph"/>
        <w:numPr>
          <w:ilvl w:val="0"/>
          <w:numId w:val="18"/>
        </w:numPr>
        <w:autoSpaceDE w:val="0"/>
        <w:autoSpaceDN w:val="0"/>
        <w:adjustRightInd w:val="0"/>
        <w:spacing w:after="120" w:line="240" w:lineRule="auto"/>
        <w:contextualSpacing w:val="0"/>
        <w:rPr>
          <w:rFonts w:ascii="Arial" w:hAnsi="Arial" w:cs="Arial"/>
        </w:rPr>
      </w:pPr>
      <w:r w:rsidRPr="00E664E9">
        <w:rPr>
          <w:rFonts w:ascii="Arial" w:hAnsi="Arial" w:cs="Arial"/>
          <w:color w:val="000000"/>
        </w:rPr>
        <w:t>r</w:t>
      </w:r>
      <w:r w:rsidR="00B34181" w:rsidRPr="00E664E9">
        <w:rPr>
          <w:rFonts w:ascii="Arial" w:hAnsi="Arial" w:cs="Arial"/>
          <w:color w:val="000000"/>
        </w:rPr>
        <w:t xml:space="preserve">equires high schools to offer at least </w:t>
      </w:r>
      <w:r w:rsidRPr="00E664E9">
        <w:rPr>
          <w:rFonts w:ascii="Arial" w:hAnsi="Arial" w:cs="Arial"/>
          <w:color w:val="000000"/>
        </w:rPr>
        <w:t>one-half unit (one semester)</w:t>
      </w:r>
      <w:r w:rsidR="00B34181" w:rsidRPr="00E664E9">
        <w:rPr>
          <w:rFonts w:ascii="Arial" w:hAnsi="Arial" w:cs="Arial"/>
          <w:color w:val="000000"/>
        </w:rPr>
        <w:t xml:space="preserve"> computer science course by July 1, 2022. </w:t>
      </w:r>
      <w:r w:rsidRPr="00E664E9">
        <w:rPr>
          <w:rFonts w:ascii="Arial" w:hAnsi="Arial" w:cs="Arial"/>
          <w:color w:val="000000"/>
        </w:rPr>
        <w:t xml:space="preserve">(SF 2310 allows the computer science course to be taught exclusively online to meet offer and teach requirements.) </w:t>
      </w:r>
    </w:p>
    <w:p w14:paraId="62A930EE" w14:textId="77777777" w:rsidR="000144BC" w:rsidRPr="00E664E9" w:rsidRDefault="000144BC" w:rsidP="00245299">
      <w:pPr>
        <w:pStyle w:val="ListParagraph"/>
        <w:numPr>
          <w:ilvl w:val="0"/>
          <w:numId w:val="18"/>
        </w:numPr>
        <w:autoSpaceDE w:val="0"/>
        <w:autoSpaceDN w:val="0"/>
        <w:adjustRightInd w:val="0"/>
        <w:spacing w:after="120" w:line="240" w:lineRule="auto"/>
        <w:contextualSpacing w:val="0"/>
        <w:rPr>
          <w:rFonts w:ascii="Arial" w:hAnsi="Arial" w:cs="Arial"/>
        </w:rPr>
      </w:pPr>
      <w:r w:rsidRPr="00E664E9">
        <w:rPr>
          <w:rFonts w:ascii="Arial" w:hAnsi="Arial" w:cs="Arial"/>
          <w:color w:val="000000"/>
        </w:rPr>
        <w:t>requires m</w:t>
      </w:r>
      <w:r w:rsidR="00B34181" w:rsidRPr="00E664E9">
        <w:rPr>
          <w:rFonts w:ascii="Arial" w:hAnsi="Arial" w:cs="Arial"/>
          <w:color w:val="000000"/>
        </w:rPr>
        <w:t xml:space="preserve">iddle and elementary schools </w:t>
      </w:r>
      <w:r w:rsidRPr="00E664E9">
        <w:rPr>
          <w:rFonts w:ascii="Arial" w:hAnsi="Arial" w:cs="Arial"/>
          <w:color w:val="000000"/>
        </w:rPr>
        <w:t xml:space="preserve">to </w:t>
      </w:r>
      <w:r w:rsidR="00B34181" w:rsidRPr="00E664E9">
        <w:rPr>
          <w:rFonts w:ascii="Arial" w:hAnsi="Arial" w:cs="Arial"/>
          <w:color w:val="000000"/>
        </w:rPr>
        <w:t xml:space="preserve">offer computer science instruction in at least one grade level each by July 1, 2023. </w:t>
      </w:r>
    </w:p>
    <w:p w14:paraId="770089FF" w14:textId="584A353A" w:rsidR="000144BC" w:rsidRPr="00E664E9" w:rsidRDefault="000144BC" w:rsidP="00245299">
      <w:pPr>
        <w:pStyle w:val="ListParagraph"/>
        <w:numPr>
          <w:ilvl w:val="0"/>
          <w:numId w:val="18"/>
        </w:numPr>
        <w:autoSpaceDE w:val="0"/>
        <w:autoSpaceDN w:val="0"/>
        <w:adjustRightInd w:val="0"/>
        <w:spacing w:after="120" w:line="240" w:lineRule="auto"/>
        <w:contextualSpacing w:val="0"/>
        <w:rPr>
          <w:rFonts w:ascii="Arial" w:hAnsi="Arial" w:cs="Arial"/>
        </w:rPr>
      </w:pPr>
      <w:r w:rsidRPr="00E664E9">
        <w:rPr>
          <w:rFonts w:ascii="Arial" w:hAnsi="Arial" w:cs="Arial"/>
          <w:color w:val="000000"/>
        </w:rPr>
        <w:t>r</w:t>
      </w:r>
      <w:r w:rsidR="00B34181" w:rsidRPr="00E664E9">
        <w:rPr>
          <w:rFonts w:ascii="Arial" w:hAnsi="Arial" w:cs="Arial"/>
          <w:color w:val="000000"/>
        </w:rPr>
        <w:t xml:space="preserve">equires the </w:t>
      </w:r>
      <w:r w:rsidRPr="00E664E9">
        <w:rPr>
          <w:rFonts w:ascii="Arial" w:hAnsi="Arial" w:cs="Arial"/>
          <w:color w:val="000000"/>
        </w:rPr>
        <w:t>DE</w:t>
      </w:r>
      <w:r w:rsidR="00B34181" w:rsidRPr="00E664E9">
        <w:rPr>
          <w:rFonts w:ascii="Arial" w:hAnsi="Arial" w:cs="Arial"/>
          <w:color w:val="000000"/>
        </w:rPr>
        <w:t xml:space="preserve"> and districts</w:t>
      </w:r>
      <w:r w:rsidRPr="00E664E9">
        <w:rPr>
          <w:rFonts w:ascii="Arial" w:hAnsi="Arial" w:cs="Arial"/>
          <w:color w:val="000000"/>
        </w:rPr>
        <w:t xml:space="preserve"> and </w:t>
      </w:r>
      <w:r w:rsidR="00B34181" w:rsidRPr="00E664E9">
        <w:rPr>
          <w:rFonts w:ascii="Arial" w:hAnsi="Arial" w:cs="Arial"/>
          <w:color w:val="000000"/>
        </w:rPr>
        <w:t xml:space="preserve">nonpublic schools to develop K-12 computer science plans by July 1, 2022. </w:t>
      </w:r>
    </w:p>
    <w:p w14:paraId="008E7627" w14:textId="4625F290" w:rsidR="000144BC" w:rsidRPr="00E664E9" w:rsidRDefault="000144BC" w:rsidP="00245299">
      <w:pPr>
        <w:pStyle w:val="ListParagraph"/>
        <w:numPr>
          <w:ilvl w:val="0"/>
          <w:numId w:val="18"/>
        </w:numPr>
        <w:autoSpaceDE w:val="0"/>
        <w:autoSpaceDN w:val="0"/>
        <w:adjustRightInd w:val="0"/>
        <w:spacing w:after="120" w:line="240" w:lineRule="auto"/>
        <w:contextualSpacing w:val="0"/>
        <w:rPr>
          <w:rFonts w:ascii="Arial" w:hAnsi="Arial" w:cs="Arial"/>
        </w:rPr>
      </w:pPr>
      <w:r w:rsidRPr="00E664E9">
        <w:rPr>
          <w:rFonts w:ascii="Arial" w:hAnsi="Arial" w:cs="Arial"/>
          <w:color w:val="000000"/>
        </w:rPr>
        <w:t xml:space="preserve">requires the DE </w:t>
      </w:r>
      <w:r w:rsidRPr="00E664E9">
        <w:rPr>
          <w:rFonts w:ascii="Arial" w:hAnsi="Arial" w:cs="Arial"/>
        </w:rPr>
        <w:t>to convene a computer science work group to develop recommendations to strengthen computer science instruction and for the development and implementation of a statewide campaign to promote computer science to K-12 students and to the parents and legal guardians of students. The work group is required to submit its findings to the General Assembly by July 1, 2021.</w:t>
      </w:r>
    </w:p>
    <w:p w14:paraId="48DE459B" w14:textId="77777777" w:rsidR="000144BC" w:rsidRPr="00E664E9" w:rsidRDefault="000144BC" w:rsidP="00245299">
      <w:pPr>
        <w:pStyle w:val="ListParagraph"/>
        <w:numPr>
          <w:ilvl w:val="0"/>
          <w:numId w:val="18"/>
        </w:numPr>
        <w:autoSpaceDE w:val="0"/>
        <w:autoSpaceDN w:val="0"/>
        <w:adjustRightInd w:val="0"/>
        <w:spacing w:after="120" w:line="240" w:lineRule="auto"/>
        <w:contextualSpacing w:val="0"/>
        <w:rPr>
          <w:rFonts w:ascii="Arial" w:hAnsi="Arial" w:cs="Arial"/>
        </w:rPr>
      </w:pPr>
      <w:r w:rsidRPr="00E664E9">
        <w:rPr>
          <w:rFonts w:ascii="Arial" w:hAnsi="Arial" w:cs="Arial"/>
        </w:rPr>
        <w:t>e</w:t>
      </w:r>
      <w:r w:rsidR="00B34181" w:rsidRPr="00E664E9">
        <w:rPr>
          <w:rFonts w:ascii="Arial" w:hAnsi="Arial" w:cs="Arial"/>
        </w:rPr>
        <w:t xml:space="preserve">xpands eligibility for the Future Ready Iowa Skilled Workforce Last Dollar Scholarship Program </w:t>
      </w:r>
    </w:p>
    <w:p w14:paraId="339AC073" w14:textId="7D835CFE" w:rsidR="00B34181" w:rsidRPr="00E664E9" w:rsidRDefault="000144BC" w:rsidP="00245299">
      <w:pPr>
        <w:pStyle w:val="ListParagraph"/>
        <w:numPr>
          <w:ilvl w:val="0"/>
          <w:numId w:val="18"/>
        </w:numPr>
        <w:autoSpaceDE w:val="0"/>
        <w:autoSpaceDN w:val="0"/>
        <w:adjustRightInd w:val="0"/>
        <w:spacing w:after="120" w:line="240" w:lineRule="auto"/>
        <w:contextualSpacing w:val="0"/>
        <w:rPr>
          <w:rFonts w:ascii="Arial" w:hAnsi="Arial" w:cs="Arial"/>
        </w:rPr>
      </w:pPr>
      <w:r w:rsidRPr="00E664E9">
        <w:rPr>
          <w:rFonts w:ascii="Arial" w:hAnsi="Arial" w:cs="Arial"/>
        </w:rPr>
        <w:t xml:space="preserve">lifts </w:t>
      </w:r>
      <w:r w:rsidR="00B34181" w:rsidRPr="00E664E9">
        <w:rPr>
          <w:rFonts w:ascii="Arial" w:hAnsi="Arial" w:cs="Arial"/>
        </w:rPr>
        <w:t xml:space="preserve">the current annual 23-credit cap for concurrent enrollment through the Senior Year Plus </w:t>
      </w:r>
      <w:r w:rsidR="00CC5104" w:rsidRPr="00E664E9">
        <w:rPr>
          <w:rFonts w:ascii="Arial" w:hAnsi="Arial" w:cs="Arial"/>
        </w:rPr>
        <w:t>p</w:t>
      </w:r>
      <w:r w:rsidR="00B34181" w:rsidRPr="00E664E9">
        <w:rPr>
          <w:rFonts w:ascii="Arial" w:hAnsi="Arial" w:cs="Arial"/>
        </w:rPr>
        <w:t>rogram and postsecondary enrollment options.</w:t>
      </w:r>
    </w:p>
    <w:p w14:paraId="7929975B" w14:textId="22FD935C" w:rsidR="00BA0E35" w:rsidRPr="00E664E9" w:rsidRDefault="00BA0E35" w:rsidP="00B34181">
      <w:pPr>
        <w:spacing w:line="240" w:lineRule="auto"/>
        <w:rPr>
          <w:rFonts w:ascii="Arial" w:hAnsi="Arial" w:cs="Arial"/>
        </w:rPr>
      </w:pPr>
      <w:r w:rsidRPr="00E664E9">
        <w:rPr>
          <w:rFonts w:ascii="Arial" w:hAnsi="Arial" w:cs="Arial"/>
        </w:rPr>
        <w:t xml:space="preserve">The Senate approved 49:0. </w:t>
      </w:r>
      <w:r w:rsidR="00CC5104" w:rsidRPr="00E664E9">
        <w:rPr>
          <w:rFonts w:ascii="Arial" w:hAnsi="Arial" w:cs="Arial"/>
        </w:rPr>
        <w:t xml:space="preserve">The House approved it 97:0. The Governor signed it on June 25. </w:t>
      </w:r>
      <w:r w:rsidRPr="00E664E9">
        <w:rPr>
          <w:rFonts w:ascii="Arial" w:hAnsi="Arial" w:cs="Arial"/>
        </w:rPr>
        <w:t xml:space="preserve">RSAI </w:t>
      </w:r>
      <w:r w:rsidR="003F36D9">
        <w:rPr>
          <w:rFonts w:ascii="Arial" w:hAnsi="Arial" w:cs="Arial"/>
        </w:rPr>
        <w:t xml:space="preserve">registered as undecided. </w:t>
      </w:r>
    </w:p>
    <w:p w14:paraId="0E358605" w14:textId="73C4F582" w:rsidR="00EB43F3" w:rsidRPr="0074138C" w:rsidRDefault="00CC5104" w:rsidP="006F4374">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28"/>
          <w:szCs w:val="24"/>
        </w:rPr>
      </w:pPr>
      <w:r w:rsidRPr="0074138C">
        <w:rPr>
          <w:rFonts w:ascii="Arial" w:hAnsi="Arial" w:cs="Arial"/>
          <w:b/>
          <w:sz w:val="28"/>
          <w:szCs w:val="24"/>
        </w:rPr>
        <w:t xml:space="preserve">Governor’s </w:t>
      </w:r>
      <w:r w:rsidR="0024135A" w:rsidRPr="0074138C">
        <w:rPr>
          <w:rFonts w:ascii="Arial" w:hAnsi="Arial" w:cs="Arial"/>
          <w:b/>
          <w:sz w:val="28"/>
          <w:szCs w:val="24"/>
        </w:rPr>
        <w:t>Proclamations and Emergency Health Declaration Provisions Impacting Schools</w:t>
      </w:r>
    </w:p>
    <w:p w14:paraId="6FD22733" w14:textId="129D898C" w:rsidR="0024135A" w:rsidRPr="00CC5104" w:rsidRDefault="00E664E9" w:rsidP="0024135A">
      <w:pPr>
        <w:spacing w:line="240" w:lineRule="auto"/>
        <w:rPr>
          <w:rFonts w:ascii="Arial" w:hAnsi="Arial" w:cs="Arial"/>
        </w:rPr>
      </w:pPr>
      <w:r>
        <w:rPr>
          <w:rFonts w:ascii="Arial" w:hAnsi="Arial" w:cs="Arial"/>
          <w:b/>
        </w:rPr>
        <w:t xml:space="preserve">March 15, 2020 </w:t>
      </w:r>
      <w:r w:rsidR="0024135A" w:rsidRPr="00CC5104">
        <w:rPr>
          <w:rFonts w:ascii="Arial" w:hAnsi="Arial" w:cs="Arial"/>
          <w:b/>
        </w:rPr>
        <w:t>Instructional Time Waiver Signed by</w:t>
      </w:r>
      <w:r w:rsidR="00FE1401">
        <w:rPr>
          <w:rFonts w:ascii="Arial" w:hAnsi="Arial" w:cs="Arial"/>
          <w:b/>
        </w:rPr>
        <w:t xml:space="preserve"> the Governor: </w:t>
      </w:r>
      <w:r w:rsidR="0024135A" w:rsidRPr="00CC5104">
        <w:rPr>
          <w:rFonts w:ascii="Arial" w:hAnsi="Arial" w:cs="Arial"/>
        </w:rPr>
        <w:t>Governor Reynolds recommended closure of all public and private K-12 schools in Iowa until April 13, 2020 to c</w:t>
      </w:r>
      <w:r w:rsidR="00FE1401">
        <w:rPr>
          <w:rFonts w:ascii="Arial" w:hAnsi="Arial" w:cs="Arial"/>
        </w:rPr>
        <w:t xml:space="preserve">ontain the spread of COVID-19. </w:t>
      </w:r>
      <w:r w:rsidR="0074138C">
        <w:rPr>
          <w:rFonts w:ascii="Arial" w:hAnsi="Arial" w:cs="Arial"/>
        </w:rPr>
        <w:t xml:space="preserve">(The number of COVID cases in Iowa rose to 22.) </w:t>
      </w:r>
      <w:r>
        <w:rPr>
          <w:rFonts w:ascii="Arial" w:hAnsi="Arial" w:cs="Arial"/>
        </w:rPr>
        <w:t>This proclamation also allowed local school boards to hold public virtual meetings, with connections via phone, ZOOM, or other virtual method</w:t>
      </w:r>
      <w:r w:rsidR="0074138C">
        <w:rPr>
          <w:rFonts w:ascii="Arial" w:hAnsi="Arial" w:cs="Arial"/>
        </w:rPr>
        <w:t>, suspend</w:t>
      </w:r>
      <w:r w:rsidR="00DC1B49">
        <w:rPr>
          <w:rFonts w:ascii="Arial" w:hAnsi="Arial" w:cs="Arial"/>
        </w:rPr>
        <w:t>ed requirements for fire drills</w:t>
      </w:r>
      <w:r>
        <w:rPr>
          <w:rFonts w:ascii="Arial" w:hAnsi="Arial" w:cs="Arial"/>
        </w:rPr>
        <w:t xml:space="preserve">. </w:t>
      </w:r>
    </w:p>
    <w:p w14:paraId="6C36C589" w14:textId="2932CC6A" w:rsidR="0024135A" w:rsidRPr="001E03ED" w:rsidRDefault="0024135A" w:rsidP="00E664E9">
      <w:pPr>
        <w:spacing w:line="240" w:lineRule="auto"/>
        <w:ind w:left="720"/>
        <w:rPr>
          <w:rFonts w:ascii="Arial" w:hAnsi="Arial" w:cs="Arial"/>
        </w:rPr>
      </w:pPr>
      <w:r w:rsidRPr="00CC5104">
        <w:rPr>
          <w:rFonts w:ascii="Arial" w:hAnsi="Arial" w:cs="Arial"/>
        </w:rPr>
        <w:t>Pre</w:t>
      </w:r>
      <w:r w:rsidR="0074138C">
        <w:rPr>
          <w:rFonts w:ascii="Arial" w:hAnsi="Arial" w:cs="Arial"/>
        </w:rPr>
        <w:t>-COVID</w:t>
      </w:r>
      <w:r w:rsidRPr="00CC5104">
        <w:rPr>
          <w:rFonts w:ascii="Arial" w:hAnsi="Arial" w:cs="Arial"/>
        </w:rPr>
        <w:t xml:space="preserve"> DE guidance prohibited virtual instructional days to count in the minimum number of mandated days (180) or hours (1,080) of instruction. Schools districts advocated for waiver from a requirement to make up any days closed d</w:t>
      </w:r>
      <w:r w:rsidR="00FE1401">
        <w:rPr>
          <w:rFonts w:ascii="Arial" w:hAnsi="Arial" w:cs="Arial"/>
        </w:rPr>
        <w:t xml:space="preserve">ue to containment of COVID-19. </w:t>
      </w:r>
      <w:r w:rsidRPr="00CC5104">
        <w:rPr>
          <w:rFonts w:ascii="Arial" w:hAnsi="Arial" w:cs="Arial"/>
        </w:rPr>
        <w:t xml:space="preserve">RSAI’s </w:t>
      </w:r>
      <w:hyperlink r:id="rId140" w:history="1">
        <w:r w:rsidRPr="00CC5104">
          <w:rPr>
            <w:rStyle w:val="Hyperlink"/>
            <w:rFonts w:ascii="Arial" w:hAnsi="Arial" w:cs="Arial"/>
          </w:rPr>
          <w:t>statement</w:t>
        </w:r>
      </w:hyperlink>
      <w:r w:rsidRPr="00CC5104">
        <w:rPr>
          <w:rFonts w:ascii="Arial" w:hAnsi="Arial" w:cs="Arial"/>
        </w:rPr>
        <w:t xml:space="preserve"> was sent to the Governor and Legislative Leaders on March 16 requesting relief from the mandate to make up instructional days. The Legislature included relief of the mandate through April 13 in SF 2408 and extended authority to the Governor to waive the requirement for additional days beyond</w:t>
      </w:r>
      <w:r w:rsidR="00FE1401">
        <w:rPr>
          <w:rFonts w:ascii="Arial" w:hAnsi="Arial" w:cs="Arial"/>
        </w:rPr>
        <w:t xml:space="preserve"> April 13 through July 1, 2020.</w:t>
      </w:r>
      <w:r w:rsidRPr="00CC5104">
        <w:rPr>
          <w:rFonts w:ascii="Arial" w:hAnsi="Arial" w:cs="Arial"/>
        </w:rPr>
        <w:t xml:space="preserve"> RSAI </w:t>
      </w:r>
      <w:r w:rsidRPr="001E03ED">
        <w:rPr>
          <w:rFonts w:ascii="Arial" w:hAnsi="Arial" w:cs="Arial"/>
        </w:rPr>
        <w:t xml:space="preserve">registered in favor of Division VI of the bill regarding instructional days. </w:t>
      </w:r>
    </w:p>
    <w:p w14:paraId="7268CD5D" w14:textId="47E86FFD" w:rsidR="001E03ED" w:rsidRPr="001E03ED" w:rsidRDefault="001E03ED" w:rsidP="004D62F4">
      <w:pPr>
        <w:spacing w:line="240" w:lineRule="auto"/>
        <w:rPr>
          <w:rFonts w:ascii="Arial" w:hAnsi="Arial" w:cs="Arial"/>
        </w:rPr>
      </w:pPr>
      <w:r>
        <w:rPr>
          <w:rFonts w:ascii="Arial" w:hAnsi="Arial" w:cs="Arial"/>
          <w:b/>
        </w:rPr>
        <w:t xml:space="preserve">March 23 Governor Reynolds request for a Presidential Major Disaster Declaration </w:t>
      </w:r>
      <w:r w:rsidRPr="001E03ED">
        <w:rPr>
          <w:rFonts w:ascii="Arial" w:hAnsi="Arial" w:cs="Arial"/>
        </w:rPr>
        <w:t xml:space="preserve">for COVID-19, opening the door for federal assistance and lifting a $5 million cap on federal funds. </w:t>
      </w:r>
    </w:p>
    <w:p w14:paraId="6B7E18E8" w14:textId="602123D7" w:rsidR="001E03ED" w:rsidRPr="001E03ED" w:rsidRDefault="001E03ED" w:rsidP="004D62F4">
      <w:pPr>
        <w:spacing w:line="240" w:lineRule="auto"/>
        <w:rPr>
          <w:rFonts w:ascii="Arial" w:hAnsi="Arial" w:cs="Arial"/>
          <w:b/>
        </w:rPr>
      </w:pPr>
      <w:r w:rsidRPr="001E03ED">
        <w:rPr>
          <w:rFonts w:ascii="Arial" w:hAnsi="Arial" w:cs="Arial"/>
          <w:b/>
        </w:rPr>
        <w:t xml:space="preserve">April 2, 2020 Continued School Closure through April 30. </w:t>
      </w:r>
    </w:p>
    <w:p w14:paraId="6C94A68B" w14:textId="00F27668" w:rsidR="005A6F78" w:rsidRDefault="0074138C" w:rsidP="004D62F4">
      <w:pPr>
        <w:spacing w:line="240" w:lineRule="auto"/>
        <w:rPr>
          <w:rFonts w:ascii="Arial" w:hAnsi="Arial" w:cs="Arial"/>
        </w:rPr>
      </w:pPr>
      <w:r w:rsidRPr="001E03ED">
        <w:rPr>
          <w:rFonts w:ascii="Arial" w:hAnsi="Arial" w:cs="Arial"/>
          <w:b/>
        </w:rPr>
        <w:t>April 17, 2020 Schools to Remain Closed for the Remainder of the School Year</w:t>
      </w:r>
      <w:r w:rsidR="001E03ED" w:rsidRPr="001E03ED">
        <w:rPr>
          <w:rFonts w:ascii="Arial" w:hAnsi="Arial" w:cs="Arial"/>
          <w:b/>
        </w:rPr>
        <w:t xml:space="preserve">: </w:t>
      </w:r>
      <w:r w:rsidR="001E03ED" w:rsidRPr="001E03ED">
        <w:rPr>
          <w:rFonts w:ascii="Arial" w:hAnsi="Arial" w:cs="Arial"/>
        </w:rPr>
        <w:t xml:space="preserve">The order included an expectation that schools offer continuous learning opportunities and specifically cancelled spring sports activities. </w:t>
      </w:r>
    </w:p>
    <w:p w14:paraId="70B534AB" w14:textId="4641439C" w:rsidR="001E03ED" w:rsidRDefault="001E03ED" w:rsidP="004D62F4">
      <w:pPr>
        <w:spacing w:line="240" w:lineRule="auto"/>
        <w:rPr>
          <w:rFonts w:ascii="Arial" w:hAnsi="Arial" w:cs="Arial"/>
        </w:rPr>
      </w:pPr>
      <w:r w:rsidRPr="001E03ED">
        <w:rPr>
          <w:rFonts w:ascii="Arial" w:hAnsi="Arial" w:cs="Arial"/>
          <w:b/>
        </w:rPr>
        <w:t>May 13, 2020 Begin Opening Businesses:</w:t>
      </w:r>
      <w:r>
        <w:rPr>
          <w:rFonts w:ascii="Arial" w:hAnsi="Arial" w:cs="Arial"/>
        </w:rPr>
        <w:t xml:space="preserve"> with appropriate social distancing, some restrictions on business are softened, but baseball and softball are still prohibited. </w:t>
      </w:r>
    </w:p>
    <w:p w14:paraId="7D9539CD" w14:textId="029F685A" w:rsidR="001E03ED" w:rsidRDefault="001E03ED" w:rsidP="004D62F4">
      <w:pPr>
        <w:spacing w:line="240" w:lineRule="auto"/>
        <w:rPr>
          <w:rFonts w:ascii="Arial" w:hAnsi="Arial" w:cs="Arial"/>
        </w:rPr>
      </w:pPr>
      <w:r w:rsidRPr="001E03ED">
        <w:rPr>
          <w:rFonts w:ascii="Arial" w:hAnsi="Arial" w:cs="Arial"/>
          <w:b/>
        </w:rPr>
        <w:t>June 25, 2020 Summer Sports Allowed:</w:t>
      </w:r>
      <w:r>
        <w:rPr>
          <w:rFonts w:ascii="Arial" w:hAnsi="Arial" w:cs="Arial"/>
        </w:rPr>
        <w:t xml:space="preserve"> Extends Public Health Proclamation but allows school softball and baseball, with appropriate social distancing. Iowa is the only state in the nation to allow summer sports. </w:t>
      </w:r>
    </w:p>
    <w:p w14:paraId="3872F746" w14:textId="0C5F8580" w:rsidR="008618ED" w:rsidRDefault="008618ED" w:rsidP="008618ED">
      <w:pPr>
        <w:spacing w:line="240" w:lineRule="auto"/>
        <w:rPr>
          <w:rFonts w:ascii="Arial" w:hAnsi="Arial" w:cs="Arial"/>
        </w:rPr>
      </w:pPr>
      <w:r w:rsidRPr="001E03ED">
        <w:rPr>
          <w:rFonts w:ascii="Arial" w:hAnsi="Arial" w:cs="Arial"/>
          <w:b/>
        </w:rPr>
        <w:t>Ju</w:t>
      </w:r>
      <w:r>
        <w:rPr>
          <w:rFonts w:ascii="Arial" w:hAnsi="Arial" w:cs="Arial"/>
          <w:b/>
        </w:rPr>
        <w:t>ly 17</w:t>
      </w:r>
      <w:r w:rsidRPr="001E03ED">
        <w:rPr>
          <w:rFonts w:ascii="Arial" w:hAnsi="Arial" w:cs="Arial"/>
          <w:b/>
        </w:rPr>
        <w:t xml:space="preserve">, 2020 </w:t>
      </w:r>
      <w:r>
        <w:rPr>
          <w:rFonts w:ascii="Arial" w:hAnsi="Arial" w:cs="Arial"/>
          <w:b/>
        </w:rPr>
        <w:t>RTL Plans 50% in-person</w:t>
      </w:r>
      <w:r w:rsidRPr="001E03ED">
        <w:rPr>
          <w:rFonts w:ascii="Arial" w:hAnsi="Arial" w:cs="Arial"/>
          <w:b/>
        </w:rPr>
        <w:t>:</w:t>
      </w:r>
      <w:r>
        <w:rPr>
          <w:rFonts w:ascii="Arial" w:hAnsi="Arial" w:cs="Arial"/>
        </w:rPr>
        <w:t xml:space="preserve"> Governor Reynolds extends the public health emergency, defines RTL plans as compliant with SF 2310 expectations of primarily not remote learning to mean 50% of instruc</w:t>
      </w:r>
      <w:r w:rsidR="007D3D47">
        <w:rPr>
          <w:rFonts w:ascii="Arial" w:hAnsi="Arial" w:cs="Arial"/>
        </w:rPr>
        <w:t>tional time must be in person</w:t>
      </w:r>
      <w:r w:rsidR="00A95B4E">
        <w:rPr>
          <w:rFonts w:ascii="Arial" w:hAnsi="Arial" w:cs="Arial"/>
        </w:rPr>
        <w:t xml:space="preserve"> over every two-week period</w:t>
      </w:r>
      <w:r w:rsidR="007D3D47">
        <w:rPr>
          <w:rFonts w:ascii="Arial" w:hAnsi="Arial" w:cs="Arial"/>
        </w:rPr>
        <w:t xml:space="preserve">. </w:t>
      </w:r>
    </w:p>
    <w:p w14:paraId="58A1C57E" w14:textId="54CF3B67" w:rsidR="008618ED" w:rsidRDefault="008618ED" w:rsidP="008618ED">
      <w:pPr>
        <w:spacing w:line="240" w:lineRule="auto"/>
        <w:rPr>
          <w:rFonts w:ascii="Arial" w:hAnsi="Arial" w:cs="Arial"/>
        </w:rPr>
      </w:pPr>
      <w:r w:rsidRPr="008618ED">
        <w:rPr>
          <w:rFonts w:ascii="Arial" w:hAnsi="Arial" w:cs="Arial"/>
          <w:b/>
        </w:rPr>
        <w:t>July 30, 2020 COVID Metrics for School Closure</w:t>
      </w:r>
      <w:r>
        <w:rPr>
          <w:rFonts w:ascii="Arial" w:hAnsi="Arial" w:cs="Arial"/>
        </w:rPr>
        <w:t xml:space="preserve">: Governor Reynolds proclamation and corresponding DE guidance outline requirement that 15% of COVID tests be positive in a county </w:t>
      </w:r>
      <w:r w:rsidR="00A95B4E">
        <w:rPr>
          <w:rFonts w:ascii="Arial" w:hAnsi="Arial" w:cs="Arial"/>
        </w:rPr>
        <w:t xml:space="preserve">and 10% student absence </w:t>
      </w:r>
      <w:r>
        <w:rPr>
          <w:rFonts w:ascii="Arial" w:hAnsi="Arial" w:cs="Arial"/>
        </w:rPr>
        <w:t>before either a hybrid plan with less than 50% of instruction is in person or 100% virtual required learning will be allowed.</w:t>
      </w:r>
      <w:r w:rsidR="007D3D47">
        <w:rPr>
          <w:rFonts w:ascii="Arial" w:hAnsi="Arial" w:cs="Arial"/>
        </w:rPr>
        <w:t xml:space="preserve"> </w:t>
      </w:r>
    </w:p>
    <w:p w14:paraId="02B8B0F3" w14:textId="7FF17D61" w:rsidR="00FA2D3C" w:rsidRPr="00FA2D3C" w:rsidRDefault="00FA2D3C" w:rsidP="00A25FDB">
      <w:pPr>
        <w:spacing w:line="240" w:lineRule="auto"/>
        <w:rPr>
          <w:rFonts w:ascii="Arial" w:hAnsi="Arial" w:cs="Arial"/>
        </w:rPr>
      </w:pPr>
      <w:r w:rsidRPr="00FA2D3C">
        <w:rPr>
          <w:rFonts w:ascii="Arial" w:hAnsi="Arial" w:cs="Arial"/>
          <w:b/>
        </w:rPr>
        <w:t>Aug</w:t>
      </w:r>
      <w:r w:rsidR="00A95B4E">
        <w:rPr>
          <w:rFonts w:ascii="Arial" w:hAnsi="Arial" w:cs="Arial"/>
          <w:b/>
        </w:rPr>
        <w:t>ust</w:t>
      </w:r>
      <w:r w:rsidRPr="00FA2D3C">
        <w:rPr>
          <w:rFonts w:ascii="Arial" w:hAnsi="Arial" w:cs="Arial"/>
          <w:b/>
        </w:rPr>
        <w:t xml:space="preserve"> 21, 2020:</w:t>
      </w:r>
      <w:r w:rsidRPr="00FA2D3C">
        <w:rPr>
          <w:rFonts w:ascii="Arial" w:hAnsi="Arial" w:cs="Arial"/>
        </w:rPr>
        <w:t xml:space="preserve"> Sporting events allowed if social distancing is practiced and in-person instruction is continued to be prioritized. Allows a school district to provide primarily remote learning only under the following circumstances: parent consent, approved temporary school building or district closure, temporary</w:t>
      </w:r>
      <w:r>
        <w:rPr>
          <w:rFonts w:ascii="Arial" w:hAnsi="Arial" w:cs="Arial"/>
        </w:rPr>
        <w:t xml:space="preserve"> </w:t>
      </w:r>
      <w:r w:rsidRPr="00FA2D3C">
        <w:rPr>
          <w:rFonts w:ascii="Arial" w:hAnsi="Arial" w:cs="Arial"/>
        </w:rPr>
        <w:t>remote learning for individual</w:t>
      </w:r>
      <w:r>
        <w:rPr>
          <w:rFonts w:ascii="Arial" w:hAnsi="Arial" w:cs="Arial"/>
        </w:rPr>
        <w:t xml:space="preserve"> </w:t>
      </w:r>
      <w:r w:rsidRPr="00FA2D3C">
        <w:rPr>
          <w:rFonts w:ascii="Arial" w:hAnsi="Arial" w:cs="Arial"/>
        </w:rPr>
        <w:t>students or classrooms, temporary</w:t>
      </w:r>
      <w:r>
        <w:rPr>
          <w:rFonts w:ascii="Arial" w:hAnsi="Arial" w:cs="Arial"/>
        </w:rPr>
        <w:t xml:space="preserve"> </w:t>
      </w:r>
      <w:r w:rsidRPr="00FA2D3C">
        <w:rPr>
          <w:rFonts w:ascii="Arial" w:hAnsi="Arial" w:cs="Arial"/>
        </w:rPr>
        <w:t>remote learning because of inclement weather, and temporary remote learning because of damage caused by derecho natural disaster.</w:t>
      </w:r>
      <w:r>
        <w:rPr>
          <w:rFonts w:ascii="Arial" w:hAnsi="Arial" w:cs="Arial"/>
        </w:rPr>
        <w:t xml:space="preserve"> </w:t>
      </w:r>
      <w:r w:rsidRPr="00FA2D3C">
        <w:rPr>
          <w:rFonts w:ascii="Arial" w:hAnsi="Arial" w:cs="Arial"/>
        </w:rPr>
        <w:t>This proclamation also allowed retired teachers to come back into the classrooms as substitutes or teachers of record without having to fulfill the four-months period f</w:t>
      </w:r>
      <w:r>
        <w:rPr>
          <w:rFonts w:ascii="Arial" w:hAnsi="Arial" w:cs="Arial"/>
        </w:rPr>
        <w:t>or a bonafide IPERS retirement.</w:t>
      </w:r>
    </w:p>
    <w:p w14:paraId="026912ED" w14:textId="43BF6B9A" w:rsidR="00FA2D3C" w:rsidRPr="00FA2D3C" w:rsidRDefault="00FA2D3C" w:rsidP="00A25FDB">
      <w:pPr>
        <w:spacing w:line="240" w:lineRule="auto"/>
        <w:rPr>
          <w:rFonts w:ascii="Arial" w:hAnsi="Arial" w:cs="Arial"/>
        </w:rPr>
      </w:pPr>
      <w:r w:rsidRPr="00FA2D3C">
        <w:rPr>
          <w:rFonts w:ascii="Arial" w:hAnsi="Arial" w:cs="Arial"/>
          <w:b/>
        </w:rPr>
        <w:t>Aug</w:t>
      </w:r>
      <w:r w:rsidR="00A95B4E">
        <w:rPr>
          <w:rFonts w:ascii="Arial" w:hAnsi="Arial" w:cs="Arial"/>
          <w:b/>
        </w:rPr>
        <w:t>ust</w:t>
      </w:r>
      <w:r w:rsidRPr="00FA2D3C">
        <w:rPr>
          <w:rFonts w:ascii="Arial" w:hAnsi="Arial" w:cs="Arial"/>
          <w:b/>
        </w:rPr>
        <w:t xml:space="preserve"> 27, 2020:</w:t>
      </w:r>
      <w:r w:rsidRPr="00FA2D3C">
        <w:rPr>
          <w:rFonts w:ascii="Arial" w:hAnsi="Arial" w:cs="Arial"/>
        </w:rPr>
        <w:t xml:space="preserve"> Governor strongly encourages all Iowans two or older to wear masks or other face covering when in public settings, especially in circumstances when it is not possible to remain six feet away from others outside their household, unless it is unsafe to do so b</w:t>
      </w:r>
      <w:r>
        <w:rPr>
          <w:rFonts w:ascii="Arial" w:hAnsi="Arial" w:cs="Arial"/>
        </w:rPr>
        <w:t>ecause of health or disability.</w:t>
      </w:r>
    </w:p>
    <w:p w14:paraId="78E391AE" w14:textId="77777777" w:rsidR="001E03ED" w:rsidRPr="006F4374" w:rsidRDefault="001E03ED" w:rsidP="006F4374">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32"/>
        </w:rPr>
      </w:pPr>
      <w:r w:rsidRPr="006F4374">
        <w:rPr>
          <w:rFonts w:ascii="Arial" w:hAnsi="Arial" w:cs="Arial"/>
          <w:b/>
          <w:sz w:val="32"/>
        </w:rPr>
        <w:t>Governor's Disaster Proclamations</w:t>
      </w:r>
    </w:p>
    <w:p w14:paraId="3767F394" w14:textId="13C2FB3B" w:rsidR="006F4374" w:rsidRDefault="006F4374" w:rsidP="006F4374">
      <w:pPr>
        <w:spacing w:line="240" w:lineRule="auto"/>
        <w:jc w:val="center"/>
        <w:rPr>
          <w:rFonts w:ascii="Arial" w:hAnsi="Arial" w:cs="Arial"/>
        </w:rPr>
      </w:pPr>
      <w:r w:rsidRPr="006F4374">
        <w:rPr>
          <w:rFonts w:ascii="Arial" w:hAnsi="Arial" w:cs="Arial"/>
        </w:rPr>
        <w:t>Links to all of the Governor’s Disaster Proclamations throu</w:t>
      </w:r>
      <w:r>
        <w:rPr>
          <w:rFonts w:ascii="Arial" w:hAnsi="Arial" w:cs="Arial"/>
        </w:rPr>
        <w:t xml:space="preserve">gh </w:t>
      </w:r>
      <w:r w:rsidR="009F475F">
        <w:rPr>
          <w:rFonts w:ascii="Arial" w:hAnsi="Arial" w:cs="Arial"/>
        </w:rPr>
        <w:t>August 2</w:t>
      </w:r>
      <w:r w:rsidR="00B852D2">
        <w:rPr>
          <w:rFonts w:ascii="Arial" w:hAnsi="Arial" w:cs="Arial"/>
        </w:rPr>
        <w:t>1</w:t>
      </w:r>
      <w:r>
        <w:rPr>
          <w:rFonts w:ascii="Arial" w:hAnsi="Arial" w:cs="Arial"/>
        </w:rPr>
        <w:t xml:space="preserve">, 2020 are found </w:t>
      </w:r>
      <w:r w:rsidR="00FA2D3C">
        <w:rPr>
          <w:rFonts w:ascii="Arial" w:hAnsi="Arial" w:cs="Arial"/>
        </w:rPr>
        <w:t xml:space="preserve">at </w:t>
      </w:r>
      <w:hyperlink r:id="rId141" w:history="1">
        <w:r w:rsidR="00FA2D3C" w:rsidRPr="00B3561A">
          <w:rPr>
            <w:rStyle w:val="Hyperlink"/>
            <w:rFonts w:ascii="Arial" w:hAnsi="Arial" w:cs="Arial"/>
          </w:rPr>
          <w:t>https://coronavirus.iowa.gov/pages/proclamations</w:t>
        </w:r>
      </w:hyperlink>
      <w:r>
        <w:rPr>
          <w:rFonts w:ascii="Arial" w:hAnsi="Arial" w:cs="Arial"/>
        </w:rPr>
        <w:t>.</w:t>
      </w:r>
    </w:p>
    <w:p w14:paraId="4D58C97B" w14:textId="6F230F5F" w:rsidR="001E03ED" w:rsidRDefault="008618ED" w:rsidP="001E03ED">
      <w:pPr>
        <w:rPr>
          <w:rFonts w:ascii="Times New Roman" w:hAnsi="Times New Roman"/>
          <w:sz w:val="24"/>
          <w:szCs w:val="24"/>
        </w:rPr>
      </w:pPr>
      <w:r w:rsidRPr="008618ED">
        <w:rPr>
          <w:rStyle w:val="Hyperlink"/>
          <w:noProof/>
          <w:color w:val="043445"/>
        </w:rPr>
        <w:drawing>
          <wp:anchor distT="0" distB="0" distL="114300" distR="114300" simplePos="0" relativeHeight="251940864" behindDoc="1" locked="0" layoutInCell="1" allowOverlap="1" wp14:anchorId="6AF422C8" wp14:editId="1CA05922">
            <wp:simplePos x="0" y="0"/>
            <wp:positionH relativeFrom="column">
              <wp:posOffset>3787140</wp:posOffset>
            </wp:positionH>
            <wp:positionV relativeFrom="paragraph">
              <wp:posOffset>805180</wp:posOffset>
            </wp:positionV>
            <wp:extent cx="2001520" cy="1737360"/>
            <wp:effectExtent l="0" t="0" r="0" b="0"/>
            <wp:wrapTight wrapText="bothSides">
              <wp:wrapPolygon edited="0">
                <wp:start x="0" y="0"/>
                <wp:lineTo x="0" y="21316"/>
                <wp:lineTo x="21381" y="21316"/>
                <wp:lineTo x="21381" y="0"/>
                <wp:lineTo x="0" y="0"/>
              </wp:wrapPolygon>
            </wp:wrapTight>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001520" cy="1737360"/>
                    </a:xfrm>
                    <a:prstGeom prst="rect">
                      <a:avLst/>
                    </a:prstGeom>
                  </pic:spPr>
                </pic:pic>
              </a:graphicData>
            </a:graphic>
            <wp14:sizeRelH relativeFrom="page">
              <wp14:pctWidth>0</wp14:pctWidth>
            </wp14:sizeRelH>
            <wp14:sizeRelV relativeFrom="page">
              <wp14:pctHeight>0</wp14:pctHeight>
            </wp14:sizeRelV>
          </wp:anchor>
        </w:drawing>
      </w:r>
      <w:r w:rsidR="001E03ED">
        <w:rPr>
          <w:rFonts w:ascii="Avenir Next" w:hAnsi="Avenir Next"/>
          <w:color w:val="3B3939"/>
          <w:shd w:val="clear" w:color="auto" w:fill="FFFFFF"/>
        </w:rPr>
        <w:t>State resources have been activated and deployed to assist with the ongoing disaster at no cost to local jurisdictions. State resources include equipment, personnel, technical assistance/guidance, supplies, and essential services to provide assistance in the form of traffic control, security, vaccines, transportation, and other emergency response and recovery capabilities. </w:t>
      </w:r>
    </w:p>
    <w:p w14:paraId="7E9ECA7F" w14:textId="7FEDF20D" w:rsidR="004C374C" w:rsidRDefault="005A4ABA" w:rsidP="00245299">
      <w:pPr>
        <w:pStyle w:val="NormalWeb"/>
        <w:numPr>
          <w:ilvl w:val="0"/>
          <w:numId w:val="19"/>
        </w:numPr>
        <w:shd w:val="clear" w:color="auto" w:fill="FFFFFF"/>
        <w:spacing w:before="0" w:beforeAutospacing="0" w:after="150" w:afterAutospacing="0"/>
        <w:rPr>
          <w:rStyle w:val="Hyperlink"/>
          <w:color w:val="043445"/>
        </w:rPr>
      </w:pPr>
      <w:hyperlink r:id="rId143" w:history="1">
        <w:r w:rsidR="004C374C" w:rsidRPr="004C374C">
          <w:rPr>
            <w:rStyle w:val="Hyperlink"/>
            <w:rFonts w:ascii="Avenir Next" w:hAnsi="Avenir Next"/>
            <w:color w:val="043445"/>
            <w:sz w:val="21"/>
            <w:szCs w:val="21"/>
          </w:rPr>
          <w:t>Proclamation of Disaster Emergency signed 08/27</w:t>
        </w:r>
      </w:hyperlink>
    </w:p>
    <w:p w14:paraId="666BD73B" w14:textId="60592362" w:rsidR="00803708" w:rsidRPr="00803708" w:rsidRDefault="005A4ABA" w:rsidP="00245299">
      <w:pPr>
        <w:pStyle w:val="NormalWeb"/>
        <w:numPr>
          <w:ilvl w:val="0"/>
          <w:numId w:val="19"/>
        </w:numPr>
        <w:shd w:val="clear" w:color="auto" w:fill="FFFFFF"/>
        <w:spacing w:before="0" w:beforeAutospacing="0" w:after="150" w:afterAutospacing="0"/>
        <w:rPr>
          <w:rStyle w:val="Hyperlink"/>
          <w:rFonts w:ascii="Avenir Next" w:hAnsi="Avenir Next"/>
          <w:color w:val="043445"/>
          <w:sz w:val="21"/>
          <w:szCs w:val="21"/>
        </w:rPr>
      </w:pPr>
      <w:hyperlink r:id="rId144" w:history="1">
        <w:r w:rsidR="00803708" w:rsidRPr="00FA2D3C">
          <w:rPr>
            <w:rStyle w:val="Hyperlink"/>
            <w:rFonts w:ascii="Avenir Next" w:hAnsi="Avenir Next"/>
            <w:color w:val="043445"/>
            <w:sz w:val="21"/>
            <w:szCs w:val="21"/>
          </w:rPr>
          <w:t>Proclamation of Disaster Emergency signed 08/21</w:t>
        </w:r>
      </w:hyperlink>
    </w:p>
    <w:p w14:paraId="62364488" w14:textId="415BECF8"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45" w:tgtFrame="_blank" w:history="1">
        <w:r w:rsidR="001E03ED">
          <w:rPr>
            <w:rStyle w:val="Hyperlink"/>
            <w:rFonts w:ascii="Avenir Next" w:hAnsi="Avenir Next"/>
            <w:color w:val="043445"/>
            <w:sz w:val="21"/>
            <w:szCs w:val="21"/>
          </w:rPr>
          <w:t>Proclamation of Disaster Emergency signed 07/24</w:t>
        </w:r>
      </w:hyperlink>
    </w:p>
    <w:p w14:paraId="56EFEEDF" w14:textId="4D758CF8"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46" w:tgtFrame="_blank" w:history="1">
        <w:r w:rsidR="001E03ED">
          <w:rPr>
            <w:rStyle w:val="Hyperlink"/>
            <w:rFonts w:ascii="Avenir Next" w:hAnsi="Avenir Next"/>
            <w:color w:val="043445"/>
            <w:sz w:val="21"/>
            <w:szCs w:val="21"/>
          </w:rPr>
          <w:t>Proclamation of Disaster Emergency signed 07/17</w:t>
        </w:r>
      </w:hyperlink>
    </w:p>
    <w:p w14:paraId="4DABB634" w14:textId="127D61F1" w:rsidR="001E03ED" w:rsidRPr="008618ED" w:rsidRDefault="005A4ABA" w:rsidP="00245299">
      <w:pPr>
        <w:pStyle w:val="NormalWeb"/>
        <w:numPr>
          <w:ilvl w:val="0"/>
          <w:numId w:val="19"/>
        </w:numPr>
        <w:shd w:val="clear" w:color="auto" w:fill="FFFFFF"/>
        <w:spacing w:before="0" w:beforeAutospacing="0" w:after="150" w:afterAutospacing="0"/>
        <w:rPr>
          <w:rStyle w:val="Hyperlink"/>
          <w:color w:val="043445"/>
        </w:rPr>
      </w:pPr>
      <w:hyperlink r:id="rId147" w:tgtFrame="_blank" w:history="1">
        <w:r w:rsidR="001E03ED">
          <w:rPr>
            <w:rStyle w:val="Hyperlink"/>
            <w:rFonts w:ascii="Avenir Next" w:hAnsi="Avenir Next"/>
            <w:color w:val="043445"/>
            <w:sz w:val="21"/>
            <w:szCs w:val="21"/>
          </w:rPr>
          <w:t>Proclamation of Disaster Emergency signed 06/25</w:t>
        </w:r>
      </w:hyperlink>
    </w:p>
    <w:p w14:paraId="4F79D6E2"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48" w:tgtFrame="_blank" w:history="1">
        <w:r w:rsidR="001E03ED">
          <w:rPr>
            <w:rStyle w:val="Hyperlink"/>
            <w:rFonts w:ascii="Avenir Next" w:hAnsi="Avenir Next"/>
            <w:color w:val="043445"/>
            <w:sz w:val="21"/>
            <w:szCs w:val="21"/>
          </w:rPr>
          <w:t>Proclamation of Disaster Emergency signed 06/10</w:t>
        </w:r>
      </w:hyperlink>
    </w:p>
    <w:p w14:paraId="10358ED2"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49" w:tgtFrame="_blank" w:history="1">
        <w:r w:rsidR="001E03ED">
          <w:rPr>
            <w:rStyle w:val="Hyperlink"/>
            <w:rFonts w:ascii="Avenir Next" w:hAnsi="Avenir Next"/>
            <w:color w:val="043445"/>
            <w:sz w:val="21"/>
            <w:szCs w:val="21"/>
          </w:rPr>
          <w:t>Proclamation of Disaster Emergency signed 05/26</w:t>
        </w:r>
      </w:hyperlink>
    </w:p>
    <w:p w14:paraId="71B4C549"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50" w:tgtFrame="_blank" w:history="1">
        <w:r w:rsidR="001E03ED">
          <w:rPr>
            <w:rStyle w:val="Hyperlink"/>
            <w:rFonts w:ascii="Avenir Next" w:hAnsi="Avenir Next"/>
            <w:color w:val="043445"/>
            <w:sz w:val="21"/>
            <w:szCs w:val="21"/>
          </w:rPr>
          <w:t>Proclamation of Disaster Emergency signed 05/20</w:t>
        </w:r>
      </w:hyperlink>
    </w:p>
    <w:p w14:paraId="3F0167CC"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51" w:tgtFrame="_blank" w:history="1">
        <w:r w:rsidR="001E03ED">
          <w:rPr>
            <w:rStyle w:val="Hyperlink"/>
            <w:rFonts w:ascii="Avenir Next" w:hAnsi="Avenir Next"/>
            <w:color w:val="043445"/>
            <w:sz w:val="21"/>
            <w:szCs w:val="21"/>
          </w:rPr>
          <w:t>Proclamation of Disaster Emergency signed 05/13</w:t>
        </w:r>
      </w:hyperlink>
    </w:p>
    <w:p w14:paraId="33F7D4B4"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52" w:tgtFrame="_blank" w:history="1">
        <w:r w:rsidR="001E03ED">
          <w:rPr>
            <w:rStyle w:val="Hyperlink"/>
            <w:rFonts w:ascii="Avenir Next" w:hAnsi="Avenir Next"/>
            <w:color w:val="043445"/>
            <w:sz w:val="21"/>
            <w:szCs w:val="21"/>
          </w:rPr>
          <w:t>Proclamation of Disaster Emergency signed 05/06</w:t>
        </w:r>
      </w:hyperlink>
    </w:p>
    <w:p w14:paraId="45A7BDD4" w14:textId="34494A35" w:rsidR="001E03ED" w:rsidRPr="00A95B4E" w:rsidRDefault="001E03ED" w:rsidP="00245299">
      <w:pPr>
        <w:pStyle w:val="NormalWeb"/>
        <w:numPr>
          <w:ilvl w:val="0"/>
          <w:numId w:val="19"/>
        </w:numPr>
        <w:shd w:val="clear" w:color="auto" w:fill="FFFFFF"/>
        <w:spacing w:before="0" w:beforeAutospacing="0" w:after="150" w:afterAutospacing="0"/>
        <w:rPr>
          <w:rStyle w:val="Hyperlink"/>
          <w:rFonts w:ascii="Avenir Next" w:hAnsi="Avenir Next"/>
          <w:color w:val="043445"/>
          <w:sz w:val="21"/>
          <w:szCs w:val="21"/>
        </w:rPr>
      </w:pPr>
      <w:r w:rsidRPr="00A95B4E">
        <w:rPr>
          <w:rStyle w:val="Hyperlink"/>
          <w:rFonts w:ascii="Avenir Next" w:hAnsi="Avenir Next"/>
          <w:color w:val="043445"/>
          <w:sz w:val="21"/>
          <w:szCs w:val="21"/>
        </w:rPr>
        <w:t>Proclamation of Disaster Emergency signed 04/27</w:t>
      </w:r>
      <w:r w:rsidR="00A95B4E" w:rsidRPr="00A95B4E">
        <w:rPr>
          <w:rStyle w:val="Hyperlink"/>
          <w:rFonts w:ascii="Avenir Next" w:hAnsi="Avenir Next"/>
          <w:color w:val="043445"/>
          <w:sz w:val="21"/>
          <w:szCs w:val="21"/>
        </w:rPr>
        <w:t xml:space="preserve"> </w:t>
      </w:r>
      <w:hyperlink r:id="rId153" w:tgtFrame="_blank" w:history="1">
        <w:r>
          <w:rPr>
            <w:rStyle w:val="Hyperlink"/>
            <w:rFonts w:ascii="Avenir Next" w:hAnsi="Avenir Next"/>
            <w:color w:val="043445"/>
            <w:sz w:val="21"/>
            <w:szCs w:val="21"/>
          </w:rPr>
          <w:t>Part 1</w:t>
        </w:r>
      </w:hyperlink>
      <w:r w:rsidRPr="00A95B4E">
        <w:rPr>
          <w:rStyle w:val="Hyperlink"/>
          <w:rFonts w:ascii="Avenir Next" w:hAnsi="Avenir Next"/>
          <w:color w:val="043445"/>
          <w:sz w:val="21"/>
          <w:szCs w:val="21"/>
        </w:rPr>
        <w:t>,</w:t>
      </w:r>
      <w:r w:rsidR="00A95B4E" w:rsidRPr="00A95B4E">
        <w:rPr>
          <w:rStyle w:val="Hyperlink"/>
          <w:rFonts w:ascii="Avenir Next" w:hAnsi="Avenir Next"/>
          <w:color w:val="043445"/>
          <w:sz w:val="21"/>
          <w:szCs w:val="21"/>
        </w:rPr>
        <w:t xml:space="preserve"> </w:t>
      </w:r>
      <w:hyperlink r:id="rId154" w:tgtFrame="_blank" w:history="1">
        <w:r>
          <w:rPr>
            <w:rStyle w:val="Hyperlink"/>
            <w:rFonts w:ascii="Avenir Next" w:hAnsi="Avenir Next"/>
            <w:color w:val="043445"/>
            <w:sz w:val="21"/>
            <w:szCs w:val="21"/>
          </w:rPr>
          <w:t>Part 2</w:t>
        </w:r>
      </w:hyperlink>
      <w:r w:rsidRPr="00A95B4E">
        <w:rPr>
          <w:rStyle w:val="Hyperlink"/>
          <w:rFonts w:ascii="Avenir Next" w:hAnsi="Avenir Next"/>
          <w:color w:val="043445"/>
          <w:sz w:val="21"/>
          <w:szCs w:val="21"/>
        </w:rPr>
        <w:t>,</w:t>
      </w:r>
      <w:r w:rsidR="00A95B4E" w:rsidRPr="00A95B4E">
        <w:rPr>
          <w:rStyle w:val="Hyperlink"/>
          <w:rFonts w:ascii="Avenir Next" w:hAnsi="Avenir Next"/>
          <w:color w:val="043445"/>
          <w:sz w:val="21"/>
          <w:szCs w:val="21"/>
        </w:rPr>
        <w:t xml:space="preserve"> </w:t>
      </w:r>
      <w:hyperlink r:id="rId155" w:tgtFrame="_blank" w:history="1">
        <w:r>
          <w:rPr>
            <w:rStyle w:val="Hyperlink"/>
            <w:rFonts w:ascii="Avenir Next" w:hAnsi="Avenir Next"/>
            <w:color w:val="043445"/>
            <w:sz w:val="21"/>
            <w:szCs w:val="21"/>
          </w:rPr>
          <w:t>Part 3</w:t>
        </w:r>
      </w:hyperlink>
    </w:p>
    <w:p w14:paraId="4F2A4FF2"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56" w:tgtFrame="_blank" w:history="1">
        <w:r w:rsidR="001E03ED">
          <w:rPr>
            <w:rStyle w:val="Hyperlink"/>
            <w:rFonts w:ascii="Avenir Next" w:hAnsi="Avenir Next"/>
            <w:color w:val="043445"/>
            <w:sz w:val="21"/>
            <w:szCs w:val="21"/>
          </w:rPr>
          <w:t>Proclamation of Disaster Emergency signed 04/24</w:t>
        </w:r>
      </w:hyperlink>
    </w:p>
    <w:p w14:paraId="2549E044"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57" w:tgtFrame="_blank" w:history="1">
        <w:r w:rsidR="001E03ED">
          <w:rPr>
            <w:rStyle w:val="Hyperlink"/>
            <w:rFonts w:ascii="Avenir Next" w:hAnsi="Avenir Next"/>
            <w:color w:val="043445"/>
            <w:sz w:val="21"/>
            <w:szCs w:val="21"/>
          </w:rPr>
          <w:t>Proclamation of Disaster Emergency signed 04/16</w:t>
        </w:r>
      </w:hyperlink>
    </w:p>
    <w:p w14:paraId="1E2D5304"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58" w:tgtFrame="_blank" w:history="1">
        <w:r w:rsidR="001E03ED">
          <w:rPr>
            <w:rStyle w:val="Hyperlink"/>
            <w:rFonts w:ascii="Avenir Next" w:hAnsi="Avenir Next"/>
            <w:color w:val="043445"/>
            <w:sz w:val="21"/>
            <w:szCs w:val="21"/>
          </w:rPr>
          <w:t>Proclamation of Disaster Emergency signed 04/10</w:t>
        </w:r>
      </w:hyperlink>
    </w:p>
    <w:p w14:paraId="4BD690C7"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59" w:tgtFrame="_blank" w:history="1">
        <w:r w:rsidR="001E03ED">
          <w:rPr>
            <w:rStyle w:val="Hyperlink"/>
            <w:rFonts w:ascii="Avenir Next" w:hAnsi="Avenir Next"/>
            <w:color w:val="043445"/>
            <w:sz w:val="21"/>
            <w:szCs w:val="21"/>
          </w:rPr>
          <w:t>Proclamation of Disaster Emergency signed 04/06</w:t>
        </w:r>
      </w:hyperlink>
    </w:p>
    <w:p w14:paraId="017CF159"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60" w:tgtFrame="_blank" w:history="1">
        <w:r w:rsidR="001E03ED">
          <w:rPr>
            <w:rStyle w:val="Hyperlink"/>
            <w:rFonts w:ascii="Avenir Next" w:hAnsi="Avenir Next"/>
            <w:color w:val="043445"/>
            <w:sz w:val="21"/>
            <w:szCs w:val="21"/>
          </w:rPr>
          <w:t>Proclamation of Disaster Emergency signed 04/02</w:t>
        </w:r>
      </w:hyperlink>
    </w:p>
    <w:p w14:paraId="314388A6"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61" w:tgtFrame="_blank" w:history="1">
        <w:r w:rsidR="001E03ED">
          <w:rPr>
            <w:rStyle w:val="Hyperlink"/>
            <w:rFonts w:ascii="Avenir Next" w:hAnsi="Avenir Next"/>
            <w:color w:val="043445"/>
            <w:sz w:val="21"/>
            <w:szCs w:val="21"/>
          </w:rPr>
          <w:t>Proclamation of Disaster Emergency signed 03/31</w:t>
        </w:r>
      </w:hyperlink>
    </w:p>
    <w:p w14:paraId="06DE0D52"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62" w:tgtFrame="_blank" w:history="1">
        <w:r w:rsidR="001E03ED">
          <w:rPr>
            <w:rStyle w:val="Hyperlink"/>
            <w:rFonts w:ascii="Avenir Next" w:hAnsi="Avenir Next"/>
            <w:color w:val="043445"/>
            <w:sz w:val="21"/>
            <w:szCs w:val="21"/>
          </w:rPr>
          <w:t>Proclamation of Disaster Emergency signed 03/26</w:t>
        </w:r>
      </w:hyperlink>
    </w:p>
    <w:p w14:paraId="0FB1A692"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63" w:tgtFrame="_blank" w:history="1">
        <w:r w:rsidR="001E03ED">
          <w:rPr>
            <w:rStyle w:val="Hyperlink"/>
            <w:rFonts w:ascii="Avenir Next" w:hAnsi="Avenir Next"/>
            <w:color w:val="043445"/>
            <w:sz w:val="21"/>
            <w:szCs w:val="21"/>
          </w:rPr>
          <w:t>Proclamation of Disaster Emergency signed 03/22</w:t>
        </w:r>
      </w:hyperlink>
    </w:p>
    <w:p w14:paraId="2D4FEB78"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64" w:tgtFrame="_blank" w:history="1">
        <w:r w:rsidR="001E03ED">
          <w:rPr>
            <w:rStyle w:val="Hyperlink"/>
            <w:rFonts w:ascii="Avenir Next" w:hAnsi="Avenir Next"/>
            <w:color w:val="043445"/>
            <w:sz w:val="21"/>
            <w:szCs w:val="21"/>
          </w:rPr>
          <w:t>Proclamation of Disaster Emergency signed 03/19</w:t>
        </w:r>
      </w:hyperlink>
    </w:p>
    <w:p w14:paraId="6E09342B"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65" w:tgtFrame="_blank" w:history="1">
        <w:r w:rsidR="001E03ED">
          <w:rPr>
            <w:rStyle w:val="Hyperlink"/>
            <w:rFonts w:ascii="Avenir Next" w:hAnsi="Avenir Next"/>
            <w:color w:val="043445"/>
            <w:sz w:val="21"/>
            <w:szCs w:val="21"/>
          </w:rPr>
          <w:t>Proclamation of Disaster Emergency signed 03/17</w:t>
        </w:r>
      </w:hyperlink>
    </w:p>
    <w:p w14:paraId="72234872"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66" w:tgtFrame="_blank" w:history="1">
        <w:r w:rsidR="001E03ED">
          <w:rPr>
            <w:rStyle w:val="Hyperlink"/>
            <w:rFonts w:ascii="Avenir Next" w:hAnsi="Avenir Next"/>
            <w:color w:val="043445"/>
            <w:sz w:val="21"/>
            <w:szCs w:val="21"/>
          </w:rPr>
          <w:t>Proclamation of Disaster Emergency signed 03/13</w:t>
        </w:r>
      </w:hyperlink>
    </w:p>
    <w:p w14:paraId="4E9F3885" w14:textId="77777777" w:rsidR="001E03ED" w:rsidRDefault="005A4ABA" w:rsidP="00245299">
      <w:pPr>
        <w:pStyle w:val="NormalWeb"/>
        <w:numPr>
          <w:ilvl w:val="0"/>
          <w:numId w:val="19"/>
        </w:numPr>
        <w:shd w:val="clear" w:color="auto" w:fill="FFFFFF"/>
        <w:spacing w:before="0" w:beforeAutospacing="0" w:after="150" w:afterAutospacing="0"/>
        <w:rPr>
          <w:rFonts w:ascii="Avenir Next" w:hAnsi="Avenir Next"/>
          <w:color w:val="3B3939"/>
          <w:sz w:val="21"/>
          <w:szCs w:val="21"/>
        </w:rPr>
      </w:pPr>
      <w:hyperlink r:id="rId167" w:tgtFrame="_blank" w:history="1">
        <w:r w:rsidR="001E03ED">
          <w:rPr>
            <w:rStyle w:val="Hyperlink"/>
            <w:rFonts w:ascii="Avenir Next" w:hAnsi="Avenir Next"/>
            <w:color w:val="043445"/>
            <w:sz w:val="21"/>
            <w:szCs w:val="21"/>
          </w:rPr>
          <w:t>Proclamation of Disaster Emergency signed 03/09</w:t>
        </w:r>
      </w:hyperlink>
    </w:p>
    <w:p w14:paraId="6FA8ED8E" w14:textId="6424BA8F" w:rsidR="00857165" w:rsidRDefault="006F4374">
      <w:pPr>
        <w:rPr>
          <w:rFonts w:ascii="Arial" w:hAnsi="Arial" w:cs="Arial"/>
          <w:b/>
          <w:sz w:val="32"/>
        </w:rPr>
      </w:pPr>
      <w:r>
        <w:rPr>
          <w:rFonts w:ascii="Arial" w:hAnsi="Arial" w:cs="Arial"/>
          <w:b/>
          <w:sz w:val="32"/>
        </w:rPr>
        <w:br w:type="page"/>
      </w:r>
    </w:p>
    <w:p w14:paraId="316D0C71" w14:textId="6EBBDD79" w:rsidR="00857165" w:rsidRDefault="00EF6950" w:rsidP="00857165">
      <w:pPr>
        <w:pBdr>
          <w:top w:val="single" w:sz="4" w:space="1" w:color="auto"/>
          <w:left w:val="single" w:sz="4" w:space="4" w:color="auto"/>
          <w:bottom w:val="single" w:sz="4" w:space="1" w:color="auto"/>
          <w:right w:val="single" w:sz="4" w:space="4" w:color="auto"/>
        </w:pBdr>
        <w:shd w:val="clear" w:color="auto" w:fill="FFFFFF"/>
        <w:tabs>
          <w:tab w:val="left" w:pos="8440"/>
        </w:tabs>
        <w:spacing w:after="0" w:line="240" w:lineRule="auto"/>
        <w:jc w:val="center"/>
        <w:rPr>
          <w:rFonts w:ascii="Arial" w:hAnsi="Arial" w:cs="Arial"/>
          <w:b/>
          <w:sz w:val="32"/>
        </w:rPr>
      </w:pPr>
      <w:r>
        <w:rPr>
          <w:rFonts w:ascii="Arial" w:hAnsi="Arial" w:cs="Arial"/>
          <w:b/>
          <w:sz w:val="32"/>
        </w:rPr>
        <w:t>ISFIS Memo on COVID-19 Metrics</w:t>
      </w:r>
    </w:p>
    <w:p w14:paraId="72EBC480" w14:textId="77777777" w:rsidR="00601487" w:rsidRPr="0005343F" w:rsidRDefault="00601487" w:rsidP="00601487">
      <w:pPr>
        <w:spacing w:after="0" w:line="240" w:lineRule="auto"/>
        <w:rPr>
          <w:rFonts w:ascii="Arial" w:eastAsia="Calibri" w:hAnsi="Arial" w:cs="Arial"/>
        </w:rPr>
      </w:pPr>
    </w:p>
    <w:p w14:paraId="357F3718" w14:textId="6135E3D0" w:rsidR="0005343F" w:rsidRPr="00A95B4E" w:rsidRDefault="0005343F" w:rsidP="0005343F">
      <w:pPr>
        <w:spacing w:after="160" w:line="259" w:lineRule="auto"/>
        <w:rPr>
          <w:rFonts w:ascii="Arial" w:eastAsia="Calibri" w:hAnsi="Arial" w:cs="Arial"/>
          <w:i/>
        </w:rPr>
      </w:pPr>
      <w:r w:rsidRPr="0005343F">
        <w:rPr>
          <w:rFonts w:ascii="Arial" w:eastAsia="Calibri" w:hAnsi="Arial" w:cs="Arial"/>
        </w:rPr>
        <w:t>August 26, 2020</w:t>
      </w:r>
      <w:r w:rsidR="00A95B4E">
        <w:rPr>
          <w:rFonts w:ascii="Arial" w:eastAsia="Calibri" w:hAnsi="Arial" w:cs="Arial"/>
        </w:rPr>
        <w:t xml:space="preserve"> </w:t>
      </w:r>
      <w:r w:rsidR="00A95B4E" w:rsidRPr="00A95B4E">
        <w:rPr>
          <w:rFonts w:ascii="Arial" w:eastAsia="Calibri" w:hAnsi="Arial" w:cs="Arial"/>
          <w:i/>
        </w:rPr>
        <w:t>(data updated to September 2, 2020)</w:t>
      </w:r>
    </w:p>
    <w:p w14:paraId="6C716876"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t xml:space="preserve">Dear ISFIS Subscribers, </w:t>
      </w:r>
    </w:p>
    <w:p w14:paraId="55C1616A"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t xml:space="preserve">As school starts, Iowa’s return-to-school plan has two metrics which may trigger requests to move to a hybrid option with less than 50% in person learning or 100% virtual (required continuous learning) model. The 15% test positivity rate has both false positives (may create a false sense of urgency if there’s a very low incidence of COVID in the population) and false negatives (may create a false sense of security if there is a high incidence of COVID in the population but many well people are tested). Student absence, 10% or greater, due to COVID is a second indicator in the state plan. It may be more or less information depending on if you have credible access to the symptoms of absent students, but that doesn’t acknowledge staff capacity should you have a staff outbreak or need for quarantine. </w:t>
      </w:r>
    </w:p>
    <w:p w14:paraId="76C304BC" w14:textId="77777777" w:rsidR="0005343F" w:rsidRPr="0005343F" w:rsidRDefault="0005343F" w:rsidP="0005343F">
      <w:pPr>
        <w:shd w:val="clear" w:color="auto" w:fill="FFFFFF"/>
        <w:spacing w:after="0" w:line="240" w:lineRule="auto"/>
        <w:textAlignment w:val="baseline"/>
        <w:rPr>
          <w:rFonts w:ascii="Arial" w:eastAsia="Times New Roman" w:hAnsi="Arial" w:cs="Arial"/>
          <w:sz w:val="24"/>
          <w:szCs w:val="24"/>
        </w:rPr>
      </w:pPr>
      <w:r w:rsidRPr="0005343F">
        <w:rPr>
          <w:rFonts w:ascii="Arial" w:eastAsia="Times New Roman" w:hAnsi="Arial" w:cs="Arial"/>
        </w:rPr>
        <w:t>Just like other decision-making, COVID metric analysis is better with multiple pieces of data. In student achievement, you minimally want proficiency, growth, and gap analysis, plus point in time and over time, to get a more complete picture. In school finance, unspent authorized budget, UAB trend, percent of general fund spent on staff, solvency ratio, again, point in time and over time, provide a more complete picture than one or two metrics in isolation.</w:t>
      </w:r>
      <w:r w:rsidRPr="0005343F">
        <w:rPr>
          <w:rFonts w:ascii="Arial" w:eastAsia="Times New Roman" w:hAnsi="Arial" w:cs="Arial"/>
          <w:sz w:val="24"/>
          <w:szCs w:val="24"/>
        </w:rPr>
        <w:t xml:space="preserve"> </w:t>
      </w:r>
    </w:p>
    <w:p w14:paraId="32998959" w14:textId="77777777" w:rsidR="0005343F" w:rsidRPr="0005343F" w:rsidRDefault="0005343F" w:rsidP="0005343F">
      <w:pPr>
        <w:shd w:val="clear" w:color="auto" w:fill="FFFFFF"/>
        <w:spacing w:after="0" w:line="240" w:lineRule="auto"/>
        <w:textAlignment w:val="baseline"/>
        <w:rPr>
          <w:rFonts w:ascii="Arial" w:eastAsia="Times New Roman" w:hAnsi="Arial" w:cs="Arial"/>
        </w:rPr>
      </w:pPr>
    </w:p>
    <w:p w14:paraId="4736E849" w14:textId="77777777" w:rsidR="0005343F" w:rsidRPr="0005343F" w:rsidRDefault="0005343F" w:rsidP="0005343F">
      <w:pPr>
        <w:shd w:val="clear" w:color="auto" w:fill="FFFFFF"/>
        <w:spacing w:after="0" w:line="240" w:lineRule="auto"/>
        <w:textAlignment w:val="baseline"/>
        <w:rPr>
          <w:rFonts w:ascii="Arial" w:eastAsia="Times New Roman" w:hAnsi="Arial" w:cs="Arial"/>
        </w:rPr>
      </w:pPr>
      <w:r w:rsidRPr="0005343F">
        <w:rPr>
          <w:rFonts w:ascii="Arial" w:eastAsia="Times New Roman" w:hAnsi="Arial" w:cs="Arial"/>
        </w:rPr>
        <w:t xml:space="preserve">At the end of this memo is the text from an article from </w:t>
      </w:r>
      <w:r w:rsidRPr="0005343F">
        <w:rPr>
          <w:rFonts w:ascii="Arial" w:eastAsia="Times New Roman" w:hAnsi="Arial" w:cs="Arial"/>
          <w:color w:val="222222"/>
        </w:rPr>
        <w:t xml:space="preserve">ABC News, Aug. 10, 2020 </w:t>
      </w:r>
      <w:hyperlink r:id="rId168" w:history="1">
        <w:r w:rsidRPr="0005343F">
          <w:rPr>
            <w:rFonts w:ascii="Arial" w:eastAsia="Times New Roman" w:hAnsi="Arial" w:cs="Arial"/>
            <w:color w:val="0000FF"/>
            <w:u w:val="single"/>
          </w:rPr>
          <w:t>https://fivethirtyeight.com/features/when-can-schools-safely-reopen-the-answer-is-part-science-part-guesswork/</w:t>
        </w:r>
      </w:hyperlink>
      <w:r w:rsidRPr="0005343F">
        <w:rPr>
          <w:rFonts w:ascii="Arial" w:eastAsia="Times New Roman" w:hAnsi="Arial" w:cs="Arial"/>
          <w:color w:val="0000FF"/>
          <w:u w:val="single"/>
        </w:rPr>
        <w:t xml:space="preserve"> </w:t>
      </w:r>
      <w:r w:rsidRPr="0005343F">
        <w:rPr>
          <w:rFonts w:ascii="Arial" w:eastAsia="Times New Roman" w:hAnsi="Arial" w:cs="Arial"/>
        </w:rPr>
        <w:t xml:space="preserve">that includes discussion by health experts and comparison of big picture state metrics to inform decision-making. It’s a good piece that explains in common language the intricacies of the necessary data to inform decisions and the importance of local context.  </w:t>
      </w:r>
    </w:p>
    <w:p w14:paraId="207A00E7" w14:textId="77777777" w:rsidR="0005343F" w:rsidRPr="0005343F" w:rsidRDefault="0005343F" w:rsidP="0005343F">
      <w:pPr>
        <w:shd w:val="clear" w:color="auto" w:fill="FFFFFF"/>
        <w:spacing w:after="0" w:line="240" w:lineRule="auto"/>
        <w:textAlignment w:val="baseline"/>
        <w:rPr>
          <w:rFonts w:ascii="Arial" w:eastAsia="Times New Roman" w:hAnsi="Arial" w:cs="Arial"/>
        </w:rPr>
      </w:pPr>
    </w:p>
    <w:p w14:paraId="0381633B" w14:textId="77777777" w:rsidR="0005343F" w:rsidRPr="0005343F" w:rsidRDefault="0005343F" w:rsidP="0005343F">
      <w:pPr>
        <w:shd w:val="clear" w:color="auto" w:fill="FFFFFF"/>
        <w:spacing w:after="0" w:line="240" w:lineRule="auto"/>
        <w:textAlignment w:val="baseline"/>
        <w:rPr>
          <w:rFonts w:ascii="Arial" w:eastAsia="Times New Roman" w:hAnsi="Arial" w:cs="Arial"/>
          <w:sz w:val="24"/>
          <w:szCs w:val="24"/>
        </w:rPr>
      </w:pPr>
      <w:r w:rsidRPr="0005343F">
        <w:rPr>
          <w:rFonts w:ascii="Arial" w:eastAsia="Times New Roman" w:hAnsi="Arial" w:cs="Arial"/>
        </w:rPr>
        <w:t xml:space="preserve">We’ve done a good scan of other state return-to-school plans in the nation, the CDC guidance, the recommendations of health experts, and other data experts, so we can provide you with additional metrics to consider to inform your decision, should your district hit the metrics in Iowa’s plan or should you be short of those measures but have reason to apply for a waiver due to other factors, so you can make the case with data. </w:t>
      </w:r>
      <w:r w:rsidRPr="0005343F">
        <w:rPr>
          <w:rFonts w:ascii="Arial" w:eastAsia="Times New Roman" w:hAnsi="Arial" w:cs="Arial"/>
          <w:sz w:val="24"/>
          <w:szCs w:val="24"/>
        </w:rPr>
        <w:t xml:space="preserve">Here is what we found: </w:t>
      </w:r>
    </w:p>
    <w:p w14:paraId="15C88296" w14:textId="77777777" w:rsidR="0005343F" w:rsidRPr="0005343F" w:rsidRDefault="0005343F" w:rsidP="0005343F">
      <w:pPr>
        <w:shd w:val="clear" w:color="auto" w:fill="FFFFFF"/>
        <w:spacing w:after="0" w:line="240" w:lineRule="auto"/>
        <w:textAlignment w:val="baseline"/>
        <w:rPr>
          <w:rFonts w:ascii="Arial" w:eastAsia="Times New Roman" w:hAnsi="Arial" w:cs="Arial"/>
          <w:sz w:val="24"/>
          <w:szCs w:val="24"/>
        </w:rPr>
      </w:pPr>
    </w:p>
    <w:p w14:paraId="48467827" w14:textId="77777777" w:rsidR="0005343F" w:rsidRPr="0005343F" w:rsidRDefault="0005343F" w:rsidP="0005343F">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ascii="Arial" w:eastAsia="Calibri" w:hAnsi="Arial" w:cs="Arial"/>
          <w:b/>
          <w:color w:val="222222"/>
          <w:shd w:val="clear" w:color="auto" w:fill="FFFFFF"/>
        </w:rPr>
      </w:pPr>
      <w:r w:rsidRPr="0005343F">
        <w:rPr>
          <w:rFonts w:ascii="Arial" w:eastAsia="Calibri" w:hAnsi="Arial" w:cs="Arial"/>
          <w:b/>
          <w:color w:val="222222"/>
          <w:shd w:val="clear" w:color="auto" w:fill="FFFFFF"/>
        </w:rPr>
        <w:t xml:space="preserve">Common Elements in State Plans to Reopen Schools:  </w:t>
      </w:r>
    </w:p>
    <w:p w14:paraId="527C4AD5" w14:textId="77777777" w:rsidR="0005343F" w:rsidRPr="0005343F" w:rsidRDefault="0005343F" w:rsidP="0005343F">
      <w:pPr>
        <w:spacing w:after="160" w:line="259" w:lineRule="auto"/>
        <w:rPr>
          <w:rFonts w:ascii="Arial" w:eastAsia="Calibri" w:hAnsi="Arial" w:cs="Arial"/>
          <w:color w:val="222222"/>
          <w:shd w:val="clear" w:color="auto" w:fill="FFFFFF"/>
        </w:rPr>
      </w:pPr>
      <w:r w:rsidRPr="0005343F">
        <w:rPr>
          <w:rFonts w:ascii="Arial" w:eastAsia="Calibri" w:hAnsi="Arial" w:cs="Arial"/>
          <w:b/>
          <w:color w:val="222222"/>
          <w:shd w:val="clear" w:color="auto" w:fill="FFFFFF"/>
        </w:rPr>
        <w:t xml:space="preserve">Categories of Community Spread: </w:t>
      </w:r>
      <w:r w:rsidRPr="0005343F">
        <w:rPr>
          <w:rFonts w:ascii="Arial" w:eastAsia="Calibri" w:hAnsi="Arial" w:cs="Arial"/>
          <w:color w:val="222222"/>
          <w:shd w:val="clear" w:color="auto" w:fill="FFFFFF"/>
        </w:rPr>
        <w:t>Most states have 3 or 4 categories of COVID spread typically based on multiple measures (Low, Moderate, High and sometimes Low, Moderate, High, Severe)</w:t>
      </w:r>
    </w:p>
    <w:p w14:paraId="054F9EFB" w14:textId="77777777" w:rsidR="0005343F" w:rsidRPr="0005343F" w:rsidRDefault="0005343F" w:rsidP="0005343F">
      <w:pPr>
        <w:spacing w:after="160" w:line="259" w:lineRule="auto"/>
        <w:rPr>
          <w:rFonts w:ascii="Arial" w:eastAsia="Calibri" w:hAnsi="Arial" w:cs="Arial"/>
          <w:color w:val="222222"/>
          <w:shd w:val="clear" w:color="auto" w:fill="FFFFFF"/>
        </w:rPr>
      </w:pPr>
      <w:r w:rsidRPr="0005343F">
        <w:rPr>
          <w:rFonts w:ascii="Arial" w:eastAsia="Calibri" w:hAnsi="Arial" w:cs="Arial"/>
          <w:color w:val="222222"/>
          <w:shd w:val="clear" w:color="auto" w:fill="FFFFFF"/>
        </w:rPr>
        <w:t>Most state plans reviewed allow in person or hybrid in the low category, hybrid or 100% virtual in the moderate, and often require 100% virtual in high and severe categories. Oregon has a unique rural school district exception (when very rural/small districts have a positive rate of tests but few actual cases, may continue in person learning based on local board decision).</w:t>
      </w:r>
    </w:p>
    <w:p w14:paraId="5A92AF3D" w14:textId="77777777" w:rsidR="0005343F" w:rsidRPr="0005343F" w:rsidRDefault="0005343F" w:rsidP="0005343F">
      <w:pPr>
        <w:spacing w:after="160" w:line="259" w:lineRule="auto"/>
        <w:rPr>
          <w:rFonts w:ascii="Arial" w:eastAsia="Calibri" w:hAnsi="Arial" w:cs="Arial"/>
          <w:b/>
          <w:color w:val="222222"/>
          <w:shd w:val="clear" w:color="auto" w:fill="FFFFFF"/>
        </w:rPr>
      </w:pPr>
      <w:r w:rsidRPr="0005343F">
        <w:rPr>
          <w:rFonts w:ascii="Arial" w:eastAsia="Calibri" w:hAnsi="Arial" w:cs="Arial"/>
          <w:b/>
          <w:color w:val="222222"/>
          <w:shd w:val="clear" w:color="auto" w:fill="FFFFFF"/>
        </w:rPr>
        <w:t>Primary Measures:</w:t>
      </w:r>
    </w:p>
    <w:p w14:paraId="4859AFDF" w14:textId="77777777" w:rsidR="0005343F" w:rsidRPr="0005343F" w:rsidRDefault="0005343F" w:rsidP="00245299">
      <w:pPr>
        <w:numPr>
          <w:ilvl w:val="0"/>
          <w:numId w:val="20"/>
        </w:numPr>
        <w:spacing w:after="160" w:line="259" w:lineRule="auto"/>
        <w:contextualSpacing/>
        <w:rPr>
          <w:rFonts w:ascii="Arial" w:eastAsia="Calibri" w:hAnsi="Arial" w:cs="Arial"/>
          <w:color w:val="222222"/>
          <w:shd w:val="clear" w:color="auto" w:fill="FFFFFF"/>
        </w:rPr>
      </w:pPr>
      <w:r w:rsidRPr="0005343F">
        <w:rPr>
          <w:rFonts w:ascii="Arial" w:eastAsia="Calibri" w:hAnsi="Arial" w:cs="Arial"/>
          <w:color w:val="222222"/>
          <w:shd w:val="clear" w:color="auto" w:fill="FFFFFF"/>
        </w:rPr>
        <w:t>Incidence of Active Cases (typically per 50,000 or 100,000 population, typical range is from 3-5%, but no higher than 10% when this metric is used)</w:t>
      </w:r>
    </w:p>
    <w:p w14:paraId="33BCC964" w14:textId="77777777" w:rsidR="0005343F" w:rsidRPr="0005343F" w:rsidRDefault="0005343F" w:rsidP="00245299">
      <w:pPr>
        <w:numPr>
          <w:ilvl w:val="0"/>
          <w:numId w:val="20"/>
        </w:numPr>
        <w:spacing w:after="160" w:line="259" w:lineRule="auto"/>
        <w:contextualSpacing/>
        <w:rPr>
          <w:rFonts w:ascii="Arial" w:eastAsia="Calibri" w:hAnsi="Arial" w:cs="Arial"/>
          <w:color w:val="222222"/>
          <w:shd w:val="clear" w:color="auto" w:fill="FFFFFF"/>
        </w:rPr>
      </w:pPr>
      <w:r w:rsidRPr="0005343F">
        <w:rPr>
          <w:rFonts w:ascii="Arial" w:eastAsia="Calibri" w:hAnsi="Arial" w:cs="Arial"/>
          <w:color w:val="222222"/>
          <w:shd w:val="clear" w:color="auto" w:fill="FFFFFF"/>
        </w:rPr>
        <w:t>Test Positivity Rate (percentage of tests conducted that were positive, typical range is 5%, a few at 10%, Iowa the highest at 15%)</w:t>
      </w:r>
    </w:p>
    <w:p w14:paraId="6C86D0D3" w14:textId="77777777" w:rsidR="0005343F" w:rsidRPr="0005343F" w:rsidRDefault="0005343F" w:rsidP="00245299">
      <w:pPr>
        <w:numPr>
          <w:ilvl w:val="0"/>
          <w:numId w:val="20"/>
        </w:numPr>
        <w:spacing w:after="160" w:line="259" w:lineRule="auto"/>
        <w:contextualSpacing/>
        <w:rPr>
          <w:rFonts w:ascii="Arial" w:eastAsia="Calibri" w:hAnsi="Arial" w:cs="Arial"/>
          <w:color w:val="222222"/>
          <w:shd w:val="clear" w:color="auto" w:fill="FFFFFF"/>
        </w:rPr>
      </w:pPr>
      <w:r w:rsidRPr="0005343F">
        <w:rPr>
          <w:rFonts w:ascii="Arial" w:eastAsia="Calibri" w:hAnsi="Arial" w:cs="Arial"/>
          <w:color w:val="222222"/>
          <w:shd w:val="clear" w:color="auto" w:fill="FFFFFF"/>
        </w:rPr>
        <w:t>Trends (direction of the data, increasing or decreasing, over the last week or two weeks – sometimes the trend to reopen is also included, that there must be downward evidence of improvement for 14 consecutive days or with metrics dropping below what is considered a safe incidence or positivity rate before school reopens, rather than a fixed time window)</w:t>
      </w:r>
    </w:p>
    <w:p w14:paraId="0B062425" w14:textId="77777777" w:rsidR="0005343F" w:rsidRPr="0005343F" w:rsidRDefault="0005343F" w:rsidP="00245299">
      <w:pPr>
        <w:numPr>
          <w:ilvl w:val="0"/>
          <w:numId w:val="20"/>
        </w:numPr>
        <w:spacing w:after="160" w:line="259" w:lineRule="auto"/>
        <w:contextualSpacing/>
        <w:rPr>
          <w:rFonts w:ascii="Arial" w:eastAsia="Calibri" w:hAnsi="Arial" w:cs="Arial"/>
          <w:color w:val="222222"/>
          <w:shd w:val="clear" w:color="auto" w:fill="FFFFFF"/>
        </w:rPr>
      </w:pPr>
      <w:r w:rsidRPr="0005343F">
        <w:rPr>
          <w:rFonts w:ascii="Arial" w:eastAsia="Calibri" w:hAnsi="Arial" w:cs="Arial"/>
          <w:color w:val="222222"/>
          <w:shd w:val="clear" w:color="auto" w:fill="FFFFFF"/>
        </w:rPr>
        <w:t>Student Absence (sometimes stated as COVID-like symptoms or illness) or just Absence/COVID symptoms which may also include Staff capacity</w:t>
      </w:r>
    </w:p>
    <w:p w14:paraId="05A54BBA" w14:textId="77777777" w:rsidR="0005343F" w:rsidRPr="0005343F" w:rsidRDefault="0005343F" w:rsidP="0005343F">
      <w:pPr>
        <w:spacing w:after="160" w:line="259" w:lineRule="auto"/>
        <w:rPr>
          <w:rFonts w:ascii="Arial" w:eastAsia="Calibri" w:hAnsi="Arial" w:cs="Arial"/>
          <w:b/>
          <w:color w:val="222222"/>
          <w:shd w:val="clear" w:color="auto" w:fill="FFFFFF"/>
        </w:rPr>
      </w:pPr>
      <w:r w:rsidRPr="0005343F">
        <w:rPr>
          <w:rFonts w:ascii="Arial" w:eastAsia="Calibri" w:hAnsi="Arial" w:cs="Arial"/>
          <w:b/>
          <w:color w:val="222222"/>
          <w:shd w:val="clear" w:color="auto" w:fill="FFFFFF"/>
        </w:rPr>
        <w:t>Other measures used in local decisions recommended in state plans:</w:t>
      </w:r>
    </w:p>
    <w:p w14:paraId="3156DF76" w14:textId="77777777" w:rsidR="0005343F" w:rsidRPr="0005343F" w:rsidRDefault="0005343F" w:rsidP="00245299">
      <w:pPr>
        <w:numPr>
          <w:ilvl w:val="0"/>
          <w:numId w:val="21"/>
        </w:numPr>
        <w:spacing w:after="160" w:line="259" w:lineRule="auto"/>
        <w:contextualSpacing/>
        <w:rPr>
          <w:rFonts w:ascii="Arial" w:eastAsia="Calibri" w:hAnsi="Arial" w:cs="Arial"/>
          <w:color w:val="222222"/>
          <w:shd w:val="clear" w:color="auto" w:fill="FFFFFF"/>
        </w:rPr>
      </w:pPr>
      <w:r w:rsidRPr="0005343F">
        <w:rPr>
          <w:rFonts w:ascii="Arial" w:eastAsia="Calibri" w:hAnsi="Arial" w:cs="Arial"/>
          <w:color w:val="222222"/>
          <w:shd w:val="clear" w:color="auto" w:fill="FFFFFF"/>
        </w:rPr>
        <w:t>Hospitalization admissions related to COVID</w:t>
      </w:r>
    </w:p>
    <w:p w14:paraId="6CC770E1" w14:textId="77777777" w:rsidR="0005343F" w:rsidRPr="0005343F" w:rsidRDefault="0005343F" w:rsidP="00245299">
      <w:pPr>
        <w:numPr>
          <w:ilvl w:val="0"/>
          <w:numId w:val="21"/>
        </w:numPr>
        <w:spacing w:after="160" w:line="259" w:lineRule="auto"/>
        <w:contextualSpacing/>
        <w:rPr>
          <w:rFonts w:ascii="Arial" w:eastAsia="Calibri" w:hAnsi="Arial" w:cs="Arial"/>
          <w:color w:val="222222"/>
          <w:shd w:val="clear" w:color="auto" w:fill="FFFFFF"/>
        </w:rPr>
      </w:pPr>
      <w:r w:rsidRPr="0005343F">
        <w:rPr>
          <w:rFonts w:ascii="Arial" w:eastAsia="Calibri" w:hAnsi="Arial" w:cs="Arial"/>
          <w:color w:val="222222"/>
          <w:shd w:val="clear" w:color="auto" w:fill="FFFFFF"/>
        </w:rPr>
        <w:t>Number of hospital patients on ventilators</w:t>
      </w:r>
    </w:p>
    <w:p w14:paraId="3A425EBA" w14:textId="77777777" w:rsidR="0005343F" w:rsidRPr="0005343F" w:rsidRDefault="0005343F" w:rsidP="00245299">
      <w:pPr>
        <w:numPr>
          <w:ilvl w:val="0"/>
          <w:numId w:val="21"/>
        </w:numPr>
        <w:spacing w:after="160" w:line="259" w:lineRule="auto"/>
        <w:contextualSpacing/>
        <w:rPr>
          <w:rFonts w:ascii="Arial" w:eastAsia="Calibri" w:hAnsi="Arial" w:cs="Arial"/>
          <w:color w:val="222222"/>
          <w:shd w:val="clear" w:color="auto" w:fill="FFFFFF"/>
        </w:rPr>
      </w:pPr>
      <w:r w:rsidRPr="0005343F">
        <w:rPr>
          <w:rFonts w:ascii="Arial" w:eastAsia="Calibri" w:hAnsi="Arial" w:cs="Arial"/>
          <w:color w:val="222222"/>
          <w:shd w:val="clear" w:color="auto" w:fill="FFFFFF"/>
        </w:rPr>
        <w:t>Nursing home cases</w:t>
      </w:r>
    </w:p>
    <w:p w14:paraId="1F38CA22" w14:textId="77777777" w:rsidR="0005343F" w:rsidRPr="0005343F" w:rsidRDefault="0005343F" w:rsidP="00245299">
      <w:pPr>
        <w:numPr>
          <w:ilvl w:val="0"/>
          <w:numId w:val="21"/>
        </w:numPr>
        <w:spacing w:after="160" w:line="259" w:lineRule="auto"/>
        <w:contextualSpacing/>
        <w:rPr>
          <w:rFonts w:ascii="Arial" w:eastAsia="Calibri" w:hAnsi="Arial" w:cs="Arial"/>
          <w:color w:val="222222"/>
          <w:shd w:val="clear" w:color="auto" w:fill="FFFFFF"/>
        </w:rPr>
      </w:pPr>
      <w:r w:rsidRPr="0005343F">
        <w:rPr>
          <w:rFonts w:ascii="Arial" w:eastAsia="Calibri" w:hAnsi="Arial" w:cs="Arial"/>
          <w:color w:val="222222"/>
          <w:shd w:val="clear" w:color="auto" w:fill="FFFFFF"/>
        </w:rPr>
        <w:t>Deaths</w:t>
      </w:r>
    </w:p>
    <w:p w14:paraId="60AF358B" w14:textId="47811C44" w:rsidR="0005343F" w:rsidRDefault="0005343F" w:rsidP="00245299">
      <w:pPr>
        <w:numPr>
          <w:ilvl w:val="0"/>
          <w:numId w:val="21"/>
        </w:numPr>
        <w:spacing w:after="160" w:line="259" w:lineRule="auto"/>
        <w:contextualSpacing/>
        <w:rPr>
          <w:rFonts w:ascii="Arial" w:eastAsia="Calibri" w:hAnsi="Arial" w:cs="Arial"/>
          <w:color w:val="222222"/>
          <w:shd w:val="clear" w:color="auto" w:fill="FFFFFF"/>
        </w:rPr>
      </w:pPr>
      <w:r w:rsidRPr="0005343F">
        <w:rPr>
          <w:rFonts w:ascii="Arial" w:eastAsia="Calibri" w:hAnsi="Arial" w:cs="Arial"/>
          <w:color w:val="222222"/>
          <w:shd w:val="clear" w:color="auto" w:fill="FFFFFF"/>
        </w:rPr>
        <w:t xml:space="preserve">Staff Absence </w:t>
      </w:r>
    </w:p>
    <w:p w14:paraId="3F263618" w14:textId="77777777" w:rsidR="00601487" w:rsidRPr="0005343F" w:rsidRDefault="00601487" w:rsidP="00601487">
      <w:pPr>
        <w:spacing w:after="160" w:line="259" w:lineRule="auto"/>
        <w:ind w:left="720"/>
        <w:contextualSpacing/>
        <w:rPr>
          <w:rFonts w:ascii="Arial" w:eastAsia="Calibri" w:hAnsi="Arial" w:cs="Arial"/>
          <w:color w:val="222222"/>
          <w:shd w:val="clear" w:color="auto" w:fill="FFFFFF"/>
        </w:rPr>
      </w:pPr>
    </w:p>
    <w:p w14:paraId="3CA6025E" w14:textId="77777777" w:rsidR="0005343F" w:rsidRPr="0005343F" w:rsidRDefault="0005343F" w:rsidP="0005343F">
      <w:pPr>
        <w:spacing w:after="160" w:line="259" w:lineRule="auto"/>
        <w:rPr>
          <w:rFonts w:ascii="Arial" w:eastAsia="Calibri" w:hAnsi="Arial" w:cs="Arial"/>
          <w:color w:val="222222"/>
          <w:shd w:val="clear" w:color="auto" w:fill="FFFFFF"/>
        </w:rPr>
      </w:pPr>
      <w:r w:rsidRPr="0005343F">
        <w:rPr>
          <w:rFonts w:ascii="Arial" w:eastAsia="Calibri" w:hAnsi="Arial" w:cs="Arial"/>
          <w:b/>
          <w:color w:val="222222"/>
          <w:shd w:val="clear" w:color="auto" w:fill="FFFFFF"/>
        </w:rPr>
        <w:t>Data Sources</w:t>
      </w:r>
      <w:r w:rsidRPr="0005343F">
        <w:rPr>
          <w:rFonts w:ascii="Arial" w:eastAsia="Calibri" w:hAnsi="Arial" w:cs="Arial"/>
          <w:color w:val="222222"/>
          <w:shd w:val="clear" w:color="auto" w:fill="FFFFFF"/>
        </w:rPr>
        <w:t xml:space="preserve">: </w:t>
      </w:r>
    </w:p>
    <w:p w14:paraId="47B5A711" w14:textId="77777777" w:rsidR="0005343F" w:rsidRPr="0005343F" w:rsidRDefault="0005343F" w:rsidP="0005343F">
      <w:pPr>
        <w:spacing w:after="160" w:line="259" w:lineRule="auto"/>
        <w:rPr>
          <w:rFonts w:ascii="Arial" w:eastAsia="Calibri" w:hAnsi="Arial" w:cs="Arial"/>
          <w:color w:val="222222"/>
          <w:shd w:val="clear" w:color="auto" w:fill="FFFFFF"/>
        </w:rPr>
      </w:pPr>
      <w:r w:rsidRPr="0005343F">
        <w:rPr>
          <w:rFonts w:ascii="Arial" w:eastAsia="Calibri" w:hAnsi="Arial" w:cs="Arial"/>
          <w:color w:val="222222"/>
          <w:shd w:val="clear" w:color="auto" w:fill="FFFFFF"/>
        </w:rPr>
        <w:t xml:space="preserve">Most states have data dashboards, typically at the county level, sometimes at the zip code level, some with the ability to click on neighboring counties to see how they are faring.  </w:t>
      </w:r>
    </w:p>
    <w:p w14:paraId="1ED705A1"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color w:val="222222"/>
          <w:shd w:val="clear" w:color="auto" w:fill="FFFFFF"/>
        </w:rPr>
        <w:t xml:space="preserve">For Iowa, the data source maintained by Iowa Department of Public Health, has a button you can click on daily to check the 15% positivity threshold. </w:t>
      </w:r>
      <w:hyperlink r:id="rId169" w:history="1">
        <w:r w:rsidRPr="0005343F">
          <w:rPr>
            <w:rFonts w:ascii="Arial" w:eastAsia="Calibri" w:hAnsi="Arial" w:cs="Arial"/>
            <w:color w:val="0000FF"/>
            <w:u w:val="single"/>
          </w:rPr>
          <w:t>https://coronavirus.iowa.gov/pages/percent-school-district-positive-analysis</w:t>
        </w:r>
      </w:hyperlink>
      <w:r w:rsidRPr="0005343F">
        <w:rPr>
          <w:rFonts w:ascii="Arial" w:eastAsia="Calibri" w:hAnsi="Arial" w:cs="Arial"/>
        </w:rPr>
        <w:t xml:space="preserve"> </w:t>
      </w:r>
      <w:r w:rsidRPr="0005343F">
        <w:rPr>
          <w:rFonts w:ascii="Arial" w:eastAsia="Calibri" w:hAnsi="Arial" w:cs="Arial"/>
          <w:b/>
          <w:i/>
        </w:rPr>
        <w:t>UPDATE: As of Sept. 20, 11 counties are above 15% and 2 counties within a percent of the threshold. These counties contain 87 of Iowa’s 327 school districts (26%).</w:t>
      </w:r>
    </w:p>
    <w:p w14:paraId="39FFABC8"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t xml:space="preserve">This site also has positive active case counts per 100,000 population, which is a measure of disease incidence. </w:t>
      </w:r>
      <w:hyperlink r:id="rId170" w:history="1">
        <w:r w:rsidRPr="0005343F">
          <w:rPr>
            <w:rFonts w:ascii="Arial" w:eastAsia="Calibri" w:hAnsi="Arial" w:cs="Arial"/>
            <w:color w:val="0000FF"/>
            <w:u w:val="single"/>
          </w:rPr>
          <w:t>https://coronavirus.iowa.gov/pages/case-counts</w:t>
        </w:r>
      </w:hyperlink>
      <w:r w:rsidRPr="0005343F">
        <w:rPr>
          <w:rFonts w:ascii="Arial" w:eastAsia="Calibri" w:hAnsi="Arial" w:cs="Arial"/>
        </w:rPr>
        <w:t xml:space="preserve"> We still don’t know if this data set is reporting everything consistent with how other states are doing it. One state plan made an assumption that for every positive active case in a county, there was likely another positive active case that wasn’t reported.  </w:t>
      </w:r>
    </w:p>
    <w:p w14:paraId="206DFDA3"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noProof/>
        </w:rPr>
        <w:drawing>
          <wp:anchor distT="0" distB="0" distL="114300" distR="114300" simplePos="0" relativeHeight="251947008" behindDoc="1" locked="0" layoutInCell="1" allowOverlap="1" wp14:anchorId="59932E40" wp14:editId="7E6233F9">
            <wp:simplePos x="0" y="0"/>
            <wp:positionH relativeFrom="column">
              <wp:posOffset>2045970</wp:posOffset>
            </wp:positionH>
            <wp:positionV relativeFrom="paragraph">
              <wp:posOffset>211455</wp:posOffset>
            </wp:positionV>
            <wp:extent cx="4453890" cy="2325370"/>
            <wp:effectExtent l="0" t="0" r="3810" b="0"/>
            <wp:wrapTight wrapText="bothSides">
              <wp:wrapPolygon edited="0">
                <wp:start x="0" y="0"/>
                <wp:lineTo x="0" y="21411"/>
                <wp:lineTo x="21526" y="21411"/>
                <wp:lineTo x="21526" y="0"/>
                <wp:lineTo x="0" y="0"/>
              </wp:wrapPolygon>
            </wp:wrapTight>
            <wp:docPr id="14366" name="Picture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453890" cy="2325370"/>
                    </a:xfrm>
                    <a:prstGeom prst="rect">
                      <a:avLst/>
                    </a:prstGeom>
                  </pic:spPr>
                </pic:pic>
              </a:graphicData>
            </a:graphic>
            <wp14:sizeRelH relativeFrom="page">
              <wp14:pctWidth>0</wp14:pctWidth>
            </wp14:sizeRelH>
            <wp14:sizeRelV relativeFrom="page">
              <wp14:pctHeight>0</wp14:pctHeight>
            </wp14:sizeRelV>
          </wp:anchor>
        </w:drawing>
      </w:r>
    </w:p>
    <w:p w14:paraId="36A811DC"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b/>
        </w:rPr>
        <w:t>Updated</w:t>
      </w:r>
      <w:r w:rsidRPr="0005343F">
        <w:rPr>
          <w:rFonts w:ascii="Arial" w:eastAsia="Calibri" w:hAnsi="Arial" w:cs="Arial"/>
        </w:rPr>
        <w:t xml:space="preserve"> picture of Sept. 2, 2020 % positive report color codes those counties which are above the 15% benchmark. It reports the last 14-day positivity rate, but does not show any history, so there is no way to determine the trend. </w:t>
      </w:r>
    </w:p>
    <w:p w14:paraId="68C1EEE0" w14:textId="77777777" w:rsidR="0005343F" w:rsidRPr="0005343F" w:rsidRDefault="0005343F" w:rsidP="0005343F">
      <w:pPr>
        <w:spacing w:after="160" w:line="259" w:lineRule="auto"/>
        <w:rPr>
          <w:rFonts w:ascii="Arial" w:eastAsia="Calibri" w:hAnsi="Arial" w:cs="Arial"/>
        </w:rPr>
      </w:pPr>
    </w:p>
    <w:p w14:paraId="72F5EBED"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br w:type="page"/>
      </w:r>
    </w:p>
    <w:p w14:paraId="5F68DA28"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b/>
          <w:noProof/>
        </w:rPr>
        <w:drawing>
          <wp:anchor distT="0" distB="0" distL="114300" distR="114300" simplePos="0" relativeHeight="251948032" behindDoc="1" locked="0" layoutInCell="1" allowOverlap="1" wp14:anchorId="1870D8C9" wp14:editId="3C395E47">
            <wp:simplePos x="0" y="0"/>
            <wp:positionH relativeFrom="column">
              <wp:posOffset>2090420</wp:posOffset>
            </wp:positionH>
            <wp:positionV relativeFrom="paragraph">
              <wp:posOffset>21590</wp:posOffset>
            </wp:positionV>
            <wp:extent cx="3898265" cy="4629150"/>
            <wp:effectExtent l="19050" t="19050" r="26035" b="19050"/>
            <wp:wrapTight wrapText="bothSides">
              <wp:wrapPolygon edited="0">
                <wp:start x="-106" y="-89"/>
                <wp:lineTo x="-106" y="21600"/>
                <wp:lineTo x="21639" y="21600"/>
                <wp:lineTo x="21639" y="-89"/>
                <wp:lineTo x="-106" y="-89"/>
              </wp:wrapPolygon>
            </wp:wrapTight>
            <wp:docPr id="14367" name="Picture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898265" cy="4629150"/>
                    </a:xfrm>
                    <a:prstGeom prst="rect">
                      <a:avLst/>
                    </a:prstGeom>
                    <a:ln>
                      <a:solidFill>
                        <a:srgbClr val="5B9BD5"/>
                      </a:solidFill>
                    </a:ln>
                  </pic:spPr>
                </pic:pic>
              </a:graphicData>
            </a:graphic>
            <wp14:sizeRelH relativeFrom="page">
              <wp14:pctWidth>0</wp14:pctWidth>
            </wp14:sizeRelH>
            <wp14:sizeRelV relativeFrom="page">
              <wp14:pctHeight>0</wp14:pctHeight>
            </wp14:sizeRelV>
          </wp:anchor>
        </w:drawing>
      </w:r>
      <w:r w:rsidRPr="0005343F">
        <w:rPr>
          <w:rFonts w:ascii="Arial" w:eastAsia="Calibri" w:hAnsi="Arial" w:cs="Arial"/>
          <w:b/>
        </w:rPr>
        <w:t>Update:</w:t>
      </w:r>
      <w:r w:rsidRPr="0005343F">
        <w:rPr>
          <w:rFonts w:ascii="Arial" w:eastAsia="Calibri" w:hAnsi="Arial" w:cs="Arial"/>
        </w:rPr>
        <w:t xml:space="preserve"> The picture of today’s (Sept. 2) incidence report shows the top 20 counties by number of active cases and also shows that statistic per 100,000 population.  </w:t>
      </w:r>
    </w:p>
    <w:p w14:paraId="5486227F"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t xml:space="preserve">The graph shows the statewide trend.  </w:t>
      </w:r>
    </w:p>
    <w:p w14:paraId="38E6468B" w14:textId="77777777" w:rsidR="0005343F" w:rsidRPr="0005343F" w:rsidRDefault="0005343F" w:rsidP="0005343F">
      <w:pPr>
        <w:spacing w:after="160" w:line="259" w:lineRule="auto"/>
        <w:rPr>
          <w:rFonts w:ascii="Arial" w:eastAsia="Calibri" w:hAnsi="Arial" w:cs="Arial"/>
        </w:rPr>
      </w:pPr>
    </w:p>
    <w:p w14:paraId="752D0541" w14:textId="77777777" w:rsidR="0005343F" w:rsidRPr="0005343F" w:rsidRDefault="0005343F" w:rsidP="0005343F">
      <w:pPr>
        <w:spacing w:after="160" w:line="259" w:lineRule="auto"/>
        <w:rPr>
          <w:rFonts w:ascii="Arial" w:eastAsia="Calibri" w:hAnsi="Arial" w:cs="Arial"/>
        </w:rPr>
      </w:pPr>
    </w:p>
    <w:p w14:paraId="5B2F88BF"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t>The six of the top seven counties on this list are under further restrictions from the Governor’s latest order to close bars and stop serving alcohol in restaurants after 10:00 PM:</w:t>
      </w:r>
    </w:p>
    <w:p w14:paraId="499DE439" w14:textId="77777777" w:rsidR="0005343F" w:rsidRPr="0005343F" w:rsidRDefault="0005343F" w:rsidP="0005343F">
      <w:pPr>
        <w:spacing w:after="160" w:line="259" w:lineRule="auto"/>
        <w:rPr>
          <w:rFonts w:ascii="Arial" w:eastAsia="Calibri" w:hAnsi="Arial" w:cs="Arial"/>
        </w:rPr>
      </w:pPr>
    </w:p>
    <w:p w14:paraId="49493A92"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t xml:space="preserve">Click on the county in the database, and you can see the trend for the county. </w:t>
      </w:r>
    </w:p>
    <w:p w14:paraId="1958C10B" w14:textId="77777777" w:rsidR="0005343F" w:rsidRPr="0005343F" w:rsidRDefault="0005343F" w:rsidP="0005343F">
      <w:pPr>
        <w:spacing w:after="160" w:line="259" w:lineRule="auto"/>
        <w:rPr>
          <w:rFonts w:ascii="Arial" w:eastAsia="Calibri" w:hAnsi="Arial" w:cs="Arial"/>
        </w:rPr>
      </w:pPr>
    </w:p>
    <w:p w14:paraId="7CF279D7" w14:textId="77777777" w:rsidR="0005343F" w:rsidRPr="0005343F" w:rsidRDefault="0005343F" w:rsidP="0005343F">
      <w:pPr>
        <w:spacing w:after="160" w:line="259" w:lineRule="auto"/>
        <w:rPr>
          <w:rFonts w:ascii="Arial" w:eastAsia="Calibri" w:hAnsi="Arial" w:cs="Arial"/>
        </w:rPr>
      </w:pPr>
    </w:p>
    <w:p w14:paraId="7D392BCE" w14:textId="77777777" w:rsidR="0005343F" w:rsidRPr="0005343F" w:rsidRDefault="0005343F" w:rsidP="0005343F">
      <w:pPr>
        <w:spacing w:after="160" w:line="259" w:lineRule="auto"/>
        <w:rPr>
          <w:rFonts w:ascii="Arial" w:eastAsia="Calibri" w:hAnsi="Arial" w:cs="Arial"/>
        </w:rPr>
      </w:pPr>
    </w:p>
    <w:p w14:paraId="15528409"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noProof/>
        </w:rPr>
        <w:drawing>
          <wp:anchor distT="0" distB="0" distL="114300" distR="114300" simplePos="0" relativeHeight="251949056" behindDoc="1" locked="0" layoutInCell="1" allowOverlap="1" wp14:anchorId="7FE299AA" wp14:editId="332E00BA">
            <wp:simplePos x="0" y="0"/>
            <wp:positionH relativeFrom="column">
              <wp:posOffset>1288415</wp:posOffset>
            </wp:positionH>
            <wp:positionV relativeFrom="paragraph">
              <wp:posOffset>32730</wp:posOffset>
            </wp:positionV>
            <wp:extent cx="4521835" cy="2766695"/>
            <wp:effectExtent l="19050" t="19050" r="12065" b="14605"/>
            <wp:wrapTight wrapText="bothSides">
              <wp:wrapPolygon edited="0">
                <wp:start x="-91" y="-149"/>
                <wp:lineTo x="-91" y="21565"/>
                <wp:lineTo x="21567" y="21565"/>
                <wp:lineTo x="21567" y="-149"/>
                <wp:lineTo x="-91" y="-149"/>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521835" cy="2766695"/>
                    </a:xfrm>
                    <a:prstGeom prst="rect">
                      <a:avLst/>
                    </a:prstGeom>
                    <a:ln>
                      <a:solidFill>
                        <a:srgbClr val="5B9BD5"/>
                      </a:solidFill>
                    </a:ln>
                  </pic:spPr>
                </pic:pic>
              </a:graphicData>
            </a:graphic>
            <wp14:sizeRelH relativeFrom="page">
              <wp14:pctWidth>0</wp14:pctWidth>
            </wp14:sizeRelH>
            <wp14:sizeRelV relativeFrom="page">
              <wp14:pctHeight>0</wp14:pctHeight>
            </wp14:sizeRelV>
          </wp:anchor>
        </w:drawing>
      </w:r>
    </w:p>
    <w:p w14:paraId="19A00D09" w14:textId="77777777" w:rsidR="0005343F" w:rsidRPr="0005343F" w:rsidRDefault="0005343F" w:rsidP="0005343F">
      <w:pPr>
        <w:spacing w:after="160" w:line="259" w:lineRule="auto"/>
        <w:rPr>
          <w:rFonts w:ascii="Arial" w:eastAsia="Calibri" w:hAnsi="Arial" w:cs="Arial"/>
        </w:rPr>
      </w:pPr>
    </w:p>
    <w:p w14:paraId="2C20DBDA" w14:textId="77777777" w:rsidR="0005343F" w:rsidRPr="0005343F" w:rsidRDefault="0005343F" w:rsidP="0005343F">
      <w:pPr>
        <w:spacing w:after="160" w:line="259" w:lineRule="auto"/>
        <w:rPr>
          <w:rFonts w:ascii="Arial" w:eastAsia="Calibri" w:hAnsi="Arial" w:cs="Arial"/>
          <w:color w:val="222222"/>
          <w:shd w:val="clear" w:color="auto" w:fill="FFFFFF"/>
        </w:rPr>
      </w:pPr>
      <w:r w:rsidRPr="0005343F">
        <w:rPr>
          <w:rFonts w:ascii="Arial" w:eastAsia="Calibri" w:hAnsi="Arial" w:cs="Arial"/>
        </w:rPr>
        <w:t>Johnson County’s trend is pictured here (as of Sept. 2.)</w:t>
      </w:r>
      <w:r w:rsidRPr="0005343F">
        <w:rPr>
          <w:rFonts w:ascii="Calibri" w:eastAsia="Calibri" w:hAnsi="Calibri" w:cs="Times New Roman"/>
          <w:noProof/>
        </w:rPr>
        <w:t xml:space="preserve"> </w:t>
      </w:r>
    </w:p>
    <w:p w14:paraId="039EFBE9" w14:textId="77777777" w:rsidR="0005343F" w:rsidRPr="0005343F" w:rsidRDefault="0005343F" w:rsidP="0005343F">
      <w:pPr>
        <w:tabs>
          <w:tab w:val="left" w:pos="1630"/>
        </w:tabs>
        <w:spacing w:after="160" w:line="259" w:lineRule="auto"/>
        <w:rPr>
          <w:rFonts w:ascii="Arial" w:eastAsia="Calibri" w:hAnsi="Arial" w:cs="Arial"/>
          <w:color w:val="222222"/>
          <w:shd w:val="clear" w:color="auto" w:fill="FFFFFF"/>
        </w:rPr>
      </w:pPr>
    </w:p>
    <w:p w14:paraId="0532D897" w14:textId="77777777" w:rsidR="0005343F" w:rsidRPr="0005343F" w:rsidRDefault="0005343F" w:rsidP="0005343F">
      <w:pPr>
        <w:tabs>
          <w:tab w:val="left" w:pos="1630"/>
        </w:tabs>
        <w:spacing w:after="160" w:line="259" w:lineRule="auto"/>
        <w:rPr>
          <w:rFonts w:ascii="Arial" w:eastAsia="Calibri" w:hAnsi="Arial" w:cs="Arial"/>
          <w:color w:val="222222"/>
          <w:shd w:val="clear" w:color="auto" w:fill="FFFFFF"/>
        </w:rPr>
      </w:pPr>
    </w:p>
    <w:p w14:paraId="0AABBC26" w14:textId="77777777" w:rsidR="0005343F" w:rsidRPr="0005343F" w:rsidRDefault="0005343F" w:rsidP="0005343F">
      <w:pPr>
        <w:tabs>
          <w:tab w:val="left" w:pos="1630"/>
        </w:tabs>
        <w:spacing w:after="160" w:line="259" w:lineRule="auto"/>
        <w:rPr>
          <w:rFonts w:ascii="Arial" w:eastAsia="Calibri" w:hAnsi="Arial" w:cs="Arial"/>
          <w:color w:val="222222"/>
          <w:shd w:val="clear" w:color="auto" w:fill="FFFFFF"/>
        </w:rPr>
      </w:pPr>
    </w:p>
    <w:p w14:paraId="795DC67B" w14:textId="77777777" w:rsidR="0005343F" w:rsidRPr="0005343F" w:rsidRDefault="0005343F" w:rsidP="0005343F">
      <w:pPr>
        <w:tabs>
          <w:tab w:val="left" w:pos="1630"/>
        </w:tabs>
        <w:spacing w:after="160" w:line="259" w:lineRule="auto"/>
        <w:rPr>
          <w:rFonts w:ascii="Arial" w:eastAsia="Calibri" w:hAnsi="Arial" w:cs="Arial"/>
          <w:color w:val="222222"/>
          <w:shd w:val="clear" w:color="auto" w:fill="FFFFFF"/>
        </w:rPr>
      </w:pPr>
    </w:p>
    <w:p w14:paraId="1D94643B" w14:textId="77777777" w:rsidR="0005343F" w:rsidRPr="0005343F" w:rsidRDefault="0005343F" w:rsidP="0005343F">
      <w:pPr>
        <w:tabs>
          <w:tab w:val="left" w:pos="1630"/>
        </w:tabs>
        <w:spacing w:after="160" w:line="259" w:lineRule="auto"/>
        <w:rPr>
          <w:rFonts w:ascii="Arial" w:eastAsia="Calibri" w:hAnsi="Arial" w:cs="Arial"/>
          <w:color w:val="222222"/>
          <w:shd w:val="clear" w:color="auto" w:fill="FFFFFF"/>
        </w:rPr>
      </w:pPr>
    </w:p>
    <w:p w14:paraId="60D5F589" w14:textId="77777777" w:rsidR="0005343F" w:rsidRPr="0005343F" w:rsidRDefault="0005343F" w:rsidP="0005343F">
      <w:pPr>
        <w:tabs>
          <w:tab w:val="left" w:pos="1630"/>
        </w:tabs>
        <w:spacing w:after="160" w:line="259" w:lineRule="auto"/>
        <w:rPr>
          <w:rFonts w:ascii="Arial" w:eastAsia="Calibri" w:hAnsi="Arial" w:cs="Arial"/>
          <w:color w:val="222222"/>
          <w:shd w:val="clear" w:color="auto" w:fill="FFFFFF"/>
        </w:rPr>
      </w:pPr>
    </w:p>
    <w:p w14:paraId="0EE3339C" w14:textId="77777777" w:rsidR="00601487" w:rsidRDefault="00601487">
      <w:pPr>
        <w:rPr>
          <w:rFonts w:ascii="Arial" w:eastAsia="Calibri" w:hAnsi="Arial" w:cs="Arial"/>
          <w:b/>
          <w:color w:val="222222"/>
          <w:shd w:val="clear" w:color="auto" w:fill="FFFFFF"/>
        </w:rPr>
      </w:pPr>
      <w:r>
        <w:rPr>
          <w:rFonts w:ascii="Arial" w:eastAsia="Calibri" w:hAnsi="Arial" w:cs="Arial"/>
          <w:b/>
          <w:color w:val="222222"/>
          <w:shd w:val="clear" w:color="auto" w:fill="FFFFFF"/>
        </w:rPr>
        <w:br w:type="page"/>
      </w:r>
    </w:p>
    <w:p w14:paraId="0B397B43" w14:textId="291467EA" w:rsidR="0005343F" w:rsidRPr="0005343F" w:rsidRDefault="0005343F" w:rsidP="0005343F">
      <w:pPr>
        <w:tabs>
          <w:tab w:val="left" w:pos="1630"/>
        </w:tabs>
        <w:spacing w:after="160" w:line="259" w:lineRule="auto"/>
        <w:rPr>
          <w:rFonts w:ascii="Arial" w:eastAsia="Calibri" w:hAnsi="Arial" w:cs="Arial"/>
          <w:color w:val="222222"/>
          <w:shd w:val="clear" w:color="auto" w:fill="FFFFFF"/>
        </w:rPr>
      </w:pPr>
      <w:r w:rsidRPr="0005343F">
        <w:rPr>
          <w:rFonts w:ascii="Arial" w:eastAsia="Calibri" w:hAnsi="Arial" w:cs="Arial"/>
          <w:b/>
          <w:color w:val="222222"/>
          <w:shd w:val="clear" w:color="auto" w:fill="FFFFFF"/>
        </w:rPr>
        <w:t>Other Data:</w:t>
      </w:r>
      <w:r w:rsidRPr="0005343F">
        <w:rPr>
          <w:rFonts w:ascii="Arial" w:eastAsia="Calibri" w:hAnsi="Arial" w:cs="Arial"/>
          <w:color w:val="222222"/>
          <w:shd w:val="clear" w:color="auto" w:fill="FFFFFF"/>
        </w:rPr>
        <w:t xml:space="preserve"> credible sources to confirm or support your request for change to instructional model. </w:t>
      </w:r>
    </w:p>
    <w:p w14:paraId="373A81CC" w14:textId="77777777" w:rsidR="0005343F" w:rsidRPr="0005343F" w:rsidRDefault="0005343F" w:rsidP="0005343F">
      <w:pPr>
        <w:tabs>
          <w:tab w:val="left" w:pos="1630"/>
        </w:tabs>
        <w:spacing w:after="160" w:line="259" w:lineRule="auto"/>
        <w:rPr>
          <w:rFonts w:ascii="Arial" w:eastAsia="Calibri" w:hAnsi="Arial" w:cs="Arial"/>
        </w:rPr>
      </w:pPr>
      <w:r w:rsidRPr="0005343F">
        <w:rPr>
          <w:rFonts w:ascii="Arial" w:eastAsia="Calibri" w:hAnsi="Arial" w:cs="Arial"/>
        </w:rPr>
        <w:t xml:space="preserve">IowaCOVID Tracker is a great source, compiled and updated daily by a former Iowa Department of Public Health expert with help from Iowa State University expertise. </w:t>
      </w:r>
      <w:hyperlink r:id="rId174" w:history="1">
        <w:r w:rsidRPr="0005343F">
          <w:rPr>
            <w:rFonts w:ascii="Arial" w:eastAsia="Calibri" w:hAnsi="Arial" w:cs="Arial"/>
            <w:color w:val="0000FF"/>
            <w:u w:val="single"/>
          </w:rPr>
          <w:t>https://iowacovid19tracker.org/</w:t>
        </w:r>
      </w:hyperlink>
      <w:r w:rsidRPr="0005343F">
        <w:rPr>
          <w:rFonts w:ascii="Arial" w:eastAsia="Calibri" w:hAnsi="Arial" w:cs="Arial"/>
        </w:rPr>
        <w:t xml:space="preserve">  Contact Information: </w:t>
      </w:r>
      <w:r w:rsidRPr="0005343F">
        <w:rPr>
          <w:rFonts w:ascii="Arial" w:eastAsia="Calibri" w:hAnsi="Arial" w:cs="Arial"/>
          <w:color w:val="394D55"/>
          <w:shd w:val="clear" w:color="auto" w:fill="FFFFFF"/>
        </w:rPr>
        <w:t xml:space="preserve">Email: </w:t>
      </w:r>
      <w:hyperlink r:id="rId175" w:history="1">
        <w:r w:rsidRPr="0005343F">
          <w:rPr>
            <w:rFonts w:ascii="Arial" w:eastAsia="Calibri" w:hAnsi="Arial" w:cs="Arial"/>
            <w:color w:val="0000FF"/>
            <w:u w:val="single"/>
            <w:shd w:val="clear" w:color="auto" w:fill="FFFFFF"/>
          </w:rPr>
          <w:t>sara.anne.willette@gmail.com</w:t>
        </w:r>
      </w:hyperlink>
      <w:r w:rsidRPr="0005343F">
        <w:rPr>
          <w:rFonts w:ascii="Arial" w:eastAsia="Calibri" w:hAnsi="Arial" w:cs="Arial"/>
          <w:color w:val="394D55"/>
          <w:shd w:val="clear" w:color="auto" w:fill="FFFFFF"/>
        </w:rPr>
        <w:t xml:space="preserve"> Facebook: </w:t>
      </w:r>
      <w:hyperlink r:id="rId176" w:history="1">
        <w:r w:rsidRPr="0005343F">
          <w:rPr>
            <w:rFonts w:ascii="Arial" w:eastAsia="Calibri" w:hAnsi="Arial" w:cs="Arial"/>
            <w:color w:val="3E7D98"/>
            <w:u w:val="single"/>
            <w:shd w:val="clear" w:color="auto" w:fill="FFFFFF"/>
          </w:rPr>
          <w:t>http://facebook.com/sara.anne.miller</w:t>
        </w:r>
      </w:hyperlink>
      <w:r w:rsidRPr="0005343F">
        <w:rPr>
          <w:rFonts w:ascii="Arial" w:eastAsia="Calibri" w:hAnsi="Arial" w:cs="Arial"/>
        </w:rPr>
        <w:t xml:space="preserve"> </w:t>
      </w:r>
      <w:r w:rsidRPr="0005343F">
        <w:rPr>
          <w:rFonts w:ascii="Arial" w:eastAsia="Calibri" w:hAnsi="Arial" w:cs="Arial"/>
          <w:color w:val="394D55"/>
          <w:shd w:val="clear" w:color="auto" w:fill="FFFFFF"/>
        </w:rPr>
        <w:t xml:space="preserve">Twitter: </w:t>
      </w:r>
      <w:hyperlink r:id="rId177" w:history="1">
        <w:r w:rsidRPr="0005343F">
          <w:rPr>
            <w:rFonts w:ascii="Arial" w:eastAsia="Calibri" w:hAnsi="Arial" w:cs="Arial"/>
            <w:color w:val="3E7D98"/>
            <w:u w:val="single"/>
            <w:shd w:val="clear" w:color="auto" w:fill="FFFFFF"/>
          </w:rPr>
          <w:t>@amethystarlight</w:t>
        </w:r>
      </w:hyperlink>
      <w:r w:rsidRPr="0005343F">
        <w:rPr>
          <w:rFonts w:ascii="Arial" w:eastAsia="Calibri" w:hAnsi="Arial" w:cs="Arial"/>
        </w:rPr>
        <w:t xml:space="preserve"> </w:t>
      </w:r>
    </w:p>
    <w:p w14:paraId="5A923B63" w14:textId="77777777" w:rsidR="0005343F" w:rsidRPr="0005343F" w:rsidRDefault="0005343F" w:rsidP="0005343F">
      <w:pPr>
        <w:tabs>
          <w:tab w:val="left" w:pos="1630"/>
        </w:tabs>
        <w:spacing w:after="160" w:line="259" w:lineRule="auto"/>
        <w:rPr>
          <w:rFonts w:ascii="Arial" w:eastAsia="Calibri" w:hAnsi="Arial" w:cs="Arial"/>
        </w:rPr>
      </w:pPr>
      <w:r w:rsidRPr="0005343F">
        <w:rPr>
          <w:rFonts w:ascii="Arial" w:eastAsia="Calibri" w:hAnsi="Arial" w:cs="Arial"/>
        </w:rPr>
        <w:t xml:space="preserve">This is one of the sources that has shown differences compared to the IDPH data but explains on their site where the data comes from and what’s included. This link shows the percent positivity history that is not included on the IDPH site above by county, so you can see the trends. </w:t>
      </w:r>
      <w:hyperlink r:id="rId178" w:history="1">
        <w:r w:rsidRPr="0005343F">
          <w:rPr>
            <w:rFonts w:ascii="Arial" w:eastAsia="Calibri" w:hAnsi="Arial" w:cs="Arial"/>
            <w:color w:val="0000FF"/>
            <w:u w:val="single"/>
          </w:rPr>
          <w:t>https://iowacovid19tracker.org/active-infections/</w:t>
        </w:r>
      </w:hyperlink>
    </w:p>
    <w:p w14:paraId="36FD1B5C" w14:textId="77777777" w:rsidR="0005343F" w:rsidRPr="0005343F" w:rsidRDefault="0005343F" w:rsidP="0005343F">
      <w:pPr>
        <w:tabs>
          <w:tab w:val="left" w:pos="1630"/>
        </w:tabs>
        <w:spacing w:after="160" w:line="259" w:lineRule="auto"/>
        <w:rPr>
          <w:rFonts w:ascii="Arial" w:eastAsia="Calibri" w:hAnsi="Arial" w:cs="Arial"/>
          <w:color w:val="222222"/>
          <w:shd w:val="clear" w:color="auto" w:fill="FFFFFF"/>
        </w:rPr>
      </w:pPr>
      <w:r w:rsidRPr="0005343F">
        <w:rPr>
          <w:rFonts w:ascii="Arial" w:eastAsia="Calibri" w:hAnsi="Arial" w:cs="Arial"/>
          <w:b/>
          <w:color w:val="222222"/>
          <w:shd w:val="clear" w:color="auto" w:fill="FFFFFF"/>
        </w:rPr>
        <w:t>Update Sept. 2:</w:t>
      </w:r>
      <w:r w:rsidRPr="0005343F">
        <w:rPr>
          <w:rFonts w:ascii="Arial" w:eastAsia="Calibri" w:hAnsi="Arial" w:cs="Arial"/>
          <w:color w:val="222222"/>
          <w:shd w:val="clear" w:color="auto" w:fill="FFFFFF"/>
        </w:rPr>
        <w:t xml:space="preserve">  Butler County in Northeast Iowa, for example, at 13.2% positivity, shows this trend of active cases increasing whereas Crawford County at 13.9%, shows a much less aggressive trend. Trend is a key component of decision-making regarding the urgency for social distancing and the decision to go 100% virtual (required continuous learning) for school district to slow the community spread while protecting students, staff and their families: </w:t>
      </w:r>
    </w:p>
    <w:p w14:paraId="270F5C75" w14:textId="77777777" w:rsidR="0005343F" w:rsidRPr="0005343F" w:rsidRDefault="0005343F" w:rsidP="0005343F">
      <w:pPr>
        <w:tabs>
          <w:tab w:val="left" w:pos="1630"/>
        </w:tabs>
        <w:spacing w:after="160" w:line="259" w:lineRule="auto"/>
        <w:rPr>
          <w:rFonts w:ascii="Calibri" w:eastAsia="Calibri" w:hAnsi="Calibri" w:cs="Times New Roman"/>
          <w:noProof/>
        </w:rPr>
      </w:pPr>
      <w:r w:rsidRPr="0005343F">
        <w:rPr>
          <w:rFonts w:ascii="Calibri" w:eastAsia="Calibri" w:hAnsi="Calibri" w:cs="Times New Roman"/>
          <w:noProof/>
        </w:rPr>
        <w:t xml:space="preserve"> </w:t>
      </w:r>
      <w:r w:rsidRPr="0005343F">
        <w:rPr>
          <w:rFonts w:ascii="Calibri" w:eastAsia="Calibri" w:hAnsi="Calibri" w:cs="Times New Roman"/>
          <w:noProof/>
        </w:rPr>
        <w:drawing>
          <wp:inline distT="0" distB="0" distL="0" distR="0" wp14:anchorId="06DE9DB1" wp14:editId="255432AB">
            <wp:extent cx="2515645" cy="2238981"/>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523658" cy="2246113"/>
                    </a:xfrm>
                    <a:prstGeom prst="rect">
                      <a:avLst/>
                    </a:prstGeom>
                  </pic:spPr>
                </pic:pic>
              </a:graphicData>
            </a:graphic>
          </wp:inline>
        </w:drawing>
      </w:r>
      <w:r w:rsidRPr="0005343F">
        <w:rPr>
          <w:rFonts w:ascii="Calibri" w:eastAsia="Calibri" w:hAnsi="Calibri" w:cs="Times New Roman"/>
          <w:noProof/>
        </w:rPr>
        <w:t xml:space="preserve">               </w:t>
      </w:r>
      <w:r w:rsidRPr="0005343F">
        <w:rPr>
          <w:rFonts w:ascii="Calibri" w:eastAsia="Calibri" w:hAnsi="Calibri" w:cs="Times New Roman"/>
          <w:noProof/>
        </w:rPr>
        <w:drawing>
          <wp:inline distT="0" distB="0" distL="0" distR="0" wp14:anchorId="2A2899C6" wp14:editId="729FF7A0">
            <wp:extent cx="2536480" cy="2265339"/>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555337" cy="2282180"/>
                    </a:xfrm>
                    <a:prstGeom prst="rect">
                      <a:avLst/>
                    </a:prstGeom>
                  </pic:spPr>
                </pic:pic>
              </a:graphicData>
            </a:graphic>
          </wp:inline>
        </w:drawing>
      </w:r>
    </w:p>
    <w:p w14:paraId="135ACBA6" w14:textId="77777777" w:rsidR="0005343F" w:rsidRPr="0005343F" w:rsidRDefault="0005343F" w:rsidP="0005343F">
      <w:pPr>
        <w:tabs>
          <w:tab w:val="left" w:pos="1630"/>
        </w:tabs>
        <w:spacing w:after="160" w:line="259" w:lineRule="auto"/>
        <w:rPr>
          <w:rFonts w:ascii="Arial" w:eastAsia="Calibri" w:hAnsi="Arial" w:cs="Arial"/>
          <w:color w:val="222222"/>
          <w:szCs w:val="20"/>
          <w:shd w:val="clear" w:color="auto" w:fill="FFFFFF"/>
        </w:rPr>
      </w:pPr>
      <w:r w:rsidRPr="0005343F">
        <w:rPr>
          <w:rFonts w:ascii="Arial" w:eastAsia="Calibri" w:hAnsi="Arial" w:cs="Arial"/>
          <w:b/>
          <w:color w:val="222222"/>
          <w:szCs w:val="20"/>
          <w:shd w:val="clear" w:color="auto" w:fill="FFFFFF"/>
        </w:rPr>
        <w:t>Attendance:</w:t>
      </w:r>
      <w:r w:rsidRPr="0005343F">
        <w:rPr>
          <w:rFonts w:ascii="Arial" w:eastAsia="Calibri" w:hAnsi="Arial" w:cs="Arial"/>
          <w:color w:val="222222"/>
          <w:szCs w:val="20"/>
          <w:shd w:val="clear" w:color="auto" w:fill="FFFFFF"/>
        </w:rPr>
        <w:t xml:space="preserve"> Both student and staff attendance are critical indicators for both the need of students to have virtual options and the ability of districts to get students to school (transportation employees) and educate them while there (teachers) and keep them safe (custodians and school nurses). </w:t>
      </w:r>
    </w:p>
    <w:p w14:paraId="1D435C4C" w14:textId="77777777" w:rsidR="0005343F" w:rsidRPr="0005343F" w:rsidRDefault="0005343F" w:rsidP="0005343F">
      <w:pPr>
        <w:tabs>
          <w:tab w:val="left" w:pos="1630"/>
        </w:tabs>
        <w:spacing w:after="160" w:line="259" w:lineRule="auto"/>
        <w:rPr>
          <w:rFonts w:ascii="Arial" w:eastAsia="Calibri" w:hAnsi="Arial" w:cs="Arial"/>
          <w:color w:val="222222"/>
          <w:sz w:val="20"/>
          <w:szCs w:val="20"/>
          <w:shd w:val="clear" w:color="auto" w:fill="FFFFFF"/>
        </w:rPr>
      </w:pPr>
    </w:p>
    <w:p w14:paraId="3C38A3E7" w14:textId="77777777" w:rsidR="0005343F" w:rsidRPr="0005343F" w:rsidRDefault="0005343F" w:rsidP="0005343F">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1630"/>
        </w:tabs>
        <w:spacing w:after="160" w:line="259" w:lineRule="auto"/>
        <w:rPr>
          <w:rFonts w:ascii="Arial" w:eastAsia="Calibri" w:hAnsi="Arial" w:cs="Arial"/>
          <w:b/>
          <w:color w:val="222222"/>
          <w:sz w:val="24"/>
          <w:szCs w:val="20"/>
          <w:shd w:val="clear" w:color="auto" w:fill="FFFFFF"/>
        </w:rPr>
      </w:pPr>
      <w:r w:rsidRPr="0005343F">
        <w:rPr>
          <w:rFonts w:ascii="Arial" w:eastAsia="Calibri" w:hAnsi="Arial" w:cs="Arial"/>
          <w:b/>
          <w:color w:val="222222"/>
          <w:sz w:val="24"/>
          <w:szCs w:val="20"/>
          <w:shd w:val="clear" w:color="auto" w:fill="FFFFFF"/>
        </w:rPr>
        <w:t xml:space="preserve">Working with Others:  </w:t>
      </w:r>
    </w:p>
    <w:p w14:paraId="63F4BC04" w14:textId="77777777" w:rsidR="0005343F" w:rsidRPr="0005343F" w:rsidRDefault="0005343F" w:rsidP="0005343F">
      <w:pPr>
        <w:tabs>
          <w:tab w:val="left" w:pos="1630"/>
        </w:tabs>
        <w:spacing w:after="160" w:line="259" w:lineRule="auto"/>
        <w:rPr>
          <w:rFonts w:ascii="Arial" w:eastAsia="Calibri" w:hAnsi="Arial" w:cs="Arial"/>
          <w:color w:val="222222"/>
          <w:szCs w:val="20"/>
          <w:shd w:val="clear" w:color="auto" w:fill="FFFFFF"/>
        </w:rPr>
      </w:pPr>
      <w:r w:rsidRPr="0005343F">
        <w:rPr>
          <w:rFonts w:ascii="Arial" w:eastAsia="Calibri" w:hAnsi="Arial" w:cs="Arial"/>
          <w:color w:val="222222"/>
          <w:szCs w:val="20"/>
          <w:shd w:val="clear" w:color="auto" w:fill="FFFFFF"/>
        </w:rPr>
        <w:t>School district leaders are already connecting with local county public health experts, but capacity differs county to county. When there is conflicting information from two or more county recommendations for your next steps, engage with the Iowa Department of Public Health for assistance, including contact tracing burdens that should not disproportionately fall on school districts. Districts are also encouraged to connect with the DE to brainstorm ideas about social distancing possibilities within a hybrid plan.</w:t>
      </w:r>
    </w:p>
    <w:p w14:paraId="3EDDE342" w14:textId="77777777" w:rsidR="0005343F" w:rsidRPr="0005343F" w:rsidRDefault="0005343F" w:rsidP="0005343F">
      <w:pPr>
        <w:tabs>
          <w:tab w:val="left" w:pos="1630"/>
        </w:tabs>
        <w:spacing w:after="160" w:line="259" w:lineRule="auto"/>
        <w:rPr>
          <w:rFonts w:ascii="Arial" w:eastAsia="Calibri" w:hAnsi="Arial" w:cs="Arial"/>
          <w:color w:val="222222"/>
          <w:szCs w:val="20"/>
          <w:shd w:val="clear" w:color="auto" w:fill="FFFFFF"/>
        </w:rPr>
      </w:pPr>
    </w:p>
    <w:p w14:paraId="616433D7" w14:textId="77777777" w:rsidR="0005343F" w:rsidRPr="0005343F" w:rsidRDefault="0005343F" w:rsidP="0005343F">
      <w:pPr>
        <w:tabs>
          <w:tab w:val="left" w:pos="1630"/>
        </w:tabs>
        <w:spacing w:after="160" w:line="259" w:lineRule="auto"/>
        <w:rPr>
          <w:rFonts w:ascii="Arial" w:eastAsia="Calibri" w:hAnsi="Arial" w:cs="Arial"/>
          <w:color w:val="222222"/>
          <w:szCs w:val="20"/>
          <w:shd w:val="clear" w:color="auto" w:fill="FFFFFF"/>
        </w:rPr>
      </w:pPr>
      <w:r w:rsidRPr="0005343F">
        <w:rPr>
          <w:rFonts w:ascii="Arial" w:eastAsia="Calibri" w:hAnsi="Arial" w:cs="Arial"/>
          <w:color w:val="222222"/>
          <w:szCs w:val="20"/>
          <w:shd w:val="clear" w:color="auto" w:fill="FFFFFF"/>
        </w:rPr>
        <w:t xml:space="preserve">Schools can also work together with other districts in the county or region, to get on the same page in understanding the data, although local school characteristics may dictate different responses to the same information. </w:t>
      </w:r>
    </w:p>
    <w:p w14:paraId="5C25A947" w14:textId="77777777" w:rsidR="0005343F" w:rsidRPr="0005343F" w:rsidRDefault="0005343F" w:rsidP="0005343F">
      <w:pPr>
        <w:tabs>
          <w:tab w:val="left" w:pos="1630"/>
        </w:tabs>
        <w:spacing w:after="160" w:line="259" w:lineRule="auto"/>
        <w:rPr>
          <w:rFonts w:ascii="Arial" w:eastAsia="Calibri" w:hAnsi="Arial" w:cs="Arial"/>
          <w:color w:val="222222"/>
          <w:shd w:val="clear" w:color="auto" w:fill="FFFFFF"/>
        </w:rPr>
      </w:pPr>
      <w:r w:rsidRPr="0005343F">
        <w:rPr>
          <w:rFonts w:ascii="Arial" w:eastAsia="Calibri" w:hAnsi="Arial" w:cs="Arial"/>
          <w:b/>
          <w:color w:val="222222"/>
          <w:shd w:val="clear" w:color="auto" w:fill="FFFFFF"/>
        </w:rPr>
        <w:t>CDC recommendations:</w:t>
      </w:r>
      <w:r w:rsidRPr="0005343F">
        <w:rPr>
          <w:rFonts w:ascii="Arial" w:eastAsia="Calibri" w:hAnsi="Arial" w:cs="Arial"/>
          <w:color w:val="222222"/>
          <w:shd w:val="clear" w:color="auto" w:fill="FFFFFF"/>
        </w:rPr>
        <w:t xml:space="preserve"> SF 2310 encourages school districts to consult with IDPH, county local health, and the CDC. Those recommendations are changing as experts learn more. See the latest here: </w:t>
      </w:r>
      <w:hyperlink r:id="rId181" w:history="1">
        <w:r w:rsidRPr="0005343F">
          <w:rPr>
            <w:rFonts w:ascii="Arial" w:eastAsia="Calibri" w:hAnsi="Arial" w:cs="Arial"/>
            <w:color w:val="0000FF"/>
            <w:u w:val="single"/>
          </w:rPr>
          <w:t>https://www.cdc.gov/coronavirus/2019-ncov/community/schools-childcare/prepare-safe-return.html</w:t>
        </w:r>
      </w:hyperlink>
    </w:p>
    <w:p w14:paraId="2BDBF165" w14:textId="77777777" w:rsidR="0005343F" w:rsidRPr="0005343F" w:rsidRDefault="0005343F" w:rsidP="0005343F">
      <w:pPr>
        <w:tabs>
          <w:tab w:val="left" w:pos="1630"/>
        </w:tabs>
        <w:spacing w:after="160" w:line="259" w:lineRule="auto"/>
        <w:rPr>
          <w:rFonts w:ascii="Arial" w:eastAsia="Calibri" w:hAnsi="Arial" w:cs="Arial"/>
          <w:color w:val="222222"/>
          <w:shd w:val="clear" w:color="auto" w:fill="FFFFFF"/>
        </w:rPr>
      </w:pPr>
      <w:r w:rsidRPr="0005343F">
        <w:rPr>
          <w:rFonts w:ascii="Arial" w:eastAsia="Calibri" w:hAnsi="Arial" w:cs="Arial"/>
          <w:color w:val="222222"/>
          <w:shd w:val="clear" w:color="auto" w:fill="FFFFFF"/>
        </w:rPr>
        <w:t xml:space="preserve">When applying to the DE for a waiver to move to a different instructional model, these additional metrics, and trends, should help you provide alternative justification for your recommendation. </w:t>
      </w:r>
    </w:p>
    <w:p w14:paraId="2FC8790C" w14:textId="77777777" w:rsidR="0005343F" w:rsidRPr="0005343F" w:rsidRDefault="0005343F" w:rsidP="0005343F">
      <w:pPr>
        <w:spacing w:after="160" w:line="259" w:lineRule="auto"/>
        <w:rPr>
          <w:rFonts w:ascii="Arial" w:eastAsia="Calibri" w:hAnsi="Arial" w:cs="Arial"/>
          <w:color w:val="222222"/>
          <w:shd w:val="clear" w:color="auto" w:fill="FFFFFF"/>
        </w:rPr>
      </w:pPr>
      <w:r w:rsidRPr="0005343F">
        <w:rPr>
          <w:rFonts w:ascii="Arial" w:eastAsia="Calibri" w:hAnsi="Arial" w:cs="Arial"/>
          <w:color w:val="222222"/>
          <w:shd w:val="clear" w:color="auto" w:fill="FFFFFF"/>
        </w:rPr>
        <w:t>Lastly, the following is some information about other states and their plans, compared to Iowa.</w:t>
      </w:r>
    </w:p>
    <w:p w14:paraId="67C6F0B5" w14:textId="77777777" w:rsidR="0005343F" w:rsidRPr="0005343F" w:rsidRDefault="0005343F" w:rsidP="0005343F">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ascii="Calibri" w:eastAsia="Calibri" w:hAnsi="Calibri" w:cs="Times New Roman"/>
          <w:b/>
          <w:noProof/>
          <w:sz w:val="36"/>
        </w:rPr>
      </w:pPr>
      <w:r w:rsidRPr="0005343F">
        <w:rPr>
          <w:rFonts w:ascii="Calibri" w:eastAsia="Calibri" w:hAnsi="Calibri" w:cs="Times New Roman"/>
          <w:b/>
          <w:noProof/>
          <w:sz w:val="36"/>
        </w:rPr>
        <w:t>Specific State Plans</w:t>
      </w:r>
    </w:p>
    <w:p w14:paraId="560D3EA6" w14:textId="77777777" w:rsidR="0005343F" w:rsidRPr="0005343F" w:rsidRDefault="0005343F" w:rsidP="0005343F">
      <w:pPr>
        <w:spacing w:after="160" w:line="259" w:lineRule="auto"/>
        <w:rPr>
          <w:rFonts w:ascii="Arial" w:eastAsia="Calibri" w:hAnsi="Arial" w:cs="Arial"/>
          <w:b/>
          <w:noProof/>
        </w:rPr>
      </w:pPr>
      <w:r w:rsidRPr="0005343F">
        <w:rPr>
          <w:rFonts w:ascii="Arial" w:eastAsia="Calibri" w:hAnsi="Arial" w:cs="Arial"/>
          <w:b/>
          <w:noProof/>
        </w:rPr>
        <w:t>Source: Ballotpedia on School Reopenings in the 2020-21 Academic Year</w:t>
      </w:r>
    </w:p>
    <w:p w14:paraId="5529398D" w14:textId="77777777" w:rsidR="0005343F" w:rsidRPr="0005343F" w:rsidRDefault="005A4ABA" w:rsidP="0005343F">
      <w:pPr>
        <w:spacing w:after="160" w:line="259" w:lineRule="auto"/>
        <w:rPr>
          <w:rFonts w:ascii="Arial" w:eastAsia="Calibri" w:hAnsi="Arial" w:cs="Arial"/>
        </w:rPr>
      </w:pPr>
      <w:hyperlink r:id="rId182" w:anchor="cite_note-OH72-87" w:history="1">
        <w:r w:rsidR="0005343F" w:rsidRPr="0005343F">
          <w:rPr>
            <w:rFonts w:ascii="Arial" w:eastAsia="Calibri" w:hAnsi="Arial" w:cs="Arial"/>
            <w:color w:val="0000FF"/>
            <w:u w:val="single"/>
          </w:rPr>
          <w:t>https://ballotpedia.org/School_reopenings_in_the_2020-2021_academic_year_after_the_coronavirus_(COVID-19)_pandemic#cite_note-OH72-87</w:t>
        </w:r>
      </w:hyperlink>
    </w:p>
    <w:p w14:paraId="2991A87F"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t>Other original sources gleaned from the above were checked to make sure the plans were reported in the correct category.</w:t>
      </w:r>
    </w:p>
    <w:p w14:paraId="53F9D48C" w14:textId="77777777" w:rsidR="0005343F" w:rsidRPr="0005343F" w:rsidRDefault="0005343F" w:rsidP="0005343F">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ascii="Arial" w:eastAsia="Calibri" w:hAnsi="Arial" w:cs="Arial"/>
        </w:rPr>
      </w:pPr>
      <w:r w:rsidRPr="0005343F">
        <w:rPr>
          <w:rFonts w:ascii="Arial" w:eastAsia="Calibri" w:hAnsi="Arial" w:cs="Arial"/>
        </w:rPr>
        <w:t>Status of School Reopenings for 2020-21 School Year Posted Sept. 2, 2020</w:t>
      </w:r>
    </w:p>
    <w:p w14:paraId="325BD27B" w14:textId="77777777" w:rsidR="0005343F" w:rsidRPr="0005343F" w:rsidRDefault="0005343F" w:rsidP="0005343F">
      <w:pPr>
        <w:spacing w:after="160" w:line="259" w:lineRule="auto"/>
        <w:ind w:left="-810"/>
        <w:jc w:val="center"/>
        <w:rPr>
          <w:rFonts w:ascii="Calibri" w:eastAsia="Calibri" w:hAnsi="Calibri" w:cs="Times New Roman"/>
        </w:rPr>
      </w:pPr>
      <w:r w:rsidRPr="0005343F">
        <w:rPr>
          <w:rFonts w:ascii="Calibri" w:eastAsia="Calibri" w:hAnsi="Calibri" w:cs="Times New Roman"/>
          <w:noProof/>
        </w:rPr>
        <w:drawing>
          <wp:inline distT="0" distB="0" distL="0" distR="0" wp14:anchorId="7DEBA5E3" wp14:editId="544803E7">
            <wp:extent cx="5943600" cy="313309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3133090"/>
                    </a:xfrm>
                    <a:prstGeom prst="rect">
                      <a:avLst/>
                    </a:prstGeom>
                  </pic:spPr>
                </pic:pic>
              </a:graphicData>
            </a:graphic>
          </wp:inline>
        </w:drawing>
      </w:r>
    </w:p>
    <w:p w14:paraId="07A68770" w14:textId="77777777" w:rsidR="0005343F" w:rsidRPr="0005343F" w:rsidRDefault="0005343F" w:rsidP="0005343F">
      <w:pPr>
        <w:spacing w:after="160" w:line="259" w:lineRule="auto"/>
        <w:rPr>
          <w:rFonts w:ascii="Arial" w:eastAsia="Calibri" w:hAnsi="Arial" w:cs="Arial"/>
          <w:b/>
        </w:rPr>
      </w:pPr>
      <w:r w:rsidRPr="0005343F">
        <w:rPr>
          <w:rFonts w:ascii="Arial" w:eastAsia="Calibri" w:hAnsi="Arial" w:cs="Arial"/>
          <w:b/>
        </w:rPr>
        <w:t xml:space="preserve">Tally of states from the above Ballotpedia map: </w:t>
      </w:r>
    </w:p>
    <w:p w14:paraId="1AA6837F" w14:textId="77777777" w:rsidR="0005343F" w:rsidRPr="0005343F" w:rsidRDefault="0005343F" w:rsidP="00245299">
      <w:pPr>
        <w:numPr>
          <w:ilvl w:val="0"/>
          <w:numId w:val="22"/>
        </w:numPr>
        <w:spacing w:after="160" w:line="259" w:lineRule="auto"/>
        <w:contextualSpacing/>
        <w:rPr>
          <w:rFonts w:ascii="Arial" w:eastAsia="Calibri" w:hAnsi="Arial" w:cs="Arial"/>
        </w:rPr>
      </w:pPr>
      <w:r w:rsidRPr="0005343F">
        <w:rPr>
          <w:rFonts w:ascii="Arial" w:eastAsia="Calibri" w:hAnsi="Arial" w:cs="Arial"/>
        </w:rPr>
        <w:t>5 states require schools to open unless state grants closure (includes Iowa)</w:t>
      </w:r>
    </w:p>
    <w:p w14:paraId="010F4E45" w14:textId="77777777" w:rsidR="0005343F" w:rsidRPr="0005343F" w:rsidRDefault="0005343F" w:rsidP="00245299">
      <w:pPr>
        <w:numPr>
          <w:ilvl w:val="0"/>
          <w:numId w:val="22"/>
        </w:numPr>
        <w:spacing w:after="160" w:line="259" w:lineRule="auto"/>
        <w:contextualSpacing/>
        <w:rPr>
          <w:rFonts w:ascii="Arial" w:eastAsia="Calibri" w:hAnsi="Arial" w:cs="Arial"/>
        </w:rPr>
      </w:pPr>
      <w:r w:rsidRPr="0005343F">
        <w:rPr>
          <w:rFonts w:ascii="Arial" w:eastAsia="Calibri" w:hAnsi="Arial" w:cs="Arial"/>
        </w:rPr>
        <w:t>4 states require 100% virtual until certain benchmarks are met</w:t>
      </w:r>
    </w:p>
    <w:p w14:paraId="433A6A35" w14:textId="77777777" w:rsidR="0005343F" w:rsidRPr="0005343F" w:rsidRDefault="0005343F" w:rsidP="00245299">
      <w:pPr>
        <w:numPr>
          <w:ilvl w:val="0"/>
          <w:numId w:val="22"/>
        </w:numPr>
        <w:spacing w:after="160" w:line="259" w:lineRule="auto"/>
        <w:contextualSpacing/>
        <w:rPr>
          <w:rFonts w:ascii="Arial" w:eastAsia="Calibri" w:hAnsi="Arial" w:cs="Arial"/>
        </w:rPr>
      </w:pPr>
      <w:r w:rsidRPr="0005343F">
        <w:rPr>
          <w:rFonts w:ascii="Arial" w:eastAsia="Calibri" w:hAnsi="Arial" w:cs="Arial"/>
        </w:rPr>
        <w:t>5 states require hybrid or remote only or state-ordered regional closure</w:t>
      </w:r>
    </w:p>
    <w:p w14:paraId="3309557D" w14:textId="77777777" w:rsidR="0005343F" w:rsidRPr="0005343F" w:rsidRDefault="0005343F" w:rsidP="00245299">
      <w:pPr>
        <w:numPr>
          <w:ilvl w:val="0"/>
          <w:numId w:val="22"/>
        </w:numPr>
        <w:spacing w:after="160" w:line="259" w:lineRule="auto"/>
        <w:contextualSpacing/>
        <w:rPr>
          <w:rFonts w:ascii="Arial" w:eastAsia="Calibri" w:hAnsi="Arial" w:cs="Arial"/>
        </w:rPr>
      </w:pPr>
      <w:r w:rsidRPr="0005343F">
        <w:rPr>
          <w:rFonts w:ascii="Arial" w:eastAsia="Calibri" w:hAnsi="Arial" w:cs="Arial"/>
        </w:rPr>
        <w:t>36 states vary by local school board decision with some states providing some parameters</w:t>
      </w:r>
    </w:p>
    <w:p w14:paraId="08216060" w14:textId="77777777" w:rsidR="0005343F" w:rsidRPr="0005343F" w:rsidRDefault="0005343F" w:rsidP="0005343F">
      <w:pPr>
        <w:spacing w:after="160" w:line="259" w:lineRule="auto"/>
        <w:rPr>
          <w:rFonts w:ascii="Arial" w:eastAsia="Calibri" w:hAnsi="Arial" w:cs="Arial"/>
          <w:sz w:val="20"/>
          <w:szCs w:val="20"/>
        </w:rPr>
      </w:pPr>
      <w:r w:rsidRPr="0005343F">
        <w:rPr>
          <w:rFonts w:ascii="Arial" w:eastAsia="Calibri" w:hAnsi="Arial" w:cs="Arial"/>
          <w:sz w:val="20"/>
          <w:szCs w:val="20"/>
        </w:rPr>
        <w:t xml:space="preserve">Some examples from the Ballotpedia Information and the state plan original sources follow: </w:t>
      </w:r>
    </w:p>
    <w:p w14:paraId="037AECB0" w14:textId="77777777" w:rsidR="0005343F" w:rsidRPr="0005343F" w:rsidRDefault="0005343F" w:rsidP="0005343F">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ascii="Calibri" w:eastAsia="Calibri" w:hAnsi="Calibri" w:cs="Times New Roman"/>
          <w:b/>
          <w:sz w:val="28"/>
        </w:rPr>
      </w:pPr>
      <w:r w:rsidRPr="0005343F">
        <w:rPr>
          <w:rFonts w:ascii="Calibri" w:eastAsia="Calibri" w:hAnsi="Calibri" w:cs="Times New Roman"/>
          <w:b/>
          <w:sz w:val="28"/>
        </w:rPr>
        <w:t>Individual State plans, metrics and links</w:t>
      </w:r>
    </w:p>
    <w:p w14:paraId="1DD6DD0D"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t xml:space="preserve">Click here for the Excel file of state plan components regarding local authority versus state decision-making approval gleaned from our review: </w:t>
      </w:r>
      <w:hyperlink r:id="rId184" w:history="1">
        <w:r w:rsidRPr="0005343F">
          <w:rPr>
            <w:rFonts w:ascii="Arial" w:eastAsia="Calibri" w:hAnsi="Arial" w:cs="Arial"/>
            <w:color w:val="0000FF"/>
            <w:u w:val="single"/>
          </w:rPr>
          <w:t>https://www.iowaschoolfinance.com/system/files/members/Public/Reopening%20School%20Plans%20Ballotpedia%208.24.2020.xlsx</w:t>
        </w:r>
      </w:hyperlink>
    </w:p>
    <w:p w14:paraId="56EB0FA4" w14:textId="77777777" w:rsidR="0005343F" w:rsidRPr="0005343F" w:rsidRDefault="0005343F" w:rsidP="0005343F">
      <w:pPr>
        <w:spacing w:after="160" w:line="259" w:lineRule="auto"/>
        <w:rPr>
          <w:rFonts w:ascii="Arial" w:eastAsia="Calibri" w:hAnsi="Arial" w:cs="Arial"/>
          <w:b/>
        </w:rPr>
      </w:pPr>
      <w:r w:rsidRPr="0005343F">
        <w:rPr>
          <w:rFonts w:ascii="Arial" w:eastAsia="Calibri" w:hAnsi="Arial" w:cs="Arial"/>
        </w:rPr>
        <w:t xml:space="preserve">Specific examples follow. </w:t>
      </w:r>
    </w:p>
    <w:p w14:paraId="12C3F134"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noProof/>
        </w:rPr>
        <w:drawing>
          <wp:anchor distT="0" distB="0" distL="114300" distR="114300" simplePos="0" relativeHeight="251945984" behindDoc="1" locked="0" layoutInCell="1" allowOverlap="1" wp14:anchorId="69CA9A4B" wp14:editId="1C8E263C">
            <wp:simplePos x="0" y="0"/>
            <wp:positionH relativeFrom="column">
              <wp:posOffset>2051685</wp:posOffset>
            </wp:positionH>
            <wp:positionV relativeFrom="paragraph">
              <wp:posOffset>20955</wp:posOffset>
            </wp:positionV>
            <wp:extent cx="3851910" cy="4474210"/>
            <wp:effectExtent l="19050" t="19050" r="15240" b="21590"/>
            <wp:wrapTight wrapText="bothSides">
              <wp:wrapPolygon edited="0">
                <wp:start x="-107" y="-92"/>
                <wp:lineTo x="-107" y="21612"/>
                <wp:lineTo x="21579" y="21612"/>
                <wp:lineTo x="21579" y="-92"/>
                <wp:lineTo x="-107" y="-92"/>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851910" cy="447421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05343F">
        <w:rPr>
          <w:rFonts w:ascii="Arial" w:eastAsia="Calibri" w:hAnsi="Arial" w:cs="Arial"/>
          <w:b/>
        </w:rPr>
        <w:t xml:space="preserve">                                      Alabama:</w:t>
      </w:r>
      <w:r w:rsidRPr="0005343F">
        <w:rPr>
          <w:rFonts w:ascii="Arial" w:eastAsia="Calibri" w:hAnsi="Arial" w:cs="Arial"/>
        </w:rPr>
        <w:t xml:space="preserve">  County risk categories based on multiple data Link to Alabama DPH COVID </w:t>
      </w:r>
      <w:hyperlink r:id="rId186" w:history="1">
        <w:r w:rsidRPr="0005343F">
          <w:rPr>
            <w:rFonts w:ascii="Arial" w:eastAsia="Calibri" w:hAnsi="Arial" w:cs="Arial"/>
            <w:color w:val="0000FF"/>
            <w:u w:val="single"/>
          </w:rPr>
          <w:t>Tool Kit</w:t>
        </w:r>
      </w:hyperlink>
      <w:r w:rsidRPr="0005343F">
        <w:rPr>
          <w:rFonts w:ascii="Arial" w:eastAsia="Calibri" w:hAnsi="Arial" w:cs="Arial"/>
        </w:rPr>
        <w:t xml:space="preserve"> </w:t>
      </w:r>
    </w:p>
    <w:p w14:paraId="02091D94" w14:textId="77777777" w:rsidR="0005343F" w:rsidRPr="0005343F" w:rsidRDefault="0005343F" w:rsidP="0005343F">
      <w:pPr>
        <w:spacing w:after="160" w:line="259" w:lineRule="auto"/>
        <w:rPr>
          <w:rFonts w:ascii="Arial" w:eastAsia="Calibri" w:hAnsi="Arial" w:cs="Arial"/>
        </w:rPr>
      </w:pPr>
    </w:p>
    <w:p w14:paraId="32C06765" w14:textId="77777777" w:rsidR="0005343F" w:rsidRPr="0005343F" w:rsidRDefault="0005343F" w:rsidP="0005343F">
      <w:pPr>
        <w:spacing w:after="160" w:line="259" w:lineRule="auto"/>
        <w:rPr>
          <w:rFonts w:ascii="Arial" w:eastAsia="Calibri" w:hAnsi="Arial" w:cs="Arial"/>
        </w:rPr>
      </w:pPr>
    </w:p>
    <w:p w14:paraId="1A4B631D" w14:textId="77777777" w:rsidR="0005343F" w:rsidRPr="0005343F" w:rsidRDefault="0005343F" w:rsidP="0005343F">
      <w:pPr>
        <w:spacing w:after="160" w:line="259" w:lineRule="auto"/>
        <w:rPr>
          <w:rFonts w:ascii="Arial" w:eastAsia="Calibri" w:hAnsi="Arial" w:cs="Arial"/>
        </w:rPr>
      </w:pPr>
    </w:p>
    <w:p w14:paraId="59261CB6" w14:textId="77777777" w:rsidR="0005343F" w:rsidRPr="0005343F" w:rsidRDefault="0005343F" w:rsidP="0005343F">
      <w:pPr>
        <w:spacing w:after="160" w:line="259" w:lineRule="auto"/>
        <w:rPr>
          <w:rFonts w:ascii="Arial" w:eastAsia="Calibri" w:hAnsi="Arial" w:cs="Arial"/>
        </w:rPr>
      </w:pPr>
    </w:p>
    <w:p w14:paraId="26284F68"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t xml:space="preserve">Data dashboard by county for Alabama:  confirmed cases, tested positive, deaths, etc. </w:t>
      </w:r>
    </w:p>
    <w:p w14:paraId="737B01B9"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rPr>
        <w:t xml:space="preserve">Link to Alabama COVID data </w:t>
      </w:r>
      <w:hyperlink r:id="rId187" w:anchor="/6d2771faa9da4a2786a509d82c8cf0f7" w:history="1">
        <w:r w:rsidRPr="0005343F">
          <w:rPr>
            <w:rFonts w:ascii="Arial" w:eastAsia="Calibri" w:hAnsi="Arial" w:cs="Arial"/>
            <w:color w:val="0000FF"/>
            <w:u w:val="single"/>
          </w:rPr>
          <w:t>dashboard</w:t>
        </w:r>
      </w:hyperlink>
    </w:p>
    <w:p w14:paraId="50FE1835" w14:textId="77777777" w:rsidR="0005343F" w:rsidRPr="0005343F" w:rsidRDefault="0005343F" w:rsidP="0005343F">
      <w:pPr>
        <w:spacing w:after="160" w:line="259" w:lineRule="auto"/>
        <w:rPr>
          <w:rFonts w:ascii="Calibri" w:eastAsia="Calibri" w:hAnsi="Calibri" w:cs="Times New Roman"/>
        </w:rPr>
      </w:pPr>
    </w:p>
    <w:p w14:paraId="3EF388CA" w14:textId="77777777" w:rsidR="0005343F" w:rsidRPr="0005343F" w:rsidRDefault="0005343F" w:rsidP="0005343F">
      <w:pPr>
        <w:spacing w:after="160" w:line="259" w:lineRule="auto"/>
        <w:rPr>
          <w:rFonts w:ascii="Calibri" w:eastAsia="Calibri" w:hAnsi="Calibri" w:cs="Times New Roman"/>
        </w:rPr>
      </w:pPr>
    </w:p>
    <w:p w14:paraId="1FD37790" w14:textId="77777777" w:rsidR="0005343F" w:rsidRPr="0005343F" w:rsidRDefault="0005343F" w:rsidP="0005343F">
      <w:pPr>
        <w:spacing w:after="160" w:line="259" w:lineRule="auto"/>
        <w:rPr>
          <w:rFonts w:ascii="Calibri" w:eastAsia="Calibri" w:hAnsi="Calibri" w:cs="Times New Roman"/>
        </w:rPr>
      </w:pPr>
    </w:p>
    <w:p w14:paraId="0E9EA269" w14:textId="77777777" w:rsidR="0005343F" w:rsidRPr="0005343F" w:rsidRDefault="0005343F" w:rsidP="0005343F">
      <w:pPr>
        <w:spacing w:after="160" w:line="259" w:lineRule="auto"/>
        <w:rPr>
          <w:rFonts w:ascii="Calibri" w:eastAsia="Calibri" w:hAnsi="Calibri" w:cs="Times New Roman"/>
          <w:b/>
          <w:sz w:val="28"/>
        </w:rPr>
      </w:pPr>
    </w:p>
    <w:p w14:paraId="76C95A7A" w14:textId="77777777" w:rsidR="0005343F" w:rsidRPr="0005343F" w:rsidRDefault="0005343F" w:rsidP="0005343F">
      <w:pPr>
        <w:spacing w:after="160" w:line="259" w:lineRule="auto"/>
        <w:rPr>
          <w:rFonts w:ascii="Calibri" w:eastAsia="Calibri" w:hAnsi="Calibri" w:cs="Times New Roman"/>
          <w:b/>
          <w:sz w:val="28"/>
        </w:rPr>
      </w:pPr>
    </w:p>
    <w:p w14:paraId="25A0ED56" w14:textId="77777777" w:rsidR="0005343F" w:rsidRPr="0005343F" w:rsidRDefault="0005343F" w:rsidP="0005343F">
      <w:pPr>
        <w:spacing w:after="160" w:line="259" w:lineRule="auto"/>
        <w:rPr>
          <w:rFonts w:ascii="Calibri" w:eastAsia="Calibri" w:hAnsi="Calibri" w:cs="Times New Roman"/>
          <w:b/>
          <w:sz w:val="28"/>
        </w:rPr>
      </w:pPr>
    </w:p>
    <w:p w14:paraId="29BDCF31" w14:textId="77777777" w:rsidR="0005343F" w:rsidRPr="0005343F" w:rsidRDefault="0005343F" w:rsidP="0005343F">
      <w:pPr>
        <w:spacing w:after="160" w:line="259" w:lineRule="auto"/>
        <w:rPr>
          <w:rFonts w:ascii="Calibri" w:eastAsia="Calibri" w:hAnsi="Calibri" w:cs="Times New Roman"/>
          <w:b/>
          <w:sz w:val="28"/>
        </w:rPr>
      </w:pPr>
    </w:p>
    <w:p w14:paraId="3A948E34" w14:textId="77777777" w:rsidR="00601487" w:rsidRDefault="00601487">
      <w:pPr>
        <w:rPr>
          <w:rFonts w:ascii="Calibri" w:eastAsia="Calibri" w:hAnsi="Calibri" w:cs="Times New Roman"/>
          <w:b/>
          <w:sz w:val="28"/>
        </w:rPr>
      </w:pPr>
      <w:r>
        <w:rPr>
          <w:rFonts w:ascii="Calibri" w:eastAsia="Calibri" w:hAnsi="Calibri" w:cs="Times New Roman"/>
          <w:b/>
          <w:sz w:val="28"/>
        </w:rPr>
        <w:br w:type="page"/>
      </w:r>
    </w:p>
    <w:p w14:paraId="71C24132" w14:textId="7AB63177" w:rsidR="0005343F" w:rsidRPr="0005343F" w:rsidRDefault="0005343F" w:rsidP="0005343F">
      <w:pPr>
        <w:spacing w:after="160" w:line="259" w:lineRule="auto"/>
        <w:rPr>
          <w:rFonts w:ascii="Arial" w:eastAsia="Calibri" w:hAnsi="Arial" w:cs="Arial"/>
        </w:rPr>
      </w:pPr>
      <w:r w:rsidRPr="0005343F">
        <w:rPr>
          <w:rFonts w:ascii="Calibri" w:eastAsia="Calibri" w:hAnsi="Calibri" w:cs="Times New Roman"/>
          <w:b/>
          <w:sz w:val="28"/>
        </w:rPr>
        <w:t>Arkansas:</w:t>
      </w:r>
      <w:r w:rsidRPr="0005343F">
        <w:rPr>
          <w:rFonts w:ascii="Calibri" w:eastAsia="Calibri" w:hAnsi="Calibri" w:cs="Times New Roman"/>
          <w:sz w:val="28"/>
        </w:rPr>
        <w:t xml:space="preserve"> </w:t>
      </w:r>
      <w:r w:rsidRPr="0005343F">
        <w:rPr>
          <w:rFonts w:ascii="Arial" w:eastAsia="Calibri" w:hAnsi="Arial" w:cs="Arial"/>
        </w:rPr>
        <w:t xml:space="preserve">Data on incidence of active cases </w:t>
      </w:r>
    </w:p>
    <w:p w14:paraId="444C166C" w14:textId="77777777" w:rsidR="0005343F" w:rsidRPr="0005343F" w:rsidRDefault="0005343F" w:rsidP="0005343F">
      <w:pPr>
        <w:spacing w:after="160" w:line="259" w:lineRule="auto"/>
        <w:rPr>
          <w:rFonts w:ascii="Calibri" w:eastAsia="Calibri" w:hAnsi="Calibri" w:cs="Times New Roman"/>
        </w:rPr>
      </w:pPr>
      <w:r w:rsidRPr="0005343F">
        <w:rPr>
          <w:rFonts w:ascii="Calibri" w:eastAsia="Calibri" w:hAnsi="Calibri" w:cs="Times New Roman"/>
          <w:noProof/>
        </w:rPr>
        <w:drawing>
          <wp:inline distT="0" distB="0" distL="0" distR="0" wp14:anchorId="145D905C" wp14:editId="6477D49D">
            <wp:extent cx="5246834" cy="28672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251246" cy="2869671"/>
                    </a:xfrm>
                    <a:prstGeom prst="rect">
                      <a:avLst/>
                    </a:prstGeom>
                  </pic:spPr>
                </pic:pic>
              </a:graphicData>
            </a:graphic>
          </wp:inline>
        </w:drawing>
      </w:r>
    </w:p>
    <w:p w14:paraId="3604FF6F" w14:textId="77777777" w:rsidR="0005343F" w:rsidRPr="0005343F" w:rsidRDefault="0005343F" w:rsidP="0005343F">
      <w:pPr>
        <w:spacing w:after="160" w:line="259" w:lineRule="auto"/>
        <w:rPr>
          <w:rFonts w:ascii="Arial" w:eastAsia="Calibri" w:hAnsi="Arial" w:cs="Arial"/>
        </w:rPr>
      </w:pPr>
    </w:p>
    <w:p w14:paraId="78C802C3"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b/>
          <w:sz w:val="28"/>
        </w:rPr>
        <w:t>Arizona metrics</w:t>
      </w:r>
      <w:r w:rsidRPr="0005343F">
        <w:rPr>
          <w:rFonts w:ascii="Arial" w:eastAsia="Calibri" w:hAnsi="Arial" w:cs="Arial"/>
          <w:sz w:val="28"/>
        </w:rPr>
        <w:t xml:space="preserve"> </w:t>
      </w:r>
      <w:hyperlink r:id="rId189" w:history="1">
        <w:r w:rsidRPr="0005343F">
          <w:rPr>
            <w:rFonts w:ascii="Arial" w:eastAsia="Calibri" w:hAnsi="Arial" w:cs="Arial"/>
            <w:color w:val="0000FF"/>
            <w:u w:val="single"/>
          </w:rPr>
          <w:t>https://www.azdhs.gov/documents/preparedness/epidemiology-disease-control/infectious-disease-epidemiology/novel-coronavirus/covid-19-safely-return-to-in-person-instruction.pdf</w:t>
        </w:r>
      </w:hyperlink>
      <w:r w:rsidRPr="0005343F">
        <w:rPr>
          <w:rFonts w:ascii="Arial" w:eastAsia="Calibri" w:hAnsi="Arial" w:cs="Arial"/>
        </w:rPr>
        <w:t xml:space="preserve"> Aug. 6, 2020  Arizona Dept. of Health Services</w:t>
      </w:r>
    </w:p>
    <w:p w14:paraId="2C1EF0F2" w14:textId="77777777" w:rsidR="0005343F" w:rsidRPr="0005343F" w:rsidRDefault="0005343F" w:rsidP="0005343F">
      <w:pPr>
        <w:spacing w:after="160" w:line="259" w:lineRule="auto"/>
        <w:rPr>
          <w:rFonts w:ascii="Calibri" w:eastAsia="Calibri" w:hAnsi="Calibri" w:cs="Times New Roman"/>
        </w:rPr>
      </w:pPr>
      <w:r w:rsidRPr="0005343F">
        <w:rPr>
          <w:rFonts w:ascii="Calibri" w:eastAsia="Calibri" w:hAnsi="Calibri" w:cs="Times New Roman"/>
          <w:noProof/>
        </w:rPr>
        <w:drawing>
          <wp:inline distT="0" distB="0" distL="0" distR="0" wp14:anchorId="642477E7" wp14:editId="6618D632">
            <wp:extent cx="5943600" cy="20523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2052320"/>
                    </a:xfrm>
                    <a:prstGeom prst="rect">
                      <a:avLst/>
                    </a:prstGeom>
                  </pic:spPr>
                </pic:pic>
              </a:graphicData>
            </a:graphic>
          </wp:inline>
        </w:drawing>
      </w:r>
    </w:p>
    <w:p w14:paraId="3A0E425D"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color w:val="000000"/>
        </w:rPr>
        <w:t xml:space="preserve">The Buckeye Elementary school district, which runs seven K-8 schools outside Phoenix, opened in full remote-learning mode Aug. 5, said Kristi Wilson, its superintendent. But an </w:t>
      </w:r>
      <w:hyperlink r:id="rId191" w:history="1">
        <w:r w:rsidRPr="0005343F">
          <w:rPr>
            <w:rFonts w:ascii="Arial" w:eastAsia="Calibri" w:hAnsi="Arial" w:cs="Arial"/>
            <w:color w:val="336699"/>
            <w:u w:val="single"/>
          </w:rPr>
          <w:t>executive order</w:t>
        </w:r>
      </w:hyperlink>
      <w:r w:rsidRPr="0005343F">
        <w:rPr>
          <w:rFonts w:ascii="Arial" w:eastAsia="Calibri" w:hAnsi="Arial" w:cs="Arial"/>
          <w:color w:val="000000"/>
        </w:rPr>
        <w:t xml:space="preserve"> by Gov. Doug Ducey requires schools to allow children to come to school starting on Aug. 17 if parents need a place for them to go. Here’s the data dashboard for Arizona schools which includes multiple measures by county.</w:t>
      </w:r>
    </w:p>
    <w:p w14:paraId="5014CA71" w14:textId="77777777" w:rsidR="0005343F" w:rsidRPr="0005343F" w:rsidRDefault="0005343F" w:rsidP="0005343F">
      <w:pPr>
        <w:spacing w:after="160" w:line="259" w:lineRule="auto"/>
        <w:rPr>
          <w:rFonts w:ascii="Calibri" w:eastAsia="Calibri" w:hAnsi="Calibri" w:cs="Times New Roman"/>
        </w:rPr>
      </w:pPr>
      <w:r w:rsidRPr="0005343F">
        <w:rPr>
          <w:rFonts w:ascii="Calibri" w:eastAsia="Calibri" w:hAnsi="Calibri" w:cs="Times New Roman"/>
          <w:noProof/>
        </w:rPr>
        <w:drawing>
          <wp:inline distT="0" distB="0" distL="0" distR="0" wp14:anchorId="61DE30FA" wp14:editId="2409C77B">
            <wp:extent cx="5943600" cy="3923030"/>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3923030"/>
                    </a:xfrm>
                    <a:prstGeom prst="rect">
                      <a:avLst/>
                    </a:prstGeom>
                  </pic:spPr>
                </pic:pic>
              </a:graphicData>
            </a:graphic>
          </wp:inline>
        </w:drawing>
      </w:r>
    </w:p>
    <w:p w14:paraId="48A73707" w14:textId="77777777" w:rsidR="0005343F" w:rsidRPr="0005343F" w:rsidRDefault="0005343F" w:rsidP="0005343F">
      <w:pPr>
        <w:spacing w:after="160" w:line="259" w:lineRule="auto"/>
        <w:rPr>
          <w:rFonts w:ascii="Arial" w:eastAsia="Calibri" w:hAnsi="Arial" w:cs="Arial"/>
          <w:color w:val="000000"/>
          <w:sz w:val="20"/>
          <w:szCs w:val="20"/>
        </w:rPr>
      </w:pPr>
      <w:r w:rsidRPr="0005343F">
        <w:rPr>
          <w:rFonts w:ascii="Arial" w:eastAsia="Calibri" w:hAnsi="Arial" w:cs="Arial"/>
          <w:color w:val="000000"/>
          <w:sz w:val="20"/>
          <w:szCs w:val="20"/>
        </w:rPr>
        <w:t xml:space="preserve">Maricopa County AZ </w:t>
      </w:r>
      <w:hyperlink r:id="rId193" w:history="1">
        <w:r w:rsidRPr="0005343F">
          <w:rPr>
            <w:rFonts w:ascii="Arial" w:eastAsia="Calibri" w:hAnsi="Arial" w:cs="Arial"/>
            <w:color w:val="0000FF"/>
            <w:u w:val="single"/>
          </w:rPr>
          <w:t>https://www.maricopa.gov/5594/School-Metrics</w:t>
        </w:r>
      </w:hyperlink>
    </w:p>
    <w:p w14:paraId="51F6E98C" w14:textId="77777777" w:rsidR="0005343F" w:rsidRPr="0005343F" w:rsidRDefault="0005343F" w:rsidP="0005343F">
      <w:pPr>
        <w:spacing w:after="160" w:line="259" w:lineRule="auto"/>
        <w:rPr>
          <w:rFonts w:ascii="Verdana" w:eastAsia="Calibri" w:hAnsi="Verdana" w:cs="Times New Roman"/>
          <w:color w:val="000000"/>
          <w:sz w:val="20"/>
          <w:szCs w:val="20"/>
        </w:rPr>
      </w:pPr>
      <w:r w:rsidRPr="0005343F">
        <w:rPr>
          <w:rFonts w:ascii="Verdana" w:eastAsia="Calibri" w:hAnsi="Verdana" w:cs="Times New Roman"/>
          <w:noProof/>
          <w:color w:val="000000"/>
          <w:sz w:val="20"/>
          <w:szCs w:val="20"/>
        </w:rPr>
        <w:drawing>
          <wp:inline distT="0" distB="0" distL="0" distR="0" wp14:anchorId="2636794D" wp14:editId="12D83A9E">
            <wp:extent cx="5050923" cy="373153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070773" cy="3746195"/>
                    </a:xfrm>
                    <a:prstGeom prst="rect">
                      <a:avLst/>
                    </a:prstGeom>
                  </pic:spPr>
                </pic:pic>
              </a:graphicData>
            </a:graphic>
          </wp:inline>
        </w:drawing>
      </w:r>
    </w:p>
    <w:p w14:paraId="086A902E" w14:textId="77777777" w:rsidR="0005343F" w:rsidRPr="0005343F" w:rsidRDefault="0005343F" w:rsidP="0005343F">
      <w:pPr>
        <w:spacing w:after="160" w:line="259" w:lineRule="auto"/>
        <w:rPr>
          <w:rFonts w:ascii="Verdana" w:eastAsia="Calibri" w:hAnsi="Verdana" w:cs="Times New Roman"/>
          <w:color w:val="000000"/>
          <w:sz w:val="20"/>
          <w:szCs w:val="20"/>
        </w:rPr>
      </w:pPr>
      <w:r w:rsidRPr="0005343F">
        <w:rPr>
          <w:rFonts w:ascii="Verdana" w:eastAsia="Calibri" w:hAnsi="Verdana" w:cs="Times New Roman"/>
          <w:noProof/>
          <w:color w:val="000000"/>
          <w:sz w:val="20"/>
          <w:szCs w:val="20"/>
        </w:rPr>
        <w:drawing>
          <wp:inline distT="0" distB="0" distL="0" distR="0" wp14:anchorId="0C4D895B" wp14:editId="159B2641">
            <wp:extent cx="5734184" cy="336577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42908" cy="3370890"/>
                    </a:xfrm>
                    <a:prstGeom prst="rect">
                      <a:avLst/>
                    </a:prstGeom>
                  </pic:spPr>
                </pic:pic>
              </a:graphicData>
            </a:graphic>
          </wp:inline>
        </w:drawing>
      </w:r>
    </w:p>
    <w:p w14:paraId="7B29F2E6" w14:textId="77777777" w:rsidR="0005343F" w:rsidRPr="0005343F" w:rsidRDefault="0005343F" w:rsidP="0005343F">
      <w:pPr>
        <w:spacing w:after="160" w:line="259" w:lineRule="auto"/>
        <w:rPr>
          <w:rFonts w:ascii="Verdana" w:eastAsia="Calibri" w:hAnsi="Verdana" w:cs="Times New Roman"/>
          <w:color w:val="000000"/>
          <w:sz w:val="20"/>
          <w:szCs w:val="20"/>
        </w:rPr>
      </w:pPr>
      <w:r w:rsidRPr="0005343F">
        <w:rPr>
          <w:rFonts w:ascii="Verdana" w:eastAsia="Calibri" w:hAnsi="Verdana" w:cs="Times New Roman"/>
          <w:noProof/>
          <w:color w:val="000000"/>
          <w:sz w:val="20"/>
          <w:szCs w:val="20"/>
        </w:rPr>
        <w:drawing>
          <wp:inline distT="0" distB="0" distL="0" distR="0" wp14:anchorId="7C1735F2" wp14:editId="217D76CF">
            <wp:extent cx="6684124" cy="448250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686495" cy="4484095"/>
                    </a:xfrm>
                    <a:prstGeom prst="rect">
                      <a:avLst/>
                    </a:prstGeom>
                  </pic:spPr>
                </pic:pic>
              </a:graphicData>
            </a:graphic>
          </wp:inline>
        </w:drawing>
      </w:r>
    </w:p>
    <w:p w14:paraId="1358589E" w14:textId="77777777" w:rsidR="0005343F" w:rsidRPr="0005343F" w:rsidRDefault="005A4ABA" w:rsidP="0005343F">
      <w:pPr>
        <w:shd w:val="clear" w:color="auto" w:fill="FFFFFF"/>
        <w:spacing w:before="150" w:after="90" w:line="240" w:lineRule="auto"/>
        <w:textAlignment w:val="baseline"/>
        <w:outlineLvl w:val="2"/>
        <w:rPr>
          <w:rFonts w:ascii="Arial" w:eastAsia="Times New Roman" w:hAnsi="Arial" w:cs="Arial"/>
          <w:bCs/>
          <w:color w:val="000000"/>
        </w:rPr>
      </w:pPr>
      <w:hyperlink r:id="rId197" w:history="1">
        <w:r w:rsidR="0005343F" w:rsidRPr="0005343F">
          <w:rPr>
            <w:rFonts w:ascii="Arial" w:eastAsia="Times New Roman" w:hAnsi="Arial" w:cs="Arial"/>
            <w:b/>
            <w:bCs/>
            <w:color w:val="0000FF"/>
            <w:u w:val="single"/>
          </w:rPr>
          <w:t>https://www.azed.gov/communications/on-site-learning-and-services-waiver-request/</w:t>
        </w:r>
      </w:hyperlink>
      <w:r w:rsidR="0005343F" w:rsidRPr="0005343F">
        <w:rPr>
          <w:rFonts w:ascii="Arial" w:eastAsia="Times New Roman" w:hAnsi="Arial" w:cs="Arial"/>
          <w:b/>
          <w:bCs/>
          <w:color w:val="0000FF"/>
          <w:u w:val="single"/>
        </w:rPr>
        <w:t xml:space="preserve"> </w:t>
      </w:r>
    </w:p>
    <w:p w14:paraId="3F4C7100" w14:textId="77777777" w:rsidR="0005343F" w:rsidRPr="0005343F" w:rsidRDefault="0005343F" w:rsidP="0005343F">
      <w:pPr>
        <w:shd w:val="clear" w:color="auto" w:fill="FFFFFF"/>
        <w:spacing w:before="150" w:after="90" w:line="240" w:lineRule="auto"/>
        <w:textAlignment w:val="baseline"/>
        <w:outlineLvl w:val="2"/>
        <w:rPr>
          <w:rFonts w:ascii="Arial" w:eastAsia="Times New Roman" w:hAnsi="Arial" w:cs="Arial"/>
          <w:bCs/>
          <w:color w:val="000000"/>
        </w:rPr>
      </w:pPr>
      <w:r w:rsidRPr="0005343F">
        <w:rPr>
          <w:rFonts w:ascii="Arial" w:eastAsia="Times New Roman" w:hAnsi="Arial" w:cs="Arial"/>
          <w:bCs/>
          <w:color w:val="000000"/>
        </w:rPr>
        <w:t>Arizona Education Department waiver from having to provide some in person based on outbreak: District determines the start and end date of the waiver in the application (not limited to two weeks).</w:t>
      </w:r>
    </w:p>
    <w:p w14:paraId="7297F167" w14:textId="77777777" w:rsidR="0005343F" w:rsidRPr="0005343F" w:rsidRDefault="0005343F" w:rsidP="0005343F">
      <w:pPr>
        <w:shd w:val="clear" w:color="auto" w:fill="FFFFFF"/>
        <w:spacing w:after="360" w:line="240" w:lineRule="auto"/>
        <w:textAlignment w:val="baseline"/>
        <w:rPr>
          <w:rFonts w:ascii="Arial" w:eastAsia="Times New Roman" w:hAnsi="Arial" w:cs="Arial"/>
          <w:color w:val="000000"/>
        </w:rPr>
      </w:pPr>
      <w:r w:rsidRPr="0005343F">
        <w:rPr>
          <w:rFonts w:ascii="Arial" w:eastAsia="Times New Roman" w:hAnsi="Arial" w:cs="Arial"/>
          <w:b/>
          <w:color w:val="000000"/>
        </w:rPr>
        <w:t xml:space="preserve">Waiver requests will be considered independently of the public health benchmarks. </w:t>
      </w:r>
      <w:r w:rsidRPr="0005343F">
        <w:rPr>
          <w:rFonts w:ascii="Arial" w:eastAsia="Times New Roman" w:hAnsi="Arial" w:cs="Arial"/>
          <w:color w:val="000000"/>
        </w:rPr>
        <w:t>ADE will review submitted waiver requests and supporting documentation on a rolling basis.  </w:t>
      </w:r>
    </w:p>
    <w:p w14:paraId="4A14E58B" w14:textId="77777777" w:rsidR="0005343F" w:rsidRPr="0005343F" w:rsidRDefault="0005343F" w:rsidP="0005343F">
      <w:pPr>
        <w:spacing w:after="160" w:line="259" w:lineRule="auto"/>
        <w:rPr>
          <w:rFonts w:ascii="Arial" w:eastAsia="Calibri" w:hAnsi="Arial" w:cs="Arial"/>
          <w:color w:val="000000"/>
        </w:rPr>
      </w:pPr>
      <w:r w:rsidRPr="0005343F">
        <w:rPr>
          <w:rFonts w:ascii="Arial" w:eastAsia="Calibri" w:hAnsi="Arial" w:cs="Arial"/>
          <w:b/>
          <w:color w:val="000000"/>
        </w:rPr>
        <w:t>Pennsylvania:</w:t>
      </w:r>
      <w:r w:rsidRPr="0005343F">
        <w:rPr>
          <w:rFonts w:ascii="Arial" w:eastAsia="Calibri" w:hAnsi="Arial" w:cs="Arial"/>
          <w:color w:val="000000"/>
        </w:rPr>
        <w:t xml:space="preserve"> </w:t>
      </w:r>
      <w:hyperlink r:id="rId198" w:history="1">
        <w:r w:rsidRPr="0005343F">
          <w:rPr>
            <w:rFonts w:ascii="Arial" w:eastAsia="Calibri" w:hAnsi="Arial" w:cs="Arial"/>
            <w:color w:val="0000FF"/>
            <w:u w:val="single"/>
          </w:rPr>
          <w:t>https://www.post-gazette.com/news/education/2020/08/10/pa-reopen-schools-guidelines/stories/202008100089</w:t>
        </w:r>
      </w:hyperlink>
    </w:p>
    <w:p w14:paraId="1EB6D958" w14:textId="77777777" w:rsidR="0005343F" w:rsidRPr="0005343F" w:rsidRDefault="0005343F" w:rsidP="0005343F">
      <w:pPr>
        <w:shd w:val="clear" w:color="auto" w:fill="FFFFFF"/>
        <w:spacing w:before="240" w:after="240" w:line="240" w:lineRule="auto"/>
        <w:rPr>
          <w:rFonts w:ascii="Arial" w:eastAsia="Times New Roman" w:hAnsi="Arial" w:cs="Arial"/>
          <w:color w:val="222222"/>
        </w:rPr>
      </w:pPr>
      <w:r w:rsidRPr="0005343F">
        <w:rPr>
          <w:rFonts w:ascii="Arial" w:eastAsia="Times New Roman" w:hAnsi="Arial" w:cs="Arial"/>
          <w:color w:val="222222"/>
        </w:rPr>
        <w:t>A low risk of community transmission would mean there were fewer than 10 cases per 100,000 residents and a positivity rate of less than 5% during the most recent seven-day period. When there is a low risk, the state recommends schools reopen fully or in a blended model, a combination of in-person and online instruction.</w:t>
      </w:r>
    </w:p>
    <w:p w14:paraId="67BCC242" w14:textId="77777777" w:rsidR="0005343F" w:rsidRPr="0005343F" w:rsidRDefault="0005343F" w:rsidP="0005343F">
      <w:pPr>
        <w:shd w:val="clear" w:color="auto" w:fill="FFFFFF"/>
        <w:spacing w:before="240" w:after="240" w:line="240" w:lineRule="auto"/>
        <w:rPr>
          <w:rFonts w:ascii="Arial" w:eastAsia="Times New Roman" w:hAnsi="Arial" w:cs="Arial"/>
          <w:color w:val="222222"/>
        </w:rPr>
      </w:pPr>
      <w:r w:rsidRPr="0005343F">
        <w:rPr>
          <w:rFonts w:ascii="Arial" w:eastAsia="Times New Roman" w:hAnsi="Arial" w:cs="Arial"/>
          <w:color w:val="222222"/>
        </w:rPr>
        <w:t>A moderate risk would mean there were 10 to any number lower than 100 cases per 100,000 residents, or a 5% to less than 10% positivity rate. If there is a moderate risk, the state said instruction should be totally remote or blended.</w:t>
      </w:r>
    </w:p>
    <w:p w14:paraId="4F754E25" w14:textId="77777777" w:rsidR="0005343F" w:rsidRPr="0005343F" w:rsidRDefault="0005343F" w:rsidP="0005343F">
      <w:pPr>
        <w:shd w:val="clear" w:color="auto" w:fill="FFFFFF"/>
        <w:spacing w:before="240" w:after="240" w:line="240" w:lineRule="auto"/>
        <w:rPr>
          <w:rFonts w:ascii="Arial" w:eastAsia="Times New Roman" w:hAnsi="Arial" w:cs="Arial"/>
          <w:color w:val="222222"/>
        </w:rPr>
      </w:pPr>
      <w:r w:rsidRPr="0005343F">
        <w:rPr>
          <w:rFonts w:ascii="Arial" w:eastAsia="Times New Roman" w:hAnsi="Arial" w:cs="Arial"/>
          <w:color w:val="222222"/>
        </w:rPr>
        <w:t>And when there is a substantial risk — 100 or more cases per 100,000 residents or a 10% or greater positivity rate — instruction should be fully remote, according to the state.</w:t>
      </w:r>
    </w:p>
    <w:p w14:paraId="6243B80F" w14:textId="77777777" w:rsidR="0005343F" w:rsidRPr="0005343F" w:rsidRDefault="0005343F" w:rsidP="0005343F">
      <w:pPr>
        <w:spacing w:after="160" w:line="259" w:lineRule="auto"/>
        <w:rPr>
          <w:rFonts w:ascii="Arial" w:eastAsia="Calibri" w:hAnsi="Arial" w:cs="Arial"/>
          <w:color w:val="000000"/>
        </w:rPr>
      </w:pPr>
      <w:r w:rsidRPr="0005343F">
        <w:rPr>
          <w:rFonts w:ascii="Arial" w:eastAsia="Calibri" w:hAnsi="Arial" w:cs="Arial"/>
          <w:b/>
          <w:color w:val="000000"/>
          <w:sz w:val="24"/>
          <w:szCs w:val="20"/>
        </w:rPr>
        <w:t>Michigan</w:t>
      </w:r>
      <w:r w:rsidRPr="0005343F">
        <w:rPr>
          <w:rFonts w:ascii="Arial" w:eastAsia="Calibri" w:hAnsi="Arial" w:cs="Arial"/>
          <w:color w:val="000000"/>
          <w:sz w:val="20"/>
          <w:szCs w:val="20"/>
        </w:rPr>
        <w:t>:</w:t>
      </w:r>
      <w:r w:rsidRPr="0005343F">
        <w:rPr>
          <w:rFonts w:ascii="Verdana" w:eastAsia="Calibri" w:hAnsi="Verdana" w:cs="Times New Roman"/>
          <w:color w:val="000000"/>
          <w:sz w:val="20"/>
          <w:szCs w:val="20"/>
        </w:rPr>
        <w:t xml:space="preserve"> </w:t>
      </w:r>
      <w:r w:rsidRPr="0005343F">
        <w:rPr>
          <w:rFonts w:ascii="Arial" w:eastAsia="Calibri" w:hAnsi="Arial" w:cs="Arial"/>
          <w:color w:val="000000"/>
        </w:rPr>
        <w:t xml:space="preserve">EdWeek 8/13/20 </w:t>
      </w:r>
      <w:hyperlink r:id="rId199" w:history="1">
        <w:r w:rsidRPr="0005343F">
          <w:rPr>
            <w:rFonts w:ascii="Arial" w:eastAsia="Calibri" w:hAnsi="Arial" w:cs="Arial"/>
            <w:color w:val="0000FF"/>
            <w:u w:val="single"/>
          </w:rPr>
          <w:t>https://www.edweek.org/ew/articles/2020/08/13/schools-reopen-and-covid-19-cases-crop-up.html</w:t>
        </w:r>
      </w:hyperlink>
    </w:p>
    <w:p w14:paraId="5AF8F063" w14:textId="77777777" w:rsidR="0005343F" w:rsidRPr="0005343F" w:rsidRDefault="0005343F" w:rsidP="0005343F">
      <w:pPr>
        <w:spacing w:after="160" w:line="259" w:lineRule="auto"/>
        <w:rPr>
          <w:rFonts w:ascii="Arial" w:eastAsia="Calibri" w:hAnsi="Arial" w:cs="Arial"/>
          <w:b/>
          <w:color w:val="000000"/>
          <w:sz w:val="32"/>
          <w:szCs w:val="20"/>
        </w:rPr>
      </w:pPr>
      <w:r w:rsidRPr="0005343F">
        <w:rPr>
          <w:rFonts w:ascii="Arial" w:eastAsia="Calibri" w:hAnsi="Arial" w:cs="Arial"/>
          <w:color w:val="000000"/>
        </w:rPr>
        <w:t>In the Detroit area, where most schools won’t open until early September, Randy Liepa is advising schools to plan for “rolling closures”—he considers it likely that buildings with in-person instruction will have to close at some point, because students or staff test positive or because of virus patterns in their local communities. Liepa, who oversees support services for 33 districts and 100 charter schools in the area, is seeing more districts opt for all-remote instruction because they’re not confident they can keep students and staff safe, he said.</w:t>
      </w:r>
    </w:p>
    <w:p w14:paraId="1B2AF71C" w14:textId="77777777" w:rsidR="0005343F" w:rsidRPr="0005343F" w:rsidRDefault="0005343F" w:rsidP="0005343F">
      <w:pPr>
        <w:spacing w:after="160" w:line="259" w:lineRule="auto"/>
        <w:rPr>
          <w:rFonts w:ascii="Arial" w:eastAsia="Calibri" w:hAnsi="Arial" w:cs="Arial"/>
          <w:b/>
          <w:color w:val="000000"/>
          <w:sz w:val="24"/>
          <w:szCs w:val="20"/>
        </w:rPr>
      </w:pPr>
      <w:r w:rsidRPr="0005343F">
        <w:rPr>
          <w:rFonts w:ascii="Arial" w:eastAsia="Calibri" w:hAnsi="Arial" w:cs="Arial"/>
          <w:b/>
          <w:color w:val="000000"/>
          <w:sz w:val="24"/>
          <w:szCs w:val="20"/>
        </w:rPr>
        <w:br w:type="page"/>
      </w:r>
    </w:p>
    <w:p w14:paraId="5A56AB49" w14:textId="77777777" w:rsidR="0005343F" w:rsidRPr="0005343F" w:rsidRDefault="0005343F" w:rsidP="0005343F">
      <w:pPr>
        <w:spacing w:after="160" w:line="259" w:lineRule="auto"/>
        <w:rPr>
          <w:rFonts w:ascii="Arial" w:eastAsia="Calibri" w:hAnsi="Arial" w:cs="Arial"/>
          <w:sz w:val="20"/>
          <w:szCs w:val="20"/>
        </w:rPr>
      </w:pPr>
      <w:r w:rsidRPr="0005343F">
        <w:rPr>
          <w:rFonts w:ascii="Arial" w:eastAsia="Calibri" w:hAnsi="Arial" w:cs="Arial"/>
          <w:b/>
          <w:color w:val="000000"/>
          <w:sz w:val="24"/>
          <w:szCs w:val="20"/>
        </w:rPr>
        <w:t>Georgia</w:t>
      </w:r>
      <w:r w:rsidRPr="0005343F">
        <w:rPr>
          <w:rFonts w:ascii="Arial" w:eastAsia="Calibri" w:hAnsi="Arial" w:cs="Arial"/>
          <w:color w:val="000000"/>
          <w:sz w:val="16"/>
          <w:szCs w:val="20"/>
        </w:rPr>
        <w:t xml:space="preserve">  </w:t>
      </w:r>
      <w:hyperlink r:id="rId200" w:history="1">
        <w:r w:rsidRPr="0005343F">
          <w:rPr>
            <w:rFonts w:ascii="Arial" w:eastAsia="Calibri" w:hAnsi="Arial" w:cs="Arial"/>
            <w:color w:val="0000FF"/>
            <w:sz w:val="24"/>
            <w:szCs w:val="20"/>
            <w:u w:val="single"/>
          </w:rPr>
          <w:t>https://dph.georgia.gov/covid-19-daily-status-report</w:t>
        </w:r>
      </w:hyperlink>
    </w:p>
    <w:p w14:paraId="49F5FF9D" w14:textId="77777777" w:rsidR="0005343F" w:rsidRPr="0005343F" w:rsidRDefault="0005343F" w:rsidP="0005343F">
      <w:pPr>
        <w:spacing w:after="160" w:line="259" w:lineRule="auto"/>
        <w:rPr>
          <w:rFonts w:ascii="Verdana" w:eastAsia="Calibri" w:hAnsi="Verdana" w:cs="Times New Roman"/>
          <w:color w:val="000000"/>
          <w:sz w:val="20"/>
          <w:szCs w:val="20"/>
        </w:rPr>
      </w:pPr>
      <w:r w:rsidRPr="0005343F">
        <w:rPr>
          <w:rFonts w:ascii="Verdana" w:eastAsia="Calibri" w:hAnsi="Verdana" w:cs="Times New Roman"/>
          <w:noProof/>
          <w:color w:val="000000"/>
          <w:sz w:val="20"/>
          <w:szCs w:val="20"/>
        </w:rPr>
        <w:drawing>
          <wp:inline distT="0" distB="0" distL="0" distR="0" wp14:anchorId="65439A45" wp14:editId="6D82364F">
            <wp:extent cx="5603132" cy="310926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632864" cy="3125760"/>
                    </a:xfrm>
                    <a:prstGeom prst="rect">
                      <a:avLst/>
                    </a:prstGeom>
                  </pic:spPr>
                </pic:pic>
              </a:graphicData>
            </a:graphic>
          </wp:inline>
        </w:drawing>
      </w:r>
    </w:p>
    <w:p w14:paraId="7D5BF9AE" w14:textId="77777777" w:rsidR="0005343F" w:rsidRPr="0005343F" w:rsidRDefault="0005343F" w:rsidP="0005343F">
      <w:pPr>
        <w:spacing w:after="160" w:line="259" w:lineRule="auto"/>
        <w:rPr>
          <w:rFonts w:ascii="Verdana" w:eastAsia="Calibri" w:hAnsi="Verdana" w:cs="Times New Roman"/>
          <w:color w:val="000000"/>
          <w:sz w:val="20"/>
          <w:szCs w:val="20"/>
        </w:rPr>
      </w:pPr>
      <w:r w:rsidRPr="0005343F">
        <w:rPr>
          <w:rFonts w:ascii="Verdana" w:eastAsia="Calibri" w:hAnsi="Verdana" w:cs="Times New Roman"/>
          <w:noProof/>
          <w:color w:val="000000"/>
          <w:sz w:val="20"/>
          <w:szCs w:val="20"/>
        </w:rPr>
        <w:drawing>
          <wp:inline distT="0" distB="0" distL="0" distR="0" wp14:anchorId="376A6E75" wp14:editId="091C5ECA">
            <wp:extent cx="5602605" cy="310836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640986" cy="3129660"/>
                    </a:xfrm>
                    <a:prstGeom prst="rect">
                      <a:avLst/>
                    </a:prstGeom>
                  </pic:spPr>
                </pic:pic>
              </a:graphicData>
            </a:graphic>
          </wp:inline>
        </w:drawing>
      </w:r>
    </w:p>
    <w:p w14:paraId="4C868BA2" w14:textId="77777777" w:rsidR="0005343F" w:rsidRPr="0005343F" w:rsidRDefault="0005343F" w:rsidP="0005343F">
      <w:pPr>
        <w:spacing w:after="160" w:line="259" w:lineRule="auto"/>
        <w:rPr>
          <w:rFonts w:ascii="Arial" w:eastAsia="Calibri" w:hAnsi="Arial" w:cs="Arial"/>
          <w:b/>
          <w:color w:val="222222"/>
          <w:sz w:val="24"/>
          <w:szCs w:val="24"/>
        </w:rPr>
      </w:pPr>
      <w:r w:rsidRPr="0005343F">
        <w:rPr>
          <w:rFonts w:ascii="Arial" w:eastAsia="Calibri" w:hAnsi="Arial" w:cs="Arial"/>
          <w:b/>
          <w:color w:val="222222"/>
          <w:sz w:val="24"/>
          <w:szCs w:val="24"/>
        </w:rPr>
        <w:br w:type="page"/>
      </w:r>
    </w:p>
    <w:p w14:paraId="60A7B6C4" w14:textId="77777777" w:rsidR="0005343F" w:rsidRPr="0005343F" w:rsidRDefault="0005343F" w:rsidP="0005343F">
      <w:pPr>
        <w:spacing w:after="160" w:line="259" w:lineRule="auto"/>
        <w:rPr>
          <w:rFonts w:ascii="Calibri" w:eastAsia="Calibri" w:hAnsi="Calibri" w:cs="Times New Roman"/>
        </w:rPr>
      </w:pPr>
      <w:r w:rsidRPr="0005343F">
        <w:rPr>
          <w:rFonts w:ascii="Arial" w:eastAsia="Calibri" w:hAnsi="Arial" w:cs="Arial"/>
          <w:b/>
          <w:color w:val="222222"/>
          <w:sz w:val="24"/>
          <w:szCs w:val="24"/>
        </w:rPr>
        <w:t>Massachusetts</w:t>
      </w:r>
      <w:r w:rsidRPr="0005343F">
        <w:rPr>
          <w:rFonts w:ascii="Georgia" w:eastAsia="Calibri" w:hAnsi="Georgia" w:cs="Times New Roman"/>
          <w:color w:val="222222"/>
          <w:sz w:val="29"/>
          <w:szCs w:val="29"/>
        </w:rPr>
        <w:t xml:space="preserve"> </w:t>
      </w:r>
      <w:hyperlink r:id="rId203" w:history="1">
        <w:r w:rsidRPr="0005343F">
          <w:rPr>
            <w:rFonts w:ascii="Calibri" w:eastAsia="Calibri" w:hAnsi="Calibri" w:cs="Times New Roman"/>
            <w:color w:val="0000FF"/>
            <w:u w:val="single"/>
          </w:rPr>
          <w:t>https://www.bostonglobe.com/2020/08/12/metro/when-should-districts-use-only-remote-learning-state-issues-new-metrics-help-districts-decide-based-covid-19-infection-rates/</w:t>
        </w:r>
      </w:hyperlink>
    </w:p>
    <w:p w14:paraId="1D1B7325" w14:textId="77777777" w:rsidR="0005343F" w:rsidRPr="0005343F" w:rsidRDefault="0005343F" w:rsidP="0005343F">
      <w:pPr>
        <w:shd w:val="clear" w:color="auto" w:fill="FFFFFF"/>
        <w:spacing w:before="240" w:after="240" w:line="240" w:lineRule="auto"/>
        <w:rPr>
          <w:rFonts w:ascii="Arial" w:eastAsia="Times New Roman" w:hAnsi="Arial" w:cs="Arial"/>
          <w:color w:val="222222"/>
        </w:rPr>
      </w:pPr>
      <w:r w:rsidRPr="0005343F">
        <w:rPr>
          <w:rFonts w:ascii="Arial" w:eastAsia="Times New Roman" w:hAnsi="Arial" w:cs="Arial"/>
          <w:noProof/>
          <w:color w:val="222222"/>
        </w:rPr>
        <w:drawing>
          <wp:anchor distT="0" distB="0" distL="114300" distR="114300" simplePos="0" relativeHeight="251942912" behindDoc="1" locked="0" layoutInCell="1" allowOverlap="1" wp14:anchorId="206D2E85" wp14:editId="179E7491">
            <wp:simplePos x="0" y="0"/>
            <wp:positionH relativeFrom="margin">
              <wp:align>left</wp:align>
            </wp:positionH>
            <wp:positionV relativeFrom="paragraph">
              <wp:posOffset>502920</wp:posOffset>
            </wp:positionV>
            <wp:extent cx="5608320" cy="4394835"/>
            <wp:effectExtent l="0" t="0" r="0" b="5715"/>
            <wp:wrapTight wrapText="bothSides">
              <wp:wrapPolygon edited="0">
                <wp:start x="0" y="0"/>
                <wp:lineTo x="0" y="21534"/>
                <wp:lineTo x="21497" y="21534"/>
                <wp:lineTo x="21497"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608320" cy="4394835"/>
                    </a:xfrm>
                    <a:prstGeom prst="rect">
                      <a:avLst/>
                    </a:prstGeom>
                  </pic:spPr>
                </pic:pic>
              </a:graphicData>
            </a:graphic>
            <wp14:sizeRelH relativeFrom="page">
              <wp14:pctWidth>0</wp14:pctWidth>
            </wp14:sizeRelH>
            <wp14:sizeRelV relativeFrom="page">
              <wp14:pctHeight>0</wp14:pctHeight>
            </wp14:sizeRelV>
          </wp:anchor>
        </w:drawing>
      </w:r>
      <w:r w:rsidRPr="0005343F">
        <w:rPr>
          <w:rFonts w:ascii="Arial" w:eastAsia="Times New Roman" w:hAnsi="Arial" w:cs="Arial"/>
        </w:rPr>
        <w:t>Locals decide but state provides this color coded map to inform based on case rate per 100,000 population</w:t>
      </w:r>
    </w:p>
    <w:p w14:paraId="411D022C" w14:textId="77777777" w:rsidR="0005343F" w:rsidRPr="0005343F" w:rsidRDefault="0005343F" w:rsidP="0005343F">
      <w:pPr>
        <w:spacing w:after="160" w:line="259" w:lineRule="auto"/>
        <w:rPr>
          <w:rFonts w:ascii="Calibri" w:eastAsia="Calibri" w:hAnsi="Calibri" w:cs="Times New Roman"/>
        </w:rPr>
      </w:pPr>
      <w:r w:rsidRPr="0005343F">
        <w:rPr>
          <w:rFonts w:ascii="Arial" w:eastAsia="Calibri" w:hAnsi="Arial" w:cs="Arial"/>
          <w:b/>
          <w:sz w:val="28"/>
        </w:rPr>
        <w:t>Kansas</w:t>
      </w:r>
      <w:r w:rsidRPr="0005343F">
        <w:rPr>
          <w:rFonts w:ascii="Calibri" w:eastAsia="Calibri" w:hAnsi="Calibri" w:cs="Times New Roman"/>
          <w:b/>
          <w:sz w:val="28"/>
        </w:rPr>
        <w:t xml:space="preserve"> </w:t>
      </w:r>
      <w:r w:rsidRPr="0005343F">
        <w:rPr>
          <w:rFonts w:ascii="Calibri" w:eastAsia="Calibri" w:hAnsi="Calibri" w:cs="Times New Roman"/>
        </w:rPr>
        <w:t xml:space="preserve"> </w:t>
      </w:r>
      <w:hyperlink r:id="rId205" w:history="1">
        <w:r w:rsidRPr="0005343F">
          <w:rPr>
            <w:rFonts w:ascii="Calibri" w:eastAsia="Calibri" w:hAnsi="Calibri" w:cs="Times New Roman"/>
            <w:color w:val="0000FF"/>
            <w:u w:val="single"/>
          </w:rPr>
          <w:t>https://ballotpedia.org/Kansas%27_plan_to_reopen_schools_for_the_2020-2021_academic_year_after_closings_due_to_the_coronavirus_pandemic</w:t>
        </w:r>
      </w:hyperlink>
    </w:p>
    <w:p w14:paraId="10E92083" w14:textId="77777777" w:rsidR="0005343F" w:rsidRPr="0005343F" w:rsidRDefault="0005343F" w:rsidP="0005343F">
      <w:pPr>
        <w:spacing w:after="160" w:line="259" w:lineRule="auto"/>
        <w:rPr>
          <w:rFonts w:ascii="Arial" w:eastAsia="Calibri" w:hAnsi="Arial" w:cs="Arial"/>
          <w:color w:val="333333"/>
          <w:shd w:val="clear" w:color="auto" w:fill="FFFFFF"/>
        </w:rPr>
      </w:pPr>
      <w:r w:rsidRPr="0005343F">
        <w:rPr>
          <w:rFonts w:ascii="Arial" w:eastAsia="Calibri" w:hAnsi="Arial" w:cs="Arial"/>
          <w:color w:val="333333"/>
          <w:shd w:val="clear" w:color="auto" w:fill="FFFFFF"/>
        </w:rPr>
        <w:t xml:space="preserve">The Kansas State Department of Education released </w:t>
      </w:r>
      <w:hyperlink r:id="rId206" w:tgtFrame="_blank" w:history="1">
        <w:r w:rsidRPr="0005343F">
          <w:rPr>
            <w:rFonts w:ascii="Arial" w:eastAsia="Calibri" w:hAnsi="Arial" w:cs="Arial"/>
            <w:color w:val="337AB7"/>
            <w:u w:val="single"/>
            <w:shd w:val="clear" w:color="auto" w:fill="FFFFFF"/>
          </w:rPr>
          <w:t>school reopening guidance</w:t>
        </w:r>
      </w:hyperlink>
      <w:r w:rsidRPr="0005343F">
        <w:rPr>
          <w:rFonts w:ascii="Arial" w:eastAsia="Calibri" w:hAnsi="Arial" w:cs="Arial"/>
          <w:color w:val="333333"/>
          <w:shd w:val="clear" w:color="auto" w:fill="FFFFFF"/>
        </w:rPr>
        <w:t xml:space="preserve"> on July 13. The plan contains recommendations and consideration for schools and districts. It does not discuss requirements. The document’s introduction </w:t>
      </w:r>
      <w:hyperlink r:id="rId207" w:tgtFrame="_blank" w:history="1">
        <w:r w:rsidRPr="0005343F">
          <w:rPr>
            <w:rFonts w:ascii="Arial" w:eastAsia="Calibri" w:hAnsi="Arial" w:cs="Arial"/>
            <w:color w:val="337AB7"/>
            <w:u w:val="single"/>
            <w:shd w:val="clear" w:color="auto" w:fill="FFFFFF"/>
          </w:rPr>
          <w:t>says</w:t>
        </w:r>
      </w:hyperlink>
      <w:r w:rsidRPr="0005343F">
        <w:rPr>
          <w:rFonts w:ascii="Arial" w:eastAsia="Calibri" w:hAnsi="Arial" w:cs="Arial"/>
          <w:color w:val="333333"/>
          <w:shd w:val="clear" w:color="auto" w:fill="FFFFFF"/>
        </w:rPr>
        <w:t>, “The purpose of this document is not to prescribe what schools should do, but rather what considerations and discussions should happen in schools as they plan to support their students and communities as they navigate the uncharted waters of providing a quality education during the COVID-19 pandemic.”</w:t>
      </w:r>
    </w:p>
    <w:p w14:paraId="5A9102DA"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i/>
          <w:iCs/>
          <w:color w:val="333333"/>
          <w:shd w:val="clear" w:color="auto" w:fill="FFFFFF"/>
        </w:rPr>
        <w:t>In-person, hybrid, and online learning</w:t>
      </w:r>
      <w:r w:rsidRPr="0005343F">
        <w:rPr>
          <w:rFonts w:ascii="Arial" w:eastAsia="Calibri" w:hAnsi="Arial" w:cs="Arial"/>
          <w:color w:val="333333"/>
        </w:rPr>
        <w:br/>
      </w:r>
      <w:r w:rsidRPr="0005343F">
        <w:rPr>
          <w:rFonts w:ascii="Arial" w:eastAsia="Calibri" w:hAnsi="Arial" w:cs="Arial"/>
          <w:color w:val="333333"/>
          <w:shd w:val="clear" w:color="auto" w:fill="FFFFFF"/>
        </w:rPr>
        <w:t>The plan contains recommendations for schools conducting on-site, hybrid, and remote operations. Schools and districts are encouraged to consider which method is appropriate for their communities and make changes to their schedule throughout the school year as circumstances allow.</w:t>
      </w:r>
    </w:p>
    <w:p w14:paraId="0827470E" w14:textId="77777777" w:rsidR="0005343F" w:rsidRPr="0005343F" w:rsidRDefault="0005343F" w:rsidP="0005343F">
      <w:pPr>
        <w:shd w:val="clear" w:color="auto" w:fill="FFFFFF"/>
        <w:spacing w:before="240" w:after="240" w:line="240" w:lineRule="auto"/>
        <w:rPr>
          <w:rFonts w:ascii="Arial" w:eastAsia="Times New Roman" w:hAnsi="Arial" w:cs="Arial"/>
          <w:color w:val="222222"/>
          <w:sz w:val="24"/>
        </w:rPr>
      </w:pPr>
      <w:r w:rsidRPr="0005343F">
        <w:rPr>
          <w:rFonts w:ascii="Arial" w:eastAsia="Times New Roman" w:hAnsi="Arial" w:cs="Arial"/>
          <w:b/>
          <w:color w:val="222222"/>
          <w:sz w:val="28"/>
        </w:rPr>
        <w:t>Oregon</w:t>
      </w:r>
      <w:r w:rsidRPr="0005343F">
        <w:rPr>
          <w:rFonts w:ascii="Arial" w:eastAsia="Times New Roman" w:hAnsi="Arial" w:cs="Arial"/>
          <w:color w:val="222222"/>
          <w:sz w:val="24"/>
        </w:rPr>
        <w:t xml:space="preserve">  </w:t>
      </w:r>
      <w:hyperlink r:id="rId208" w:history="1">
        <w:r w:rsidRPr="0005343F">
          <w:rPr>
            <w:rFonts w:ascii="Arial" w:eastAsia="Times New Roman" w:hAnsi="Arial" w:cs="Arial"/>
            <w:color w:val="0000FF"/>
            <w:sz w:val="14"/>
            <w:u w:val="single"/>
          </w:rPr>
          <w:t>https://www.oregon.gov/ode/students-and-family/healthsafety/Documents/Following%20the%20Metrics%20Visual.pdf</w:t>
        </w:r>
      </w:hyperlink>
      <w:r w:rsidRPr="0005343F">
        <w:rPr>
          <w:rFonts w:ascii="Georgia" w:eastAsia="Times New Roman" w:hAnsi="Georgia" w:cs="Times New Roman"/>
          <w:noProof/>
          <w:color w:val="222222"/>
          <w:sz w:val="29"/>
          <w:szCs w:val="29"/>
        </w:rPr>
        <w:drawing>
          <wp:anchor distT="0" distB="0" distL="114300" distR="114300" simplePos="0" relativeHeight="251943936" behindDoc="1" locked="0" layoutInCell="1" allowOverlap="1" wp14:anchorId="34EAA6C2" wp14:editId="290C3047">
            <wp:simplePos x="0" y="0"/>
            <wp:positionH relativeFrom="column">
              <wp:posOffset>339090</wp:posOffset>
            </wp:positionH>
            <wp:positionV relativeFrom="paragraph">
              <wp:posOffset>399415</wp:posOffset>
            </wp:positionV>
            <wp:extent cx="5448935" cy="7143115"/>
            <wp:effectExtent l="0" t="0" r="0" b="635"/>
            <wp:wrapTight wrapText="bothSides">
              <wp:wrapPolygon edited="0">
                <wp:start x="0" y="0"/>
                <wp:lineTo x="0" y="21544"/>
                <wp:lineTo x="21522" y="21544"/>
                <wp:lineTo x="21522"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448935" cy="7143115"/>
                    </a:xfrm>
                    <a:prstGeom prst="rect">
                      <a:avLst/>
                    </a:prstGeom>
                  </pic:spPr>
                </pic:pic>
              </a:graphicData>
            </a:graphic>
            <wp14:sizeRelH relativeFrom="page">
              <wp14:pctWidth>0</wp14:pctWidth>
            </wp14:sizeRelH>
            <wp14:sizeRelV relativeFrom="page">
              <wp14:pctHeight>0</wp14:pctHeight>
            </wp14:sizeRelV>
          </wp:anchor>
        </w:drawing>
      </w:r>
    </w:p>
    <w:p w14:paraId="65DDA01A" w14:textId="77777777" w:rsidR="0005343F" w:rsidRPr="0005343F" w:rsidRDefault="0005343F" w:rsidP="0005343F">
      <w:pPr>
        <w:shd w:val="clear" w:color="auto" w:fill="FFFFFF"/>
        <w:spacing w:before="240" w:after="240" w:line="240" w:lineRule="auto"/>
        <w:rPr>
          <w:rFonts w:ascii="Georgia" w:eastAsia="Times New Roman" w:hAnsi="Georgia" w:cs="Times New Roman"/>
          <w:color w:val="222222"/>
          <w:sz w:val="29"/>
          <w:szCs w:val="29"/>
        </w:rPr>
      </w:pPr>
      <w:r w:rsidRPr="0005343F">
        <w:rPr>
          <w:rFonts w:ascii="Georgia" w:eastAsia="Times New Roman" w:hAnsi="Georgia" w:cs="Times New Roman"/>
          <w:noProof/>
          <w:color w:val="222222"/>
          <w:sz w:val="29"/>
          <w:szCs w:val="29"/>
        </w:rPr>
        <w:drawing>
          <wp:inline distT="0" distB="0" distL="0" distR="0" wp14:anchorId="53A4D86D" wp14:editId="760FB61F">
            <wp:extent cx="5882400" cy="7617821"/>
            <wp:effectExtent l="0" t="0" r="444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889171" cy="7626590"/>
                    </a:xfrm>
                    <a:prstGeom prst="rect">
                      <a:avLst/>
                    </a:prstGeom>
                  </pic:spPr>
                </pic:pic>
              </a:graphicData>
            </a:graphic>
          </wp:inline>
        </w:drawing>
      </w:r>
    </w:p>
    <w:p w14:paraId="0253F23F" w14:textId="77777777" w:rsidR="0005343F" w:rsidRPr="0005343F" w:rsidRDefault="0005343F" w:rsidP="0005343F">
      <w:pPr>
        <w:shd w:val="clear" w:color="auto" w:fill="FFFFFF"/>
        <w:spacing w:before="240" w:after="240" w:line="240" w:lineRule="auto"/>
        <w:rPr>
          <w:rFonts w:ascii="Georgia" w:eastAsia="Times New Roman" w:hAnsi="Georgia" w:cs="Times New Roman"/>
          <w:color w:val="222222"/>
          <w:sz w:val="29"/>
          <w:szCs w:val="29"/>
        </w:rPr>
      </w:pPr>
    </w:p>
    <w:p w14:paraId="69810478"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b/>
          <w:sz w:val="28"/>
        </w:rPr>
        <w:t xml:space="preserve">Pennsylvania </w:t>
      </w:r>
      <w:hyperlink r:id="rId211" w:history="1">
        <w:r w:rsidRPr="0005343F">
          <w:rPr>
            <w:rFonts w:ascii="Arial" w:eastAsia="Calibri" w:hAnsi="Arial" w:cs="Arial"/>
            <w:color w:val="0000FF"/>
            <w:u w:val="single"/>
          </w:rPr>
          <w:t>https://www.education.pa.gov/Schools/safeschools/emergencyplanning/COVID-19/SchoolReopeningGuidance/ReopeningPreKto12/Pages/DeterminingInstructionalModels.aspx</w:t>
        </w:r>
      </w:hyperlink>
    </w:p>
    <w:p w14:paraId="15956889" w14:textId="77777777" w:rsidR="0005343F" w:rsidRPr="0005343F" w:rsidRDefault="0005343F" w:rsidP="0005343F">
      <w:pPr>
        <w:spacing w:after="160" w:line="259" w:lineRule="auto"/>
        <w:rPr>
          <w:rFonts w:ascii="Calibri" w:eastAsia="Calibri" w:hAnsi="Calibri" w:cs="Times New Roman"/>
        </w:rPr>
      </w:pPr>
      <w:r w:rsidRPr="0005343F">
        <w:rPr>
          <w:rFonts w:ascii="Calibri" w:eastAsia="Calibri" w:hAnsi="Calibri" w:cs="Times New Roman"/>
          <w:noProof/>
        </w:rPr>
        <w:drawing>
          <wp:anchor distT="0" distB="0" distL="114300" distR="114300" simplePos="0" relativeHeight="251944960" behindDoc="1" locked="0" layoutInCell="1" allowOverlap="1" wp14:anchorId="53CAAC03" wp14:editId="2135C689">
            <wp:simplePos x="0" y="0"/>
            <wp:positionH relativeFrom="column">
              <wp:posOffset>330200</wp:posOffset>
            </wp:positionH>
            <wp:positionV relativeFrom="paragraph">
              <wp:posOffset>52070</wp:posOffset>
            </wp:positionV>
            <wp:extent cx="4949190" cy="5626100"/>
            <wp:effectExtent l="0" t="0" r="3810" b="0"/>
            <wp:wrapTight wrapText="bothSides">
              <wp:wrapPolygon edited="0">
                <wp:start x="0" y="0"/>
                <wp:lineTo x="0" y="21502"/>
                <wp:lineTo x="21533" y="21502"/>
                <wp:lineTo x="21533"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949190" cy="5626100"/>
                    </a:xfrm>
                    <a:prstGeom prst="rect">
                      <a:avLst/>
                    </a:prstGeom>
                  </pic:spPr>
                </pic:pic>
              </a:graphicData>
            </a:graphic>
            <wp14:sizeRelH relativeFrom="page">
              <wp14:pctWidth>0</wp14:pctWidth>
            </wp14:sizeRelH>
            <wp14:sizeRelV relativeFrom="page">
              <wp14:pctHeight>0</wp14:pctHeight>
            </wp14:sizeRelV>
          </wp:anchor>
        </w:drawing>
      </w:r>
    </w:p>
    <w:p w14:paraId="1FD7FA55"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3BAB48F3"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351A635A"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50623BB3"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63993138"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07022077"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77A43704"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71DF80B9"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265A252E"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6B5125CF"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232456B5" w14:textId="77777777" w:rsidR="0005343F" w:rsidRPr="0005343F" w:rsidRDefault="0005343F" w:rsidP="0005343F">
      <w:pPr>
        <w:shd w:val="clear" w:color="auto" w:fill="FAFAFA"/>
        <w:spacing w:before="100" w:beforeAutospacing="1" w:after="100" w:afterAutospacing="1" w:line="240" w:lineRule="auto"/>
        <w:outlineLvl w:val="2"/>
        <w:rPr>
          <w:rFonts w:ascii="Helvetica" w:eastAsia="Times New Roman" w:hAnsi="Helvetica" w:cs="Helvetica"/>
          <w:b/>
          <w:bCs/>
          <w:color w:val="464646"/>
          <w:sz w:val="27"/>
          <w:szCs w:val="27"/>
        </w:rPr>
      </w:pPr>
    </w:p>
    <w:p w14:paraId="441F35CB" w14:textId="77777777" w:rsidR="0005343F" w:rsidRPr="0005343F" w:rsidRDefault="0005343F" w:rsidP="0005343F">
      <w:pPr>
        <w:shd w:val="clear" w:color="auto" w:fill="FAFAFA"/>
        <w:spacing w:before="100" w:beforeAutospacing="1" w:after="100" w:afterAutospacing="1" w:line="240" w:lineRule="auto"/>
        <w:outlineLvl w:val="2"/>
        <w:rPr>
          <w:rFonts w:ascii="Arial" w:eastAsia="Times New Roman" w:hAnsi="Arial" w:cs="Arial"/>
          <w:b/>
          <w:bCs/>
          <w:color w:val="464646"/>
        </w:rPr>
      </w:pPr>
    </w:p>
    <w:p w14:paraId="7C5F96FE" w14:textId="77777777" w:rsidR="0005343F" w:rsidRPr="0005343F" w:rsidRDefault="0005343F" w:rsidP="0005343F">
      <w:pPr>
        <w:shd w:val="clear" w:color="auto" w:fill="FAFAFA"/>
        <w:spacing w:before="100" w:beforeAutospacing="1" w:after="100" w:afterAutospacing="1" w:line="240" w:lineRule="auto"/>
        <w:outlineLvl w:val="2"/>
        <w:rPr>
          <w:rFonts w:ascii="Arial" w:eastAsia="Times New Roman" w:hAnsi="Arial" w:cs="Arial"/>
          <w:b/>
          <w:bCs/>
          <w:color w:val="464646"/>
        </w:rPr>
      </w:pPr>
    </w:p>
    <w:p w14:paraId="7A307DD7" w14:textId="77777777" w:rsidR="0005343F" w:rsidRPr="0005343F" w:rsidRDefault="0005343F" w:rsidP="0005343F">
      <w:pPr>
        <w:shd w:val="clear" w:color="auto" w:fill="FAFAFA"/>
        <w:spacing w:before="100" w:beforeAutospacing="1" w:after="100" w:afterAutospacing="1" w:line="240" w:lineRule="auto"/>
        <w:outlineLvl w:val="2"/>
        <w:rPr>
          <w:rFonts w:ascii="Arial" w:eastAsia="Times New Roman" w:hAnsi="Arial" w:cs="Arial"/>
          <w:b/>
          <w:bCs/>
          <w:color w:val="464646"/>
        </w:rPr>
      </w:pPr>
      <w:r w:rsidRPr="0005343F">
        <w:rPr>
          <w:rFonts w:ascii="Arial" w:eastAsia="Times New Roman" w:hAnsi="Arial" w:cs="Arial"/>
          <w:b/>
          <w:bCs/>
          <w:color w:val="464646"/>
        </w:rPr>
        <w:t>Transitioning Between Instructional Models (still PA)</w:t>
      </w:r>
    </w:p>
    <w:p w14:paraId="31588CC7" w14:textId="77777777" w:rsidR="0005343F" w:rsidRPr="0005343F" w:rsidRDefault="0005343F" w:rsidP="0005343F">
      <w:pPr>
        <w:shd w:val="clear" w:color="auto" w:fill="FAFAFA"/>
        <w:spacing w:before="100" w:beforeAutospacing="1" w:after="100" w:afterAutospacing="1" w:line="240" w:lineRule="auto"/>
        <w:rPr>
          <w:rFonts w:ascii="Arial" w:eastAsia="Times New Roman" w:hAnsi="Arial" w:cs="Arial"/>
          <w:color w:val="464646"/>
        </w:rPr>
      </w:pPr>
      <w:r w:rsidRPr="0005343F">
        <w:rPr>
          <w:rFonts w:ascii="Arial" w:eastAsia="Times New Roman" w:hAnsi="Arial" w:cs="Arial"/>
          <w:color w:val="464646"/>
        </w:rPr>
        <w:t>A county’s corresponding threshold may change week-by-week as incidence and percent positivity rates rise and fall. In order to confirm stability of county transmission, when a county’s corresponding threshold changes, school entities should wait to see the results from the next 7-day reporting period before considering a change to their instructional models. To ensure the most effective transition for students, it may be appropriate for a school to wait even longer, up to a full marking period, to transition to an instructional model that increases in-person instruction.</w:t>
      </w:r>
    </w:p>
    <w:p w14:paraId="2D1D88E2" w14:textId="77777777" w:rsidR="0005343F" w:rsidRPr="0005343F" w:rsidRDefault="0005343F" w:rsidP="0005343F">
      <w:pPr>
        <w:shd w:val="clear" w:color="auto" w:fill="FAFAFA"/>
        <w:spacing w:before="100" w:beforeAutospacing="1" w:after="100" w:afterAutospacing="1" w:line="240" w:lineRule="auto"/>
        <w:rPr>
          <w:rFonts w:ascii="Arial" w:eastAsia="Times New Roman" w:hAnsi="Arial" w:cs="Arial"/>
          <w:color w:val="464646"/>
        </w:rPr>
      </w:pPr>
      <w:r w:rsidRPr="0005343F">
        <w:rPr>
          <w:rFonts w:ascii="Arial" w:eastAsia="Times New Roman" w:hAnsi="Arial" w:cs="Arial"/>
          <w:b/>
          <w:bCs/>
          <w:color w:val="464646"/>
        </w:rPr>
        <w:t>It is important to note that a significant and/or widespread outbreak may require moving to a more remote-based model more quickly.</w:t>
      </w:r>
    </w:p>
    <w:p w14:paraId="611910BA" w14:textId="77777777" w:rsidR="0005343F" w:rsidRPr="0005343F" w:rsidRDefault="0005343F" w:rsidP="0005343F">
      <w:pPr>
        <w:shd w:val="clear" w:color="auto" w:fill="FAFAFA"/>
        <w:spacing w:before="100" w:beforeAutospacing="1" w:after="100" w:afterAutospacing="1" w:line="240" w:lineRule="auto"/>
        <w:rPr>
          <w:rFonts w:ascii="Arial" w:eastAsia="Times New Roman" w:hAnsi="Arial" w:cs="Arial"/>
          <w:color w:val="464646"/>
        </w:rPr>
      </w:pPr>
      <w:r w:rsidRPr="0005343F">
        <w:rPr>
          <w:rFonts w:ascii="Arial" w:eastAsia="Times New Roman" w:hAnsi="Arial" w:cs="Arial"/>
          <w:color w:val="464646"/>
        </w:rPr>
        <w:t>The Department of Health will provide proactive consultative assistance to school entities should such an outbreak occur.</w:t>
      </w:r>
    </w:p>
    <w:p w14:paraId="19A3AC7A" w14:textId="77777777" w:rsidR="0005343F" w:rsidRPr="0005343F" w:rsidRDefault="005A4ABA" w:rsidP="0005343F">
      <w:pPr>
        <w:spacing w:after="160" w:line="259" w:lineRule="auto"/>
        <w:rPr>
          <w:rFonts w:ascii="Calibri" w:eastAsia="Calibri" w:hAnsi="Calibri" w:cs="Times New Roman"/>
        </w:rPr>
      </w:pPr>
      <w:hyperlink r:id="rId213" w:history="1">
        <w:r w:rsidR="0005343F" w:rsidRPr="0005343F">
          <w:rPr>
            <w:rFonts w:ascii="Calibri" w:eastAsia="Calibri" w:hAnsi="Calibri" w:cs="Times New Roman"/>
            <w:color w:val="0000FF"/>
            <w:u w:val="single"/>
          </w:rPr>
          <w:t>https://www.education.pa.gov/Schools/safeschools/emergencyplanning/COVID-19/20-21FAQs/Pages/FAQs-on-Instruction-Model-Recommendations.aspx</w:t>
        </w:r>
      </w:hyperlink>
    </w:p>
    <w:p w14:paraId="371C964B" w14:textId="77777777" w:rsidR="0005343F" w:rsidRPr="0005343F" w:rsidRDefault="0005343F" w:rsidP="0005343F">
      <w:pPr>
        <w:spacing w:after="160" w:line="259" w:lineRule="auto"/>
        <w:rPr>
          <w:rFonts w:ascii="Helvetica" w:eastAsia="Calibri" w:hAnsi="Helvetica" w:cs="Helvetica"/>
          <w:bCs/>
          <w:color w:val="464646"/>
          <w:sz w:val="26"/>
          <w:shd w:val="clear" w:color="auto" w:fill="FAFAFA"/>
        </w:rPr>
      </w:pPr>
      <w:r w:rsidRPr="0005343F">
        <w:rPr>
          <w:rFonts w:ascii="Calibri" w:eastAsia="Calibri" w:hAnsi="Calibri" w:cs="Times New Roman"/>
          <w:b/>
          <w:sz w:val="28"/>
        </w:rPr>
        <w:t>From FAQ by PA DE:</w:t>
      </w:r>
    </w:p>
    <w:p w14:paraId="5EBE8A25" w14:textId="77777777" w:rsidR="0005343F" w:rsidRPr="0005343F" w:rsidRDefault="0005343F" w:rsidP="0005343F">
      <w:pPr>
        <w:spacing w:after="160" w:line="259" w:lineRule="auto"/>
        <w:rPr>
          <w:rFonts w:ascii="Arial" w:eastAsia="Calibri" w:hAnsi="Arial" w:cs="Arial"/>
          <w:color w:val="464646"/>
          <w:shd w:val="clear" w:color="auto" w:fill="FAFAFA"/>
        </w:rPr>
      </w:pPr>
      <w:r w:rsidRPr="0005343F">
        <w:rPr>
          <w:rFonts w:ascii="Arial" w:eastAsia="Calibri" w:hAnsi="Arial" w:cs="Arial"/>
          <w:b/>
          <w:bCs/>
          <w:color w:val="464646"/>
          <w:shd w:val="clear" w:color="auto" w:fill="FAFAFA"/>
        </w:rPr>
        <w:t xml:space="preserve">Are the </w:t>
      </w:r>
      <w:hyperlink r:id="rId214" w:history="1">
        <w:r w:rsidRPr="0005343F">
          <w:rPr>
            <w:rFonts w:ascii="Arial" w:eastAsia="Calibri" w:hAnsi="Arial" w:cs="Arial"/>
            <w:b/>
            <w:bCs/>
            <w:color w:val="2A578D"/>
            <w:u w:val="single"/>
          </w:rPr>
          <w:t>Recommendations for Pre-K to 12 Schools in Determining Instructional Models</w:t>
        </w:r>
      </w:hyperlink>
      <w:r w:rsidRPr="0005343F">
        <w:rPr>
          <w:rFonts w:ascii="Arial" w:eastAsia="Calibri" w:hAnsi="Arial" w:cs="Arial"/>
          <w:b/>
          <w:bCs/>
          <w:color w:val="464646"/>
          <w:shd w:val="clear" w:color="auto" w:fill="FAFAFA"/>
        </w:rPr>
        <w:t xml:space="preserve"> mandatory?</w:t>
      </w:r>
      <w:r w:rsidRPr="0005343F">
        <w:rPr>
          <w:rFonts w:ascii="Arial" w:eastAsia="Calibri" w:hAnsi="Arial" w:cs="Arial"/>
          <w:color w:val="464646"/>
        </w:rPr>
        <w:br/>
      </w:r>
      <w:r w:rsidRPr="0005343F">
        <w:rPr>
          <w:rFonts w:ascii="Arial" w:eastAsia="Calibri" w:hAnsi="Arial" w:cs="Arial"/>
          <w:color w:val="464646"/>
          <w:shd w:val="clear" w:color="auto" w:fill="FAFAFA"/>
        </w:rPr>
        <w:t>No. These recommendations from the Departments of Health (DOH) and Education (PDE) are intended to provide an additional tool for school entities to use when making local decisions, which will also require school leaders to consider numerous local factors, including size of the school entity, classroom size, school resources, proportion of staff and students with special needs and underlying health conditions, and the ability to accommodate remote learning with equal access for all students.</w:t>
      </w:r>
    </w:p>
    <w:p w14:paraId="4EC6918C" w14:textId="77777777" w:rsidR="0005343F" w:rsidRPr="0005343F" w:rsidRDefault="0005343F" w:rsidP="0005343F">
      <w:pPr>
        <w:spacing w:after="160" w:line="259" w:lineRule="auto"/>
        <w:rPr>
          <w:rFonts w:ascii="Arial" w:eastAsia="Calibri" w:hAnsi="Arial" w:cs="Arial"/>
        </w:rPr>
      </w:pPr>
    </w:p>
    <w:p w14:paraId="32CA751D" w14:textId="77777777" w:rsidR="0005343F" w:rsidRPr="0005343F" w:rsidRDefault="0005343F" w:rsidP="0005343F">
      <w:pPr>
        <w:spacing w:after="160" w:line="259" w:lineRule="auto"/>
        <w:rPr>
          <w:rFonts w:ascii="Arial" w:eastAsia="Calibri" w:hAnsi="Arial" w:cs="Arial"/>
        </w:rPr>
      </w:pPr>
      <w:r w:rsidRPr="0005343F">
        <w:rPr>
          <w:rFonts w:ascii="Arial" w:eastAsia="Calibri" w:hAnsi="Arial" w:cs="Arial"/>
          <w:b/>
          <w:sz w:val="24"/>
        </w:rPr>
        <w:t>South Carolina</w:t>
      </w:r>
      <w:r w:rsidRPr="0005343F">
        <w:rPr>
          <w:rFonts w:ascii="Arial" w:eastAsia="Calibri" w:hAnsi="Arial" w:cs="Arial"/>
          <w:sz w:val="24"/>
        </w:rPr>
        <w:t xml:space="preserve"> </w:t>
      </w:r>
      <w:hyperlink r:id="rId215" w:history="1">
        <w:r w:rsidRPr="0005343F">
          <w:rPr>
            <w:rFonts w:ascii="Arial" w:eastAsia="Calibri" w:hAnsi="Arial" w:cs="Arial"/>
            <w:color w:val="0000FF"/>
            <w:u w:val="single"/>
          </w:rPr>
          <w:t>https://www.scdhec.gov/infectious-diseases/viruses/coronavirus-disease-2019-covid-19/sc-cases-county-zip-code-covid-19</w:t>
        </w:r>
      </w:hyperlink>
      <w:r w:rsidRPr="0005343F">
        <w:rPr>
          <w:rFonts w:ascii="Arial" w:eastAsia="Calibri" w:hAnsi="Arial" w:cs="Arial"/>
        </w:rPr>
        <w:t xml:space="preserve"> data by state, county or zip code 2-week incidence per 100,000 population, arrows showing up or down trend. </w:t>
      </w:r>
    </w:p>
    <w:p w14:paraId="1BFB976E" w14:textId="77777777" w:rsidR="0005343F" w:rsidRPr="0005343F" w:rsidRDefault="0005343F" w:rsidP="0005343F">
      <w:pPr>
        <w:spacing w:after="160" w:line="259" w:lineRule="auto"/>
        <w:rPr>
          <w:rFonts w:ascii="Calibri" w:eastAsia="Calibri" w:hAnsi="Calibri" w:cs="Times New Roman"/>
        </w:rPr>
      </w:pPr>
      <w:r w:rsidRPr="0005343F">
        <w:rPr>
          <w:rFonts w:ascii="Calibri" w:eastAsia="Calibri" w:hAnsi="Calibri" w:cs="Times New Roman"/>
          <w:noProof/>
        </w:rPr>
        <w:drawing>
          <wp:inline distT="0" distB="0" distL="0" distR="0" wp14:anchorId="270E2846" wp14:editId="652BC93D">
            <wp:extent cx="4237968" cy="357148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241631" cy="3574571"/>
                    </a:xfrm>
                    <a:prstGeom prst="rect">
                      <a:avLst/>
                    </a:prstGeom>
                  </pic:spPr>
                </pic:pic>
              </a:graphicData>
            </a:graphic>
          </wp:inline>
        </w:drawing>
      </w:r>
    </w:p>
    <w:p w14:paraId="1DED0BCA" w14:textId="77777777" w:rsidR="0005343F" w:rsidRPr="0005343F" w:rsidRDefault="0005343F" w:rsidP="0005343F">
      <w:pPr>
        <w:spacing w:after="160" w:line="259" w:lineRule="auto"/>
        <w:rPr>
          <w:rFonts w:ascii="Calibri" w:eastAsia="Calibri" w:hAnsi="Calibri" w:cs="Times New Roman"/>
        </w:rPr>
      </w:pPr>
      <w:r w:rsidRPr="0005343F">
        <w:rPr>
          <w:rFonts w:ascii="Calibri" w:eastAsia="Calibri" w:hAnsi="Calibri" w:cs="Times New Roman"/>
        </w:rPr>
        <w:br w:type="page"/>
      </w:r>
    </w:p>
    <w:p w14:paraId="29E9FA08" w14:textId="77777777" w:rsidR="0005343F" w:rsidRPr="0005343F" w:rsidRDefault="0005343F" w:rsidP="0005343F">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ascii="Arial" w:eastAsia="Calibri" w:hAnsi="Arial" w:cs="Arial"/>
          <w:sz w:val="20"/>
          <w:szCs w:val="20"/>
        </w:rPr>
      </w:pPr>
      <w:r w:rsidRPr="0005343F">
        <w:rPr>
          <w:rFonts w:ascii="Arial" w:eastAsia="Calibri" w:hAnsi="Arial" w:cs="Arial"/>
          <w:sz w:val="20"/>
          <w:szCs w:val="20"/>
        </w:rPr>
        <w:t xml:space="preserve">The text from the article mentioned above follows here in its entirety: </w:t>
      </w:r>
    </w:p>
    <w:p w14:paraId="1029E0D9" w14:textId="77777777" w:rsidR="0005343F" w:rsidRPr="0005343F" w:rsidRDefault="0005343F" w:rsidP="0005343F">
      <w:pPr>
        <w:shd w:val="clear" w:color="auto" w:fill="FFFFFF"/>
        <w:spacing w:after="0" w:line="240" w:lineRule="auto"/>
        <w:textAlignment w:val="baseline"/>
        <w:rPr>
          <w:rFonts w:ascii="Arial" w:eastAsia="Times New Roman" w:hAnsi="Arial" w:cs="Arial"/>
          <w:sz w:val="20"/>
          <w:szCs w:val="20"/>
        </w:rPr>
      </w:pPr>
      <w:r w:rsidRPr="0005343F">
        <w:rPr>
          <w:rFonts w:ascii="Arial" w:eastAsia="Times New Roman" w:hAnsi="Arial" w:cs="Arial"/>
          <w:b/>
          <w:color w:val="222222"/>
          <w:sz w:val="24"/>
          <w:szCs w:val="20"/>
        </w:rPr>
        <w:t>ABC News, August 10, 2020</w:t>
      </w:r>
      <w:r w:rsidRPr="0005343F">
        <w:rPr>
          <w:rFonts w:ascii="Arial" w:eastAsia="Times New Roman" w:hAnsi="Arial" w:cs="Arial"/>
          <w:color w:val="222222"/>
          <w:sz w:val="24"/>
          <w:szCs w:val="20"/>
        </w:rPr>
        <w:t xml:space="preserve"> </w:t>
      </w:r>
      <w:hyperlink r:id="rId217" w:history="1">
        <w:r w:rsidRPr="0005343F">
          <w:rPr>
            <w:rFonts w:ascii="Arial" w:eastAsia="Times New Roman" w:hAnsi="Arial" w:cs="Arial"/>
            <w:color w:val="0000FF"/>
            <w:sz w:val="20"/>
            <w:szCs w:val="20"/>
            <w:u w:val="single"/>
          </w:rPr>
          <w:t>https://fivethirtyeight.com/features/when-can-schools-safely-reopen-the-answer-is-part-science-part-guesswork/</w:t>
        </w:r>
      </w:hyperlink>
      <w:r w:rsidRPr="0005343F">
        <w:rPr>
          <w:rFonts w:ascii="Arial" w:eastAsia="Times New Roman" w:hAnsi="Arial" w:cs="Arial"/>
          <w:color w:val="0000FF"/>
          <w:sz w:val="20"/>
          <w:szCs w:val="20"/>
          <w:u w:val="single"/>
        </w:rPr>
        <w:t xml:space="preserve"> </w:t>
      </w:r>
    </w:p>
    <w:p w14:paraId="31A39370" w14:textId="77777777" w:rsidR="0005343F" w:rsidRPr="0005343F" w:rsidRDefault="0005343F" w:rsidP="0005343F">
      <w:pPr>
        <w:shd w:val="clear" w:color="auto" w:fill="FFFFFF"/>
        <w:spacing w:after="0" w:line="240" w:lineRule="auto"/>
        <w:textAlignment w:val="baseline"/>
        <w:rPr>
          <w:rFonts w:ascii="Arial" w:eastAsia="Times New Roman" w:hAnsi="Arial" w:cs="Arial"/>
          <w:color w:val="222222"/>
          <w:sz w:val="20"/>
          <w:szCs w:val="20"/>
        </w:rPr>
      </w:pPr>
    </w:p>
    <w:p w14:paraId="6B5C08C6" w14:textId="77777777" w:rsidR="0005343F" w:rsidRPr="0005343F" w:rsidRDefault="0005343F" w:rsidP="0005343F">
      <w:pPr>
        <w:shd w:val="clear" w:color="auto" w:fill="FFFFFF"/>
        <w:spacing w:after="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 xml:space="preserve">In New York state, Governor Andrew Cuomo said schools could reopen if </w:t>
      </w:r>
      <w:hyperlink r:id="rId218" w:history="1">
        <w:r w:rsidRPr="0005343F">
          <w:rPr>
            <w:rFonts w:ascii="Arial" w:eastAsia="Times New Roman" w:hAnsi="Arial" w:cs="Arial"/>
            <w:color w:val="008FD5"/>
            <w:sz w:val="20"/>
            <w:szCs w:val="20"/>
            <w:u w:val="single"/>
            <w:bdr w:val="none" w:sz="0" w:space="0" w:color="auto" w:frame="1"/>
          </w:rPr>
          <w:t>no more than 5 percent</w:t>
        </w:r>
      </w:hyperlink>
      <w:r w:rsidRPr="0005343F">
        <w:rPr>
          <w:rFonts w:ascii="Arial" w:eastAsia="Times New Roman" w:hAnsi="Arial" w:cs="Arial"/>
          <w:color w:val="222222"/>
          <w:sz w:val="20"/>
          <w:szCs w:val="20"/>
        </w:rPr>
        <w:t xml:space="preserve"> of local COVID-19 tests were coming back positive.</w:t>
      </w:r>
      <w:hyperlink r:id="rId219" w:anchor="fn-1" w:history="1">
        <w:r w:rsidRPr="0005343F">
          <w:rPr>
            <w:rFonts w:ascii="Arial" w:eastAsia="Times New Roman" w:hAnsi="Arial" w:cs="Arial"/>
            <w:color w:val="008FD5"/>
            <w:sz w:val="20"/>
            <w:szCs w:val="20"/>
            <w:u w:val="single"/>
            <w:bdr w:val="none" w:sz="0" w:space="0" w:color="auto" w:frame="1"/>
            <w:vertAlign w:val="superscript"/>
          </w:rPr>
          <w:t>1</w:t>
        </w:r>
      </w:hyperlink>
      <w:r w:rsidRPr="0005343F">
        <w:rPr>
          <w:rFonts w:ascii="Arial" w:eastAsia="Times New Roman" w:hAnsi="Arial" w:cs="Arial"/>
          <w:color w:val="222222"/>
          <w:sz w:val="20"/>
          <w:szCs w:val="20"/>
        </w:rPr>
        <w:t> But in New York City, Mayor Bill de Blasio and Schools Chancellor Richard Carranza said schools couldn’t reopen </w:t>
      </w:r>
      <w:hyperlink r:id="rId220" w:history="1">
        <w:r w:rsidRPr="0005343F">
          <w:rPr>
            <w:rFonts w:ascii="Arial" w:eastAsia="Times New Roman" w:hAnsi="Arial" w:cs="Arial"/>
            <w:color w:val="008FD5"/>
            <w:sz w:val="20"/>
            <w:szCs w:val="20"/>
            <w:u w:val="single"/>
            <w:bdr w:val="none" w:sz="0" w:space="0" w:color="auto" w:frame="1"/>
          </w:rPr>
          <w:t>unless the positivity rate was below 3 percent</w:t>
        </w:r>
      </w:hyperlink>
      <w:r w:rsidRPr="0005343F">
        <w:rPr>
          <w:rFonts w:ascii="Arial" w:eastAsia="Times New Roman" w:hAnsi="Arial" w:cs="Arial"/>
          <w:color w:val="222222"/>
          <w:sz w:val="20"/>
          <w:szCs w:val="20"/>
        </w:rPr>
        <w:t>.</w:t>
      </w:r>
      <w:hyperlink r:id="rId221" w:anchor="fn-2" w:history="1">
        <w:r w:rsidRPr="0005343F">
          <w:rPr>
            <w:rFonts w:ascii="Arial" w:eastAsia="Times New Roman" w:hAnsi="Arial" w:cs="Arial"/>
            <w:color w:val="008FD5"/>
            <w:sz w:val="20"/>
            <w:szCs w:val="20"/>
            <w:u w:val="single"/>
            <w:bdr w:val="none" w:sz="0" w:space="0" w:color="auto" w:frame="1"/>
            <w:vertAlign w:val="superscript"/>
          </w:rPr>
          <w:t>2</w:t>
        </w:r>
      </w:hyperlink>
      <w:r w:rsidRPr="0005343F">
        <w:rPr>
          <w:rFonts w:ascii="Arial" w:eastAsia="Times New Roman" w:hAnsi="Arial" w:cs="Arial"/>
          <w:color w:val="222222"/>
          <w:sz w:val="20"/>
          <w:szCs w:val="20"/>
        </w:rPr>
        <w:t> In Arizona, it’s </w:t>
      </w:r>
      <w:hyperlink r:id="rId222" w:history="1">
        <w:r w:rsidRPr="0005343F">
          <w:rPr>
            <w:rFonts w:ascii="Arial" w:eastAsia="Times New Roman" w:hAnsi="Arial" w:cs="Arial"/>
            <w:color w:val="008FD5"/>
            <w:sz w:val="20"/>
            <w:szCs w:val="20"/>
            <w:u w:val="single"/>
            <w:bdr w:val="none" w:sz="0" w:space="0" w:color="auto" w:frame="1"/>
          </w:rPr>
          <w:t>7 percent</w:t>
        </w:r>
      </w:hyperlink>
      <w:r w:rsidRPr="0005343F">
        <w:rPr>
          <w:rFonts w:ascii="Arial" w:eastAsia="Times New Roman" w:hAnsi="Arial" w:cs="Arial"/>
          <w:color w:val="222222"/>
          <w:sz w:val="20"/>
          <w:szCs w:val="20"/>
        </w:rPr>
        <w:t>;</w:t>
      </w:r>
      <w:hyperlink r:id="rId223" w:anchor="fn-3" w:history="1">
        <w:r w:rsidRPr="0005343F">
          <w:rPr>
            <w:rFonts w:ascii="Arial" w:eastAsia="Times New Roman" w:hAnsi="Arial" w:cs="Arial"/>
            <w:color w:val="008FD5"/>
            <w:sz w:val="20"/>
            <w:szCs w:val="20"/>
            <w:u w:val="single"/>
            <w:bdr w:val="none" w:sz="0" w:space="0" w:color="auto" w:frame="1"/>
            <w:vertAlign w:val="superscript"/>
          </w:rPr>
          <w:t>3</w:t>
        </w:r>
      </w:hyperlink>
      <w:r w:rsidRPr="0005343F">
        <w:rPr>
          <w:rFonts w:ascii="Arial" w:eastAsia="Times New Roman" w:hAnsi="Arial" w:cs="Arial"/>
          <w:color w:val="222222"/>
          <w:sz w:val="20"/>
          <w:szCs w:val="20"/>
        </w:rPr>
        <w:t> in Minnesota, it’s </w:t>
      </w:r>
      <w:hyperlink r:id="rId224" w:history="1">
        <w:r w:rsidRPr="0005343F">
          <w:rPr>
            <w:rFonts w:ascii="Arial" w:eastAsia="Times New Roman" w:hAnsi="Arial" w:cs="Arial"/>
            <w:color w:val="008FD5"/>
            <w:sz w:val="20"/>
            <w:szCs w:val="20"/>
            <w:u w:val="single"/>
            <w:bdr w:val="none" w:sz="0" w:space="0" w:color="auto" w:frame="1"/>
          </w:rPr>
          <w:t>10 cases per 10,000 residents</w:t>
        </w:r>
      </w:hyperlink>
      <w:r w:rsidRPr="0005343F">
        <w:rPr>
          <w:rFonts w:ascii="Arial" w:eastAsia="Times New Roman" w:hAnsi="Arial" w:cs="Arial"/>
          <w:color w:val="222222"/>
          <w:sz w:val="20"/>
          <w:szCs w:val="20"/>
        </w:rPr>
        <w:t>.</w:t>
      </w:r>
      <w:hyperlink r:id="rId225" w:anchor="fn-4" w:history="1">
        <w:r w:rsidRPr="0005343F">
          <w:rPr>
            <w:rFonts w:ascii="Arial" w:eastAsia="Times New Roman" w:hAnsi="Arial" w:cs="Arial"/>
            <w:color w:val="008FD5"/>
            <w:sz w:val="20"/>
            <w:szCs w:val="20"/>
            <w:u w:val="single"/>
            <w:bdr w:val="none" w:sz="0" w:space="0" w:color="auto" w:frame="1"/>
            <w:vertAlign w:val="superscript"/>
          </w:rPr>
          <w:t>4</w:t>
        </w:r>
      </w:hyperlink>
      <w:r w:rsidRPr="0005343F">
        <w:rPr>
          <w:rFonts w:ascii="Arial" w:eastAsia="Times New Roman" w:hAnsi="Arial" w:cs="Arial"/>
          <w:color w:val="222222"/>
          <w:sz w:val="20"/>
          <w:szCs w:val="20"/>
        </w:rPr>
        <w:t> And in Iowa, schools won’t be allowed to </w:t>
      </w:r>
      <w:r w:rsidRPr="0005343F">
        <w:rPr>
          <w:rFonts w:ascii="Arial" w:eastAsia="Times New Roman" w:hAnsi="Arial" w:cs="Arial"/>
          <w:i/>
          <w:iCs/>
          <w:color w:val="222222"/>
          <w:sz w:val="20"/>
          <w:szCs w:val="20"/>
          <w:bdr w:val="none" w:sz="0" w:space="0" w:color="auto" w:frame="1"/>
        </w:rPr>
        <w:t>close</w:t>
      </w:r>
      <w:r w:rsidRPr="0005343F">
        <w:rPr>
          <w:rFonts w:ascii="Arial" w:eastAsia="Times New Roman" w:hAnsi="Arial" w:cs="Arial"/>
          <w:color w:val="222222"/>
          <w:sz w:val="20"/>
          <w:szCs w:val="20"/>
        </w:rPr>
        <w:t> for </w:t>
      </w:r>
      <w:hyperlink r:id="rId226" w:history="1">
        <w:r w:rsidRPr="0005343F">
          <w:rPr>
            <w:rFonts w:ascii="Arial" w:eastAsia="Times New Roman" w:hAnsi="Arial" w:cs="Arial"/>
            <w:color w:val="008FD5"/>
            <w:sz w:val="20"/>
            <w:szCs w:val="20"/>
            <w:u w:val="single"/>
            <w:bdr w:val="none" w:sz="0" w:space="0" w:color="auto" w:frame="1"/>
          </w:rPr>
          <w:t>anything less than a 15 percent positivity rate</w:t>
        </w:r>
      </w:hyperlink>
      <w:r w:rsidRPr="0005343F">
        <w:rPr>
          <w:rFonts w:ascii="Arial" w:eastAsia="Times New Roman" w:hAnsi="Arial" w:cs="Arial"/>
          <w:color w:val="222222"/>
          <w:sz w:val="20"/>
          <w:szCs w:val="20"/>
        </w:rPr>
        <w:t>.</w:t>
      </w:r>
      <w:hyperlink r:id="rId227" w:anchor="fn-5" w:history="1">
        <w:r w:rsidRPr="0005343F">
          <w:rPr>
            <w:rFonts w:ascii="Arial" w:eastAsia="Times New Roman" w:hAnsi="Arial" w:cs="Arial"/>
            <w:color w:val="008FD5"/>
            <w:sz w:val="20"/>
            <w:szCs w:val="20"/>
            <w:u w:val="single"/>
            <w:bdr w:val="none" w:sz="0" w:space="0" w:color="auto" w:frame="1"/>
            <w:vertAlign w:val="superscript"/>
          </w:rPr>
          <w:t>5</w:t>
        </w:r>
      </w:hyperlink>
    </w:p>
    <w:p w14:paraId="44C99302" w14:textId="77777777" w:rsidR="0005343F" w:rsidRPr="0005343F" w:rsidRDefault="0005343F" w:rsidP="009A44BC">
      <w:pPr>
        <w:shd w:val="clear" w:color="auto" w:fill="FFFFFF"/>
        <w:spacing w:after="0" w:line="240" w:lineRule="auto"/>
        <w:textAlignment w:val="baseline"/>
        <w:rPr>
          <w:rFonts w:ascii="Arial" w:eastAsia="Times New Roman" w:hAnsi="Arial" w:cs="Arial"/>
          <w:color w:val="222222"/>
          <w:sz w:val="20"/>
          <w:szCs w:val="20"/>
        </w:rPr>
      </w:pPr>
    </w:p>
    <w:p w14:paraId="04198FF8" w14:textId="77777777" w:rsidR="0005343F" w:rsidRPr="0005343F" w:rsidRDefault="0005343F" w:rsidP="0005343F">
      <w:pPr>
        <w:shd w:val="clear" w:color="auto" w:fill="FFFFFF"/>
        <w:spacing w:after="24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This wide array of thresholds makes clear that, as with everything else related to COVID-19, there’s no one right answer. Scientists and school administrators agree that school-reopening guidelines require a combination of science and, well, a bit of guesswork.</w:t>
      </w:r>
    </w:p>
    <w:p w14:paraId="63B4C135" w14:textId="77777777" w:rsidR="0005343F" w:rsidRPr="0005343F" w:rsidRDefault="0005343F" w:rsidP="0005343F">
      <w:pPr>
        <w:shd w:val="clear" w:color="auto" w:fill="FFFFFF"/>
        <w:spacing w:after="24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“The actual metrics represent expert opinion and modeling data,” said Dr. Thomas Tsai, a surgeon and health policy researcher at Harvard T.H. Chan School of Public Health.</w:t>
      </w:r>
    </w:p>
    <w:p w14:paraId="2864FD39" w14:textId="77777777" w:rsidR="0005343F" w:rsidRPr="0005343F" w:rsidRDefault="0005343F" w:rsidP="0005343F">
      <w:pPr>
        <w:shd w:val="clear" w:color="auto" w:fill="FFFFFF"/>
        <w:spacing w:after="24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In setting thresholds, the science — disease modeling and data from earlier in the pandemic — can help narrow the window. Many researchers agree, for example, that when the positivity rate in a community climbs higher than 10 percent, or prevalence increases higher than 25 new cases daily per 100,000, it’s a sign that testing might not be enough to curb the spread. At that point, cases could start to climb exponentially, faster than they can be caught, and schools would be a natural hotbed for an outbreak with so many people gathering in close quarters every day and then returning to the community in the evening and on weekends.</w:t>
      </w:r>
    </w:p>
    <w:p w14:paraId="45534DEC" w14:textId="77777777" w:rsidR="0005343F" w:rsidRPr="0005343F" w:rsidRDefault="0005343F" w:rsidP="0005343F">
      <w:pPr>
        <w:shd w:val="clear" w:color="auto" w:fill="FFFFFF"/>
        <w:spacing w:after="24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It’s a bit of a snowball effect; the higher the prevalence of disease, the harder it is to track and isolate new cases, leading to further spread. But what matters most is how a community responds once a threshold is breached, no matter what the threshold is. “It’s not so much the number, it’s what the corresponding action is,” Tsai said.</w:t>
      </w:r>
    </w:p>
    <w:p w14:paraId="27E124E3" w14:textId="77777777" w:rsidR="0005343F" w:rsidRPr="0005343F" w:rsidRDefault="0005343F" w:rsidP="0005343F">
      <w:pPr>
        <w:shd w:val="clear" w:color="auto" w:fill="FFFFFF"/>
        <w:spacing w:after="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Tsai and a team of researchers at Harvard published </w:t>
      </w:r>
      <w:hyperlink r:id="rId228" w:history="1">
        <w:r w:rsidRPr="0005343F">
          <w:rPr>
            <w:rFonts w:ascii="Arial" w:eastAsia="Times New Roman" w:hAnsi="Arial" w:cs="Arial"/>
            <w:color w:val="008FD5"/>
            <w:sz w:val="20"/>
            <w:szCs w:val="20"/>
            <w:u w:val="single"/>
            <w:bdr w:val="none" w:sz="0" w:space="0" w:color="auto" w:frame="1"/>
          </w:rPr>
          <w:t>guidelines for reopening schools</w:t>
        </w:r>
      </w:hyperlink>
      <w:r w:rsidRPr="0005343F">
        <w:rPr>
          <w:rFonts w:ascii="Arial" w:eastAsia="Times New Roman" w:hAnsi="Arial" w:cs="Arial"/>
          <w:color w:val="222222"/>
          <w:sz w:val="20"/>
          <w:szCs w:val="20"/>
        </w:rPr>
        <w:t> in the U.S., and settled on a recommendation that community </w:t>
      </w:r>
      <w:hyperlink r:id="rId229" w:history="1">
        <w:r w:rsidRPr="0005343F">
          <w:rPr>
            <w:rFonts w:ascii="Arial" w:eastAsia="Times New Roman" w:hAnsi="Arial" w:cs="Arial"/>
            <w:color w:val="008FD5"/>
            <w:sz w:val="20"/>
            <w:szCs w:val="20"/>
            <w:u w:val="single"/>
            <w:bdr w:val="none" w:sz="0" w:space="0" w:color="auto" w:frame="1"/>
          </w:rPr>
          <w:t>positivity rates should be below 3 percent</w:t>
        </w:r>
      </w:hyperlink>
      <w:r w:rsidRPr="0005343F">
        <w:rPr>
          <w:rFonts w:ascii="Arial" w:eastAsia="Times New Roman" w:hAnsi="Arial" w:cs="Arial"/>
          <w:color w:val="222222"/>
          <w:sz w:val="20"/>
          <w:szCs w:val="20"/>
        </w:rPr>
        <w:t> before kids and teachers go back to school.</w:t>
      </w:r>
    </w:p>
    <w:p w14:paraId="0350DD41" w14:textId="77777777" w:rsidR="0005343F" w:rsidRPr="0005343F" w:rsidRDefault="0005343F" w:rsidP="0005343F">
      <w:pPr>
        <w:shd w:val="clear" w:color="auto" w:fill="FFFFFF"/>
        <w:spacing w:after="0" w:line="240" w:lineRule="auto"/>
        <w:textAlignment w:val="baseline"/>
        <w:rPr>
          <w:rFonts w:ascii="Arial" w:eastAsia="Times New Roman" w:hAnsi="Arial" w:cs="Arial"/>
          <w:color w:val="222222"/>
          <w:sz w:val="20"/>
          <w:szCs w:val="20"/>
        </w:rPr>
      </w:pPr>
    </w:p>
    <w:p w14:paraId="5044B059" w14:textId="77777777" w:rsidR="0005343F" w:rsidRPr="0005343F" w:rsidRDefault="0005343F" w:rsidP="0005343F">
      <w:pPr>
        <w:shd w:val="clear" w:color="auto" w:fill="FFFFFF"/>
        <w:spacing w:after="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The level of community spread is a key metric for deciding whether to reopen since schools are, you know, </w:t>
      </w:r>
      <w:r w:rsidRPr="0005343F">
        <w:rPr>
          <w:rFonts w:ascii="Arial" w:eastAsia="Times New Roman" w:hAnsi="Arial" w:cs="Arial"/>
          <w:i/>
          <w:iCs/>
          <w:color w:val="222222"/>
          <w:sz w:val="20"/>
          <w:szCs w:val="20"/>
          <w:bdr w:val="none" w:sz="0" w:space="0" w:color="auto" w:frame="1"/>
        </w:rPr>
        <w:t>schools. </w:t>
      </w:r>
      <w:r w:rsidRPr="0005343F">
        <w:rPr>
          <w:rFonts w:ascii="Arial" w:eastAsia="Times New Roman" w:hAnsi="Arial" w:cs="Arial"/>
          <w:color w:val="222222"/>
          <w:sz w:val="20"/>
          <w:szCs w:val="20"/>
        </w:rPr>
        <w:t>“If you think about schools, it’s even more of a bubble than reopening a restaurant or reopening a business,” said Dr. Tina Tan, an infectious-disease pediatrician at Northwestern Feinberg School of Medicine. “Schools really are their own microcosm where you have a lot of individuals from different areas in the community coming in.”</w:t>
      </w:r>
    </w:p>
    <w:p w14:paraId="762E26D7" w14:textId="77777777" w:rsidR="0005343F" w:rsidRPr="0005343F" w:rsidRDefault="0005343F" w:rsidP="0005343F">
      <w:pPr>
        <w:shd w:val="clear" w:color="auto" w:fill="FFFFFF"/>
        <w:spacing w:after="24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If a disease is prevalent in an area, it’s almost inevitable that schools would soon become breeding grounds for outbreaks.</w:t>
      </w:r>
    </w:p>
    <w:p w14:paraId="6394F526" w14:textId="77777777" w:rsidR="0005343F" w:rsidRPr="0005343F" w:rsidRDefault="0005343F" w:rsidP="0005343F">
      <w:pPr>
        <w:shd w:val="clear" w:color="auto" w:fill="FFFFFF"/>
        <w:spacing w:after="24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But when it comes to establishing guidelines, science can take us only so far. What’s the difference between a 10 percent positivity rate and a 9 percent one? Enough to close schools in one scenario but open them in another? At some point, it becomes a judgment call, which is why jurisdictions’ rules vary so much.</w:t>
      </w:r>
    </w:p>
    <w:p w14:paraId="648D9422" w14:textId="77777777" w:rsidR="0005343F" w:rsidRPr="0005343F" w:rsidRDefault="0005343F" w:rsidP="0005343F">
      <w:pPr>
        <w:shd w:val="clear" w:color="auto" w:fill="FFFFFF"/>
        <w:spacing w:after="24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“The test positive rate is sort of just common sense,” Tsai said. “It’s not like there’s a magic level for it, it’s directional. Three percent is better than 5 percent, which is better than 10 percent.”</w:t>
      </w:r>
    </w:p>
    <w:p w14:paraId="2678DAAF" w14:textId="77777777" w:rsidR="0005343F" w:rsidRPr="0005343F" w:rsidRDefault="0005343F" w:rsidP="0005343F">
      <w:pPr>
        <w:shd w:val="clear" w:color="auto" w:fill="FFFFFF"/>
        <w:spacing w:after="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That guesswork has prompted some jurisdictions to seek out more than just one metric. In Arizona, the state Department of Health Services </w:t>
      </w:r>
      <w:hyperlink r:id="rId230" w:history="1">
        <w:r w:rsidRPr="0005343F">
          <w:rPr>
            <w:rFonts w:ascii="Arial" w:eastAsia="Times New Roman" w:hAnsi="Arial" w:cs="Arial"/>
            <w:color w:val="008FD5"/>
            <w:sz w:val="20"/>
            <w:szCs w:val="20"/>
            <w:u w:val="single"/>
            <w:bdr w:val="none" w:sz="0" w:space="0" w:color="auto" w:frame="1"/>
          </w:rPr>
          <w:t>published guidelines for reopening schools</w:t>
        </w:r>
      </w:hyperlink>
      <w:r w:rsidRPr="0005343F">
        <w:rPr>
          <w:rFonts w:ascii="Arial" w:eastAsia="Times New Roman" w:hAnsi="Arial" w:cs="Arial"/>
          <w:color w:val="222222"/>
          <w:sz w:val="20"/>
          <w:szCs w:val="20"/>
        </w:rPr>
        <w:t> that take into account not only test positivity rate but also case prevalence and the number of hospital visits for COVID-like illnesses. For a community’s schools to reopen, there must be two consecutive weeks</w:t>
      </w:r>
      <w:hyperlink r:id="rId231" w:anchor="fn-6" w:history="1">
        <w:r w:rsidRPr="0005343F">
          <w:rPr>
            <w:rFonts w:ascii="Arial" w:eastAsia="Times New Roman" w:hAnsi="Arial" w:cs="Arial"/>
            <w:color w:val="008FD5"/>
            <w:sz w:val="20"/>
            <w:szCs w:val="20"/>
            <w:u w:val="single"/>
            <w:bdr w:val="none" w:sz="0" w:space="0" w:color="auto" w:frame="1"/>
            <w:vertAlign w:val="superscript"/>
          </w:rPr>
          <w:t>6</w:t>
        </w:r>
      </w:hyperlink>
      <w:r w:rsidRPr="0005343F">
        <w:rPr>
          <w:rFonts w:ascii="Arial" w:eastAsia="Times New Roman" w:hAnsi="Arial" w:cs="Arial"/>
          <w:color w:val="222222"/>
          <w:sz w:val="20"/>
          <w:szCs w:val="20"/>
        </w:rPr>
        <w:t> when the positivity rate is below 7 percent, the case prevalence is below 100 per 100,000 people, and hospital visits for COVID-like illness are under 10 percent.</w:t>
      </w:r>
      <w:hyperlink r:id="rId232" w:anchor="fn-7" w:history="1">
        <w:r w:rsidRPr="0005343F">
          <w:rPr>
            <w:rFonts w:ascii="Arial" w:eastAsia="Times New Roman" w:hAnsi="Arial" w:cs="Arial"/>
            <w:color w:val="008FD5"/>
            <w:sz w:val="20"/>
            <w:szCs w:val="20"/>
            <w:u w:val="single"/>
            <w:bdr w:val="none" w:sz="0" w:space="0" w:color="auto" w:frame="1"/>
            <w:vertAlign w:val="superscript"/>
          </w:rPr>
          <w:t>7</w:t>
        </w:r>
      </w:hyperlink>
    </w:p>
    <w:p w14:paraId="54A03719" w14:textId="77777777" w:rsidR="0005343F" w:rsidRPr="0005343F" w:rsidRDefault="0005343F" w:rsidP="0005343F">
      <w:pPr>
        <w:shd w:val="clear" w:color="auto" w:fill="FFFFFF"/>
        <w:spacing w:after="24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Dr. Cara Christ, director of the Arizona Department of Health Services, said she and her team considered other states’ metrics as well as the guidelines from Harvard, the White House coronavirus task force, the World Health Organization and the state’s own local data from earlier in the spread. But while all that research helped them establish the ranges for each metric, eventually they had to just pick a number.</w:t>
      </w:r>
    </w:p>
    <w:p w14:paraId="216EA54E" w14:textId="77777777" w:rsidR="0005343F" w:rsidRPr="0005343F" w:rsidRDefault="0005343F" w:rsidP="0005343F">
      <w:pPr>
        <w:shd w:val="clear" w:color="auto" w:fill="FFFFFF"/>
        <w:spacing w:after="240" w:line="240" w:lineRule="auto"/>
        <w:textAlignment w:val="baseline"/>
        <w:rPr>
          <w:rFonts w:ascii="Arial" w:eastAsia="Times New Roman" w:hAnsi="Arial" w:cs="Arial"/>
          <w:color w:val="222222"/>
          <w:sz w:val="20"/>
          <w:szCs w:val="20"/>
        </w:rPr>
      </w:pPr>
      <w:r w:rsidRPr="0005343F">
        <w:rPr>
          <w:rFonts w:ascii="Arial" w:eastAsia="Times New Roman" w:hAnsi="Arial" w:cs="Arial"/>
          <w:color w:val="222222"/>
          <w:sz w:val="20"/>
          <w:szCs w:val="20"/>
        </w:rPr>
        <w:t>“We just wanted to make sure that somebody didn’t reopen at 9.5 or 9 percent and then all of a sudden they’re back at a substantial level of spread,” said Christ. “There were some discussions like, ‘Why not 8? Why not 6?’ We were trying to find something that was relatively reasonable and based on our previous data.”</w:t>
      </w:r>
    </w:p>
    <w:p w14:paraId="2CC87867" w14:textId="77777777" w:rsidR="0005343F" w:rsidRPr="0005343F" w:rsidRDefault="0005343F" w:rsidP="0005343F">
      <w:pPr>
        <w:spacing w:after="160" w:line="259" w:lineRule="auto"/>
        <w:rPr>
          <w:rFonts w:ascii="Arial" w:eastAsia="Calibri" w:hAnsi="Arial" w:cs="Arial"/>
          <w:color w:val="222222"/>
          <w:sz w:val="20"/>
          <w:szCs w:val="20"/>
          <w:shd w:val="clear" w:color="auto" w:fill="FFFFFF"/>
        </w:rPr>
      </w:pPr>
      <w:r w:rsidRPr="0005343F">
        <w:rPr>
          <w:rFonts w:ascii="Arial" w:eastAsia="Calibri" w:hAnsi="Arial" w:cs="Arial"/>
          <w:color w:val="222222"/>
          <w:sz w:val="20"/>
          <w:szCs w:val="20"/>
          <w:shd w:val="clear" w:color="auto" w:fill="FFFFFF"/>
        </w:rPr>
        <w:t>Looking to other countries that have successfully reopened schools reinforces those thresholds. Both </w:t>
      </w:r>
      <w:hyperlink r:id="rId233" w:history="1">
        <w:r w:rsidRPr="0005343F">
          <w:rPr>
            <w:rFonts w:ascii="Arial" w:eastAsia="Calibri" w:hAnsi="Arial" w:cs="Arial"/>
            <w:color w:val="008FD5"/>
            <w:sz w:val="20"/>
            <w:szCs w:val="20"/>
            <w:u w:val="single"/>
            <w:bdr w:val="none" w:sz="0" w:space="0" w:color="auto" w:frame="1"/>
            <w:shd w:val="clear" w:color="auto" w:fill="FFFFFF"/>
          </w:rPr>
          <w:t>Denmark and Finland were able to reopen schools</w:t>
        </w:r>
      </w:hyperlink>
      <w:r w:rsidRPr="0005343F">
        <w:rPr>
          <w:rFonts w:ascii="Arial" w:eastAsia="Calibri" w:hAnsi="Arial" w:cs="Arial"/>
          <w:color w:val="222222"/>
          <w:sz w:val="20"/>
          <w:szCs w:val="20"/>
          <w:shd w:val="clear" w:color="auto" w:fill="FFFFFF"/>
        </w:rPr>
        <w:t> without seeing a substantial spike in cases, but first they waited until local community spread was low. Schools in Finland reopened when there was a 3 percent positivity rate nationwide. </w:t>
      </w:r>
      <w:hyperlink r:id="rId234" w:history="1">
        <w:r w:rsidRPr="0005343F">
          <w:rPr>
            <w:rFonts w:ascii="Arial" w:eastAsia="Calibri" w:hAnsi="Arial" w:cs="Arial"/>
            <w:color w:val="008FD5"/>
            <w:sz w:val="20"/>
            <w:szCs w:val="20"/>
            <w:u w:val="single"/>
            <w:bdr w:val="none" w:sz="0" w:space="0" w:color="auto" w:frame="1"/>
            <w:shd w:val="clear" w:color="auto" w:fill="FFFFFF"/>
          </w:rPr>
          <w:t>In Denmark</w:t>
        </w:r>
      </w:hyperlink>
      <w:r w:rsidRPr="0005343F">
        <w:rPr>
          <w:rFonts w:ascii="Arial" w:eastAsia="Calibri" w:hAnsi="Arial" w:cs="Arial"/>
          <w:color w:val="222222"/>
          <w:sz w:val="20"/>
          <w:szCs w:val="20"/>
          <w:shd w:val="clear" w:color="auto" w:fill="FFFFFF"/>
        </w:rPr>
        <w:t> the positivity rate was at 6 percent when primary schools reopened, and under 1 percent when high schools reopened a month later.</w:t>
      </w:r>
    </w:p>
    <w:p w14:paraId="21BFE3CF" w14:textId="77777777" w:rsidR="0005343F" w:rsidRPr="0005343F" w:rsidRDefault="0005343F" w:rsidP="0005343F">
      <w:pPr>
        <w:spacing w:after="160" w:line="259" w:lineRule="auto"/>
        <w:rPr>
          <w:rFonts w:ascii="Calibri" w:eastAsia="Calibri" w:hAnsi="Calibri" w:cs="Times New Roman"/>
        </w:rPr>
      </w:pPr>
    </w:p>
    <w:p w14:paraId="5715C795" w14:textId="77777777" w:rsidR="00857165" w:rsidRPr="008618ED" w:rsidRDefault="00857165" w:rsidP="00601487">
      <w:pPr>
        <w:shd w:val="clear" w:color="auto" w:fill="FFFFFF"/>
        <w:tabs>
          <w:tab w:val="left" w:pos="8440"/>
        </w:tabs>
        <w:spacing w:after="0" w:line="240" w:lineRule="auto"/>
        <w:rPr>
          <w:rFonts w:ascii="Arial" w:hAnsi="Arial" w:cs="Arial"/>
          <w:b/>
          <w:sz w:val="32"/>
        </w:rPr>
      </w:pPr>
    </w:p>
    <w:p w14:paraId="625E0171" w14:textId="5B820E43" w:rsidR="00601487" w:rsidRDefault="00601487">
      <w:pPr>
        <w:rPr>
          <w:rFonts w:ascii="Arial" w:hAnsi="Arial" w:cs="Arial"/>
          <w:b/>
          <w:sz w:val="32"/>
        </w:rPr>
      </w:pPr>
      <w:r>
        <w:rPr>
          <w:rFonts w:ascii="Arial" w:hAnsi="Arial" w:cs="Arial"/>
          <w:b/>
          <w:sz w:val="32"/>
        </w:rPr>
        <w:br w:type="page"/>
      </w:r>
    </w:p>
    <w:p w14:paraId="6A781A26" w14:textId="48729AC9" w:rsidR="005E08D0" w:rsidRDefault="005E08D0" w:rsidP="006F4374">
      <w:pPr>
        <w:pBdr>
          <w:top w:val="single" w:sz="4" w:space="1" w:color="auto"/>
          <w:left w:val="single" w:sz="4" w:space="4" w:color="auto"/>
          <w:bottom w:val="single" w:sz="4" w:space="1" w:color="auto"/>
          <w:right w:val="single" w:sz="4" w:space="4" w:color="auto"/>
        </w:pBdr>
        <w:shd w:val="clear" w:color="auto" w:fill="FFFFFF"/>
        <w:tabs>
          <w:tab w:val="left" w:pos="8440"/>
        </w:tabs>
        <w:spacing w:after="0" w:line="240" w:lineRule="auto"/>
        <w:jc w:val="center"/>
        <w:rPr>
          <w:rFonts w:ascii="Arial" w:hAnsi="Arial" w:cs="Arial"/>
          <w:b/>
          <w:sz w:val="32"/>
        </w:rPr>
      </w:pPr>
      <w:r>
        <w:rPr>
          <w:rFonts w:ascii="Arial" w:hAnsi="Arial" w:cs="Arial"/>
          <w:b/>
          <w:sz w:val="32"/>
        </w:rPr>
        <w:t>Near Misses and Concerns</w:t>
      </w:r>
    </w:p>
    <w:p w14:paraId="1E89DC47" w14:textId="77777777" w:rsidR="005E08D0" w:rsidRPr="008618ED" w:rsidRDefault="005E08D0" w:rsidP="005E08D0">
      <w:pPr>
        <w:shd w:val="clear" w:color="auto" w:fill="FFFFFF"/>
        <w:tabs>
          <w:tab w:val="left" w:pos="8440"/>
        </w:tabs>
        <w:spacing w:after="0" w:line="240" w:lineRule="auto"/>
        <w:jc w:val="center"/>
        <w:rPr>
          <w:rFonts w:ascii="Arial" w:hAnsi="Arial" w:cs="Arial"/>
          <w:b/>
          <w:sz w:val="32"/>
        </w:rPr>
      </w:pPr>
    </w:p>
    <w:p w14:paraId="16762DEF" w14:textId="50E89B2A" w:rsidR="00533CF1" w:rsidRDefault="00533CF1" w:rsidP="004D62F4">
      <w:pPr>
        <w:spacing w:line="240" w:lineRule="auto"/>
        <w:rPr>
          <w:rFonts w:ascii="Arial" w:hAnsi="Arial" w:cs="Arial"/>
        </w:rPr>
      </w:pPr>
      <w:r w:rsidRPr="00CC5104">
        <w:rPr>
          <w:rFonts w:ascii="Arial" w:hAnsi="Arial" w:cs="Arial"/>
          <w:b/>
        </w:rPr>
        <w:t>Near Misses and Concerns</w:t>
      </w:r>
      <w:r w:rsidR="0094103D" w:rsidRPr="00CC5104">
        <w:rPr>
          <w:rFonts w:ascii="Arial" w:hAnsi="Arial" w:cs="Arial"/>
          <w:b/>
        </w:rPr>
        <w:t xml:space="preserve">: </w:t>
      </w:r>
      <w:r w:rsidR="0094103D" w:rsidRPr="00CC5104">
        <w:rPr>
          <w:rFonts w:ascii="Arial" w:hAnsi="Arial" w:cs="Arial"/>
        </w:rPr>
        <w:t>Since the 20</w:t>
      </w:r>
      <w:r w:rsidR="00791698" w:rsidRPr="00CC5104">
        <w:rPr>
          <w:rFonts w:ascii="Arial" w:hAnsi="Arial" w:cs="Arial"/>
        </w:rPr>
        <w:t>20</w:t>
      </w:r>
      <w:r w:rsidR="0094103D" w:rsidRPr="00CC5104">
        <w:rPr>
          <w:rFonts w:ascii="Arial" w:hAnsi="Arial" w:cs="Arial"/>
        </w:rPr>
        <w:t xml:space="preserve"> Session was the </w:t>
      </w:r>
      <w:r w:rsidR="00791698" w:rsidRPr="00CC5104">
        <w:rPr>
          <w:rFonts w:ascii="Arial" w:hAnsi="Arial" w:cs="Arial"/>
        </w:rPr>
        <w:t>second</w:t>
      </w:r>
      <w:r w:rsidR="0094103D" w:rsidRPr="00CC5104">
        <w:rPr>
          <w:rFonts w:ascii="Arial" w:hAnsi="Arial" w:cs="Arial"/>
        </w:rPr>
        <w:t xml:space="preserve"> year of the two-year biennium, </w:t>
      </w:r>
      <w:r w:rsidR="00791698" w:rsidRPr="00CC5104">
        <w:rPr>
          <w:rFonts w:ascii="Arial" w:hAnsi="Arial" w:cs="Arial"/>
        </w:rPr>
        <w:t>all bills introduced must completely s</w:t>
      </w:r>
      <w:r w:rsidR="00FE1401">
        <w:rPr>
          <w:rFonts w:ascii="Arial" w:hAnsi="Arial" w:cs="Arial"/>
        </w:rPr>
        <w:t>tart over in the 2021 Session.</w:t>
      </w:r>
    </w:p>
    <w:p w14:paraId="28B9769D" w14:textId="2CFC9A2E" w:rsidR="008618ED" w:rsidRPr="00CC5104" w:rsidRDefault="005A4ABA" w:rsidP="008618ED">
      <w:pPr>
        <w:spacing w:after="160" w:line="240" w:lineRule="auto"/>
        <w:rPr>
          <w:rFonts w:ascii="Arial" w:hAnsi="Arial" w:cs="Arial"/>
        </w:rPr>
      </w:pPr>
      <w:hyperlink r:id="rId235" w:history="1">
        <w:r w:rsidR="008618ED" w:rsidRPr="00CC5104">
          <w:rPr>
            <w:rStyle w:val="Hyperlink"/>
            <w:rFonts w:ascii="Arial" w:hAnsi="Arial" w:cs="Arial"/>
            <w:b/>
          </w:rPr>
          <w:t>SF 199</w:t>
        </w:r>
      </w:hyperlink>
      <w:r w:rsidR="008618ED" w:rsidRPr="00CC5104">
        <w:rPr>
          <w:rFonts w:ascii="Arial" w:hAnsi="Arial" w:cs="Arial"/>
        </w:rPr>
        <w:t xml:space="preserve"> </w:t>
      </w:r>
      <w:r w:rsidR="008618ED" w:rsidRPr="00CC5104">
        <w:rPr>
          <w:rFonts w:ascii="Arial" w:hAnsi="Arial" w:cs="Arial"/>
          <w:b/>
        </w:rPr>
        <w:t xml:space="preserve">Voluntary Diversity Plans/Open Enrollment; </w:t>
      </w:r>
      <w:r w:rsidR="008618ED" w:rsidRPr="00CC5104">
        <w:rPr>
          <w:rFonts w:ascii="Arial" w:hAnsi="Arial" w:cs="Arial"/>
        </w:rPr>
        <w:t>this bill was</w:t>
      </w:r>
      <w:r w:rsidR="008618ED" w:rsidRPr="00CC5104">
        <w:rPr>
          <w:rFonts w:ascii="Arial" w:hAnsi="Arial" w:cs="Arial"/>
          <w:b/>
        </w:rPr>
        <w:t xml:space="preserve"> </w:t>
      </w:r>
      <w:r w:rsidR="008618ED" w:rsidRPr="00CC5104">
        <w:rPr>
          <w:rFonts w:ascii="Arial" w:hAnsi="Arial" w:cs="Arial"/>
        </w:rPr>
        <w:t xml:space="preserve">resuscitated from the 2019 session, approved on a very close vote, with 8 senators in favor and 7 opposed in the Senate Education Committee. (Yeas, 8: Sinclair, Behn, Edler, Johnson, Kraayenbrink, Rozenboom, Sweeney, and Zaun. Nays, 7: Cournoyer, Quirmbach, Celsi, Giddens, Lofgren, J. Smith, and Wahls.) RSAI registered in strong opposition, concerned that repeal of diversity plans will create poverty and minority concentrations in urban centers (Davenport, Des Moines and Waterloo) and two rural districts (Postville and West Liberty). There is much confusion about how the current plans work. Many students and families are allowed to open enroll both in and out of these districts, but the diversity plan regulates those requests with a goal of preserving and not worsening the low socioeconomic or non-English speaking concentrations of student needs in those districts. RSAI would advocate that other districts experiencing increasing poverty, increasing ELL, </w:t>
      </w:r>
      <w:r w:rsidR="00CA062F">
        <w:rPr>
          <w:rFonts w:ascii="Arial" w:hAnsi="Arial" w:cs="Arial"/>
        </w:rPr>
        <w:t xml:space="preserve">and </w:t>
      </w:r>
      <w:r w:rsidR="008618ED" w:rsidRPr="00CC5104">
        <w:rPr>
          <w:rFonts w:ascii="Arial" w:hAnsi="Arial" w:cs="Arial"/>
        </w:rPr>
        <w:t xml:space="preserve">increasing minority students should be allowed to develop and implement similar diversity plans. The bill died on the Senate Calendar as the Session adjourned. </w:t>
      </w:r>
    </w:p>
    <w:p w14:paraId="1A476604" w14:textId="54B28F92" w:rsidR="00C76B2A" w:rsidRPr="00CC5104" w:rsidRDefault="005A4ABA" w:rsidP="00C76B2A">
      <w:pPr>
        <w:spacing w:after="160" w:line="240" w:lineRule="auto"/>
        <w:rPr>
          <w:rFonts w:ascii="Arial" w:hAnsi="Arial" w:cs="Arial"/>
        </w:rPr>
      </w:pPr>
      <w:hyperlink r:id="rId236" w:history="1">
        <w:r w:rsidR="00C76B2A" w:rsidRPr="00CC5104">
          <w:rPr>
            <w:rStyle w:val="Hyperlink"/>
            <w:rFonts w:ascii="Arial" w:hAnsi="Arial" w:cs="Arial"/>
            <w:b/>
          </w:rPr>
          <w:t>SF 438</w:t>
        </w:r>
      </w:hyperlink>
      <w:r w:rsidR="00C76B2A" w:rsidRPr="00CC5104">
        <w:rPr>
          <w:rFonts w:ascii="Arial" w:hAnsi="Arial" w:cs="Arial"/>
          <w:b/>
        </w:rPr>
        <w:t xml:space="preserve"> Elimination of Mandates/Education Omnibus;</w:t>
      </w:r>
      <w:r w:rsidR="00C76B2A" w:rsidRPr="00CC5104">
        <w:rPr>
          <w:rFonts w:ascii="Arial" w:hAnsi="Arial" w:cs="Arial"/>
        </w:rPr>
        <w:t xml:space="preserve"> this bill was approved in the Senate in the 2019 Session on party lines died this session for failure to clear the House Education Committee. This bill eliminates several mandates on schools and cleans up irrelevant or redundant Code, but does not eliminate authority for school boards and administrators, staff, parents and families, to make decisions regarding the health and welfare of students. The bill includes the following provisions (a strike after amendment was proposed in a House Education Subcommittee meeting</w:t>
      </w:r>
      <w:r w:rsidR="00CA062F">
        <w:rPr>
          <w:rFonts w:ascii="Arial" w:hAnsi="Arial" w:cs="Arial"/>
        </w:rPr>
        <w:t>)</w:t>
      </w:r>
      <w:r w:rsidR="00C76B2A" w:rsidRPr="00CC5104">
        <w:rPr>
          <w:rFonts w:ascii="Arial" w:hAnsi="Arial" w:cs="Arial"/>
        </w:rPr>
        <w:t>, but no action was taken in the Education Committee, so the bill as approved by the Senate does the following:</w:t>
      </w:r>
    </w:p>
    <w:p w14:paraId="40216EEF" w14:textId="77777777" w:rsidR="00C76B2A" w:rsidRPr="00CC5104" w:rsidRDefault="00C76B2A" w:rsidP="00245299">
      <w:pPr>
        <w:pStyle w:val="ListParagraph"/>
        <w:numPr>
          <w:ilvl w:val="0"/>
          <w:numId w:val="10"/>
        </w:numPr>
        <w:spacing w:after="160" w:line="240" w:lineRule="auto"/>
        <w:rPr>
          <w:rFonts w:ascii="Arial" w:hAnsi="Arial" w:cs="Arial"/>
        </w:rPr>
      </w:pPr>
      <w:r w:rsidRPr="00CC5104">
        <w:rPr>
          <w:rFonts w:ascii="Arial" w:hAnsi="Arial" w:cs="Arial"/>
        </w:rPr>
        <w:t xml:space="preserve">Eliminates schools as the middle man for dental and vision screenings, lead testing, etc., reporting. Requires parents of both public and private students to ensure their child is appropriately screened. Allows schools to provide access to screenings. Requires providers who conduct screenings to submit data to DPH. Requires schools to provide information about screenings to parents. Allows DPH to release screening data to schools with parent consent. The implementation of these screening provisions is delayed until July 1, 2020 to allow DPH to set processes in place and request the resources necessary to take on this activity through the normal budget process. The Fiscal Note estimated a cost to the DPH of $1.2 million in the first year and $850,000 in the second year. Page 6 – strikes goal of 1 nurse for every 750 students. </w:t>
      </w:r>
    </w:p>
    <w:p w14:paraId="5DA9AB9A" w14:textId="77777777" w:rsidR="00C76B2A" w:rsidRPr="00CC5104" w:rsidRDefault="00C76B2A" w:rsidP="00245299">
      <w:pPr>
        <w:pStyle w:val="ListParagraph"/>
        <w:numPr>
          <w:ilvl w:val="0"/>
          <w:numId w:val="10"/>
        </w:numPr>
        <w:spacing w:after="160" w:line="240" w:lineRule="auto"/>
        <w:rPr>
          <w:rFonts w:ascii="Arial" w:hAnsi="Arial" w:cs="Arial"/>
        </w:rPr>
      </w:pPr>
      <w:r w:rsidRPr="00CC5104">
        <w:rPr>
          <w:rFonts w:ascii="Arial" w:hAnsi="Arial" w:cs="Arial"/>
        </w:rPr>
        <w:t>Eliminates requirements for schools to use environmentally friendly (green) cleaning products.</w:t>
      </w:r>
    </w:p>
    <w:p w14:paraId="5129188C" w14:textId="77777777" w:rsidR="00C76B2A" w:rsidRPr="00CC5104" w:rsidRDefault="00C76B2A" w:rsidP="00245299">
      <w:pPr>
        <w:pStyle w:val="ListParagraph"/>
        <w:numPr>
          <w:ilvl w:val="0"/>
          <w:numId w:val="10"/>
        </w:numPr>
        <w:spacing w:after="160" w:line="240" w:lineRule="auto"/>
        <w:rPr>
          <w:rFonts w:ascii="Arial" w:hAnsi="Arial" w:cs="Arial"/>
        </w:rPr>
      </w:pPr>
      <w:r w:rsidRPr="00CC5104">
        <w:rPr>
          <w:rFonts w:ascii="Arial" w:hAnsi="Arial" w:cs="Arial"/>
        </w:rPr>
        <w:t xml:space="preserve">Eliminates AEA public notice of budget in the newspaper to online with the intent of more appropriately reaching their broader audience not served by one newspaper. </w:t>
      </w:r>
    </w:p>
    <w:p w14:paraId="309F9863" w14:textId="77777777" w:rsidR="00C76B2A" w:rsidRPr="00CC5104" w:rsidRDefault="00C76B2A" w:rsidP="00245299">
      <w:pPr>
        <w:pStyle w:val="ListParagraph"/>
        <w:numPr>
          <w:ilvl w:val="0"/>
          <w:numId w:val="10"/>
        </w:numPr>
        <w:spacing w:after="160" w:line="240" w:lineRule="auto"/>
        <w:rPr>
          <w:rFonts w:ascii="Arial" w:hAnsi="Arial" w:cs="Arial"/>
        </w:rPr>
      </w:pPr>
      <w:r w:rsidRPr="00CC5104">
        <w:rPr>
          <w:rFonts w:ascii="Arial" w:hAnsi="Arial" w:cs="Arial"/>
        </w:rPr>
        <w:t>Eliminates a requirement for school districts to publish a notice before entering into a loan agreement for an equipment purchase.</w:t>
      </w:r>
    </w:p>
    <w:p w14:paraId="75A5EC85" w14:textId="77777777" w:rsidR="00C76B2A" w:rsidRPr="00CC5104" w:rsidRDefault="00C76B2A" w:rsidP="00245299">
      <w:pPr>
        <w:pStyle w:val="ListParagraph"/>
        <w:numPr>
          <w:ilvl w:val="0"/>
          <w:numId w:val="10"/>
        </w:numPr>
        <w:spacing w:after="160" w:line="240" w:lineRule="auto"/>
        <w:rPr>
          <w:rFonts w:ascii="Arial" w:hAnsi="Arial" w:cs="Arial"/>
        </w:rPr>
      </w:pPr>
      <w:r w:rsidRPr="00CC5104">
        <w:rPr>
          <w:rFonts w:ascii="Arial" w:hAnsi="Arial" w:cs="Arial"/>
        </w:rPr>
        <w:t xml:space="preserve">Eliminates a duplicative provision for loading and unloading buses. </w:t>
      </w:r>
    </w:p>
    <w:p w14:paraId="796FB35B" w14:textId="13B37D2A" w:rsidR="00C76B2A" w:rsidRPr="00CC5104" w:rsidRDefault="00C76B2A" w:rsidP="00245299">
      <w:pPr>
        <w:pStyle w:val="ListParagraph"/>
        <w:numPr>
          <w:ilvl w:val="0"/>
          <w:numId w:val="10"/>
        </w:numPr>
        <w:spacing w:after="160" w:line="240" w:lineRule="auto"/>
        <w:rPr>
          <w:rFonts w:ascii="Arial" w:hAnsi="Arial" w:cs="Arial"/>
        </w:rPr>
      </w:pPr>
      <w:r w:rsidRPr="00CC5104">
        <w:rPr>
          <w:rFonts w:ascii="Arial" w:hAnsi="Arial" w:cs="Arial"/>
        </w:rPr>
        <w:t xml:space="preserve">Allows a school board to deposit proceeds of the sale of </w:t>
      </w:r>
      <w:r w:rsidR="00CA062F">
        <w:rPr>
          <w:rFonts w:ascii="Arial" w:hAnsi="Arial" w:cs="Arial"/>
        </w:rPr>
        <w:t xml:space="preserve">a </w:t>
      </w:r>
      <w:r w:rsidRPr="00CC5104">
        <w:rPr>
          <w:rFonts w:ascii="Arial" w:hAnsi="Arial" w:cs="Arial"/>
        </w:rPr>
        <w:t>building or school site into any school fund other than the PPEL fund following a public hearing and board action. (about 37 districts for $1.2 million according to testimony to the Subcommittee 4.1.19)</w:t>
      </w:r>
    </w:p>
    <w:p w14:paraId="4D40B2CD" w14:textId="77777777" w:rsidR="00C76B2A" w:rsidRPr="00CC5104" w:rsidRDefault="00C76B2A" w:rsidP="00245299">
      <w:pPr>
        <w:pStyle w:val="ListParagraph"/>
        <w:numPr>
          <w:ilvl w:val="0"/>
          <w:numId w:val="10"/>
        </w:numPr>
        <w:spacing w:after="160" w:line="240" w:lineRule="auto"/>
        <w:rPr>
          <w:rFonts w:ascii="Arial" w:hAnsi="Arial" w:cs="Arial"/>
        </w:rPr>
      </w:pPr>
      <w:r w:rsidRPr="00CC5104">
        <w:rPr>
          <w:rFonts w:ascii="Arial" w:hAnsi="Arial" w:cs="Arial"/>
        </w:rPr>
        <w:t>Slightly limits reporting requirements around preschool reporting, but maintains the requirement for districts to report preschool experiences of kindergarteners.</w:t>
      </w:r>
    </w:p>
    <w:p w14:paraId="46184F58" w14:textId="77777777" w:rsidR="00C76B2A" w:rsidRPr="00CC5104" w:rsidRDefault="00C76B2A" w:rsidP="00245299">
      <w:pPr>
        <w:pStyle w:val="ListParagraph"/>
        <w:numPr>
          <w:ilvl w:val="0"/>
          <w:numId w:val="10"/>
        </w:numPr>
        <w:spacing w:after="160" w:line="240" w:lineRule="auto"/>
        <w:rPr>
          <w:rFonts w:ascii="Arial" w:hAnsi="Arial" w:cs="Arial"/>
        </w:rPr>
      </w:pPr>
      <w:r w:rsidRPr="00CC5104">
        <w:rPr>
          <w:rFonts w:ascii="Arial" w:hAnsi="Arial" w:cs="Arial"/>
        </w:rPr>
        <w:t xml:space="preserve">Allows school districts to charge employees for DHS registry checks not to exceed the actual cost of the checks. </w:t>
      </w:r>
    </w:p>
    <w:p w14:paraId="2DA8B9E3" w14:textId="77777777" w:rsidR="00C76B2A" w:rsidRPr="00CC5104" w:rsidRDefault="00C76B2A" w:rsidP="00245299">
      <w:pPr>
        <w:pStyle w:val="ListParagraph"/>
        <w:numPr>
          <w:ilvl w:val="0"/>
          <w:numId w:val="10"/>
        </w:numPr>
        <w:spacing w:after="160" w:line="240" w:lineRule="auto"/>
        <w:rPr>
          <w:rFonts w:ascii="Arial" w:hAnsi="Arial" w:cs="Arial"/>
        </w:rPr>
      </w:pPr>
      <w:r w:rsidRPr="00CC5104">
        <w:rPr>
          <w:rFonts w:ascii="Arial" w:hAnsi="Arial" w:cs="Arial"/>
        </w:rPr>
        <w:t>Repeals energy audit reporting requirements</w:t>
      </w:r>
    </w:p>
    <w:p w14:paraId="3CF007EA" w14:textId="77777777" w:rsidR="00C76B2A" w:rsidRPr="00CC5104" w:rsidRDefault="00C76B2A" w:rsidP="00245299">
      <w:pPr>
        <w:pStyle w:val="ListParagraph"/>
        <w:numPr>
          <w:ilvl w:val="0"/>
          <w:numId w:val="10"/>
        </w:numPr>
        <w:spacing w:after="160" w:line="240" w:lineRule="auto"/>
        <w:rPr>
          <w:rFonts w:ascii="Arial" w:hAnsi="Arial" w:cs="Arial"/>
        </w:rPr>
      </w:pPr>
      <w:r w:rsidRPr="00CC5104">
        <w:rPr>
          <w:rFonts w:ascii="Arial" w:hAnsi="Arial" w:cs="Arial"/>
        </w:rPr>
        <w:t>Eliminates equipment purchase advance public notice.</w:t>
      </w:r>
    </w:p>
    <w:p w14:paraId="2D48DD18" w14:textId="46BA21C9" w:rsidR="008618ED" w:rsidRPr="00946252" w:rsidRDefault="00C76B2A" w:rsidP="00946252">
      <w:pPr>
        <w:pStyle w:val="ListParagraph"/>
        <w:spacing w:line="240" w:lineRule="auto"/>
        <w:ind w:left="360"/>
        <w:contextualSpacing w:val="0"/>
        <w:rPr>
          <w:rFonts w:ascii="Arial" w:hAnsi="Arial" w:cs="Arial"/>
        </w:rPr>
      </w:pPr>
      <w:r w:rsidRPr="00CC5104">
        <w:rPr>
          <w:rFonts w:ascii="Arial" w:hAnsi="Arial" w:cs="Arial"/>
        </w:rPr>
        <w:t xml:space="preserve">RSAI </w:t>
      </w:r>
      <w:r w:rsidR="003F36D9">
        <w:rPr>
          <w:rFonts w:ascii="Arial" w:hAnsi="Arial" w:cs="Arial"/>
        </w:rPr>
        <w:t>was</w:t>
      </w:r>
      <w:r w:rsidRPr="00CC5104">
        <w:rPr>
          <w:rFonts w:ascii="Arial" w:hAnsi="Arial" w:cs="Arial"/>
        </w:rPr>
        <w:t xml:space="preserve"> registered in support of the bill. </w:t>
      </w:r>
      <w:r w:rsidR="00B96445">
        <w:rPr>
          <w:rFonts w:ascii="Arial" w:hAnsi="Arial" w:cs="Arial"/>
        </w:rPr>
        <w:t>Even though there were several subcommittee meetings and suggested amendment, the</w:t>
      </w:r>
      <w:r w:rsidRPr="00CC5104">
        <w:rPr>
          <w:rFonts w:ascii="Arial" w:hAnsi="Arial" w:cs="Arial"/>
        </w:rPr>
        <w:t xml:space="preserve"> bill </w:t>
      </w:r>
      <w:r w:rsidR="00B96445">
        <w:rPr>
          <w:rFonts w:ascii="Arial" w:hAnsi="Arial" w:cs="Arial"/>
        </w:rPr>
        <w:t>died</w:t>
      </w:r>
      <w:r w:rsidRPr="00CC5104">
        <w:rPr>
          <w:rFonts w:ascii="Arial" w:hAnsi="Arial" w:cs="Arial"/>
        </w:rPr>
        <w:t xml:space="preserve"> </w:t>
      </w:r>
      <w:r w:rsidR="00B96445">
        <w:rPr>
          <w:rFonts w:ascii="Arial" w:hAnsi="Arial" w:cs="Arial"/>
        </w:rPr>
        <w:t>without full</w:t>
      </w:r>
      <w:r w:rsidRPr="00CC5104">
        <w:rPr>
          <w:rFonts w:ascii="Arial" w:hAnsi="Arial" w:cs="Arial"/>
        </w:rPr>
        <w:t xml:space="preserve"> House Education Committee</w:t>
      </w:r>
      <w:r w:rsidR="00B96445">
        <w:rPr>
          <w:rFonts w:ascii="Arial" w:hAnsi="Arial" w:cs="Arial"/>
        </w:rPr>
        <w:t xml:space="preserve"> consideration</w:t>
      </w:r>
      <w:r w:rsidRPr="00CC5104">
        <w:rPr>
          <w:rFonts w:ascii="Arial" w:hAnsi="Arial" w:cs="Arial"/>
        </w:rPr>
        <w:t xml:space="preserve">. </w:t>
      </w:r>
    </w:p>
    <w:p w14:paraId="55B0B983" w14:textId="64AE3E14" w:rsidR="008618ED" w:rsidRPr="004A0660" w:rsidRDefault="005A4ABA" w:rsidP="008618ED">
      <w:pPr>
        <w:pStyle w:val="ListParagraph"/>
        <w:spacing w:line="240" w:lineRule="auto"/>
        <w:ind w:left="0"/>
        <w:contextualSpacing w:val="0"/>
        <w:rPr>
          <w:rFonts w:ascii="Arial" w:hAnsi="Arial" w:cs="Arial"/>
        </w:rPr>
      </w:pPr>
      <w:hyperlink r:id="rId237" w:history="1">
        <w:r w:rsidR="008618ED" w:rsidRPr="00946252">
          <w:rPr>
            <w:rStyle w:val="Hyperlink"/>
            <w:rFonts w:ascii="Arial" w:hAnsi="Arial" w:cs="Arial"/>
            <w:b/>
          </w:rPr>
          <w:t xml:space="preserve">SF </w:t>
        </w:r>
        <w:r w:rsidR="004A0660" w:rsidRPr="00946252">
          <w:rPr>
            <w:rStyle w:val="Hyperlink"/>
            <w:rFonts w:ascii="Arial" w:hAnsi="Arial" w:cs="Arial"/>
            <w:b/>
          </w:rPr>
          <w:t>547</w:t>
        </w:r>
      </w:hyperlink>
      <w:r w:rsidR="008618ED" w:rsidRPr="00946252">
        <w:rPr>
          <w:rFonts w:ascii="Arial" w:hAnsi="Arial" w:cs="Arial"/>
          <w:b/>
        </w:rPr>
        <w:t xml:space="preserve"> Education Savings Accounts/Private School Vouchers</w:t>
      </w:r>
      <w:r w:rsidR="004A0660" w:rsidRPr="004A0660">
        <w:rPr>
          <w:rFonts w:ascii="Arial" w:hAnsi="Arial" w:cs="Arial"/>
        </w:rPr>
        <w:t xml:space="preserve">: this bill </w:t>
      </w:r>
      <w:r w:rsidR="004A0660">
        <w:rPr>
          <w:rFonts w:ascii="Arial" w:hAnsi="Arial" w:cs="Arial"/>
        </w:rPr>
        <w:t>establishes</w:t>
      </w:r>
      <w:r w:rsidR="004A0660" w:rsidRPr="004A0660">
        <w:rPr>
          <w:rFonts w:ascii="Arial" w:hAnsi="Arial" w:cs="Arial"/>
        </w:rPr>
        <w:t xml:space="preserve"> an education savings account (ESA) program for K-12 students who have an Individualized Education Program (IEP) or have a disability identified by a 504 plan and who are attending an accredited nonpublic school. </w:t>
      </w:r>
      <w:r w:rsidR="004A0660">
        <w:rPr>
          <w:rFonts w:ascii="Arial" w:hAnsi="Arial" w:cs="Arial"/>
        </w:rPr>
        <w:t>It</w:t>
      </w:r>
      <w:r w:rsidR="004A0660" w:rsidRPr="004A0660">
        <w:rPr>
          <w:rFonts w:ascii="Arial" w:hAnsi="Arial" w:cs="Arial"/>
        </w:rPr>
        <w:t xml:space="preserve"> permits an ESA for students with IEPs or 504 plans who are paying tuition in a school district and have been denied open enrollment. The </w:t>
      </w:r>
      <w:r w:rsidR="004A0660">
        <w:rPr>
          <w:rFonts w:ascii="Arial" w:hAnsi="Arial" w:cs="Arial"/>
        </w:rPr>
        <w:t>b</w:t>
      </w:r>
      <w:r w:rsidR="004A0660" w:rsidRPr="004A0660">
        <w:rPr>
          <w:rFonts w:ascii="Arial" w:hAnsi="Arial" w:cs="Arial"/>
        </w:rPr>
        <w:t xml:space="preserve">ill provides a list of allowable expenses and uses of unspent funds. </w:t>
      </w:r>
      <w:r w:rsidR="004A0660">
        <w:rPr>
          <w:rFonts w:ascii="Arial" w:hAnsi="Arial" w:cs="Arial"/>
        </w:rPr>
        <w:t>Requires DE to</w:t>
      </w:r>
      <w:r w:rsidR="004A0660" w:rsidRPr="004A0660">
        <w:rPr>
          <w:rFonts w:ascii="Arial" w:hAnsi="Arial" w:cs="Arial"/>
        </w:rPr>
        <w:t xml:space="preserve"> develop the application for the education savings grant for parents and guardians to submit, and notify the Department of Management (DOM) of the number of students in each school district who are eligible. The DOM is responsible for the creation, management, and distribution of the ESAs. The </w:t>
      </w:r>
      <w:r w:rsidR="004A0660">
        <w:rPr>
          <w:rFonts w:ascii="Arial" w:hAnsi="Arial" w:cs="Arial"/>
        </w:rPr>
        <w:t>b</w:t>
      </w:r>
      <w:r w:rsidR="004A0660" w:rsidRPr="004A0660">
        <w:rPr>
          <w:rFonts w:ascii="Arial" w:hAnsi="Arial" w:cs="Arial"/>
        </w:rPr>
        <w:t>ill creates the Education Savings Grant Fund under the control of the DOM and establishes a General Fund standing unlimited appropriation to the Grant Fund. The Bill is effective for school budget years beginning on July 1, 2020.</w:t>
      </w:r>
      <w:r w:rsidR="008618ED" w:rsidRPr="004A0660">
        <w:rPr>
          <w:rFonts w:ascii="Arial" w:hAnsi="Arial" w:cs="Arial"/>
        </w:rPr>
        <w:t xml:space="preserve"> </w:t>
      </w:r>
      <w:r w:rsidR="004A0660">
        <w:rPr>
          <w:rFonts w:ascii="Arial" w:hAnsi="Arial" w:cs="Arial"/>
        </w:rPr>
        <w:t>The Fiscal Note estimates that grants will amount to $3,989 per eligible student in FY 2021</w:t>
      </w:r>
      <w:r w:rsidR="00946252">
        <w:rPr>
          <w:rFonts w:ascii="Arial" w:hAnsi="Arial" w:cs="Arial"/>
        </w:rPr>
        <w:t xml:space="preserve">, with a total state General Fund appropriations of $9.2 million for students already served in private schools. It does not estimate how many public school students may switch to private schools with the additional financial support. The bill also states that no private school is required to change their standards for admission or educational program as a result of this legislation. The bill also allows any amount remaining in the student’s account at graduation may be spent on higher education until the student reaches age 23. The bill was approved by the Senate Education Committee in the 2019 Legislative Session, sending it to the Senate Appropriations Committee where it remained available for debate in the 2020 Session. Additional, a similar bill, </w:t>
      </w:r>
      <w:hyperlink r:id="rId238" w:history="1">
        <w:r w:rsidR="00946252" w:rsidRPr="00946252">
          <w:rPr>
            <w:rStyle w:val="Hyperlink"/>
            <w:rFonts w:ascii="Arial" w:hAnsi="Arial" w:cs="Arial"/>
          </w:rPr>
          <w:t>SF 2206</w:t>
        </w:r>
      </w:hyperlink>
      <w:r w:rsidR="00946252">
        <w:rPr>
          <w:rFonts w:ascii="Arial" w:hAnsi="Arial" w:cs="Arial"/>
        </w:rPr>
        <w:t xml:space="preserve"> by Sen. Carlin was introduced in the 2020 Session. It would have provided an education savings grant for students assigned to a school identified as needing compr</w:t>
      </w:r>
      <w:r w:rsidR="00FE1401">
        <w:rPr>
          <w:rFonts w:ascii="Arial" w:hAnsi="Arial" w:cs="Arial"/>
        </w:rPr>
        <w:t xml:space="preserve">ehensive support through ESSA. </w:t>
      </w:r>
      <w:r w:rsidR="00946252">
        <w:rPr>
          <w:rFonts w:ascii="Arial" w:hAnsi="Arial" w:cs="Arial"/>
        </w:rPr>
        <w:t xml:space="preserve">The bill was assigned to the Senate Education Committee that did not move it forward. RSAI was registered opposed to both bills. </w:t>
      </w:r>
    </w:p>
    <w:p w14:paraId="0BF0DDEA" w14:textId="2BEFEBB1" w:rsidR="0024135A" w:rsidRPr="00CC5104" w:rsidRDefault="005A4ABA" w:rsidP="00710086">
      <w:pPr>
        <w:spacing w:after="160" w:line="240" w:lineRule="auto"/>
        <w:rPr>
          <w:rFonts w:ascii="Arial" w:hAnsi="Arial" w:cs="Arial"/>
        </w:rPr>
      </w:pPr>
      <w:hyperlink r:id="rId239" w:history="1">
        <w:r w:rsidR="0024135A" w:rsidRPr="00CC5104">
          <w:rPr>
            <w:rStyle w:val="Hyperlink"/>
            <w:rFonts w:ascii="Arial" w:hAnsi="Arial" w:cs="Arial"/>
            <w:b/>
          </w:rPr>
          <w:t>SF 2009</w:t>
        </w:r>
      </w:hyperlink>
      <w:r w:rsidR="0024135A" w:rsidRPr="00CC5104">
        <w:rPr>
          <w:rFonts w:ascii="Arial" w:hAnsi="Arial" w:cs="Arial"/>
          <w:b/>
        </w:rPr>
        <w:t xml:space="preserve"> Minor Drivers’ License</w:t>
      </w:r>
      <w:r w:rsidR="0024135A" w:rsidRPr="00CC5104">
        <w:rPr>
          <w:rFonts w:ascii="Arial" w:hAnsi="Arial" w:cs="Arial"/>
        </w:rPr>
        <w:t xml:space="preserve"> by Education; this bill sets the same standard for public school students with minor drivers’ licenses as passed for nonpublic school students last year, allowing a student to drive up to 50 miles to extracurricular activities. The bill was approved 48:0 in the Senate and</w:t>
      </w:r>
      <w:r w:rsidR="00B96445">
        <w:rPr>
          <w:rFonts w:ascii="Arial" w:hAnsi="Arial" w:cs="Arial"/>
        </w:rPr>
        <w:t xml:space="preserve"> was</w:t>
      </w:r>
      <w:r w:rsidR="0024135A" w:rsidRPr="00CC5104">
        <w:rPr>
          <w:rFonts w:ascii="Arial" w:hAnsi="Arial" w:cs="Arial"/>
        </w:rPr>
        <w:t xml:space="preserve"> assigned to the</w:t>
      </w:r>
      <w:r w:rsidR="00B96445">
        <w:rPr>
          <w:rFonts w:ascii="Arial" w:hAnsi="Arial" w:cs="Arial"/>
        </w:rPr>
        <w:t xml:space="preserve"> House Transportation Committee, where it remained when the legislature shutdown for COVID closure in March. </w:t>
      </w:r>
      <w:r w:rsidR="003F36D9">
        <w:rPr>
          <w:rFonts w:ascii="Arial" w:hAnsi="Arial" w:cs="Arial"/>
        </w:rPr>
        <w:t>RSAI was</w:t>
      </w:r>
      <w:r w:rsidR="0024135A" w:rsidRPr="00CC5104">
        <w:rPr>
          <w:rFonts w:ascii="Arial" w:hAnsi="Arial" w:cs="Arial"/>
        </w:rPr>
        <w:t xml:space="preserve"> registered as undecided. </w:t>
      </w:r>
    </w:p>
    <w:p w14:paraId="434CC123" w14:textId="76B6E3FA" w:rsidR="0024135A" w:rsidRPr="00CC5104" w:rsidRDefault="005A4ABA" w:rsidP="00710086">
      <w:pPr>
        <w:spacing w:after="160" w:line="240" w:lineRule="auto"/>
        <w:rPr>
          <w:rStyle w:val="actiontext"/>
          <w:rFonts w:ascii="Arial" w:hAnsi="Arial" w:cs="Arial"/>
        </w:rPr>
      </w:pPr>
      <w:hyperlink r:id="rId240" w:history="1">
        <w:r w:rsidR="0024135A" w:rsidRPr="00CC5104">
          <w:rPr>
            <w:rStyle w:val="Hyperlink"/>
            <w:rFonts w:ascii="Arial" w:hAnsi="Arial" w:cs="Arial"/>
            <w:b/>
          </w:rPr>
          <w:t>SF 2153</w:t>
        </w:r>
      </w:hyperlink>
      <w:r w:rsidR="0024135A" w:rsidRPr="00CC5104">
        <w:rPr>
          <w:rStyle w:val="actiontext"/>
          <w:rFonts w:ascii="Arial" w:hAnsi="Arial" w:cs="Arial"/>
          <w:color w:val="000000"/>
        </w:rPr>
        <w:t xml:space="preserve"> </w:t>
      </w:r>
      <w:r w:rsidR="0024135A" w:rsidRPr="001B6EB3">
        <w:rPr>
          <w:rStyle w:val="actiontext"/>
          <w:rFonts w:ascii="Arial" w:hAnsi="Arial" w:cs="Arial"/>
          <w:b/>
          <w:color w:val="000000"/>
        </w:rPr>
        <w:t>Student Health Screenings</w:t>
      </w:r>
      <w:r w:rsidR="0024135A" w:rsidRPr="00CC5104">
        <w:rPr>
          <w:rStyle w:val="actiontext"/>
          <w:rFonts w:ascii="Arial" w:hAnsi="Arial" w:cs="Arial"/>
          <w:color w:val="000000"/>
        </w:rPr>
        <w:t xml:space="preserve"> by Education; this bill prohibits school districts or school personnel from administering health screenings to students without parent permission. The bill creates an exception for emerging health issues, defines an emergent care situation as the need to screen students for symptoms during a disease outbreak, and prohibits invasive physical exams. The bill specifically states that it does not apply to an episodic, individual screening done in accordance with professional licensed practice. A Subcommittee of Reps. Shipley, Gaines and Hanusa met to consider the bill and recommended the concept move forward, but </w:t>
      </w:r>
      <w:r w:rsidR="00B96445">
        <w:rPr>
          <w:rStyle w:val="actiontext"/>
          <w:rFonts w:ascii="Arial" w:hAnsi="Arial" w:cs="Arial"/>
          <w:color w:val="000000"/>
        </w:rPr>
        <w:t>considered amending it on t</w:t>
      </w:r>
      <w:r w:rsidR="0024135A" w:rsidRPr="00CC5104">
        <w:rPr>
          <w:rStyle w:val="actiontext"/>
          <w:rFonts w:ascii="Arial" w:hAnsi="Arial" w:cs="Arial"/>
          <w:color w:val="000000"/>
        </w:rPr>
        <w:t xml:space="preserve">o SF 438 which also addresses health screenings and also in the House Education Committee. </w:t>
      </w:r>
      <w:r w:rsidR="00B96445">
        <w:rPr>
          <w:rStyle w:val="actiontext"/>
          <w:rFonts w:ascii="Arial" w:hAnsi="Arial" w:cs="Arial"/>
          <w:color w:val="000000"/>
        </w:rPr>
        <w:t xml:space="preserve">Both bills died there. </w:t>
      </w:r>
      <w:r w:rsidR="003F36D9">
        <w:rPr>
          <w:rStyle w:val="actiontext"/>
          <w:rFonts w:ascii="Arial" w:hAnsi="Arial" w:cs="Arial"/>
          <w:color w:val="000000"/>
        </w:rPr>
        <w:t>RSAI was registered as</w:t>
      </w:r>
      <w:r w:rsidR="0024135A" w:rsidRPr="00CC5104">
        <w:rPr>
          <w:rStyle w:val="actiontext"/>
          <w:rFonts w:ascii="Arial" w:hAnsi="Arial" w:cs="Arial"/>
          <w:color w:val="000000"/>
        </w:rPr>
        <w:t xml:space="preserve"> undecided. </w:t>
      </w:r>
    </w:p>
    <w:p w14:paraId="3DD39F7E" w14:textId="74CDBCE0" w:rsidR="00F44AAB" w:rsidRPr="00CC5104" w:rsidRDefault="005A4ABA" w:rsidP="00F44AAB">
      <w:pPr>
        <w:spacing w:after="160" w:line="240" w:lineRule="auto"/>
        <w:rPr>
          <w:rStyle w:val="actiontext"/>
          <w:rFonts w:ascii="Arial" w:hAnsi="Arial" w:cs="Arial"/>
        </w:rPr>
      </w:pPr>
      <w:hyperlink r:id="rId241" w:history="1">
        <w:r w:rsidR="00F44AAB" w:rsidRPr="00AC7B43">
          <w:rPr>
            <w:rStyle w:val="Hyperlink"/>
            <w:rFonts w:ascii="Arial" w:hAnsi="Arial" w:cs="Arial"/>
            <w:b/>
          </w:rPr>
          <w:t>SF 2155</w:t>
        </w:r>
      </w:hyperlink>
      <w:r w:rsidR="00F44AAB" w:rsidRPr="00AC7B43">
        <w:rPr>
          <w:rStyle w:val="actiontext"/>
          <w:rFonts w:ascii="Arial" w:hAnsi="Arial" w:cs="Arial"/>
          <w:b/>
          <w:color w:val="000000"/>
        </w:rPr>
        <w:t xml:space="preserve"> Instructional Support Levy Funding for School Resource Officers</w:t>
      </w:r>
      <w:r w:rsidR="00F44AAB">
        <w:rPr>
          <w:rStyle w:val="actiontext"/>
          <w:rFonts w:ascii="Arial" w:hAnsi="Arial" w:cs="Arial"/>
          <w:color w:val="000000"/>
        </w:rPr>
        <w:t>; this bill would have allowed school boards to exceed their ISL levy limit to pay for the salaries, benefits and equipment costs of one school resources officer (SRO). The bill was approved in the Senate Education Committee, was assigned to the Ways and Means Committee, but did not advance further. RSAI was registered in support.</w:t>
      </w:r>
    </w:p>
    <w:p w14:paraId="742EF676" w14:textId="5697A0E8" w:rsidR="0024135A" w:rsidRPr="00CC5104" w:rsidRDefault="005A4ABA" w:rsidP="00710086">
      <w:pPr>
        <w:spacing w:after="160" w:line="240" w:lineRule="auto"/>
        <w:rPr>
          <w:rStyle w:val="actiontext"/>
          <w:rFonts w:ascii="Arial" w:hAnsi="Arial" w:cs="Arial"/>
        </w:rPr>
      </w:pPr>
      <w:hyperlink r:id="rId242" w:history="1">
        <w:r w:rsidR="0024135A" w:rsidRPr="00CC5104">
          <w:rPr>
            <w:rStyle w:val="Hyperlink"/>
            <w:rFonts w:ascii="Arial" w:hAnsi="Arial" w:cs="Arial"/>
            <w:b/>
          </w:rPr>
          <w:t>SF 2184</w:t>
        </w:r>
      </w:hyperlink>
      <w:r w:rsidR="0024135A" w:rsidRPr="00CC5104">
        <w:rPr>
          <w:rFonts w:ascii="Arial" w:hAnsi="Arial" w:cs="Arial"/>
          <w:b/>
        </w:rPr>
        <w:t xml:space="preserve"> Carrying on School Grounds </w:t>
      </w:r>
      <w:r w:rsidR="0024135A" w:rsidRPr="00CC5104">
        <w:rPr>
          <w:rFonts w:ascii="Arial" w:hAnsi="Arial" w:cs="Arial"/>
        </w:rPr>
        <w:t>by Public Safety; this bill allows a peace officer or reserve peace officer, whether certified or not, and federal peace officers whose duties include carrying a gun, to carry a gun on school grounds, whether the officer is in the performance of official duties or not. The bill was approved by the Senate, 48-0 and goes to the House Public Safety Committee, where a subcommittee of Reps. Holt, Klein and Wessel-Kroeschell recommended the bill move forward. It was on the House Public Safety Committee agenda, but that meeting was cancelled</w:t>
      </w:r>
      <w:r w:rsidR="00B96445">
        <w:rPr>
          <w:rFonts w:ascii="Arial" w:hAnsi="Arial" w:cs="Arial"/>
        </w:rPr>
        <w:t xml:space="preserve"> and never reconvened due to COVID closure</w:t>
      </w:r>
      <w:r w:rsidR="0024135A" w:rsidRPr="00CC5104">
        <w:rPr>
          <w:rFonts w:ascii="Arial" w:hAnsi="Arial" w:cs="Arial"/>
        </w:rPr>
        <w:t>. RSAI</w:t>
      </w:r>
      <w:r w:rsidR="003F36D9">
        <w:rPr>
          <w:rFonts w:ascii="Arial" w:hAnsi="Arial" w:cs="Arial"/>
        </w:rPr>
        <w:t xml:space="preserve"> was</w:t>
      </w:r>
      <w:r w:rsidR="0024135A" w:rsidRPr="00CC5104">
        <w:rPr>
          <w:rFonts w:ascii="Arial" w:hAnsi="Arial" w:cs="Arial"/>
        </w:rPr>
        <w:t xml:space="preserve"> registered as monitoring this bill.</w:t>
      </w:r>
    </w:p>
    <w:p w14:paraId="7BF4C545" w14:textId="77044784" w:rsidR="0024135A" w:rsidRDefault="005A4ABA" w:rsidP="00710086">
      <w:pPr>
        <w:spacing w:after="160" w:line="240" w:lineRule="auto"/>
        <w:rPr>
          <w:rFonts w:ascii="Arial" w:hAnsi="Arial" w:cs="Arial"/>
        </w:rPr>
      </w:pPr>
      <w:hyperlink r:id="rId243" w:history="1">
        <w:r w:rsidR="0024135A" w:rsidRPr="00CC5104">
          <w:rPr>
            <w:rStyle w:val="Hyperlink"/>
            <w:rFonts w:ascii="Arial" w:hAnsi="Arial" w:cs="Arial"/>
            <w:b/>
          </w:rPr>
          <w:t>SF 2298</w:t>
        </w:r>
      </w:hyperlink>
      <w:r w:rsidR="0024135A" w:rsidRPr="00CC5104">
        <w:rPr>
          <w:rFonts w:ascii="Arial" w:hAnsi="Arial" w:cs="Arial"/>
          <w:b/>
        </w:rPr>
        <w:t xml:space="preserve"> Drivers’ Education Instruction</w:t>
      </w:r>
      <w:r w:rsidR="0024135A" w:rsidRPr="00CC5104">
        <w:rPr>
          <w:rFonts w:ascii="Arial" w:hAnsi="Arial" w:cs="Arial"/>
        </w:rPr>
        <w:t xml:space="preserve"> by Transportation; this bill exempts retired peace office from DOT certification requirements in order to teach drivers’ education courses. The bill was approved in the Senate 48:0 and </w:t>
      </w:r>
      <w:r w:rsidR="00946252">
        <w:rPr>
          <w:rFonts w:ascii="Arial" w:hAnsi="Arial" w:cs="Arial"/>
        </w:rPr>
        <w:t>sent</w:t>
      </w:r>
      <w:r w:rsidR="0024135A" w:rsidRPr="00CC5104">
        <w:rPr>
          <w:rFonts w:ascii="Arial" w:hAnsi="Arial" w:cs="Arial"/>
        </w:rPr>
        <w:t xml:space="preserve"> to the House Transportation Committee</w:t>
      </w:r>
      <w:r w:rsidR="00946252">
        <w:rPr>
          <w:rFonts w:ascii="Arial" w:hAnsi="Arial" w:cs="Arial"/>
        </w:rPr>
        <w:t>, where it remained at the close of the Session</w:t>
      </w:r>
      <w:r w:rsidR="003F36D9">
        <w:rPr>
          <w:rFonts w:ascii="Arial" w:hAnsi="Arial" w:cs="Arial"/>
        </w:rPr>
        <w:t xml:space="preserve">. RSAI was registered as </w:t>
      </w:r>
      <w:r w:rsidR="0024135A" w:rsidRPr="00CC5104">
        <w:rPr>
          <w:rFonts w:ascii="Arial" w:hAnsi="Arial" w:cs="Arial"/>
        </w:rPr>
        <w:t xml:space="preserve">undecided. </w:t>
      </w:r>
    </w:p>
    <w:p w14:paraId="47F8A3BC" w14:textId="356A1DEC" w:rsidR="00946252" w:rsidRPr="00CC5104" w:rsidRDefault="005A4ABA" w:rsidP="00946252">
      <w:pPr>
        <w:spacing w:after="160" w:line="240" w:lineRule="auto"/>
        <w:rPr>
          <w:rFonts w:ascii="Arial" w:hAnsi="Arial" w:cs="Arial"/>
        </w:rPr>
      </w:pPr>
      <w:hyperlink r:id="rId244" w:history="1">
        <w:r w:rsidR="00946252" w:rsidRPr="00CC5104">
          <w:rPr>
            <w:rStyle w:val="Hyperlink"/>
            <w:rFonts w:ascii="Arial" w:hAnsi="Arial" w:cs="Arial"/>
            <w:b/>
          </w:rPr>
          <w:t>SF 2329</w:t>
        </w:r>
      </w:hyperlink>
      <w:r w:rsidR="00946252" w:rsidRPr="00CC5104">
        <w:rPr>
          <w:rFonts w:ascii="Arial" w:hAnsi="Arial" w:cs="Arial"/>
          <w:b/>
        </w:rPr>
        <w:t xml:space="preserve"> Occupational Therapist for Concussions</w:t>
      </w:r>
      <w:r w:rsidR="00946252" w:rsidRPr="00CC5104">
        <w:rPr>
          <w:rFonts w:ascii="Arial" w:hAnsi="Arial" w:cs="Arial"/>
        </w:rPr>
        <w:t xml:space="preserve"> by Education; this bill adds occupational therapists to the list of providers who can address concussions to detect during a sporting event or treat and release back into participation. The bill was put forward by ChildServe. The bill was approved by the Senate 49:0, and approved by the House Education Committee. </w:t>
      </w:r>
      <w:r w:rsidR="00946252">
        <w:rPr>
          <w:rFonts w:ascii="Arial" w:hAnsi="Arial" w:cs="Arial"/>
        </w:rPr>
        <w:t xml:space="preserve">The bill died on the House Calendar. </w:t>
      </w:r>
      <w:r w:rsidR="00946252" w:rsidRPr="00CC5104">
        <w:rPr>
          <w:rFonts w:ascii="Arial" w:hAnsi="Arial" w:cs="Arial"/>
        </w:rPr>
        <w:t>RSAI</w:t>
      </w:r>
      <w:r w:rsidR="003F36D9">
        <w:rPr>
          <w:rFonts w:ascii="Arial" w:hAnsi="Arial" w:cs="Arial"/>
        </w:rPr>
        <w:t xml:space="preserve"> was</w:t>
      </w:r>
      <w:r w:rsidR="00946252" w:rsidRPr="00CC5104">
        <w:rPr>
          <w:rFonts w:ascii="Arial" w:hAnsi="Arial" w:cs="Arial"/>
        </w:rPr>
        <w:t xml:space="preserve"> registered in support.</w:t>
      </w:r>
    </w:p>
    <w:p w14:paraId="28AE4AD9" w14:textId="00F476AA" w:rsidR="00946252" w:rsidRPr="00CC5104" w:rsidRDefault="005A4ABA" w:rsidP="00946252">
      <w:pPr>
        <w:spacing w:after="160" w:line="240" w:lineRule="auto"/>
        <w:rPr>
          <w:rFonts w:ascii="Arial" w:hAnsi="Arial" w:cs="Arial"/>
        </w:rPr>
      </w:pPr>
      <w:hyperlink r:id="rId245" w:history="1">
        <w:r w:rsidR="00946252" w:rsidRPr="00CC5104">
          <w:rPr>
            <w:rStyle w:val="Hyperlink"/>
            <w:rFonts w:ascii="Arial" w:hAnsi="Arial" w:cs="Arial"/>
            <w:b/>
          </w:rPr>
          <w:t>SF 2410</w:t>
        </w:r>
      </w:hyperlink>
      <w:r w:rsidR="00946252" w:rsidRPr="00CC5104">
        <w:rPr>
          <w:rFonts w:ascii="Arial" w:hAnsi="Arial" w:cs="Arial"/>
        </w:rPr>
        <w:t xml:space="preserve"> </w:t>
      </w:r>
      <w:r w:rsidR="00946252" w:rsidRPr="00CC5104">
        <w:rPr>
          <w:rFonts w:ascii="Arial" w:hAnsi="Arial" w:cs="Arial"/>
          <w:b/>
        </w:rPr>
        <w:t>SAVE Athletic Facilities Changes:</w:t>
      </w:r>
      <w:r w:rsidR="00946252" w:rsidRPr="00CC5104">
        <w:rPr>
          <w:rFonts w:ascii="Arial" w:hAnsi="Arial" w:cs="Arial"/>
        </w:rPr>
        <w:t xml:space="preserve"> this bill which was approved 47:2 in the Senate and is currently on the House Calendar. The bill invalidates board resolutions to use SAVE for athletic facilities retroactively to May 1, 2020, sets a supermajority 60% voter approval if athletic facility proposal goes to the voter, caps the maximum number of petition signatures at the lower of 1000, or 30% of those voting in the last school board election. The House Ways and Means Committee passed an amendment, 23:1, to strike the entire senate bill and replace it with one action to define the 30% threshold of petition signatures to apply only to those voting in the school portion of the November election (not including those voting in the city election). RSAI strongly oppose</w:t>
      </w:r>
      <w:r w:rsidR="00946252">
        <w:rPr>
          <w:rFonts w:ascii="Arial" w:hAnsi="Arial" w:cs="Arial"/>
        </w:rPr>
        <w:t>d</w:t>
      </w:r>
      <w:r w:rsidR="00946252" w:rsidRPr="00CC5104">
        <w:rPr>
          <w:rFonts w:ascii="Arial" w:hAnsi="Arial" w:cs="Arial"/>
        </w:rPr>
        <w:t xml:space="preserve"> the Senate bill and support</w:t>
      </w:r>
      <w:r w:rsidR="003F36D9">
        <w:rPr>
          <w:rFonts w:ascii="Arial" w:hAnsi="Arial" w:cs="Arial"/>
        </w:rPr>
        <w:t>ed</w:t>
      </w:r>
      <w:r w:rsidR="00946252" w:rsidRPr="00CC5104">
        <w:rPr>
          <w:rFonts w:ascii="Arial" w:hAnsi="Arial" w:cs="Arial"/>
        </w:rPr>
        <w:t xml:space="preserve"> the House Ways and Means Committee amendment.</w:t>
      </w:r>
      <w:r w:rsidR="00946252">
        <w:rPr>
          <w:rFonts w:ascii="Arial" w:hAnsi="Arial" w:cs="Arial"/>
        </w:rPr>
        <w:t xml:space="preserve"> In the end, the House did not act on the bill, so it died on the House Calendar.</w:t>
      </w:r>
    </w:p>
    <w:p w14:paraId="665A6B73" w14:textId="37DA9E51" w:rsidR="0024135A" w:rsidRPr="00CC5104" w:rsidRDefault="005A4ABA" w:rsidP="00710086">
      <w:pPr>
        <w:spacing w:after="160" w:line="240" w:lineRule="auto"/>
        <w:rPr>
          <w:rFonts w:ascii="Arial" w:hAnsi="Arial" w:cs="Arial"/>
        </w:rPr>
      </w:pPr>
      <w:hyperlink r:id="rId246" w:history="1">
        <w:r w:rsidR="0024135A" w:rsidRPr="00CC5104">
          <w:rPr>
            <w:rStyle w:val="Hyperlink"/>
            <w:rFonts w:ascii="Arial" w:hAnsi="Arial" w:cs="Arial"/>
            <w:b/>
          </w:rPr>
          <w:t>HF 2308</w:t>
        </w:r>
      </w:hyperlink>
      <w:r w:rsidR="0024135A" w:rsidRPr="00CC5104">
        <w:rPr>
          <w:rFonts w:ascii="Arial" w:hAnsi="Arial" w:cs="Arial"/>
          <w:b/>
        </w:rPr>
        <w:t xml:space="preserve"> Open Meeting Subjects</w:t>
      </w:r>
      <w:r w:rsidR="0024135A" w:rsidRPr="00CC5104">
        <w:rPr>
          <w:rFonts w:ascii="Arial" w:hAnsi="Arial" w:cs="Arial"/>
        </w:rPr>
        <w:t xml:space="preserve"> by State Government; the bill defines the content subject to open meetings to include budgetary duties: </w:t>
      </w:r>
      <w:r w:rsidR="0024135A" w:rsidRPr="00CC5104">
        <w:rPr>
          <w:rFonts w:ascii="Arial" w:hAnsi="Arial" w:cs="Arial"/>
          <w:i/>
          <w:iCs/>
        </w:rPr>
        <w:t>“Meeting”</w:t>
      </w:r>
      <w:r w:rsidR="0024135A" w:rsidRPr="00CC5104">
        <w:rPr>
          <w:rFonts w:ascii="Arial" w:hAnsi="Arial" w:cs="Arial"/>
        </w:rPr>
        <w:t xml:space="preserve"> means a gathering in person or by electronic means, formal or informal, of a majority of the members of a governmental body where there is deliberation or action upon any matter within the scope of the governmental body’s policy-making</w:t>
      </w:r>
      <w:r w:rsidR="0024135A" w:rsidRPr="00CC5104">
        <w:rPr>
          <w:rFonts w:ascii="Arial" w:hAnsi="Arial" w:cs="Arial"/>
          <w:u w:val="words"/>
        </w:rPr>
        <w:t xml:space="preserve"> </w:t>
      </w:r>
      <w:r w:rsidR="0024135A" w:rsidRPr="00CC5104">
        <w:rPr>
          <w:rFonts w:ascii="Arial" w:hAnsi="Arial" w:cs="Arial"/>
          <w:u w:val="single"/>
        </w:rPr>
        <w:t>or budgetary</w:t>
      </w:r>
      <w:r w:rsidR="0024135A" w:rsidRPr="00CC5104">
        <w:rPr>
          <w:rFonts w:ascii="Arial" w:hAnsi="Arial" w:cs="Arial"/>
        </w:rPr>
        <w:t xml:space="preserve"> duties. Meetings shall not include a gathering of members of a governmental body for purely ministerial or social purposes when there is no discussion of policy </w:t>
      </w:r>
      <w:r w:rsidR="0024135A" w:rsidRPr="00CC5104">
        <w:rPr>
          <w:rFonts w:ascii="Arial" w:hAnsi="Arial" w:cs="Arial"/>
          <w:u w:val="single"/>
        </w:rPr>
        <w:t>or budgetary duties</w:t>
      </w:r>
      <w:r w:rsidR="0024135A" w:rsidRPr="00CC5104">
        <w:rPr>
          <w:rFonts w:ascii="Arial" w:hAnsi="Arial" w:cs="Arial"/>
        </w:rPr>
        <w:t xml:space="preserve"> or no intent to avoid the purposes of this chapter. The bill also defines “good cause” exemption from the 24-hour requirement of public notice includes a personnel or student matter. The bill was approved by the House, 96;0, approved unanimously by the Senate State Government Committee, and </w:t>
      </w:r>
      <w:r w:rsidR="00B96445">
        <w:rPr>
          <w:rFonts w:ascii="Arial" w:hAnsi="Arial" w:cs="Arial"/>
        </w:rPr>
        <w:t>died on</w:t>
      </w:r>
      <w:r w:rsidR="0024135A" w:rsidRPr="00CC5104">
        <w:rPr>
          <w:rFonts w:ascii="Arial" w:hAnsi="Arial" w:cs="Arial"/>
        </w:rPr>
        <w:t xml:space="preserve"> the Senate Calendar. RSAI</w:t>
      </w:r>
      <w:r w:rsidR="003F36D9">
        <w:rPr>
          <w:rFonts w:ascii="Arial" w:hAnsi="Arial" w:cs="Arial"/>
        </w:rPr>
        <w:t xml:space="preserve"> was registered as</w:t>
      </w:r>
      <w:r w:rsidR="0024135A" w:rsidRPr="00CC5104">
        <w:rPr>
          <w:rFonts w:ascii="Arial" w:hAnsi="Arial" w:cs="Arial"/>
        </w:rPr>
        <w:t xml:space="preserve"> undecided.</w:t>
      </w:r>
    </w:p>
    <w:p w14:paraId="3F6031FF" w14:textId="7381D3F2" w:rsidR="00C7593E" w:rsidRPr="001B6EB3" w:rsidRDefault="005A4ABA" w:rsidP="00C7593E">
      <w:pPr>
        <w:spacing w:after="160" w:line="240" w:lineRule="auto"/>
        <w:rPr>
          <w:rFonts w:ascii="Arial" w:hAnsi="Arial" w:cs="Arial"/>
        </w:rPr>
      </w:pPr>
      <w:hyperlink r:id="rId247" w:history="1">
        <w:r w:rsidR="00C7593E" w:rsidRPr="001B6EB3">
          <w:rPr>
            <w:rStyle w:val="Hyperlink"/>
            <w:rFonts w:ascii="Arial" w:hAnsi="Arial" w:cs="Arial"/>
            <w:b/>
          </w:rPr>
          <w:t>HF 2416</w:t>
        </w:r>
      </w:hyperlink>
      <w:r w:rsidR="00C7593E" w:rsidRPr="001B6EB3">
        <w:rPr>
          <w:rFonts w:ascii="Arial" w:hAnsi="Arial" w:cs="Arial"/>
          <w:b/>
        </w:rPr>
        <w:t xml:space="preserve"> Complaint Timelines</w:t>
      </w:r>
      <w:r w:rsidR="00C7593E" w:rsidRPr="001B6EB3">
        <w:rPr>
          <w:rFonts w:ascii="Arial" w:hAnsi="Arial" w:cs="Arial"/>
        </w:rPr>
        <w:t xml:space="preserve"> by State Government; this bill increases the timeline for filing complaints regarding open meetings/public records with the Iowa Public Information Board from 60 to 90 days. The bill was approved 95:0 in the House and was approved by the Senate State Government Committee, moving it to the Senate Calendar</w:t>
      </w:r>
      <w:r w:rsidR="00B96445">
        <w:rPr>
          <w:rFonts w:ascii="Arial" w:hAnsi="Arial" w:cs="Arial"/>
        </w:rPr>
        <w:t xml:space="preserve"> where it died</w:t>
      </w:r>
      <w:r w:rsidR="003F36D9">
        <w:rPr>
          <w:rFonts w:ascii="Arial" w:hAnsi="Arial" w:cs="Arial"/>
        </w:rPr>
        <w:t>. RSAI was</w:t>
      </w:r>
      <w:r w:rsidR="00C7593E" w:rsidRPr="001B6EB3">
        <w:rPr>
          <w:rFonts w:ascii="Arial" w:hAnsi="Arial" w:cs="Arial"/>
        </w:rPr>
        <w:t xml:space="preserve"> registered as undecided. </w:t>
      </w:r>
    </w:p>
    <w:p w14:paraId="686AD1B6" w14:textId="45B4178A" w:rsidR="00C7593E" w:rsidRPr="001B6EB3" w:rsidRDefault="005A4ABA" w:rsidP="00C7593E">
      <w:pPr>
        <w:spacing w:after="160" w:line="240" w:lineRule="auto"/>
        <w:rPr>
          <w:rFonts w:ascii="Arial" w:hAnsi="Arial" w:cs="Arial"/>
        </w:rPr>
      </w:pPr>
      <w:hyperlink r:id="rId248" w:history="1">
        <w:r w:rsidR="00C7593E" w:rsidRPr="001B6EB3">
          <w:rPr>
            <w:rStyle w:val="Hyperlink"/>
            <w:rFonts w:ascii="Arial" w:hAnsi="Arial" w:cs="Arial"/>
            <w:b/>
          </w:rPr>
          <w:t>HF 2419</w:t>
        </w:r>
      </w:hyperlink>
      <w:r w:rsidR="00C7593E" w:rsidRPr="001B6EB3">
        <w:rPr>
          <w:rFonts w:ascii="Arial" w:hAnsi="Arial" w:cs="Arial"/>
          <w:b/>
        </w:rPr>
        <w:t xml:space="preserve"> ELL Weighting </w:t>
      </w:r>
      <w:r w:rsidR="00C7593E" w:rsidRPr="001B6EB3">
        <w:rPr>
          <w:rFonts w:ascii="Arial" w:hAnsi="Arial" w:cs="Arial"/>
        </w:rPr>
        <w:t>by Education</w:t>
      </w:r>
      <w:r w:rsidR="00C7593E" w:rsidRPr="001B6EB3">
        <w:rPr>
          <w:rFonts w:ascii="Arial" w:hAnsi="Arial" w:cs="Arial"/>
          <w:b/>
        </w:rPr>
        <w:t xml:space="preserve">; </w:t>
      </w:r>
      <w:r w:rsidR="00C7593E" w:rsidRPr="001B6EB3">
        <w:rPr>
          <w:rFonts w:ascii="Arial" w:hAnsi="Arial" w:cs="Arial"/>
        </w:rPr>
        <w:t xml:space="preserve">this bill establishes two categories for weighting to support students with limited English proficiency based on students’ scores on the state ELL test. The bill defines both categories (intensive and intermediate) and assigns a supplementary weighting of 0.3 to the English-language learners in the intensive category and a supplementary weighting of 0.25 to those in the intermediate category. The current weighting for all ELL students is .22. The bill does not change the 5-year limitation of state aid, but also does not limit the ability of districts to request SBRC authority for excess ELL costs above the weighting or for additional time beyond the 5 years. The bill </w:t>
      </w:r>
      <w:r w:rsidR="00B96445">
        <w:rPr>
          <w:rFonts w:ascii="Arial" w:hAnsi="Arial" w:cs="Arial"/>
        </w:rPr>
        <w:t>was approved by</w:t>
      </w:r>
      <w:r w:rsidR="00C7593E" w:rsidRPr="001B6EB3">
        <w:rPr>
          <w:rFonts w:ascii="Arial" w:hAnsi="Arial" w:cs="Arial"/>
        </w:rPr>
        <w:t xml:space="preserve"> House Appropriations Committee</w:t>
      </w:r>
      <w:r w:rsidR="00B96445">
        <w:rPr>
          <w:rFonts w:ascii="Arial" w:hAnsi="Arial" w:cs="Arial"/>
        </w:rPr>
        <w:t>, sending it to the House Calendar where it died</w:t>
      </w:r>
      <w:r w:rsidR="00C7593E" w:rsidRPr="001B6EB3">
        <w:rPr>
          <w:rFonts w:ascii="Arial" w:hAnsi="Arial" w:cs="Arial"/>
        </w:rPr>
        <w:t xml:space="preserve">. A new </w:t>
      </w:r>
      <w:hyperlink r:id="rId249" w:history="1">
        <w:r w:rsidR="00C7593E" w:rsidRPr="001B6EB3">
          <w:rPr>
            <w:rStyle w:val="Hyperlink"/>
            <w:rFonts w:ascii="Arial" w:hAnsi="Arial" w:cs="Arial"/>
          </w:rPr>
          <w:t>fiscal note</w:t>
        </w:r>
      </w:hyperlink>
      <w:r w:rsidR="00C7593E" w:rsidRPr="001B6EB3">
        <w:rPr>
          <w:rFonts w:ascii="Arial" w:hAnsi="Arial" w:cs="Arial"/>
        </w:rPr>
        <w:t xml:space="preserve"> estimates the impact of increased weighting over time, beginning with $6.5 million in FY 2022. The House Appropriations Committee approved the bill unanimously, sending it to the House Calendar</w:t>
      </w:r>
      <w:r w:rsidR="00C7593E">
        <w:rPr>
          <w:rFonts w:ascii="Arial" w:hAnsi="Arial" w:cs="Arial"/>
        </w:rPr>
        <w:t>, where it remained at the end of the Session</w:t>
      </w:r>
      <w:r w:rsidR="00C7593E" w:rsidRPr="001B6EB3">
        <w:rPr>
          <w:rFonts w:ascii="Arial" w:hAnsi="Arial" w:cs="Arial"/>
        </w:rPr>
        <w:t xml:space="preserve">. RSAI </w:t>
      </w:r>
      <w:r w:rsidR="003F36D9">
        <w:rPr>
          <w:rFonts w:ascii="Arial" w:hAnsi="Arial" w:cs="Arial"/>
        </w:rPr>
        <w:t>was</w:t>
      </w:r>
      <w:r w:rsidR="00C7593E" w:rsidRPr="001B6EB3">
        <w:rPr>
          <w:rFonts w:ascii="Arial" w:hAnsi="Arial" w:cs="Arial"/>
        </w:rPr>
        <w:t xml:space="preserve"> registered in support. </w:t>
      </w:r>
    </w:p>
    <w:p w14:paraId="64FC174B" w14:textId="06BA0C74" w:rsidR="00C7593E" w:rsidRPr="001B6EB3" w:rsidRDefault="005A4ABA" w:rsidP="00C7593E">
      <w:pPr>
        <w:spacing w:line="240" w:lineRule="auto"/>
        <w:rPr>
          <w:rFonts w:ascii="Arial" w:hAnsi="Arial" w:cs="Arial"/>
        </w:rPr>
      </w:pPr>
      <w:hyperlink r:id="rId250" w:history="1">
        <w:r w:rsidR="00C7593E" w:rsidRPr="001B6EB3">
          <w:rPr>
            <w:rStyle w:val="Hyperlink"/>
            <w:rFonts w:ascii="Arial" w:hAnsi="Arial" w:cs="Arial"/>
            <w:b/>
          </w:rPr>
          <w:t>HF 2443</w:t>
        </w:r>
      </w:hyperlink>
      <w:r w:rsidR="00C7593E" w:rsidRPr="001B6EB3">
        <w:rPr>
          <w:rFonts w:ascii="Arial" w:hAnsi="Arial" w:cs="Arial"/>
          <w:b/>
        </w:rPr>
        <w:t xml:space="preserve"> Senior Year Plus Proficiency</w:t>
      </w:r>
      <w:r w:rsidR="00C7593E" w:rsidRPr="001B6EB3">
        <w:rPr>
          <w:rFonts w:ascii="Arial" w:hAnsi="Arial" w:cs="Arial"/>
        </w:rPr>
        <w:t>: this bill strikes requirements for a student to show proficiency on the Iowa tests in core subjects to participate in the senior year plus program and expands the ability of community colleges and boards to agree on an alternative assessment for those students who are not proficient on the Iowa Tests. The bill was amended and approved by the Senate, 49:0, returning it to the House</w:t>
      </w:r>
      <w:r w:rsidR="00B96445">
        <w:rPr>
          <w:rFonts w:ascii="Arial" w:hAnsi="Arial" w:cs="Arial"/>
        </w:rPr>
        <w:t xml:space="preserve"> where it died on the House Calendar</w:t>
      </w:r>
      <w:r w:rsidR="00C7593E" w:rsidRPr="001B6EB3">
        <w:rPr>
          <w:rFonts w:ascii="Arial" w:hAnsi="Arial" w:cs="Arial"/>
        </w:rPr>
        <w:t xml:space="preserve">. RSAI </w:t>
      </w:r>
      <w:r w:rsidR="003F36D9">
        <w:rPr>
          <w:rFonts w:ascii="Arial" w:hAnsi="Arial" w:cs="Arial"/>
        </w:rPr>
        <w:t>was registered in support</w:t>
      </w:r>
      <w:r w:rsidR="00C7593E" w:rsidRPr="001B6EB3">
        <w:rPr>
          <w:rFonts w:ascii="Arial" w:hAnsi="Arial" w:cs="Arial"/>
        </w:rPr>
        <w:t xml:space="preserve">. </w:t>
      </w:r>
    </w:p>
    <w:p w14:paraId="3B37617D" w14:textId="19F9784B" w:rsidR="00C7593E" w:rsidRDefault="005A4ABA" w:rsidP="00C7593E">
      <w:pPr>
        <w:spacing w:after="160" w:line="240" w:lineRule="auto"/>
        <w:rPr>
          <w:rFonts w:ascii="Arial" w:hAnsi="Arial" w:cs="Arial"/>
        </w:rPr>
      </w:pPr>
      <w:hyperlink r:id="rId251" w:history="1">
        <w:r w:rsidR="00C7593E" w:rsidRPr="00CC5104">
          <w:rPr>
            <w:rStyle w:val="Hyperlink"/>
            <w:rFonts w:ascii="Arial" w:hAnsi="Arial" w:cs="Arial"/>
            <w:b/>
          </w:rPr>
          <w:t>HF 2457</w:t>
        </w:r>
      </w:hyperlink>
      <w:r w:rsidR="00C7593E" w:rsidRPr="00CC5104">
        <w:rPr>
          <w:rFonts w:ascii="Arial" w:hAnsi="Arial" w:cs="Arial"/>
          <w:b/>
        </w:rPr>
        <w:t xml:space="preserve"> Bleeding Control Content</w:t>
      </w:r>
      <w:r w:rsidR="00C7593E" w:rsidRPr="00CC5104">
        <w:rPr>
          <w:rFonts w:ascii="Arial" w:hAnsi="Arial" w:cs="Arial"/>
        </w:rPr>
        <w:t xml:space="preserve"> by Education; although the bill originally required all students to take a course in bleeding control, the bill was amended to instead require the DE to add bleeding control content into the health educational requirements. With the amendment, RSAI changed our registration from opposition to undecided. The House Education Committee approved the bill as amended, 12:11. The bill died on the House Calendar.</w:t>
      </w:r>
    </w:p>
    <w:p w14:paraId="56A3DD30" w14:textId="5FE202CD" w:rsidR="00C7593E" w:rsidRDefault="005A4ABA" w:rsidP="00C7593E">
      <w:pPr>
        <w:spacing w:after="160" w:line="240" w:lineRule="auto"/>
        <w:rPr>
          <w:rFonts w:ascii="Arial" w:hAnsi="Arial" w:cs="Arial"/>
        </w:rPr>
      </w:pPr>
      <w:hyperlink r:id="rId252" w:history="1">
        <w:r w:rsidR="00C7593E" w:rsidRPr="001B6EB3">
          <w:rPr>
            <w:rStyle w:val="Hyperlink"/>
            <w:rFonts w:ascii="Arial" w:hAnsi="Arial" w:cs="Arial"/>
            <w:b/>
          </w:rPr>
          <w:t>HF 2490</w:t>
        </w:r>
      </w:hyperlink>
      <w:r w:rsidR="00C7593E" w:rsidRPr="001B6EB3">
        <w:rPr>
          <w:rFonts w:ascii="Arial" w:hAnsi="Arial" w:cs="Arial"/>
          <w:b/>
        </w:rPr>
        <w:t xml:space="preserve"> Poverty Weighting</w:t>
      </w:r>
      <w:r w:rsidR="00C7593E" w:rsidRPr="006F468B">
        <w:rPr>
          <w:rFonts w:ascii="Arial" w:hAnsi="Arial" w:cs="Arial"/>
        </w:rPr>
        <w:t xml:space="preserve"> </w:t>
      </w:r>
      <w:r w:rsidR="006F468B" w:rsidRPr="006F468B">
        <w:rPr>
          <w:rFonts w:ascii="Arial" w:hAnsi="Arial" w:cs="Arial"/>
        </w:rPr>
        <w:t>by Education</w:t>
      </w:r>
      <w:r w:rsidR="006F468B">
        <w:rPr>
          <w:rFonts w:ascii="Arial" w:hAnsi="Arial" w:cs="Arial"/>
        </w:rPr>
        <w:t xml:space="preserve">; </w:t>
      </w:r>
      <w:r w:rsidR="00C7593E" w:rsidRPr="001B6EB3">
        <w:rPr>
          <w:rFonts w:ascii="Arial" w:hAnsi="Arial" w:cs="Arial"/>
        </w:rPr>
        <w:t>was approved with strong bi-partisan support in the House Education</w:t>
      </w:r>
      <w:r w:rsidR="00C7593E" w:rsidRPr="00CC5104">
        <w:rPr>
          <w:rFonts w:ascii="Arial" w:hAnsi="Arial" w:cs="Arial"/>
        </w:rPr>
        <w:t xml:space="preserve"> Committee. The bill comes from the </w:t>
      </w:r>
      <w:r w:rsidR="006F468B">
        <w:rPr>
          <w:rFonts w:ascii="Arial" w:hAnsi="Arial" w:cs="Arial"/>
        </w:rPr>
        <w:t>S</w:t>
      </w:r>
      <w:r w:rsidR="00C7593E" w:rsidRPr="00CC5104">
        <w:rPr>
          <w:rFonts w:ascii="Arial" w:hAnsi="Arial" w:cs="Arial"/>
        </w:rPr>
        <w:t xml:space="preserve">chool </w:t>
      </w:r>
      <w:r w:rsidR="006F468B">
        <w:rPr>
          <w:rFonts w:ascii="Arial" w:hAnsi="Arial" w:cs="Arial"/>
        </w:rPr>
        <w:t>F</w:t>
      </w:r>
      <w:r w:rsidR="00C7593E" w:rsidRPr="00CC5104">
        <w:rPr>
          <w:rFonts w:ascii="Arial" w:hAnsi="Arial" w:cs="Arial"/>
        </w:rPr>
        <w:t xml:space="preserve">inance </w:t>
      </w:r>
      <w:r w:rsidR="006F468B">
        <w:rPr>
          <w:rFonts w:ascii="Arial" w:hAnsi="Arial" w:cs="Arial"/>
        </w:rPr>
        <w:t>I</w:t>
      </w:r>
      <w:r w:rsidR="00C7593E" w:rsidRPr="00CC5104">
        <w:rPr>
          <w:rFonts w:ascii="Arial" w:hAnsi="Arial" w:cs="Arial"/>
        </w:rPr>
        <w:t xml:space="preserve">nterim </w:t>
      </w:r>
      <w:r w:rsidR="006F468B">
        <w:rPr>
          <w:rFonts w:ascii="Arial" w:hAnsi="Arial" w:cs="Arial"/>
        </w:rPr>
        <w:t>C</w:t>
      </w:r>
      <w:r w:rsidR="00C7593E" w:rsidRPr="00CC5104">
        <w:rPr>
          <w:rFonts w:ascii="Arial" w:hAnsi="Arial" w:cs="Arial"/>
        </w:rPr>
        <w:t>ommittee which unanimously recommended such a study. The bill describes the change in poverty among Iowa students, with 43% of student</w:t>
      </w:r>
      <w:r w:rsidR="006F468B">
        <w:rPr>
          <w:rFonts w:ascii="Arial" w:hAnsi="Arial" w:cs="Arial"/>
        </w:rPr>
        <w:t>s</w:t>
      </w:r>
      <w:r w:rsidR="00C7593E" w:rsidRPr="00CC5104">
        <w:rPr>
          <w:rFonts w:ascii="Arial" w:hAnsi="Arial" w:cs="Arial"/>
        </w:rPr>
        <w:t xml:space="preserve"> eligible for Free and Reduced Price Lunch in Iowa, FY 2019, and states that the costs of services and supports low-income students require for success are not well served by inequity in our Formula. The bill requires the DE to establish a work group (RSAI </w:t>
      </w:r>
      <w:r w:rsidR="006F468B">
        <w:rPr>
          <w:rFonts w:ascii="Arial" w:hAnsi="Arial" w:cs="Arial"/>
        </w:rPr>
        <w:t xml:space="preserve">was included for membership </w:t>
      </w:r>
      <w:r w:rsidR="00C7593E" w:rsidRPr="00CC5104">
        <w:rPr>
          <w:rFonts w:ascii="Arial" w:hAnsi="Arial" w:cs="Arial"/>
        </w:rPr>
        <w:t xml:space="preserve">on the committee). The bill requires the work group to study the services necessary to support student success, which will include looking at other state models, and make a recommendation to the Legislature by January, 2021. </w:t>
      </w:r>
      <w:r w:rsidR="00B96445">
        <w:rPr>
          <w:rFonts w:ascii="Arial" w:hAnsi="Arial" w:cs="Arial"/>
        </w:rPr>
        <w:t xml:space="preserve">The bill was approved by the House Education Committee, assigned a subcommittee of the House Appropriations Committee which recommended it be amended and passed, but died in the Appropriations Committee. </w:t>
      </w:r>
      <w:r w:rsidR="00C7593E" w:rsidRPr="00CC5104">
        <w:rPr>
          <w:rFonts w:ascii="Arial" w:hAnsi="Arial" w:cs="Arial"/>
        </w:rPr>
        <w:t xml:space="preserve">RSAI </w:t>
      </w:r>
      <w:r w:rsidR="003F36D9">
        <w:rPr>
          <w:rFonts w:ascii="Arial" w:hAnsi="Arial" w:cs="Arial"/>
        </w:rPr>
        <w:t xml:space="preserve">was </w:t>
      </w:r>
      <w:r w:rsidR="00C7593E" w:rsidRPr="00CC5104">
        <w:rPr>
          <w:rFonts w:ascii="Arial" w:hAnsi="Arial" w:cs="Arial"/>
        </w:rPr>
        <w:t xml:space="preserve">registered in support. </w:t>
      </w:r>
    </w:p>
    <w:p w14:paraId="56010203" w14:textId="67B2D9DB" w:rsidR="00C7593E" w:rsidRPr="00CC5104" w:rsidRDefault="005A4ABA" w:rsidP="00C7593E">
      <w:pPr>
        <w:spacing w:after="160" w:line="240" w:lineRule="auto"/>
        <w:rPr>
          <w:rFonts w:ascii="Arial" w:hAnsi="Arial" w:cs="Arial"/>
        </w:rPr>
      </w:pPr>
      <w:hyperlink r:id="rId253" w:history="1">
        <w:r w:rsidR="00C7593E" w:rsidRPr="00CC5104">
          <w:rPr>
            <w:rStyle w:val="Hyperlink"/>
            <w:rFonts w:ascii="Arial" w:hAnsi="Arial" w:cs="Arial"/>
            <w:b/>
          </w:rPr>
          <w:t>HF 2497</w:t>
        </w:r>
      </w:hyperlink>
      <w:r w:rsidR="00C7593E" w:rsidRPr="00CC5104">
        <w:rPr>
          <w:rFonts w:ascii="Arial" w:hAnsi="Arial" w:cs="Arial"/>
          <w:b/>
        </w:rPr>
        <w:t xml:space="preserve"> Dropout Prevention Cap Equity</w:t>
      </w:r>
      <w:r w:rsidR="00C7593E" w:rsidRPr="00CC5104">
        <w:rPr>
          <w:rFonts w:ascii="Arial" w:hAnsi="Arial" w:cs="Arial"/>
        </w:rPr>
        <w:t xml:space="preserve"> by Education; this bill would allow school districts with dropout prevention capacity between 2.5% and 5.0% of regular program district cost to annual request of the SBRC modified supplemental amount equal to the difference between their </w:t>
      </w:r>
      <w:r w:rsidR="00D72B1E">
        <w:rPr>
          <w:rFonts w:ascii="Arial" w:hAnsi="Arial" w:cs="Arial"/>
        </w:rPr>
        <w:t>Dropout Prevention (</w:t>
      </w:r>
      <w:r w:rsidR="00D72B1E" w:rsidRPr="00CC5104">
        <w:rPr>
          <w:rFonts w:ascii="Arial" w:hAnsi="Arial" w:cs="Arial"/>
        </w:rPr>
        <w:t>DoP</w:t>
      </w:r>
      <w:r w:rsidR="00D72B1E">
        <w:rPr>
          <w:rFonts w:ascii="Arial" w:hAnsi="Arial" w:cs="Arial"/>
        </w:rPr>
        <w:t>)</w:t>
      </w:r>
      <w:r w:rsidR="00D72B1E" w:rsidRPr="00CC5104">
        <w:rPr>
          <w:rFonts w:ascii="Arial" w:hAnsi="Arial" w:cs="Arial"/>
        </w:rPr>
        <w:t xml:space="preserve"> </w:t>
      </w:r>
      <w:r w:rsidR="00C7593E" w:rsidRPr="00CC5104">
        <w:rPr>
          <w:rFonts w:ascii="Arial" w:hAnsi="Arial" w:cs="Arial"/>
        </w:rPr>
        <w:t xml:space="preserve">Cap and the 5% maximum. The bill does not change any other </w:t>
      </w:r>
      <w:r w:rsidR="00D72B1E" w:rsidRPr="00CC5104">
        <w:rPr>
          <w:rFonts w:ascii="Arial" w:hAnsi="Arial" w:cs="Arial"/>
        </w:rPr>
        <w:t xml:space="preserve">DoP </w:t>
      </w:r>
      <w:r w:rsidR="00C7593E" w:rsidRPr="00CC5104">
        <w:rPr>
          <w:rFonts w:ascii="Arial" w:hAnsi="Arial" w:cs="Arial"/>
        </w:rPr>
        <w:t xml:space="preserve">rules (25% local match still required, carry forward amount still deducted from next year’s maximum authority, etc.). RSAI </w:t>
      </w:r>
      <w:r w:rsidR="003F36D9">
        <w:rPr>
          <w:rFonts w:ascii="Arial" w:hAnsi="Arial" w:cs="Arial"/>
        </w:rPr>
        <w:t>was</w:t>
      </w:r>
      <w:r w:rsidR="00C7593E" w:rsidRPr="00CC5104">
        <w:rPr>
          <w:rFonts w:ascii="Arial" w:hAnsi="Arial" w:cs="Arial"/>
        </w:rPr>
        <w:t xml:space="preserve"> registered in support since many RSAI districts are held to a ceiling below the 5% cap and have experienced significant demographic changes over the last 10 years. This bill </w:t>
      </w:r>
      <w:r w:rsidR="00B96445">
        <w:rPr>
          <w:rFonts w:ascii="Arial" w:hAnsi="Arial" w:cs="Arial"/>
        </w:rPr>
        <w:t xml:space="preserve">was referred to the House Appropriations Committee where it did not receive further action. </w:t>
      </w:r>
    </w:p>
    <w:p w14:paraId="6769600A" w14:textId="0BA7C251" w:rsidR="00C7593E" w:rsidRPr="00CC5104" w:rsidRDefault="005A4ABA" w:rsidP="00C7593E">
      <w:pPr>
        <w:spacing w:after="160" w:line="240" w:lineRule="auto"/>
        <w:rPr>
          <w:rFonts w:ascii="Arial" w:hAnsi="Arial" w:cs="Arial"/>
        </w:rPr>
      </w:pPr>
      <w:hyperlink r:id="rId254" w:history="1">
        <w:r w:rsidR="00C7593E" w:rsidRPr="00CC5104">
          <w:rPr>
            <w:rStyle w:val="Hyperlink"/>
            <w:rFonts w:ascii="Arial" w:hAnsi="Arial" w:cs="Arial"/>
            <w:b/>
          </w:rPr>
          <w:t>HF 2521</w:t>
        </w:r>
      </w:hyperlink>
      <w:r w:rsidR="00C7593E" w:rsidRPr="00CC5104">
        <w:rPr>
          <w:rStyle w:val="Hyperlink"/>
          <w:rFonts w:ascii="Arial" w:hAnsi="Arial" w:cs="Arial"/>
          <w:b/>
        </w:rPr>
        <w:t xml:space="preserve"> </w:t>
      </w:r>
      <w:r w:rsidR="00C7593E" w:rsidRPr="00CC5104">
        <w:rPr>
          <w:rFonts w:ascii="Arial" w:hAnsi="Arial" w:cs="Arial"/>
          <w:b/>
        </w:rPr>
        <w:t xml:space="preserve">Suicide Prevention Protocols </w:t>
      </w:r>
      <w:r w:rsidR="00C7593E" w:rsidRPr="00CC5104">
        <w:rPr>
          <w:rFonts w:ascii="Arial" w:hAnsi="Arial" w:cs="Arial"/>
        </w:rPr>
        <w:t>by Education; this bill was amended to remove the requirement that DE develop suicide prevention and postvention protocols that district</w:t>
      </w:r>
      <w:r w:rsidR="006F468B">
        <w:rPr>
          <w:rFonts w:ascii="Arial" w:hAnsi="Arial" w:cs="Arial"/>
        </w:rPr>
        <w:t>s</w:t>
      </w:r>
      <w:r w:rsidR="00C7593E" w:rsidRPr="00CC5104">
        <w:rPr>
          <w:rFonts w:ascii="Arial" w:hAnsi="Arial" w:cs="Arial"/>
        </w:rPr>
        <w:t xml:space="preserve"> must use and instead requires school districts to report annua</w:t>
      </w:r>
      <w:r w:rsidR="006F468B">
        <w:rPr>
          <w:rFonts w:ascii="Arial" w:hAnsi="Arial" w:cs="Arial"/>
        </w:rPr>
        <w:t>l</w:t>
      </w:r>
      <w:r w:rsidR="00C7593E" w:rsidRPr="00CC5104">
        <w:rPr>
          <w:rFonts w:ascii="Arial" w:hAnsi="Arial" w:cs="Arial"/>
        </w:rPr>
        <w:t>l</w:t>
      </w:r>
      <w:r w:rsidR="006F468B">
        <w:rPr>
          <w:rFonts w:ascii="Arial" w:hAnsi="Arial" w:cs="Arial"/>
        </w:rPr>
        <w:t>y</w:t>
      </w:r>
      <w:r w:rsidR="00C7593E" w:rsidRPr="00CC5104">
        <w:rPr>
          <w:rFonts w:ascii="Arial" w:hAnsi="Arial" w:cs="Arial"/>
        </w:rPr>
        <w:t xml:space="preserve"> as prescribed by DE (likely on Spring BEDS) which protocols they are implementing. The bill was approved by the House Education Committee 20:2 and move</w:t>
      </w:r>
      <w:r w:rsidR="00B96445">
        <w:rPr>
          <w:rFonts w:ascii="Arial" w:hAnsi="Arial" w:cs="Arial"/>
        </w:rPr>
        <w:t>d</w:t>
      </w:r>
      <w:r w:rsidR="00C7593E" w:rsidRPr="00CC5104">
        <w:rPr>
          <w:rFonts w:ascii="Arial" w:hAnsi="Arial" w:cs="Arial"/>
        </w:rPr>
        <w:t xml:space="preserve"> to the House Calendar</w:t>
      </w:r>
      <w:r w:rsidR="00B96445">
        <w:rPr>
          <w:rFonts w:ascii="Arial" w:hAnsi="Arial" w:cs="Arial"/>
        </w:rPr>
        <w:t xml:space="preserve"> where it died</w:t>
      </w:r>
      <w:r w:rsidR="00C7593E" w:rsidRPr="00CC5104">
        <w:rPr>
          <w:rFonts w:ascii="Arial" w:hAnsi="Arial" w:cs="Arial"/>
        </w:rPr>
        <w:t xml:space="preserve">. RSAI was originally registered opposed but changed </w:t>
      </w:r>
      <w:r w:rsidR="003F36D9">
        <w:rPr>
          <w:rFonts w:ascii="Arial" w:hAnsi="Arial" w:cs="Arial"/>
        </w:rPr>
        <w:t xml:space="preserve">our </w:t>
      </w:r>
      <w:r w:rsidR="00C7593E" w:rsidRPr="00CC5104">
        <w:rPr>
          <w:rFonts w:ascii="Arial" w:hAnsi="Arial" w:cs="Arial"/>
        </w:rPr>
        <w:t xml:space="preserve">registration to undecided with removal of the mandate. </w:t>
      </w:r>
    </w:p>
    <w:p w14:paraId="0EED2412" w14:textId="121601D3" w:rsidR="00F7540D" w:rsidRPr="00CC5104" w:rsidRDefault="005A4ABA" w:rsidP="00F7540D">
      <w:pPr>
        <w:shd w:val="clear" w:color="auto" w:fill="FFFFFF"/>
        <w:spacing w:after="160" w:line="240" w:lineRule="auto"/>
        <w:rPr>
          <w:rFonts w:ascii="Arial" w:hAnsi="Arial" w:cs="Arial"/>
        </w:rPr>
      </w:pPr>
      <w:hyperlink r:id="rId255" w:history="1">
        <w:r w:rsidR="00734FF2" w:rsidRPr="00CC5104">
          <w:rPr>
            <w:rStyle w:val="Hyperlink"/>
            <w:rFonts w:ascii="Arial" w:hAnsi="Arial" w:cs="Arial"/>
            <w:b/>
          </w:rPr>
          <w:t>HF 2556</w:t>
        </w:r>
      </w:hyperlink>
      <w:r w:rsidR="00734FF2" w:rsidRPr="00CC5104">
        <w:rPr>
          <w:rFonts w:ascii="Arial" w:hAnsi="Arial" w:cs="Arial"/>
          <w:b/>
        </w:rPr>
        <w:t xml:space="preserve"> Government Purchase of Property</w:t>
      </w:r>
      <w:r w:rsidR="00734FF2" w:rsidRPr="00CC5104">
        <w:rPr>
          <w:rFonts w:ascii="Arial" w:hAnsi="Arial" w:cs="Arial"/>
        </w:rPr>
        <w:t>; this bill would have required governmental entities, including school boards and others, in the course of selling real property, to award the bid to the highest responsive, responsible bidder unless the board, by at least a two-thirds vote, agrees to accept a different bidder for good cause, or agrees to proceed in a different manner. The bill had many other provision that would not have impacted school districts. The bill was approved by 33-14 in the Senate and 52-40 in th</w:t>
      </w:r>
      <w:r w:rsidR="00FE1401">
        <w:rPr>
          <w:rFonts w:ascii="Arial" w:hAnsi="Arial" w:cs="Arial"/>
        </w:rPr>
        <w:t xml:space="preserve">e House. </w:t>
      </w:r>
      <w:r w:rsidR="003F36D9">
        <w:rPr>
          <w:rFonts w:ascii="Arial" w:hAnsi="Arial" w:cs="Arial"/>
        </w:rPr>
        <w:t>RSAI was not registered on this bill. T</w:t>
      </w:r>
      <w:r w:rsidR="00BB015F">
        <w:rPr>
          <w:rFonts w:ascii="Arial" w:hAnsi="Arial" w:cs="Arial"/>
        </w:rPr>
        <w:t xml:space="preserve">he Governor vetoed the bill. </w:t>
      </w:r>
      <w:r w:rsidR="00734FF2" w:rsidRPr="00CC5104">
        <w:rPr>
          <w:rFonts w:ascii="Arial" w:hAnsi="Arial" w:cs="Arial"/>
        </w:rPr>
        <w:t xml:space="preserve">Here is her veto message: </w:t>
      </w:r>
    </w:p>
    <w:p w14:paraId="550C99BF" w14:textId="77777777" w:rsidR="00734FF2" w:rsidRPr="00CC5104" w:rsidRDefault="00F7540D" w:rsidP="00734FF2">
      <w:pPr>
        <w:shd w:val="clear" w:color="auto" w:fill="FFFFFF"/>
        <w:spacing w:after="160" w:line="240" w:lineRule="auto"/>
        <w:ind w:left="720"/>
        <w:rPr>
          <w:rFonts w:ascii="Arial" w:hAnsi="Arial" w:cs="Arial"/>
          <w:i/>
        </w:rPr>
      </w:pPr>
      <w:r w:rsidRPr="00CC5104">
        <w:rPr>
          <w:rFonts w:ascii="Arial" w:hAnsi="Arial" w:cs="Arial"/>
          <w:i/>
        </w:rPr>
        <w:t xml:space="preserve">House File 2556 contains a number of provisions with which I have no objection. But Division 1 of the bill imposes new requirements on local governmental bodies and the State of Iowa prohibiting the sale of real property unless it is sold "to the highest responsive, responsible bidder" or the governmental body, by a two-thirds vote, approves a different bidder for "good cause" or a different process. </w:t>
      </w:r>
    </w:p>
    <w:p w14:paraId="530EE16F" w14:textId="77777777" w:rsidR="00734FF2" w:rsidRPr="00CC5104" w:rsidRDefault="00F7540D" w:rsidP="00734FF2">
      <w:pPr>
        <w:shd w:val="clear" w:color="auto" w:fill="FFFFFF"/>
        <w:spacing w:after="160" w:line="240" w:lineRule="auto"/>
        <w:ind w:left="720"/>
        <w:rPr>
          <w:rFonts w:ascii="Arial" w:hAnsi="Arial" w:cs="Arial"/>
          <w:i/>
        </w:rPr>
      </w:pPr>
      <w:r w:rsidRPr="00CC5104">
        <w:rPr>
          <w:rFonts w:ascii="Arial" w:hAnsi="Arial" w:cs="Arial"/>
          <w:i/>
        </w:rPr>
        <w:t>I understand the concern that a governmental body may occasionally make a decision to sell property with which many of its constituents disagree. But I am not convinced that this bill is the appropriate solution. Governmental bodies may reasonably conclude that factors other than price — such as a potential developer's jobs and economic impact, environmental cleanup, or improvements to the property and infrastructure — should determine to whom a property should be sold. And imposing a two-thirds vote requirement to make this choice would unnecessarily complicate a local government's decision making and could unintentionally hurt redevelopment and economic growth e</w:t>
      </w:r>
      <w:r w:rsidR="00734FF2" w:rsidRPr="00CC5104">
        <w:rPr>
          <w:rFonts w:ascii="Arial" w:hAnsi="Arial" w:cs="Arial"/>
          <w:i/>
        </w:rPr>
        <w:t>f</w:t>
      </w:r>
      <w:r w:rsidRPr="00CC5104">
        <w:rPr>
          <w:rFonts w:ascii="Arial" w:hAnsi="Arial" w:cs="Arial"/>
          <w:i/>
        </w:rPr>
        <w:t xml:space="preserve">forts in our state. </w:t>
      </w:r>
    </w:p>
    <w:p w14:paraId="00413659" w14:textId="7D21C344" w:rsidR="00F7540D" w:rsidRPr="00CC5104" w:rsidRDefault="00F7540D" w:rsidP="00734FF2">
      <w:pPr>
        <w:shd w:val="clear" w:color="auto" w:fill="FFFFFF"/>
        <w:spacing w:after="160" w:line="240" w:lineRule="auto"/>
        <w:ind w:left="720"/>
        <w:rPr>
          <w:rFonts w:ascii="Arial" w:hAnsi="Arial" w:cs="Arial"/>
          <w:i/>
        </w:rPr>
      </w:pPr>
      <w:r w:rsidRPr="00CC5104">
        <w:rPr>
          <w:rFonts w:ascii="Arial" w:hAnsi="Arial" w:cs="Arial"/>
          <w:i/>
        </w:rPr>
        <w:t xml:space="preserve">I am also concerned that the new language lacks clarity and could lead to litigation, confusion, and unintended consequences surrounding governmental real estate transactions even where a </w:t>
      </w:r>
      <w:r w:rsidR="00A152EA" w:rsidRPr="00CC5104">
        <w:rPr>
          <w:rFonts w:ascii="Arial" w:hAnsi="Arial" w:cs="Arial"/>
          <w:i/>
        </w:rPr>
        <w:t>una</w:t>
      </w:r>
      <w:r w:rsidR="00A152EA">
        <w:rPr>
          <w:rFonts w:ascii="Arial" w:hAnsi="Arial" w:cs="Arial"/>
          <w:i/>
        </w:rPr>
        <w:t>nimous</w:t>
      </w:r>
      <w:r w:rsidRPr="00CC5104">
        <w:rPr>
          <w:rFonts w:ascii="Arial" w:hAnsi="Arial" w:cs="Arial"/>
          <w:i/>
        </w:rPr>
        <w:t xml:space="preserve"> vote approves of the transaction. For these reasons, I respectfully disapprove of House File 2556 in its entirety.</w:t>
      </w:r>
    </w:p>
    <w:p w14:paraId="6834D79C" w14:textId="4153F20C" w:rsidR="00C7593E" w:rsidRPr="00CC5104" w:rsidRDefault="005A4ABA" w:rsidP="00C7593E">
      <w:pPr>
        <w:spacing w:after="160" w:line="240" w:lineRule="auto"/>
        <w:rPr>
          <w:rFonts w:ascii="Arial" w:hAnsi="Arial" w:cs="Arial"/>
          <w:u w:val="single"/>
        </w:rPr>
      </w:pPr>
      <w:hyperlink r:id="rId256" w:history="1">
        <w:r w:rsidR="00C7593E" w:rsidRPr="00CC5104">
          <w:rPr>
            <w:rStyle w:val="Hyperlink"/>
            <w:rFonts w:ascii="Arial" w:hAnsi="Arial" w:cs="Arial"/>
            <w:b/>
          </w:rPr>
          <w:t>HF 2621</w:t>
        </w:r>
      </w:hyperlink>
      <w:r w:rsidR="00C7593E" w:rsidRPr="00CC5104">
        <w:rPr>
          <w:rStyle w:val="Hyperlink"/>
          <w:rFonts w:ascii="Arial" w:hAnsi="Arial" w:cs="Arial"/>
          <w:b/>
        </w:rPr>
        <w:t xml:space="preserve"> </w:t>
      </w:r>
      <w:r w:rsidR="00C7593E" w:rsidRPr="00CC5104">
        <w:rPr>
          <w:rFonts w:ascii="Arial" w:hAnsi="Arial" w:cs="Arial"/>
          <w:b/>
        </w:rPr>
        <w:t>PK Eligibility</w:t>
      </w:r>
      <w:r w:rsidR="006F468B">
        <w:rPr>
          <w:rFonts w:ascii="Arial" w:hAnsi="Arial" w:cs="Arial"/>
        </w:rPr>
        <w:t xml:space="preserve"> by Education</w:t>
      </w:r>
      <w:r w:rsidR="00C7593E" w:rsidRPr="00CC5104">
        <w:rPr>
          <w:rFonts w:ascii="Arial" w:hAnsi="Arial" w:cs="Arial"/>
        </w:rPr>
        <w:t>; this bill expands 4-year-old preschool to include young 5-year-olds, born between March 15 and September 15, for a three-year pilot project. It allows students to repeat preschool rather than entering kindergarten. The bill requires school districts to prioritize 4-year-olds if there is a waiting list. The bill first applies to the 2021-22 school year. The bill was approved 15:7 in the House Education Committee</w:t>
      </w:r>
      <w:r w:rsidR="00B96445">
        <w:rPr>
          <w:rFonts w:ascii="Arial" w:hAnsi="Arial" w:cs="Arial"/>
        </w:rPr>
        <w:t>, amended and approved by the House Appropriations Committee and died on t</w:t>
      </w:r>
      <w:r w:rsidR="00C7593E" w:rsidRPr="00CC5104">
        <w:rPr>
          <w:rFonts w:ascii="Arial" w:hAnsi="Arial" w:cs="Arial"/>
        </w:rPr>
        <w:t xml:space="preserve">he House Calendar. The </w:t>
      </w:r>
      <w:hyperlink r:id="rId257" w:history="1">
        <w:r w:rsidR="00C7593E" w:rsidRPr="00CC5104">
          <w:rPr>
            <w:rStyle w:val="Hyperlink"/>
            <w:rFonts w:ascii="Arial" w:hAnsi="Arial" w:cs="Arial"/>
          </w:rPr>
          <w:t>Fiscal Note</w:t>
        </w:r>
      </w:hyperlink>
      <w:r w:rsidR="00C7593E" w:rsidRPr="00CC5104">
        <w:rPr>
          <w:rFonts w:ascii="Arial" w:hAnsi="Arial" w:cs="Arial"/>
        </w:rPr>
        <w:t xml:space="preserve"> estimates an impact of $1.7 million state cost for every 500 additional students are served in PK and does not estimate any savings due to delay of students entering kindergarten. RSAI </w:t>
      </w:r>
      <w:r w:rsidR="00191910">
        <w:rPr>
          <w:rFonts w:ascii="Arial" w:hAnsi="Arial" w:cs="Arial"/>
        </w:rPr>
        <w:t>wa</w:t>
      </w:r>
      <w:r w:rsidR="00C7593E" w:rsidRPr="00CC5104">
        <w:rPr>
          <w:rFonts w:ascii="Arial" w:hAnsi="Arial" w:cs="Arial"/>
        </w:rPr>
        <w:t>s registered as undecided.</w:t>
      </w:r>
      <w:r w:rsidR="00BB015F">
        <w:rPr>
          <w:rFonts w:ascii="Arial" w:hAnsi="Arial" w:cs="Arial"/>
        </w:rPr>
        <w:t xml:space="preserve"> </w:t>
      </w:r>
    </w:p>
    <w:p w14:paraId="2CD3E564" w14:textId="77777777" w:rsidR="00BA0E35" w:rsidRPr="00CC5104" w:rsidRDefault="00BA0E35" w:rsidP="00CC5104">
      <w:pPr>
        <w:spacing w:line="240" w:lineRule="auto"/>
        <w:ind w:left="360"/>
        <w:rPr>
          <w:rFonts w:ascii="Arial" w:hAnsi="Arial" w:cs="Arial"/>
        </w:rPr>
      </w:pPr>
    </w:p>
    <w:p w14:paraId="400EA0A3" w14:textId="77777777" w:rsidR="00533CF1" w:rsidRPr="00135E4C" w:rsidRDefault="00533CF1" w:rsidP="002A3FAA">
      <w:pPr>
        <w:spacing w:line="240" w:lineRule="auto"/>
        <w:rPr>
          <w:rFonts w:ascii="Arial" w:hAnsi="Arial" w:cs="Arial"/>
          <w:b/>
          <w:sz w:val="24"/>
        </w:rPr>
      </w:pPr>
    </w:p>
    <w:p w14:paraId="48C4C73A" w14:textId="77777777" w:rsidR="00DA19D5" w:rsidRPr="00135E4C" w:rsidRDefault="00DA19D5">
      <w:pPr>
        <w:rPr>
          <w:rFonts w:ascii="Arial" w:hAnsi="Arial" w:cs="Arial"/>
          <w:b/>
          <w:sz w:val="24"/>
        </w:rPr>
      </w:pPr>
      <w:r w:rsidRPr="00135E4C">
        <w:rPr>
          <w:rFonts w:ascii="Arial" w:hAnsi="Arial" w:cs="Arial"/>
          <w:b/>
        </w:rPr>
        <w:br w:type="page"/>
      </w:r>
    </w:p>
    <w:p w14:paraId="0AD1AA3E" w14:textId="52DCA094" w:rsidR="00E129C8" w:rsidRPr="00135E4C" w:rsidRDefault="005C225A">
      <w:pPr>
        <w:rPr>
          <w:rFonts w:ascii="Arial" w:hAnsi="Arial" w:cs="Arial"/>
          <w:b/>
          <w:sz w:val="24"/>
          <w:szCs w:val="24"/>
        </w:rPr>
        <w:sectPr w:rsidR="00E129C8" w:rsidRPr="00135E4C" w:rsidSect="00AA378A">
          <w:headerReference w:type="default" r:id="rId258"/>
          <w:type w:val="continuous"/>
          <w:pgSz w:w="12240" w:h="15840"/>
          <w:pgMar w:top="540" w:right="1170" w:bottom="720" w:left="1440" w:header="720" w:footer="432" w:gutter="0"/>
          <w:cols w:space="720"/>
          <w:titlePg/>
          <w:docGrid w:linePitch="360"/>
        </w:sectPr>
      </w:pPr>
      <w:r w:rsidRPr="00135E4C">
        <w:rPr>
          <w:rFonts w:ascii="Arial" w:hAnsi="Arial" w:cs="Arial"/>
          <w:b/>
          <w:noProof/>
          <w:sz w:val="24"/>
          <w:szCs w:val="24"/>
        </w:rPr>
        <mc:AlternateContent>
          <mc:Choice Requires="wps">
            <w:drawing>
              <wp:anchor distT="0" distB="0" distL="114300" distR="114300" simplePos="0" relativeHeight="251785216" behindDoc="0" locked="0" layoutInCell="1" allowOverlap="1" wp14:anchorId="75092A99" wp14:editId="6F829C05">
                <wp:simplePos x="0" y="0"/>
                <wp:positionH relativeFrom="margin">
                  <wp:align>center</wp:align>
                </wp:positionH>
                <wp:positionV relativeFrom="paragraph">
                  <wp:posOffset>-416560</wp:posOffset>
                </wp:positionV>
                <wp:extent cx="2978727" cy="1364673"/>
                <wp:effectExtent l="0" t="0" r="12700" b="26035"/>
                <wp:wrapNone/>
                <wp:docPr id="19" name="Text Box 19"/>
                <wp:cNvGraphicFramePr/>
                <a:graphic xmlns:a="http://schemas.openxmlformats.org/drawingml/2006/main">
                  <a:graphicData uri="http://schemas.microsoft.com/office/word/2010/wordprocessingShape">
                    <wps:wsp>
                      <wps:cNvSpPr txBox="1"/>
                      <wps:spPr>
                        <a:xfrm>
                          <a:off x="0" y="0"/>
                          <a:ext cx="2978727" cy="1364673"/>
                        </a:xfrm>
                        <a:prstGeom prst="rect">
                          <a:avLst/>
                        </a:prstGeom>
                        <a:solidFill>
                          <a:schemeClr val="lt1"/>
                        </a:solidFill>
                        <a:ln w="6350">
                          <a:solidFill>
                            <a:prstClr val="black"/>
                          </a:solidFill>
                        </a:ln>
                      </wps:spPr>
                      <wps:txbx>
                        <w:txbxContent>
                          <w:p w14:paraId="15FDF27A" w14:textId="5F8DF224" w:rsidR="000516F7" w:rsidRDefault="000516F7">
                            <w:r>
                              <w:rPr>
                                <w:noProof/>
                              </w:rPr>
                              <w:drawing>
                                <wp:inline distT="0" distB="0" distL="0" distR="0" wp14:anchorId="638F3A13" wp14:editId="0A6BEB22">
                                  <wp:extent cx="2788920" cy="83756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788920" cy="8375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092A99" id="Text Box 19" o:spid="_x0000_s1039" type="#_x0000_t202" style="position:absolute;margin-left:0;margin-top:-32.8pt;width:234.55pt;height:107.45pt;z-index:2517852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" fillcolor="white [3201]" strokeweight=".5pt">
                <v:textbox>
                  <w:txbxContent>
                    <w:p w14:paraId="15FDF27A" w14:textId="5F8DF224" w:rsidR="000516F7" w:rsidRDefault="000516F7">
                      <w:r>
                        <w:rPr>
                          <w:noProof/>
                        </w:rPr>
                        <w:drawing>
                          <wp:inline distT="0" distB="0" distL="0" distR="0" wp14:anchorId="638F3A13" wp14:editId="0A6BEB22">
                            <wp:extent cx="2788920" cy="83756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788920" cy="837565"/>
                                    </a:xfrm>
                                    <a:prstGeom prst="rect">
                                      <a:avLst/>
                                    </a:prstGeom>
                                  </pic:spPr>
                                </pic:pic>
                              </a:graphicData>
                            </a:graphic>
                          </wp:inline>
                        </w:drawing>
                      </w:r>
                    </w:p>
                  </w:txbxContent>
                </v:textbox>
                <w10:wrap anchorx="margin"/>
              </v:shape>
            </w:pict>
          </mc:Fallback>
        </mc:AlternateContent>
      </w:r>
    </w:p>
    <w:p w14:paraId="4F095747" w14:textId="368AA2BC" w:rsidR="00334C7C" w:rsidRDefault="00334C7C">
      <w:pPr>
        <w:rPr>
          <w:rFonts w:ascii="Arial" w:hAnsi="Arial" w:cs="Arial"/>
          <w:b/>
          <w:sz w:val="24"/>
          <w:szCs w:val="24"/>
        </w:rPr>
      </w:pPr>
    </w:p>
    <w:p w14:paraId="7F91D531" w14:textId="55BD9540" w:rsidR="00026773" w:rsidRPr="00135E4C" w:rsidRDefault="00026773">
      <w:pPr>
        <w:rPr>
          <w:rFonts w:ascii="Arial" w:hAnsi="Arial" w:cs="Arial"/>
          <w:b/>
          <w:sz w:val="24"/>
          <w:szCs w:val="24"/>
        </w:rPr>
      </w:pPr>
      <w:r>
        <w:rPr>
          <w:rFonts w:ascii="Arial" w:hAnsi="Arial" w:cs="Arial"/>
          <w:b/>
          <w:sz w:val="24"/>
          <w:szCs w:val="24"/>
        </w:rPr>
        <w:br/>
      </w:r>
    </w:p>
    <w:p w14:paraId="34660FA4" w14:textId="5A004707" w:rsidR="002D557A" w:rsidRPr="00135E4C" w:rsidRDefault="00235F69" w:rsidP="00235F69">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sz w:val="28"/>
          <w:szCs w:val="24"/>
        </w:rPr>
      </w:pPr>
      <w:r>
        <w:rPr>
          <w:rFonts w:ascii="Arial" w:hAnsi="Arial" w:cs="Arial"/>
          <w:b/>
          <w:sz w:val="28"/>
          <w:szCs w:val="24"/>
        </w:rPr>
        <w:t xml:space="preserve">RSAI </w:t>
      </w:r>
      <w:r w:rsidR="0015414F" w:rsidRPr="00135E4C">
        <w:rPr>
          <w:rFonts w:ascii="Arial" w:hAnsi="Arial" w:cs="Arial"/>
          <w:b/>
          <w:sz w:val="28"/>
          <w:szCs w:val="24"/>
        </w:rPr>
        <w:t xml:space="preserve">Priorities </w:t>
      </w:r>
      <w:r>
        <w:rPr>
          <w:rFonts w:ascii="Arial" w:hAnsi="Arial" w:cs="Arial"/>
          <w:b/>
          <w:sz w:val="28"/>
          <w:szCs w:val="24"/>
        </w:rPr>
        <w:t xml:space="preserve">&amp; Position Papers </w:t>
      </w:r>
      <w:r w:rsidR="0015414F" w:rsidRPr="00135E4C">
        <w:rPr>
          <w:rFonts w:ascii="Arial" w:hAnsi="Arial" w:cs="Arial"/>
          <w:b/>
          <w:sz w:val="28"/>
          <w:szCs w:val="24"/>
        </w:rPr>
        <w:t>for the 20</w:t>
      </w:r>
      <w:r w:rsidR="00CC5104">
        <w:rPr>
          <w:rFonts w:ascii="Arial" w:hAnsi="Arial" w:cs="Arial"/>
          <w:b/>
          <w:sz w:val="28"/>
          <w:szCs w:val="24"/>
        </w:rPr>
        <w:t>20</w:t>
      </w:r>
      <w:r w:rsidR="0015414F" w:rsidRPr="00135E4C">
        <w:rPr>
          <w:rFonts w:ascii="Arial" w:hAnsi="Arial" w:cs="Arial"/>
          <w:b/>
          <w:sz w:val="28"/>
          <w:szCs w:val="24"/>
        </w:rPr>
        <w:t xml:space="preserve"> Legislative Session</w:t>
      </w:r>
    </w:p>
    <w:p w14:paraId="4A72E00B" w14:textId="77777777" w:rsidR="00A147AA" w:rsidRPr="00135E4C" w:rsidRDefault="00A147AA" w:rsidP="00134487">
      <w:pPr>
        <w:spacing w:line="240" w:lineRule="auto"/>
        <w:rPr>
          <w:rFonts w:ascii="Arial" w:hAnsi="Arial" w:cs="Arial"/>
          <w:sz w:val="24"/>
          <w:szCs w:val="24"/>
        </w:rPr>
      </w:pPr>
    </w:p>
    <w:p w14:paraId="3409DB31" w14:textId="7C3E9B6C" w:rsidR="00A147AA" w:rsidRPr="00135E4C" w:rsidRDefault="002D557A" w:rsidP="00A147AA">
      <w:pPr>
        <w:spacing w:line="240" w:lineRule="auto"/>
        <w:rPr>
          <w:rFonts w:ascii="Arial" w:hAnsi="Arial" w:cs="Arial"/>
          <w:sz w:val="24"/>
          <w:szCs w:val="24"/>
        </w:rPr>
      </w:pPr>
      <w:r w:rsidRPr="00135E4C">
        <w:rPr>
          <w:rFonts w:ascii="Arial" w:hAnsi="Arial" w:cs="Arial"/>
          <w:sz w:val="24"/>
          <w:szCs w:val="24"/>
        </w:rPr>
        <w:t>The following position papers, also posted on the RSAI website, supported advocacy work during the 20</w:t>
      </w:r>
      <w:r w:rsidR="00791698">
        <w:rPr>
          <w:rFonts w:ascii="Arial" w:hAnsi="Arial" w:cs="Arial"/>
          <w:sz w:val="24"/>
          <w:szCs w:val="24"/>
        </w:rPr>
        <w:t>20</w:t>
      </w:r>
      <w:r w:rsidRPr="00135E4C">
        <w:rPr>
          <w:rFonts w:ascii="Arial" w:hAnsi="Arial" w:cs="Arial"/>
          <w:sz w:val="24"/>
          <w:szCs w:val="24"/>
        </w:rPr>
        <w:t xml:space="preserve"> Legislative Session. </w:t>
      </w:r>
      <w:r w:rsidR="00A147AA" w:rsidRPr="00135E4C">
        <w:rPr>
          <w:rFonts w:ascii="Arial" w:hAnsi="Arial" w:cs="Arial"/>
          <w:sz w:val="24"/>
          <w:szCs w:val="24"/>
        </w:rPr>
        <w:t>Use these resources as conversation starters with legislative candidates or to discuss with paren</w:t>
      </w:r>
      <w:r w:rsidR="00FE1401">
        <w:rPr>
          <w:rFonts w:ascii="Arial" w:hAnsi="Arial" w:cs="Arial"/>
          <w:sz w:val="24"/>
          <w:szCs w:val="24"/>
        </w:rPr>
        <w:t>t or other stakeholder groups.</w:t>
      </w:r>
    </w:p>
    <w:p w14:paraId="792AAE6E" w14:textId="7541F91D" w:rsidR="00334C7C" w:rsidRPr="00135E4C" w:rsidRDefault="002D557A" w:rsidP="00334C7C">
      <w:pPr>
        <w:spacing w:line="240" w:lineRule="auto"/>
        <w:rPr>
          <w:rFonts w:ascii="Arial" w:hAnsi="Arial" w:cs="Arial"/>
          <w:sz w:val="24"/>
          <w:szCs w:val="24"/>
        </w:rPr>
      </w:pPr>
      <w:r w:rsidRPr="00135E4C">
        <w:rPr>
          <w:rFonts w:ascii="Arial" w:hAnsi="Arial" w:cs="Arial"/>
          <w:sz w:val="24"/>
          <w:szCs w:val="24"/>
        </w:rPr>
        <w:t>If the priorities remai</w:t>
      </w:r>
      <w:r w:rsidR="001008E7" w:rsidRPr="00135E4C">
        <w:rPr>
          <w:rFonts w:ascii="Arial" w:hAnsi="Arial" w:cs="Arial"/>
          <w:sz w:val="24"/>
          <w:szCs w:val="24"/>
        </w:rPr>
        <w:t>n a focus of RSAI for the 20</w:t>
      </w:r>
      <w:r w:rsidR="00791698">
        <w:rPr>
          <w:rFonts w:ascii="Arial" w:hAnsi="Arial" w:cs="Arial"/>
          <w:sz w:val="24"/>
          <w:szCs w:val="24"/>
        </w:rPr>
        <w:t>21</w:t>
      </w:r>
      <w:r w:rsidRPr="00135E4C">
        <w:rPr>
          <w:rFonts w:ascii="Arial" w:hAnsi="Arial" w:cs="Arial"/>
          <w:sz w:val="24"/>
          <w:szCs w:val="24"/>
        </w:rPr>
        <w:t xml:space="preserve"> Session, new position papers will be provided</w:t>
      </w:r>
      <w:r w:rsidR="00703471" w:rsidRPr="00135E4C">
        <w:rPr>
          <w:rFonts w:ascii="Arial" w:hAnsi="Arial" w:cs="Arial"/>
          <w:sz w:val="24"/>
          <w:szCs w:val="24"/>
        </w:rPr>
        <w:t xml:space="preserve"> with updated information</w:t>
      </w:r>
      <w:r w:rsidRPr="00135E4C">
        <w:rPr>
          <w:rFonts w:ascii="Arial" w:hAnsi="Arial" w:cs="Arial"/>
          <w:sz w:val="24"/>
          <w:szCs w:val="24"/>
        </w:rPr>
        <w:t>.</w:t>
      </w:r>
      <w:r w:rsidR="000024B9" w:rsidRPr="00135E4C">
        <w:rPr>
          <w:rFonts w:ascii="Arial" w:hAnsi="Arial" w:cs="Arial"/>
          <w:sz w:val="24"/>
          <w:szCs w:val="24"/>
        </w:rPr>
        <w:t xml:space="preserve"> </w:t>
      </w:r>
      <w:r w:rsidR="001008E7" w:rsidRPr="00135E4C">
        <w:rPr>
          <w:rFonts w:ascii="Arial" w:hAnsi="Arial" w:cs="Arial"/>
          <w:sz w:val="24"/>
          <w:szCs w:val="24"/>
        </w:rPr>
        <w:t>If new priorities are set, there will be new resources available soon.</w:t>
      </w:r>
      <w:r w:rsidR="00490274" w:rsidRPr="00135E4C">
        <w:rPr>
          <w:rFonts w:ascii="Arial" w:hAnsi="Arial" w:cs="Arial"/>
          <w:sz w:val="24"/>
          <w:szCs w:val="24"/>
        </w:rPr>
        <w:t xml:space="preserve"> </w:t>
      </w:r>
      <w:r w:rsidR="00E3349B" w:rsidRPr="00135E4C">
        <w:rPr>
          <w:rFonts w:ascii="Arial" w:hAnsi="Arial" w:cs="Arial"/>
          <w:sz w:val="24"/>
          <w:szCs w:val="24"/>
        </w:rPr>
        <w:t>These position papers and other resources, including this Digest, are found on the RSAI web site</w:t>
      </w:r>
      <w:r w:rsidR="000024B9" w:rsidRPr="00135E4C">
        <w:rPr>
          <w:rFonts w:ascii="Arial" w:hAnsi="Arial" w:cs="Arial"/>
          <w:sz w:val="24"/>
          <w:szCs w:val="24"/>
        </w:rPr>
        <w:t xml:space="preserve"> </w:t>
      </w:r>
      <w:hyperlink r:id="rId261" w:history="1">
        <w:r w:rsidR="00E3349B" w:rsidRPr="00135E4C">
          <w:rPr>
            <w:rStyle w:val="Hyperlink"/>
            <w:rFonts w:ascii="Arial" w:hAnsi="Arial" w:cs="Arial"/>
            <w:sz w:val="24"/>
            <w:szCs w:val="24"/>
          </w:rPr>
          <w:t>www.rsaia.org</w:t>
        </w:r>
      </w:hyperlink>
      <w:r w:rsidR="00E3349B" w:rsidRPr="00135E4C">
        <w:rPr>
          <w:rFonts w:ascii="Arial" w:hAnsi="Arial" w:cs="Arial"/>
          <w:sz w:val="24"/>
          <w:szCs w:val="24"/>
        </w:rPr>
        <w:t xml:space="preserve"> </w:t>
      </w:r>
    </w:p>
    <w:p w14:paraId="69FCB100" w14:textId="32FA1D43" w:rsidR="00791698" w:rsidRPr="00CC5104" w:rsidRDefault="00791698" w:rsidP="00791698">
      <w:pPr>
        <w:pStyle w:val="Heading1"/>
        <w:shd w:val="clear" w:color="auto" w:fill="FFFFFF"/>
        <w:spacing w:before="0"/>
        <w:jc w:val="center"/>
        <w:rPr>
          <w:rFonts w:ascii="Arial" w:hAnsi="Arial" w:cs="Arial"/>
          <w:color w:val="15C1E5"/>
          <w:sz w:val="44"/>
          <w:szCs w:val="47"/>
        </w:rPr>
      </w:pPr>
      <w:r w:rsidRPr="00CC5104">
        <w:rPr>
          <w:rFonts w:ascii="Arial" w:hAnsi="Arial" w:cs="Arial"/>
          <w:b/>
          <w:bCs/>
          <w:color w:val="000000"/>
          <w:sz w:val="44"/>
          <w:szCs w:val="47"/>
        </w:rPr>
        <w:t>2020</w:t>
      </w:r>
      <w:r w:rsidR="009348CB">
        <w:rPr>
          <w:rFonts w:ascii="Arial" w:hAnsi="Arial" w:cs="Arial"/>
          <w:b/>
          <w:bCs/>
          <w:color w:val="000000"/>
          <w:sz w:val="44"/>
          <w:szCs w:val="47"/>
        </w:rPr>
        <w:t xml:space="preserve"> </w:t>
      </w:r>
      <w:r w:rsidRPr="00CC5104">
        <w:rPr>
          <w:rFonts w:ascii="Arial" w:hAnsi="Arial" w:cs="Arial"/>
          <w:b/>
          <w:bCs/>
          <w:color w:val="000000"/>
          <w:sz w:val="44"/>
          <w:szCs w:val="47"/>
        </w:rPr>
        <w:t>Legislative Priorities</w:t>
      </w:r>
    </w:p>
    <w:p w14:paraId="1E1F4051" w14:textId="77777777" w:rsidR="00791698" w:rsidRDefault="00791698" w:rsidP="00791698">
      <w:pPr>
        <w:pStyle w:val="NormalWeb"/>
        <w:shd w:val="clear" w:color="auto" w:fill="FFFFFF"/>
        <w:spacing w:before="0" w:beforeAutospacing="0" w:after="0" w:afterAutospacing="0"/>
        <w:jc w:val="center"/>
        <w:rPr>
          <w:rFonts w:ascii="Arial" w:hAnsi="Arial" w:cs="Arial"/>
          <w:color w:val="939393"/>
          <w:sz w:val="21"/>
          <w:szCs w:val="21"/>
        </w:rPr>
      </w:pPr>
      <w:r>
        <w:rPr>
          <w:rFonts w:ascii="Arial" w:hAnsi="Arial" w:cs="Arial"/>
          <w:color w:val="939393"/>
          <w:sz w:val="21"/>
          <w:szCs w:val="21"/>
        </w:rPr>
        <w:t>As approved by attendees of the RSAI Annual Meeting, October 16, 2019 and the</w:t>
      </w:r>
      <w:r>
        <w:rPr>
          <w:rFonts w:ascii="Arial" w:hAnsi="Arial" w:cs="Arial"/>
          <w:color w:val="939393"/>
          <w:sz w:val="21"/>
          <w:szCs w:val="21"/>
        </w:rPr>
        <w:br/>
        <w:t>RSAI Leadership Group on November 13, 2019.</w:t>
      </w:r>
    </w:p>
    <w:p w14:paraId="2FF32BCF" w14:textId="77777777" w:rsidR="00791698" w:rsidRDefault="005A4ABA" w:rsidP="00791698">
      <w:pPr>
        <w:pStyle w:val="NormalWeb"/>
        <w:shd w:val="clear" w:color="auto" w:fill="FFFFFF"/>
        <w:spacing w:before="0" w:beforeAutospacing="0" w:after="0" w:afterAutospacing="0"/>
        <w:jc w:val="center"/>
        <w:rPr>
          <w:rFonts w:ascii="Arial" w:hAnsi="Arial" w:cs="Arial"/>
          <w:color w:val="939393"/>
          <w:sz w:val="21"/>
          <w:szCs w:val="21"/>
        </w:rPr>
      </w:pPr>
      <w:hyperlink r:id="rId262" w:tgtFrame="_blank" w:history="1">
        <w:r w:rsidR="00791698">
          <w:rPr>
            <w:rStyle w:val="Hyperlink"/>
            <w:rFonts w:ascii="Arial" w:hAnsi="Arial" w:cs="Arial"/>
            <w:color w:val="15C1E5"/>
            <w:sz w:val="21"/>
            <w:szCs w:val="21"/>
          </w:rPr>
          <w:t>Click here to download Priority List and all Position Papers</w:t>
        </w:r>
      </w:hyperlink>
    </w:p>
    <w:p w14:paraId="1EE46983" w14:textId="77777777" w:rsidR="00791698" w:rsidRDefault="00791698" w:rsidP="00791698">
      <w:pPr>
        <w:pStyle w:val="NormalWeb"/>
        <w:shd w:val="clear" w:color="auto" w:fill="FFFFFF"/>
        <w:spacing w:before="0" w:beforeAutospacing="0" w:after="0" w:afterAutospacing="0"/>
        <w:rPr>
          <w:rFonts w:ascii="Arial" w:hAnsi="Arial" w:cs="Arial"/>
          <w:color w:val="939393"/>
          <w:sz w:val="21"/>
          <w:szCs w:val="21"/>
        </w:rPr>
      </w:pPr>
    </w:p>
    <w:p w14:paraId="3BB07ABE" w14:textId="650985A6" w:rsidR="00791698" w:rsidRDefault="00791698" w:rsidP="00791698">
      <w:pPr>
        <w:pStyle w:val="NormalWeb"/>
        <w:shd w:val="clear" w:color="auto" w:fill="FFFFFF"/>
        <w:spacing w:before="0" w:beforeAutospacing="0" w:after="0" w:afterAutospacing="0"/>
        <w:rPr>
          <w:rFonts w:ascii="Arial" w:hAnsi="Arial" w:cs="Arial"/>
          <w:color w:val="939393"/>
          <w:sz w:val="21"/>
          <w:szCs w:val="21"/>
        </w:rPr>
      </w:pPr>
      <w:r>
        <w:rPr>
          <w:rStyle w:val="Strong"/>
          <w:rFonts w:ascii="Arial" w:hAnsi="Arial" w:cs="Arial"/>
          <w:color w:val="000000"/>
          <w:sz w:val="21"/>
          <w:szCs w:val="21"/>
        </w:rPr>
        <w:t>​- Adequate School Resources:</w:t>
      </w:r>
      <w:r w:rsidR="00FE1401">
        <w:rPr>
          <w:rStyle w:val="Strong"/>
          <w:rFonts w:ascii="Arial" w:hAnsi="Arial" w:cs="Arial"/>
          <w:color w:val="000000"/>
          <w:sz w:val="21"/>
          <w:szCs w:val="21"/>
        </w:rPr>
        <w:t xml:space="preserve"> </w:t>
      </w:r>
      <w:r>
        <w:rPr>
          <w:rFonts w:ascii="Arial" w:hAnsi="Arial" w:cs="Arial"/>
          <w:color w:val="000000"/>
          <w:sz w:val="21"/>
          <w:szCs w:val="21"/>
        </w:rPr>
        <w:t>RSAI supports adequate base funding. The increased per pupil cost known as SSA is especially critical to rural students due to distance from school/opportunities, economies of scale, mandates, the need for AEA support, and the ability to attract and retain staff. Rural schools depend on an investment of meaningful new resources to prepare students for a successful future. The rate of increase in SSA should be no lower than anticipated growth in state revenue (adjusted for legislated tax cuts), should keep up with other economic factors such as personal income or state gross domestic product over the long term, should maintain a balance of state and local property taxes, provide predictability, and be set timely to assure adequate notice for budget planning and staffing. The SSA rate for the 2020-21 school year should be set no lower than 3.75%, if the revenue adjustment controlling for tax cuts is lower than 3.75%.</w:t>
      </w:r>
      <w:r w:rsidR="00FE1401">
        <w:rPr>
          <w:rFonts w:ascii="Arial" w:hAnsi="Arial" w:cs="Arial"/>
          <w:color w:val="000000"/>
          <w:sz w:val="21"/>
          <w:szCs w:val="21"/>
        </w:rPr>
        <w:t xml:space="preserve"> </w:t>
      </w:r>
      <w:hyperlink r:id="rId263" w:tgtFrame="_blank" w:history="1">
        <w:r>
          <w:rPr>
            <w:rStyle w:val="Hyperlink"/>
            <w:rFonts w:ascii="Arial" w:hAnsi="Arial" w:cs="Arial"/>
            <w:color w:val="15C1E5"/>
            <w:sz w:val="21"/>
            <w:szCs w:val="21"/>
          </w:rPr>
          <w:t>Click here to download the Position Paper</w:t>
        </w:r>
      </w:hyperlink>
      <w:hyperlink r:id="rId264" w:tgtFrame="_blank" w:history="1">
        <w:r>
          <w:rPr>
            <w:rStyle w:val="Hyperlink"/>
            <w:rFonts w:ascii="Arial" w:hAnsi="Arial" w:cs="Arial"/>
            <w:color w:val="15C1E5"/>
            <w:sz w:val="21"/>
            <w:szCs w:val="21"/>
          </w:rPr>
          <w:t>.</w:t>
        </w:r>
      </w:hyperlink>
      <w:r w:rsidR="00FE1401">
        <w:rPr>
          <w:rFonts w:ascii="Arial" w:hAnsi="Arial" w:cs="Arial"/>
          <w:color w:val="000000"/>
          <w:sz w:val="21"/>
          <w:szCs w:val="21"/>
        </w:rPr>
        <w:t xml:space="preserve"> </w:t>
      </w:r>
      <w:hyperlink r:id="rId265" w:tgtFrame="_blank" w:history="1">
        <w:r>
          <w:rPr>
            <w:rStyle w:val="Hyperlink"/>
            <w:rFonts w:ascii="Arial" w:hAnsi="Arial" w:cs="Arial"/>
            <w:color w:val="15C1E5"/>
            <w:sz w:val="21"/>
            <w:szCs w:val="21"/>
          </w:rPr>
          <w:t>Click here to download Census Data School Spending Ranks</w:t>
        </w:r>
      </w:hyperlink>
      <w:r>
        <w:rPr>
          <w:rFonts w:ascii="Arial" w:hAnsi="Arial" w:cs="Arial"/>
          <w:color w:val="000000"/>
          <w:sz w:val="21"/>
          <w:szCs w:val="21"/>
        </w:rPr>
        <w:br/>
      </w:r>
    </w:p>
    <w:p w14:paraId="4C8AA2D2" w14:textId="61283E6D" w:rsidR="00791698" w:rsidRPr="00D97880" w:rsidRDefault="00791698" w:rsidP="00791698">
      <w:pPr>
        <w:pStyle w:val="NormalWeb"/>
        <w:shd w:val="clear" w:color="auto" w:fill="FFFFFF"/>
        <w:spacing w:before="0" w:beforeAutospacing="0" w:after="0" w:afterAutospacing="0"/>
        <w:rPr>
          <w:rStyle w:val="Hyperlink"/>
          <w:color w:val="15C1E5"/>
        </w:rPr>
      </w:pPr>
      <w:r>
        <w:rPr>
          <w:rFonts w:ascii="Arial" w:hAnsi="Arial" w:cs="Arial"/>
          <w:color w:val="000000"/>
          <w:sz w:val="21"/>
          <w:szCs w:val="21"/>
        </w:rPr>
        <w:br/>
      </w:r>
      <w:r>
        <w:rPr>
          <w:rStyle w:val="Strong"/>
          <w:rFonts w:ascii="Arial" w:hAnsi="Arial" w:cs="Arial"/>
          <w:color w:val="000000"/>
          <w:sz w:val="21"/>
          <w:szCs w:val="21"/>
        </w:rPr>
        <w:t>- Student Mental Health:</w:t>
      </w:r>
      <w:r w:rsidR="00CF1E8E">
        <w:rPr>
          <w:rFonts w:ascii="Arial" w:hAnsi="Arial" w:cs="Arial"/>
          <w:color w:val="000000"/>
          <w:sz w:val="21"/>
          <w:szCs w:val="21"/>
        </w:rPr>
        <w:t xml:space="preserve"> </w:t>
      </w:r>
      <w:r>
        <w:rPr>
          <w:rFonts w:ascii="Arial" w:hAnsi="Arial" w:cs="Arial"/>
          <w:color w:val="000000"/>
          <w:sz w:val="21"/>
          <w:szCs w:val="21"/>
        </w:rPr>
        <w:t>RSAI supports increased access to and funding for mental health services for children. In addition to adequate funding for AEA services and access to other service providers, an array of services should also include telehealth services received at school. The state, Medicaid and insurance providers should not pass on administrative or billing work to schools, and schools should not be mandated to be providers of mental health services for children.</w:t>
      </w:r>
      <w:r w:rsidR="00CF1E8E">
        <w:rPr>
          <w:rFonts w:ascii="Arial" w:hAnsi="Arial" w:cs="Arial"/>
          <w:color w:val="000000"/>
          <w:sz w:val="21"/>
          <w:szCs w:val="21"/>
        </w:rPr>
        <w:t xml:space="preserve"> </w:t>
      </w:r>
      <w:hyperlink r:id="rId266" w:tgtFrame="_blank" w:history="1">
        <w:r>
          <w:rPr>
            <w:rStyle w:val="Hyperlink"/>
            <w:rFonts w:ascii="Arial" w:hAnsi="Arial" w:cs="Arial"/>
            <w:color w:val="15C1E5"/>
            <w:sz w:val="21"/>
            <w:szCs w:val="21"/>
          </w:rPr>
          <w:t>Click here to download the Position Paper. </w:t>
        </w:r>
      </w:hyperlink>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 Educator Shortage and Quality Instruction:</w:t>
      </w:r>
      <w:r w:rsidR="00CF1E8E">
        <w:rPr>
          <w:rStyle w:val="Strong"/>
          <w:rFonts w:ascii="Arial" w:hAnsi="Arial" w:cs="Arial"/>
          <w:color w:val="000000"/>
          <w:sz w:val="21"/>
          <w:szCs w:val="21"/>
        </w:rPr>
        <w:t xml:space="preserve"> </w:t>
      </w:r>
      <w:r>
        <w:rPr>
          <w:rFonts w:ascii="Arial" w:hAnsi="Arial" w:cs="Arial"/>
          <w:color w:val="000000"/>
          <w:sz w:val="21"/>
          <w:szCs w:val="21"/>
        </w:rPr>
        <w:t>RSAI supports maximum flexibility to hire staff to provide great instruction and support to all Iowa students. RSAI supports</w:t>
      </w:r>
      <w:r w:rsidR="00CF1E8E">
        <w:rPr>
          <w:rFonts w:ascii="Arial" w:hAnsi="Arial" w:cs="Arial"/>
          <w:color w:val="000000"/>
          <w:sz w:val="21"/>
          <w:szCs w:val="21"/>
        </w:rPr>
        <w:t>:</w:t>
      </w:r>
      <w:r>
        <w:rPr>
          <w:rFonts w:ascii="Arial" w:hAnsi="Arial" w:cs="Arial"/>
          <w:color w:val="000000"/>
          <w:sz w:val="21"/>
          <w:szCs w:val="21"/>
        </w:rPr>
        <w:t xml:space="preserve"> 1) district flexibility to meet offer and teach requirements, 2) teacher or other staff shortage loan forgiveness programs and incentives to encourage staff to work in rural schools, 3) a special education generalist credential to teach special education across all grades, 4)</w:t>
      </w:r>
      <w:r w:rsidR="00CF1E8E">
        <w:rPr>
          <w:rFonts w:ascii="Arial" w:hAnsi="Arial" w:cs="Arial"/>
          <w:color w:val="000000"/>
          <w:sz w:val="21"/>
          <w:szCs w:val="21"/>
        </w:rPr>
        <w:t xml:space="preserve"> </w:t>
      </w:r>
      <w:r>
        <w:rPr>
          <w:rFonts w:ascii="Arial" w:hAnsi="Arial" w:cs="Arial"/>
          <w:color w:val="000000"/>
          <w:sz w:val="21"/>
          <w:szCs w:val="21"/>
        </w:rPr>
        <w:t>creation of a Public Service strand in Iowa’s CTE system to prepare Iowa’s future teaching workforce, 5) continued state support of Iowa Learning Online (ILO), 6) flexibility to hire retirees without a negative IPERS impact, and 7) elimination of barriers to licensure for teachers and administrators, and 8) allow associate degree for substitutes. The BOEE should accept evidence other than strict transcripts to show skill mastery for administrators from other states.</w:t>
      </w:r>
      <w:r w:rsidR="00CF1E8E">
        <w:rPr>
          <w:rFonts w:ascii="Arial" w:hAnsi="Arial" w:cs="Arial"/>
          <w:color w:val="000000"/>
          <w:sz w:val="21"/>
          <w:szCs w:val="21"/>
        </w:rPr>
        <w:t xml:space="preserve"> </w:t>
      </w:r>
      <w:hyperlink r:id="rId267" w:tgtFrame="_blank" w:history="1">
        <w:r>
          <w:rPr>
            <w:rStyle w:val="Hyperlink"/>
            <w:rFonts w:ascii="Arial" w:hAnsi="Arial" w:cs="Arial"/>
            <w:color w:val="15C1E5"/>
            <w:sz w:val="21"/>
            <w:szCs w:val="21"/>
          </w:rPr>
          <w:t>Click here to download the Position Paper.</w:t>
        </w:r>
      </w:hyperlink>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 Formula and Transportation Equity:</w:t>
      </w:r>
      <w:r w:rsidR="00CF1E8E">
        <w:rPr>
          <w:rStyle w:val="Strong"/>
          <w:rFonts w:ascii="Arial" w:hAnsi="Arial" w:cs="Arial"/>
          <w:color w:val="000000"/>
          <w:sz w:val="21"/>
          <w:szCs w:val="21"/>
        </w:rPr>
        <w:t xml:space="preserve"> </w:t>
      </w:r>
      <w:r>
        <w:rPr>
          <w:rFonts w:ascii="Arial" w:hAnsi="Arial" w:cs="Arial"/>
          <w:color w:val="000000"/>
          <w:sz w:val="21"/>
          <w:szCs w:val="21"/>
        </w:rPr>
        <w:t>RSAI supports formula and transportation equity. The Legislature should accelerate the commitment to close the $165 gap between the state and district cost per pupil within ten years and continue transportation equity support, bringing down all districts to no more than the state average per pupil transportation cost, without requiring burdensome reporting requirements from school districts.</w:t>
      </w:r>
      <w:r w:rsidR="00CF1E8E">
        <w:t xml:space="preserve"> </w:t>
      </w:r>
      <w:hyperlink r:id="rId268" w:tgtFrame="_blank" w:history="1">
        <w:r>
          <w:rPr>
            <w:rStyle w:val="Hyperlink"/>
            <w:rFonts w:ascii="Arial" w:hAnsi="Arial" w:cs="Arial"/>
            <w:color w:val="15C1E5"/>
            <w:sz w:val="21"/>
            <w:szCs w:val="21"/>
          </w:rPr>
          <w:t>Click here to download the Position Paper on Formula Equity</w:t>
        </w:r>
      </w:hyperlink>
      <w:hyperlink r:id="rId269" w:tgtFrame="_blank" w:history="1">
        <w:r>
          <w:rPr>
            <w:rStyle w:val="Hyperlink"/>
            <w:rFonts w:ascii="Arial" w:hAnsi="Arial" w:cs="Arial"/>
            <w:color w:val="15C1E5"/>
            <w:sz w:val="21"/>
            <w:szCs w:val="21"/>
          </w:rPr>
          <w:t>.</w:t>
        </w:r>
      </w:hyperlink>
      <w:r w:rsidR="00CF1E8E">
        <w:rPr>
          <w:rFonts w:ascii="Arial" w:hAnsi="Arial" w:cs="Arial"/>
          <w:color w:val="000000"/>
          <w:sz w:val="21"/>
          <w:szCs w:val="21"/>
        </w:rPr>
        <w:t xml:space="preserve"> </w:t>
      </w:r>
      <w:hyperlink r:id="rId270" w:tgtFrame="_blank" w:history="1">
        <w:r>
          <w:rPr>
            <w:rStyle w:val="Hyperlink"/>
            <w:rFonts w:ascii="Arial" w:hAnsi="Arial" w:cs="Arial"/>
            <w:color w:val="15C1E5"/>
            <w:sz w:val="21"/>
            <w:szCs w:val="21"/>
          </w:rPr>
          <w:t>Click here to download the Position Paper on Transportation Equity.</w:t>
        </w:r>
      </w:hyperlink>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 Opportunity Equity for Low SES:</w:t>
      </w:r>
      <w:r w:rsidR="00B80952">
        <w:rPr>
          <w:rStyle w:val="Strong"/>
          <w:rFonts w:ascii="Arial" w:hAnsi="Arial" w:cs="Arial"/>
          <w:color w:val="000000"/>
          <w:sz w:val="21"/>
          <w:szCs w:val="21"/>
        </w:rPr>
        <w:t xml:space="preserve"> </w:t>
      </w:r>
      <w:r>
        <w:rPr>
          <w:rFonts w:ascii="Arial" w:hAnsi="Arial" w:cs="Arial"/>
          <w:color w:val="000000"/>
          <w:sz w:val="21"/>
          <w:szCs w:val="21"/>
        </w:rPr>
        <w:t>RSAI supports resources for at-risk students. Resources should be based on need, such as the percentage of students eligible for Free and Reduced Price Lunch (FRPL), in addition to enrollment of the district. The current disparity in dropout prevention capacity, (some districts held to 2.5% and others up to 5% of regular program district cost) is arbitrary, based on history no longer relevant to supporting student needs. All school boards should be able to realize the full 5% dropout prevention funding. The formula must further recognize the disproportionate cost of providing equal educational opportunities to low-income students. School districts should be granted spending authority for FRPL eligible students’ fees mandated to be waived by state and federal law.</w:t>
      </w:r>
      <w:r w:rsidR="00B80952">
        <w:rPr>
          <w:rFonts w:ascii="Arial" w:hAnsi="Arial" w:cs="Arial"/>
          <w:color w:val="000000"/>
          <w:sz w:val="21"/>
          <w:szCs w:val="21"/>
        </w:rPr>
        <w:t xml:space="preserve"> </w:t>
      </w:r>
      <w:hyperlink r:id="rId271" w:tgtFrame="_blank" w:history="1">
        <w:r>
          <w:rPr>
            <w:rStyle w:val="Hyperlink"/>
            <w:rFonts w:ascii="Arial" w:hAnsi="Arial" w:cs="Arial"/>
            <w:color w:val="15C1E5"/>
            <w:sz w:val="21"/>
            <w:szCs w:val="21"/>
          </w:rPr>
          <w:t>Click here to download the Position Paper.</w:t>
        </w:r>
      </w:hyperlink>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 Sharing Incentives and Efficiencies:</w:t>
      </w:r>
      <w:r w:rsidR="00B80952">
        <w:rPr>
          <w:rStyle w:val="Strong"/>
          <w:rFonts w:ascii="Arial" w:hAnsi="Arial" w:cs="Arial"/>
          <w:color w:val="000000"/>
          <w:sz w:val="21"/>
          <w:szCs w:val="21"/>
        </w:rPr>
        <w:t xml:space="preserve"> </w:t>
      </w:r>
      <w:r>
        <w:rPr>
          <w:rFonts w:ascii="Arial" w:hAnsi="Arial" w:cs="Arial"/>
          <w:color w:val="000000"/>
          <w:sz w:val="21"/>
          <w:szCs w:val="21"/>
        </w:rPr>
        <w:t>RSAI supports extension of sharing and efficiency incentives. Rural students benefit from opportunities to achieve efficiencies, share capacity to operate, and redirect res</w:t>
      </w:r>
      <w:r w:rsidR="00B80952">
        <w:rPr>
          <w:rFonts w:ascii="Arial" w:hAnsi="Arial" w:cs="Arial"/>
          <w:color w:val="000000"/>
          <w:sz w:val="21"/>
          <w:szCs w:val="21"/>
        </w:rPr>
        <w:t>ources to educational programs.</w:t>
      </w:r>
      <w:r>
        <w:rPr>
          <w:rFonts w:ascii="Arial" w:hAnsi="Arial" w:cs="Arial"/>
          <w:color w:val="000000"/>
          <w:sz w:val="21"/>
          <w:szCs w:val="21"/>
        </w:rPr>
        <w:t xml:space="preserve"> Whole Grade Sharing, Reorganization, and Operational Sharing Incentives should be extended and expanded.</w:t>
      </w:r>
      <w:r w:rsidR="00B80952">
        <w:rPr>
          <w:rFonts w:ascii="Arial" w:hAnsi="Arial" w:cs="Arial"/>
          <w:color w:val="000000"/>
          <w:sz w:val="21"/>
          <w:szCs w:val="21"/>
        </w:rPr>
        <w:t xml:space="preserve"> </w:t>
      </w:r>
      <w:hyperlink r:id="rId272" w:tgtFrame="_blank" w:history="1">
        <w:r>
          <w:rPr>
            <w:rStyle w:val="Hyperlink"/>
            <w:rFonts w:ascii="Arial" w:hAnsi="Arial" w:cs="Arial"/>
            <w:color w:val="15C1E5"/>
            <w:sz w:val="21"/>
            <w:szCs w:val="21"/>
          </w:rPr>
          <w:t>Click here to download the Position Paper.</w:t>
        </w:r>
      </w:hyperlink>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 Quality Preschool:</w:t>
      </w:r>
      <w:r w:rsidR="00B80952">
        <w:rPr>
          <w:rStyle w:val="Strong"/>
          <w:rFonts w:ascii="Arial" w:hAnsi="Arial" w:cs="Arial"/>
          <w:color w:val="000000"/>
          <w:sz w:val="21"/>
          <w:szCs w:val="21"/>
        </w:rPr>
        <w:t xml:space="preserve"> </w:t>
      </w:r>
      <w:r>
        <w:rPr>
          <w:rFonts w:ascii="Arial" w:hAnsi="Arial" w:cs="Arial"/>
          <w:color w:val="000000"/>
          <w:sz w:val="21"/>
          <w:szCs w:val="21"/>
        </w:rPr>
        <w:t>RSAI supports full</w:t>
      </w:r>
      <w:r w:rsidR="00B80952">
        <w:rPr>
          <w:rFonts w:ascii="Arial" w:hAnsi="Arial" w:cs="Arial"/>
          <w:color w:val="000000"/>
          <w:sz w:val="21"/>
          <w:szCs w:val="21"/>
        </w:rPr>
        <w:t xml:space="preserve"> funding of quality preschool. </w:t>
      </w:r>
      <w:r>
        <w:rPr>
          <w:rFonts w:ascii="Arial" w:hAnsi="Arial" w:cs="Arial"/>
          <w:color w:val="000000"/>
          <w:sz w:val="21"/>
          <w:szCs w:val="21"/>
        </w:rPr>
        <w:t>Due to changing demographics in rural Iowa, significant transportation costs, and lack of quality</w:t>
      </w:r>
      <w:r w:rsidR="00B80952">
        <w:rPr>
          <w:rFonts w:ascii="Arial" w:hAnsi="Arial" w:cs="Arial"/>
          <w:color w:val="000000"/>
          <w:sz w:val="21"/>
          <w:szCs w:val="21"/>
        </w:rPr>
        <w:t xml:space="preserve"> </w:t>
      </w:r>
      <w:r>
        <w:rPr>
          <w:rFonts w:ascii="Arial" w:hAnsi="Arial" w:cs="Arial"/>
          <w:color w:val="000000"/>
          <w:sz w:val="21"/>
          <w:szCs w:val="21"/>
        </w:rPr>
        <w:t>day care</w:t>
      </w:r>
      <w:r w:rsidR="00B80952">
        <w:rPr>
          <w:rFonts w:ascii="Arial" w:hAnsi="Arial" w:cs="Arial"/>
          <w:color w:val="000000"/>
          <w:sz w:val="21"/>
          <w:szCs w:val="21"/>
        </w:rPr>
        <w:t xml:space="preserve"> </w:t>
      </w:r>
      <w:r>
        <w:rPr>
          <w:rFonts w:ascii="Arial" w:hAnsi="Arial" w:cs="Arial"/>
          <w:color w:val="000000"/>
          <w:sz w:val="21"/>
          <w:szCs w:val="21"/>
        </w:rPr>
        <w:t>access, preschool should be fully funded at the regular student count at 1.0 per pupil cost.</w:t>
      </w:r>
      <w:r w:rsidR="00B80952">
        <w:rPr>
          <w:rFonts w:ascii="Arial" w:hAnsi="Arial" w:cs="Arial"/>
          <w:color w:val="000000"/>
          <w:sz w:val="21"/>
          <w:szCs w:val="21"/>
        </w:rPr>
        <w:t xml:space="preserve"> </w:t>
      </w:r>
      <w:hyperlink r:id="rId273" w:tgtFrame="_blank" w:history="1">
        <w:r>
          <w:rPr>
            <w:rStyle w:val="Hyperlink"/>
            <w:rFonts w:ascii="Arial" w:hAnsi="Arial" w:cs="Arial"/>
            <w:color w:val="15C1E5"/>
            <w:sz w:val="21"/>
            <w:szCs w:val="21"/>
          </w:rPr>
          <w:t>Click here to download the Position Paper.</w:t>
        </w:r>
      </w:hyperlink>
      <w:r>
        <w:rPr>
          <w:rFonts w:ascii="Arial" w:hAnsi="Arial" w:cs="Arial"/>
          <w:color w:val="000000"/>
          <w:sz w:val="21"/>
          <w:szCs w:val="21"/>
        </w:rPr>
        <w:br/>
      </w:r>
      <w:r>
        <w:rPr>
          <w:rFonts w:ascii="Arial" w:hAnsi="Arial" w:cs="Arial"/>
          <w:color w:val="000000"/>
          <w:sz w:val="21"/>
          <w:szCs w:val="21"/>
        </w:rPr>
        <w:br/>
      </w:r>
      <w:r w:rsidR="00D26A3B">
        <w:rPr>
          <w:rStyle w:val="Strong"/>
          <w:rFonts w:ascii="Arial" w:hAnsi="Arial" w:cs="Arial"/>
          <w:color w:val="000000"/>
          <w:sz w:val="21"/>
          <w:szCs w:val="21"/>
        </w:rPr>
        <w:t xml:space="preserve">- School Safety: </w:t>
      </w:r>
      <w:r>
        <w:rPr>
          <w:rFonts w:ascii="Arial" w:hAnsi="Arial" w:cs="Arial"/>
          <w:color w:val="000000"/>
          <w:sz w:val="21"/>
          <w:szCs w:val="21"/>
        </w:rPr>
        <w:t>RSAI supports school safety investments. Rural schools need the resources, training and support necessary for Iowa student and staff safety at school, including additional funding for security personnel and training to protect against active shooter and other emergency situations.</w:t>
      </w:r>
      <w:r w:rsidR="00D97880">
        <w:rPr>
          <w:rFonts w:ascii="Arial" w:hAnsi="Arial" w:cs="Arial"/>
          <w:color w:val="000000"/>
          <w:sz w:val="21"/>
          <w:szCs w:val="21"/>
        </w:rPr>
        <w:t xml:space="preserve"> </w:t>
      </w:r>
      <w:hyperlink r:id="rId274" w:tgtFrame="_blank" w:history="1">
        <w:r w:rsidR="00D97880" w:rsidRPr="00D97880">
          <w:rPr>
            <w:rStyle w:val="Hyperlink"/>
            <w:rFonts w:ascii="Arial" w:hAnsi="Arial" w:cs="Arial"/>
            <w:color w:val="15C1E5"/>
            <w:sz w:val="21"/>
            <w:szCs w:val="21"/>
          </w:rPr>
          <w:t>Click here to download the Position Paper.</w:t>
        </w:r>
      </w:hyperlink>
    </w:p>
    <w:p w14:paraId="6A60E30A" w14:textId="77777777" w:rsidR="00791698" w:rsidRDefault="00791698" w:rsidP="00791698">
      <w:pPr>
        <w:pStyle w:val="NormalWeb"/>
        <w:shd w:val="clear" w:color="auto" w:fill="FFFFFF"/>
        <w:spacing w:before="0" w:beforeAutospacing="0" w:after="0" w:afterAutospacing="0"/>
        <w:rPr>
          <w:rFonts w:ascii="Arial" w:hAnsi="Arial" w:cs="Arial"/>
          <w:color w:val="000000"/>
          <w:sz w:val="21"/>
          <w:szCs w:val="21"/>
        </w:rPr>
      </w:pPr>
    </w:p>
    <w:p w14:paraId="5FD6FFF6" w14:textId="2E38846E" w:rsidR="00791698" w:rsidRDefault="00D26A3B" w:rsidP="00791698">
      <w:pPr>
        <w:pStyle w:val="NormalWeb"/>
        <w:shd w:val="clear" w:color="auto" w:fill="FFFFFF"/>
        <w:spacing w:before="0" w:beforeAutospacing="0" w:after="0" w:afterAutospacing="0"/>
        <w:rPr>
          <w:rFonts w:ascii="Arial" w:hAnsi="Arial" w:cs="Arial"/>
          <w:color w:val="000000"/>
          <w:sz w:val="21"/>
          <w:szCs w:val="21"/>
        </w:rPr>
      </w:pPr>
      <w:r>
        <w:rPr>
          <w:rStyle w:val="Strong"/>
          <w:rFonts w:ascii="Arial" w:hAnsi="Arial" w:cs="Arial"/>
          <w:color w:val="000000"/>
          <w:sz w:val="21"/>
          <w:szCs w:val="21"/>
          <w:shd w:val="clear" w:color="auto" w:fill="FFFFFF"/>
        </w:rPr>
        <w:t xml:space="preserve">- Bonding Capacity: </w:t>
      </w:r>
      <w:r w:rsidR="00791698">
        <w:rPr>
          <w:rFonts w:ascii="Arial" w:hAnsi="Arial" w:cs="Arial"/>
          <w:color w:val="000000"/>
          <w:sz w:val="21"/>
          <w:szCs w:val="21"/>
          <w:shd w:val="clear" w:color="auto" w:fill="FFFFFF"/>
        </w:rPr>
        <w:t>A simple majority vote for bond issue should be sufficient r</w:t>
      </w:r>
      <w:r>
        <w:rPr>
          <w:rFonts w:ascii="Arial" w:hAnsi="Arial" w:cs="Arial"/>
          <w:color w:val="000000"/>
          <w:sz w:val="21"/>
          <w:szCs w:val="21"/>
          <w:shd w:val="clear" w:color="auto" w:fill="FFFFFF"/>
        </w:rPr>
        <w:t>ather than 60% super majority.</w:t>
      </w:r>
    </w:p>
    <w:p w14:paraId="71F80D50" w14:textId="77777777" w:rsidR="00791698" w:rsidRDefault="00791698">
      <w:pPr>
        <w:rPr>
          <w:rFonts w:ascii="Arial" w:eastAsia="Times New Roman" w:hAnsi="Arial" w:cs="Arial"/>
          <w:color w:val="000000"/>
          <w:sz w:val="21"/>
          <w:szCs w:val="21"/>
        </w:rPr>
      </w:pPr>
      <w:r>
        <w:rPr>
          <w:rFonts w:ascii="Arial" w:hAnsi="Arial" w:cs="Arial"/>
          <w:color w:val="000000"/>
          <w:sz w:val="21"/>
          <w:szCs w:val="21"/>
        </w:rPr>
        <w:br w:type="page"/>
      </w:r>
    </w:p>
    <w:p w14:paraId="65AEB7E8" w14:textId="1C212F4C" w:rsidR="00791698" w:rsidRDefault="00791698" w:rsidP="00791698">
      <w:pPr>
        <w:pStyle w:val="NormalWeb"/>
        <w:shd w:val="clear" w:color="auto" w:fill="FFFFFF"/>
        <w:spacing w:before="0" w:beforeAutospacing="0" w:after="0" w:afterAutospacing="0"/>
        <w:rPr>
          <w:rFonts w:ascii="Arial" w:hAnsi="Arial" w:cs="Arial"/>
          <w:color w:val="939393"/>
          <w:sz w:val="21"/>
          <w:szCs w:val="21"/>
        </w:rPr>
      </w:pPr>
    </w:p>
    <w:p w14:paraId="5956CAF0" w14:textId="2ADFE263" w:rsidR="00E036FA" w:rsidRPr="00135E4C" w:rsidRDefault="00E036FA" w:rsidP="001008E7">
      <w:pPr>
        <w:spacing w:after="0" w:line="240" w:lineRule="auto"/>
        <w:jc w:val="center"/>
        <w:rPr>
          <w:rFonts w:ascii="Arial" w:eastAsia="Calibri" w:hAnsi="Arial" w:cs="Arial"/>
          <w:sz w:val="28"/>
        </w:rPr>
      </w:pPr>
    </w:p>
    <w:p w14:paraId="0E74E3C7" w14:textId="55FBF760" w:rsidR="004D62F4" w:rsidRPr="00135E4C" w:rsidRDefault="00C51063" w:rsidP="004D62F4">
      <w:pPr>
        <w:spacing w:after="0" w:line="240" w:lineRule="auto"/>
        <w:jc w:val="center"/>
        <w:rPr>
          <w:rFonts w:ascii="Arial" w:hAnsi="Arial" w:cs="Arial"/>
          <w:b/>
          <w:sz w:val="28"/>
          <w:szCs w:val="24"/>
        </w:rPr>
      </w:pPr>
      <w:r w:rsidRPr="00135E4C">
        <w:rPr>
          <w:rFonts w:ascii="Arial" w:hAnsi="Arial" w:cs="Arial"/>
          <w:b/>
          <w:noProof/>
          <w:sz w:val="28"/>
          <w:szCs w:val="24"/>
        </w:rPr>
        <w:drawing>
          <wp:anchor distT="0" distB="0" distL="114300" distR="114300" simplePos="0" relativeHeight="251854848" behindDoc="0" locked="0" layoutInCell="1" allowOverlap="1" wp14:anchorId="4F6E2A2A" wp14:editId="619DDE51">
            <wp:simplePos x="0" y="0"/>
            <wp:positionH relativeFrom="page">
              <wp:align>center</wp:align>
            </wp:positionH>
            <wp:positionV relativeFrom="paragraph">
              <wp:posOffset>-973464</wp:posOffset>
            </wp:positionV>
            <wp:extent cx="6115050" cy="103441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115050" cy="1034415"/>
                    </a:xfrm>
                    <a:prstGeom prst="rect">
                      <a:avLst/>
                    </a:prstGeom>
                    <a:noFill/>
                    <a:ln>
                      <a:noFill/>
                    </a:ln>
                  </pic:spPr>
                </pic:pic>
              </a:graphicData>
            </a:graphic>
          </wp:anchor>
        </w:drawing>
      </w:r>
    </w:p>
    <w:p w14:paraId="15FA4A4C" w14:textId="2DDC9AB9" w:rsidR="001008E7" w:rsidRPr="00135E4C" w:rsidRDefault="00BB015F" w:rsidP="004D62F4">
      <w:pPr>
        <w:spacing w:after="0" w:line="240" w:lineRule="auto"/>
        <w:jc w:val="center"/>
        <w:rPr>
          <w:rFonts w:ascii="Arial" w:hAnsi="Arial" w:cs="Arial"/>
          <w:b/>
          <w:sz w:val="28"/>
          <w:szCs w:val="24"/>
        </w:rPr>
      </w:pPr>
      <w:r>
        <w:rPr>
          <w:rFonts w:ascii="Arial" w:hAnsi="Arial" w:cs="Arial"/>
          <w:b/>
          <w:sz w:val="28"/>
          <w:szCs w:val="24"/>
        </w:rPr>
        <w:t xml:space="preserve">RSAI Position Paper: </w:t>
      </w:r>
      <w:r w:rsidR="001008E7" w:rsidRPr="00135E4C">
        <w:rPr>
          <w:rFonts w:ascii="Arial" w:hAnsi="Arial" w:cs="Arial"/>
          <w:b/>
          <w:sz w:val="28"/>
          <w:szCs w:val="24"/>
        </w:rPr>
        <w:t>School Choice</w:t>
      </w:r>
    </w:p>
    <w:p w14:paraId="0C130B18" w14:textId="0B6E223A" w:rsidR="001008E7" w:rsidRPr="00135E4C" w:rsidRDefault="001008E7" w:rsidP="001008E7">
      <w:pPr>
        <w:widowControl w:val="0"/>
        <w:spacing w:after="0" w:line="240" w:lineRule="auto"/>
        <w:rPr>
          <w:rFonts w:ascii="Arial" w:hAnsi="Arial" w:cs="Arial"/>
          <w:b/>
        </w:rPr>
      </w:pPr>
    </w:p>
    <w:p w14:paraId="65202254" w14:textId="0CE96B1E" w:rsidR="00D97880" w:rsidRDefault="00D97880" w:rsidP="00D97880">
      <w:pPr>
        <w:widowControl w:val="0"/>
        <w:spacing w:after="0" w:line="240" w:lineRule="auto"/>
        <w:rPr>
          <w:rFonts w:cs="Calibri"/>
        </w:rPr>
      </w:pPr>
      <w:r w:rsidRPr="00D46060">
        <w:rPr>
          <w:rFonts w:cs="Calibri"/>
          <w:b/>
        </w:rPr>
        <w:t>Current Reality:</w:t>
      </w:r>
      <w:r w:rsidR="00BB015F">
        <w:rPr>
          <w:rFonts w:cs="Calibri"/>
        </w:rPr>
        <w:t xml:space="preserve"> </w:t>
      </w:r>
      <w:r>
        <w:rPr>
          <w:rFonts w:cs="Calibri"/>
        </w:rPr>
        <w:t xml:space="preserve">Iowa has a wide range of school choice for parents and students, including: </w:t>
      </w:r>
    </w:p>
    <w:p w14:paraId="1CD1DDB0" w14:textId="19577EDC" w:rsidR="00D97880" w:rsidRDefault="00D97880" w:rsidP="00D97880">
      <w:pPr>
        <w:pStyle w:val="ListParagraph"/>
        <w:widowControl w:val="0"/>
        <w:numPr>
          <w:ilvl w:val="0"/>
          <w:numId w:val="3"/>
        </w:numPr>
        <w:spacing w:after="0" w:line="240" w:lineRule="auto"/>
        <w:ind w:left="720"/>
        <w:rPr>
          <w:rFonts w:cs="Calibri"/>
        </w:rPr>
      </w:pPr>
      <w:r w:rsidRPr="00D96444">
        <w:rPr>
          <w:rFonts w:cs="Calibri"/>
          <w:b/>
        </w:rPr>
        <w:t>Within District Transfer:</w:t>
      </w:r>
      <w:r w:rsidR="00D26A3B">
        <w:rPr>
          <w:rFonts w:cs="Calibri"/>
        </w:rPr>
        <w:t xml:space="preserve"> </w:t>
      </w:r>
      <w:r>
        <w:rPr>
          <w:rFonts w:cs="Calibri"/>
        </w:rPr>
        <w:t xml:space="preserve">A neighborhood public school </w:t>
      </w:r>
      <w:r w:rsidRPr="00AE3A71">
        <w:rPr>
          <w:rFonts w:cs="Calibri"/>
        </w:rPr>
        <w:t xml:space="preserve">or a </w:t>
      </w:r>
      <w:r>
        <w:rPr>
          <w:rFonts w:cs="Calibri"/>
        </w:rPr>
        <w:t>p</w:t>
      </w:r>
      <w:r w:rsidRPr="00AE3A71">
        <w:rPr>
          <w:rFonts w:cs="Calibri"/>
        </w:rPr>
        <w:t xml:space="preserve">ublic </w:t>
      </w:r>
      <w:r>
        <w:rPr>
          <w:rFonts w:cs="Calibri"/>
        </w:rPr>
        <w:t>s</w:t>
      </w:r>
      <w:r w:rsidRPr="00AE3A71">
        <w:rPr>
          <w:rFonts w:cs="Calibri"/>
        </w:rPr>
        <w:t>chool in another neighborhood</w:t>
      </w:r>
      <w:r>
        <w:rPr>
          <w:rFonts w:cs="Calibri"/>
        </w:rPr>
        <w:t xml:space="preserve"> within the school district (transfers regulated by local school board).</w:t>
      </w:r>
    </w:p>
    <w:p w14:paraId="3A32755D" w14:textId="39BFF118" w:rsidR="00D97880" w:rsidRPr="00D96444" w:rsidRDefault="00D97880" w:rsidP="00D97880">
      <w:pPr>
        <w:pStyle w:val="ListParagraph"/>
        <w:widowControl w:val="0"/>
        <w:numPr>
          <w:ilvl w:val="0"/>
          <w:numId w:val="3"/>
        </w:numPr>
        <w:spacing w:after="0" w:line="240" w:lineRule="auto"/>
        <w:ind w:left="720"/>
        <w:rPr>
          <w:rFonts w:cs="Calibri"/>
        </w:rPr>
      </w:pPr>
      <w:r w:rsidRPr="00D96444">
        <w:rPr>
          <w:rFonts w:cs="Calibri"/>
          <w:b/>
        </w:rPr>
        <w:t>Open enrollment to public school</w:t>
      </w:r>
      <w:r>
        <w:rPr>
          <w:rFonts w:cs="Calibri"/>
          <w:b/>
        </w:rPr>
        <w:t xml:space="preserve"> in another district</w:t>
      </w:r>
      <w:r w:rsidRPr="00D96444">
        <w:rPr>
          <w:rFonts w:cs="Calibri"/>
        </w:rPr>
        <w:t>. 33,591 students exercised this option in 2018-19.</w:t>
      </w:r>
      <w:r>
        <w:rPr>
          <w:rFonts w:cs="Calibri"/>
        </w:rPr>
        <w:t xml:space="preserve"> </w:t>
      </w:r>
      <w:r w:rsidRPr="00D96444">
        <w:rPr>
          <w:rFonts w:cs="Calibri"/>
        </w:rPr>
        <w:t>This total includes:</w:t>
      </w:r>
      <w:r>
        <w:rPr>
          <w:rFonts w:cs="Calibri"/>
        </w:rPr>
        <w:t xml:space="preserve"> </w:t>
      </w:r>
      <w:r w:rsidRPr="00D96444">
        <w:rPr>
          <w:rFonts w:cs="Calibri"/>
        </w:rPr>
        <w:t>1) Open enrollment to another school district if request meets the criteria set by the local school board in the five districts with voluntary diversity plans (total of over 2,500 students open enrolled out of those five districts in the 2016-17 school year) and 2) Open enrollment in an Iowa public virtual academy and other online programs.</w:t>
      </w:r>
    </w:p>
    <w:p w14:paraId="3CCD551D" w14:textId="4CE4830C" w:rsidR="00D97880" w:rsidRPr="00866086" w:rsidRDefault="00D97880" w:rsidP="00D97880">
      <w:pPr>
        <w:pStyle w:val="ListParagraph"/>
        <w:widowControl w:val="0"/>
        <w:numPr>
          <w:ilvl w:val="0"/>
          <w:numId w:val="3"/>
        </w:numPr>
        <w:spacing w:after="0" w:line="240" w:lineRule="auto"/>
        <w:ind w:left="720"/>
        <w:rPr>
          <w:rFonts w:cs="Calibri"/>
        </w:rPr>
      </w:pPr>
      <w:r w:rsidRPr="00D96444">
        <w:rPr>
          <w:rFonts w:cs="Calibri"/>
          <w:b/>
        </w:rPr>
        <w:t>Strong nonpublic schools</w:t>
      </w:r>
      <w:r>
        <w:rPr>
          <w:rFonts w:cs="Calibri"/>
        </w:rPr>
        <w:t>, with 33,365</w:t>
      </w:r>
      <w:r w:rsidR="00D26A3B">
        <w:rPr>
          <w:rFonts w:cs="Calibri"/>
        </w:rPr>
        <w:t xml:space="preserve"> students enrolled in 2018-19. </w:t>
      </w:r>
      <w:r>
        <w:rPr>
          <w:rFonts w:cs="Calibri"/>
        </w:rPr>
        <w:t xml:space="preserve">Private schools and parents are supported by millions of state tax dollars for school tuition organization scholarships, tuition and textbook tax credits, transportation/textbook funds to private schools, public school and AEA support for special education in private schools, and public/private partnerships for private preschool tuition in the statewide voluntary preschool program. According to </w:t>
      </w:r>
      <w:r w:rsidRPr="00866086">
        <w:rPr>
          <w:rFonts w:cs="Calibri"/>
          <w:i/>
        </w:rPr>
        <w:t>State Tax Subsidies for Private K-12 Education</w:t>
      </w:r>
      <w:r w:rsidRPr="00866086">
        <w:rPr>
          <w:rFonts w:cs="Calibri"/>
        </w:rPr>
        <w:t xml:space="preserve"> by the Institute for Taxation and Economic Policy</w:t>
      </w:r>
      <w:r>
        <w:rPr>
          <w:rFonts w:cs="Calibri"/>
        </w:rPr>
        <w:t>,</w:t>
      </w:r>
      <w:r w:rsidRPr="00866086">
        <w:rPr>
          <w:rFonts w:cs="Calibri"/>
        </w:rPr>
        <w:t xml:space="preserve"> Oct. 2016</w:t>
      </w:r>
      <w:r>
        <w:rPr>
          <w:rFonts w:cs="Calibri"/>
        </w:rPr>
        <w:t xml:space="preserve">, </w:t>
      </w:r>
      <w:r w:rsidRPr="00866086">
        <w:rPr>
          <w:rFonts w:cs="Calibri"/>
        </w:rPr>
        <w:t xml:space="preserve">of the 17 states </w:t>
      </w:r>
      <w:r>
        <w:rPr>
          <w:rFonts w:cs="Calibri"/>
        </w:rPr>
        <w:t>with eithe</w:t>
      </w:r>
      <w:r w:rsidRPr="00866086">
        <w:rPr>
          <w:rFonts w:cs="Calibri"/>
        </w:rPr>
        <w:t xml:space="preserve">r private school scholarships or private school tuition/expenses tax credit, Iowa is one of only </w:t>
      </w:r>
      <w:r>
        <w:rPr>
          <w:rFonts w:cs="Calibri"/>
        </w:rPr>
        <w:t>five</w:t>
      </w:r>
      <w:r w:rsidRPr="00866086">
        <w:rPr>
          <w:rFonts w:cs="Calibri"/>
        </w:rPr>
        <w:t xml:space="preserve"> that have both (AL, IA, IN, LA, SC)</w:t>
      </w:r>
      <w:r>
        <w:rPr>
          <w:rFonts w:cs="Calibri"/>
        </w:rPr>
        <w:t xml:space="preserve">. </w:t>
      </w:r>
    </w:p>
    <w:p w14:paraId="2C471BB1" w14:textId="77777777" w:rsidR="00D97880" w:rsidRDefault="00D97880" w:rsidP="00D97880">
      <w:pPr>
        <w:pStyle w:val="ListParagraph"/>
        <w:widowControl w:val="0"/>
        <w:numPr>
          <w:ilvl w:val="0"/>
          <w:numId w:val="3"/>
        </w:numPr>
        <w:spacing w:after="0" w:line="240" w:lineRule="auto"/>
        <w:ind w:left="720"/>
        <w:rPr>
          <w:rFonts w:cs="Calibri"/>
        </w:rPr>
      </w:pPr>
      <w:r w:rsidRPr="00D96444">
        <w:rPr>
          <w:rFonts w:cs="Calibri"/>
          <w:b/>
        </w:rPr>
        <w:t xml:space="preserve">Home </w:t>
      </w:r>
      <w:r>
        <w:rPr>
          <w:rFonts w:cs="Calibri"/>
          <w:b/>
        </w:rPr>
        <w:t>S</w:t>
      </w:r>
      <w:r w:rsidRPr="00D96444">
        <w:rPr>
          <w:rFonts w:cs="Calibri"/>
          <w:b/>
        </w:rPr>
        <w:t xml:space="preserve">chool </w:t>
      </w:r>
      <w:r>
        <w:rPr>
          <w:rFonts w:cs="Calibri"/>
          <w:b/>
        </w:rPr>
        <w:t>Options</w:t>
      </w:r>
      <w:r>
        <w:rPr>
          <w:rFonts w:cs="Calibri"/>
        </w:rPr>
        <w:t>:</w:t>
      </w:r>
      <w:r w:rsidRPr="00866086">
        <w:rPr>
          <w:rFonts w:cs="Calibri"/>
        </w:rPr>
        <w:t xml:space="preserve"> competent private instruction or </w:t>
      </w:r>
      <w:r>
        <w:rPr>
          <w:rFonts w:cs="Calibri"/>
        </w:rPr>
        <w:t>i</w:t>
      </w:r>
      <w:r w:rsidRPr="00866086">
        <w:rPr>
          <w:rFonts w:cs="Calibri"/>
        </w:rPr>
        <w:t>ndependent private instruction.</w:t>
      </w:r>
    </w:p>
    <w:p w14:paraId="3EFE2D31" w14:textId="77777777" w:rsidR="00D97880" w:rsidRPr="008F5D16" w:rsidRDefault="00D97880" w:rsidP="00D97880">
      <w:pPr>
        <w:pStyle w:val="ListParagraph"/>
        <w:widowControl w:val="0"/>
        <w:numPr>
          <w:ilvl w:val="0"/>
          <w:numId w:val="3"/>
        </w:numPr>
        <w:spacing w:after="0" w:line="240" w:lineRule="auto"/>
        <w:ind w:left="720"/>
        <w:rPr>
          <w:rFonts w:cs="Calibri"/>
        </w:rPr>
      </w:pPr>
      <w:r w:rsidRPr="008F5D16">
        <w:rPr>
          <w:rFonts w:cs="Calibri"/>
        </w:rPr>
        <w:t>All told, over $</w:t>
      </w:r>
      <w:r>
        <w:rPr>
          <w:rFonts w:cs="Calibri"/>
        </w:rPr>
        <w:t>66</w:t>
      </w:r>
      <w:r w:rsidRPr="008F5D16">
        <w:rPr>
          <w:rFonts w:cs="Calibri"/>
        </w:rPr>
        <w:t xml:space="preserve"> million in state tax dollars support the education of Iowa students in private and home school settings</w:t>
      </w:r>
      <w:r>
        <w:rPr>
          <w:rFonts w:cs="Calibri"/>
        </w:rPr>
        <w:t xml:space="preserve"> according to the Iowa Fiscal Policy Project analysis, Nov. 2018, found here </w:t>
      </w:r>
      <w:hyperlink r:id="rId276" w:history="1">
        <w:r w:rsidRPr="00D2466E">
          <w:rPr>
            <w:rStyle w:val="Hyperlink"/>
            <w:rFonts w:cs="Calibri"/>
          </w:rPr>
          <w:t>http://www.iowapolicyproject.org/2018docs/181105-IFP-pvtschools-bgd.pdf</w:t>
        </w:r>
      </w:hyperlink>
      <w:r>
        <w:rPr>
          <w:rFonts w:cs="Calibri"/>
        </w:rPr>
        <w:t xml:space="preserve"> </w:t>
      </w:r>
    </w:p>
    <w:p w14:paraId="38188D1D" w14:textId="0B9C3C19" w:rsidR="00D97880" w:rsidRDefault="00D97880" w:rsidP="00D97880">
      <w:pPr>
        <w:widowControl w:val="0"/>
        <w:spacing w:before="240" w:after="0" w:line="240" w:lineRule="auto"/>
        <w:rPr>
          <w:rFonts w:cs="Calibri"/>
        </w:rPr>
      </w:pPr>
      <w:r w:rsidRPr="002F2EB8">
        <w:rPr>
          <w:rFonts w:cs="Calibri"/>
          <w:b/>
        </w:rPr>
        <w:t>Vouchers or Education Savings Accounts</w:t>
      </w:r>
      <w:r>
        <w:rPr>
          <w:rFonts w:cs="Calibri"/>
          <w:b/>
        </w:rPr>
        <w:t xml:space="preserve"> Costs Outweigh Benefits</w:t>
      </w:r>
      <w:r w:rsidRPr="002F2EB8">
        <w:rPr>
          <w:rFonts w:cs="Calibri"/>
          <w:b/>
        </w:rPr>
        <w:t>:</w:t>
      </w:r>
      <w:r w:rsidR="00D26A3B">
        <w:rPr>
          <w:rFonts w:cs="Calibri"/>
        </w:rPr>
        <w:t xml:space="preserve"> </w:t>
      </w:r>
      <w:r>
        <w:rPr>
          <w:rFonts w:cs="Calibri"/>
        </w:rPr>
        <w:t xml:space="preserve">Increasing Iowa public investment in private schools will not add benefits and will negatively impact public school students: </w:t>
      </w:r>
    </w:p>
    <w:p w14:paraId="20EA62FC" w14:textId="7D47F5DD" w:rsidR="00D97880" w:rsidRDefault="00D97880" w:rsidP="00D97880">
      <w:pPr>
        <w:pStyle w:val="ListParagraph"/>
        <w:widowControl w:val="0"/>
        <w:numPr>
          <w:ilvl w:val="0"/>
          <w:numId w:val="3"/>
        </w:numPr>
        <w:spacing w:before="120" w:after="0" w:line="240" w:lineRule="auto"/>
        <w:ind w:left="720"/>
        <w:contextualSpacing w:val="0"/>
        <w:rPr>
          <w:rFonts w:cs="Calibri"/>
        </w:rPr>
      </w:pPr>
      <w:r w:rsidRPr="000D1A64">
        <w:rPr>
          <w:rFonts w:cs="Calibri"/>
        </w:rPr>
        <w:t xml:space="preserve">Voucher proponents suggest that competition will </w:t>
      </w:r>
      <w:r w:rsidR="00D26A3B">
        <w:rPr>
          <w:rFonts w:cs="Calibri"/>
        </w:rPr>
        <w:t xml:space="preserve">improve outcomes for students. </w:t>
      </w:r>
      <w:r w:rsidRPr="000D1A64">
        <w:rPr>
          <w:rFonts w:cs="Calibri"/>
        </w:rPr>
        <w:t xml:space="preserve">First, in Iowa, there is already </w:t>
      </w:r>
      <w:r>
        <w:rPr>
          <w:rFonts w:cs="Calibri"/>
        </w:rPr>
        <w:t>enough</w:t>
      </w:r>
      <w:r w:rsidRPr="000D1A64">
        <w:rPr>
          <w:rFonts w:cs="Calibri"/>
        </w:rPr>
        <w:t xml:space="preserve"> competition </w:t>
      </w:r>
      <w:r>
        <w:rPr>
          <w:rFonts w:cs="Calibri"/>
        </w:rPr>
        <w:t>t</w:t>
      </w:r>
      <w:r w:rsidRPr="000D1A64">
        <w:rPr>
          <w:rFonts w:cs="Calibri"/>
        </w:rPr>
        <w:t xml:space="preserve">o pressure </w:t>
      </w:r>
      <w:r>
        <w:rPr>
          <w:rFonts w:cs="Calibri"/>
        </w:rPr>
        <w:t xml:space="preserve">schools </w:t>
      </w:r>
      <w:r w:rsidRPr="000D1A64">
        <w:rPr>
          <w:rFonts w:cs="Calibri"/>
        </w:rPr>
        <w:t>to p</w:t>
      </w:r>
      <w:r>
        <w:rPr>
          <w:rFonts w:cs="Calibri"/>
        </w:rPr>
        <w:t>e</w:t>
      </w:r>
      <w:r w:rsidRPr="000D1A64">
        <w:rPr>
          <w:rFonts w:cs="Calibri"/>
        </w:rPr>
        <w:t xml:space="preserve">rform, </w:t>
      </w:r>
      <w:r>
        <w:rPr>
          <w:rFonts w:cs="Calibri"/>
        </w:rPr>
        <w:t>if competition provides positive pressure</w:t>
      </w:r>
      <w:r w:rsidRPr="000D1A64">
        <w:rPr>
          <w:rFonts w:cs="Calibri"/>
        </w:rPr>
        <w:t xml:space="preserve">. </w:t>
      </w:r>
      <w:r>
        <w:rPr>
          <w:rFonts w:cs="Calibri"/>
        </w:rPr>
        <w:t>But a</w:t>
      </w:r>
      <w:r w:rsidRPr="000D1A64">
        <w:rPr>
          <w:rFonts w:cs="Calibri"/>
        </w:rPr>
        <w:t xml:space="preserve">ccording to the Economic Policy Institute Report, Feb. 28, 2017, School vouchers are not a proven strategy for </w:t>
      </w:r>
      <w:r w:rsidR="00D26A3B">
        <w:rPr>
          <w:rFonts w:cs="Calibri"/>
        </w:rPr>
        <w:t xml:space="preserve">improving student achievement. </w:t>
      </w:r>
      <w:r w:rsidRPr="000D1A64">
        <w:rPr>
          <w:rFonts w:cs="Calibri"/>
        </w:rPr>
        <w:t>“Research does not show that vouchers significantl</w:t>
      </w:r>
      <w:r w:rsidR="007D3D47">
        <w:rPr>
          <w:rFonts w:cs="Calibri"/>
        </w:rPr>
        <w:t>y improve student achievement.”</w:t>
      </w:r>
      <w:r w:rsidRPr="000D1A64">
        <w:rPr>
          <w:rFonts w:cs="Calibri"/>
        </w:rPr>
        <w:t xml:space="preserve"> </w:t>
      </w:r>
    </w:p>
    <w:p w14:paraId="5AE42208" w14:textId="77777777" w:rsidR="00D97880" w:rsidRDefault="00D97880" w:rsidP="00D97880">
      <w:pPr>
        <w:pStyle w:val="ListParagraph"/>
        <w:widowControl w:val="0"/>
        <w:numPr>
          <w:ilvl w:val="0"/>
          <w:numId w:val="3"/>
        </w:numPr>
        <w:spacing w:before="120" w:after="0" w:line="240" w:lineRule="auto"/>
        <w:ind w:left="720"/>
        <w:contextualSpacing w:val="0"/>
        <w:rPr>
          <w:rFonts w:cs="Calibri"/>
        </w:rPr>
      </w:pPr>
      <w:r>
        <w:rPr>
          <w:rFonts w:cs="Calibri"/>
        </w:rPr>
        <w:t>That report concludes</w:t>
      </w:r>
      <w:r w:rsidRPr="008F5D16">
        <w:rPr>
          <w:rFonts w:cs="Calibri"/>
        </w:rPr>
        <w:t xml:space="preserve"> there are more effective ways to increase graduation and college attendance rates, that vouchers programs have hidden costs, including shrinking the pipeline into teaching, and that supports for privatization detract from more proven methods of improving student learning.</w:t>
      </w:r>
    </w:p>
    <w:p w14:paraId="7CFA677E" w14:textId="60B7A2F1" w:rsidR="00D97880" w:rsidRDefault="00D97880" w:rsidP="00D97880">
      <w:pPr>
        <w:pStyle w:val="ListParagraph"/>
        <w:widowControl w:val="0"/>
        <w:numPr>
          <w:ilvl w:val="0"/>
          <w:numId w:val="3"/>
        </w:numPr>
        <w:spacing w:before="120" w:after="0" w:line="240" w:lineRule="auto"/>
        <w:ind w:left="720"/>
        <w:contextualSpacing w:val="0"/>
        <w:rPr>
          <w:rFonts w:cs="Calibri"/>
        </w:rPr>
      </w:pPr>
      <w:r>
        <w:rPr>
          <w:rFonts w:cs="Calibri"/>
        </w:rPr>
        <w:t xml:space="preserve">Diverting funds to private education further stresses </w:t>
      </w:r>
      <w:r w:rsidRPr="008F5D16">
        <w:rPr>
          <w:rFonts w:cs="Calibri"/>
        </w:rPr>
        <w:t>public school</w:t>
      </w:r>
      <w:r w:rsidR="00D26A3B">
        <w:rPr>
          <w:rFonts w:cs="Calibri"/>
        </w:rPr>
        <w:t xml:space="preserve"> resources. </w:t>
      </w:r>
      <w:r>
        <w:rPr>
          <w:rFonts w:cs="Calibri"/>
        </w:rPr>
        <w:t>From</w:t>
      </w:r>
      <w:r w:rsidRPr="008F5D16">
        <w:rPr>
          <w:rFonts w:cs="Calibri"/>
        </w:rPr>
        <w:t xml:space="preserve"> </w:t>
      </w:r>
      <w:r w:rsidRPr="008F5D16">
        <w:rPr>
          <w:rFonts w:cs="Calibri"/>
          <w:i/>
        </w:rPr>
        <w:t>State Tax Subsidies for Private K-12 Education</w:t>
      </w:r>
      <w:r w:rsidRPr="008F5D16">
        <w:rPr>
          <w:rFonts w:cs="Calibri"/>
        </w:rPr>
        <w:t>, Oct. 2016</w:t>
      </w:r>
      <w:r>
        <w:rPr>
          <w:rFonts w:cs="Calibri"/>
        </w:rPr>
        <w:t>;</w:t>
      </w:r>
      <w:r w:rsidRPr="008F5D16">
        <w:rPr>
          <w:rFonts w:cs="Calibri"/>
        </w:rPr>
        <w:t xml:space="preserve"> “30 neovouchers across 20 states are draining over $1 billion in public revenues from state coffers every year. Every dollar of revenue diverted toward private schools is revenue that cannot be invested i</w:t>
      </w:r>
      <w:r>
        <w:rPr>
          <w:rFonts w:cs="Calibri"/>
        </w:rPr>
        <w:t>n the public education system.”</w:t>
      </w:r>
    </w:p>
    <w:p w14:paraId="2D613DC4" w14:textId="6B8B902B" w:rsidR="00D97880" w:rsidRPr="00500CE5" w:rsidRDefault="00D97880" w:rsidP="00D97880">
      <w:pPr>
        <w:pStyle w:val="ListParagraph"/>
        <w:widowControl w:val="0"/>
        <w:numPr>
          <w:ilvl w:val="0"/>
          <w:numId w:val="3"/>
        </w:numPr>
        <w:spacing w:before="120" w:after="0" w:line="240" w:lineRule="auto"/>
        <w:ind w:left="720"/>
        <w:contextualSpacing w:val="0"/>
        <w:rPr>
          <w:rFonts w:cs="Calibri"/>
        </w:rPr>
      </w:pPr>
      <w:r>
        <w:rPr>
          <w:rFonts w:cs="Calibri"/>
        </w:rPr>
        <w:t>In the 2018 Session, Tax Reform Legislation (HF 2489), i</w:t>
      </w:r>
      <w:r w:rsidRPr="00500CE5">
        <w:rPr>
          <w:rFonts w:cs="Calibri"/>
        </w:rPr>
        <w:t>ncrease</w:t>
      </w:r>
      <w:r>
        <w:rPr>
          <w:rFonts w:cs="Calibri"/>
        </w:rPr>
        <w:t>d</w:t>
      </w:r>
      <w:r w:rsidRPr="00500CE5">
        <w:rPr>
          <w:rFonts w:cs="Calibri"/>
        </w:rPr>
        <w:t xml:space="preserve"> the annual cap for the School Tuition Organization Tax Credit by $1.0 million, to $13.0 million. </w:t>
      </w:r>
      <w:r w:rsidRPr="00D96444">
        <w:rPr>
          <w:rFonts w:cstheme="minorHAnsi"/>
        </w:rPr>
        <w:t>The inc</w:t>
      </w:r>
      <w:r w:rsidRPr="00500CE5">
        <w:rPr>
          <w:rFonts w:cs="Calibri"/>
        </w:rPr>
        <w:t xml:space="preserve">ome threshold for grant eligibility </w:t>
      </w:r>
      <w:r>
        <w:rPr>
          <w:rFonts w:cs="Calibri"/>
        </w:rPr>
        <w:t>was</w:t>
      </w:r>
      <w:r w:rsidRPr="00500CE5">
        <w:rPr>
          <w:rFonts w:cs="Calibri"/>
        </w:rPr>
        <w:t xml:space="preserve"> increased from 300 </w:t>
      </w:r>
      <w:r>
        <w:rPr>
          <w:rFonts w:cs="Calibri"/>
        </w:rPr>
        <w:t>to 400%</w:t>
      </w:r>
      <w:r w:rsidRPr="00500CE5">
        <w:rPr>
          <w:rFonts w:cs="Calibri"/>
        </w:rPr>
        <w:t xml:space="preserve"> of </w:t>
      </w:r>
      <w:r>
        <w:rPr>
          <w:rFonts w:cs="Calibri"/>
        </w:rPr>
        <w:t xml:space="preserve">the </w:t>
      </w:r>
      <w:r w:rsidRPr="00500CE5">
        <w:rPr>
          <w:rFonts w:cs="Calibri"/>
        </w:rPr>
        <w:t>federal poverty</w:t>
      </w:r>
      <w:r>
        <w:rPr>
          <w:rFonts w:cs="Calibri"/>
        </w:rPr>
        <w:t xml:space="preserve"> level</w:t>
      </w:r>
      <w:r w:rsidR="00FD209F">
        <w:rPr>
          <w:rFonts w:cs="Calibri"/>
        </w:rPr>
        <w:t xml:space="preserve"> (in 2020, 400% of the federal poverty level i</w:t>
      </w:r>
      <w:r w:rsidR="00D26A3B">
        <w:rPr>
          <w:rFonts w:cs="Calibri"/>
        </w:rPr>
        <w:t>s $104,800 for a family of four</w:t>
      </w:r>
      <w:r w:rsidR="00FD209F">
        <w:rPr>
          <w:rFonts w:cs="Calibri"/>
        </w:rPr>
        <w:t>)</w:t>
      </w:r>
      <w:r w:rsidR="00D26A3B">
        <w:rPr>
          <w:rFonts w:cs="Calibri"/>
        </w:rPr>
        <w:t>.</w:t>
      </w:r>
      <w:r w:rsidR="00BB015F">
        <w:rPr>
          <w:rFonts w:cs="Calibri"/>
        </w:rPr>
        <w:t xml:space="preserve"> </w:t>
      </w:r>
      <w:r w:rsidR="00D26A3B">
        <w:rPr>
          <w:rFonts w:cs="Calibri"/>
        </w:rPr>
        <w:t xml:space="preserve">Section </w:t>
      </w:r>
      <w:r>
        <w:rPr>
          <w:rFonts w:cs="Calibri"/>
        </w:rPr>
        <w:t>529 Savings Plans were created to allow tax free income to pay for K-12 private school tuition. In 2019</w:t>
      </w:r>
      <w:r w:rsidRPr="00D96444">
        <w:rPr>
          <w:rFonts w:cstheme="minorHAnsi"/>
        </w:rPr>
        <w:t xml:space="preserve">, </w:t>
      </w:r>
      <w:hyperlink r:id="rId277" w:history="1">
        <w:r w:rsidRPr="002365C4">
          <w:rPr>
            <w:rStyle w:val="Hyperlink"/>
            <w:rFonts w:cstheme="minorHAnsi"/>
          </w:rPr>
          <w:t>HF 779</w:t>
        </w:r>
      </w:hyperlink>
      <w:r w:rsidRPr="002365C4">
        <w:rPr>
          <w:rFonts w:cstheme="minorHAnsi"/>
          <w:color w:val="222222"/>
        </w:rPr>
        <w:t xml:space="preserve"> Tax Changes</w:t>
      </w:r>
      <w:r>
        <w:rPr>
          <w:rFonts w:cstheme="minorHAnsi"/>
          <w:color w:val="222222"/>
        </w:rPr>
        <w:t>,</w:t>
      </w:r>
      <w:r w:rsidRPr="00D96444">
        <w:rPr>
          <w:rFonts w:cstheme="minorHAnsi"/>
        </w:rPr>
        <w:t xml:space="preserve"> </w:t>
      </w:r>
      <w:r>
        <w:rPr>
          <w:rFonts w:cstheme="minorHAnsi"/>
        </w:rPr>
        <w:t xml:space="preserve">raised the cap again to $15.0 million. </w:t>
      </w:r>
    </w:p>
    <w:p w14:paraId="068B5EC0" w14:textId="25593806" w:rsidR="00D97880" w:rsidRDefault="00D97880" w:rsidP="00D97880">
      <w:pPr>
        <w:pStyle w:val="ListParagraph"/>
        <w:widowControl w:val="0"/>
        <w:numPr>
          <w:ilvl w:val="0"/>
          <w:numId w:val="3"/>
        </w:numPr>
        <w:spacing w:before="360" w:after="0" w:line="240" w:lineRule="auto"/>
        <w:contextualSpacing w:val="0"/>
        <w:rPr>
          <w:rFonts w:cs="Calibri"/>
        </w:rPr>
      </w:pPr>
      <w:r w:rsidRPr="00D97880">
        <w:rPr>
          <w:rFonts w:cs="Calibri"/>
          <w:noProof/>
        </w:rPr>
        <w:drawing>
          <wp:anchor distT="0" distB="0" distL="114300" distR="114300" simplePos="0" relativeHeight="251921408" behindDoc="1" locked="0" layoutInCell="1" allowOverlap="1" wp14:anchorId="7F23FC37" wp14:editId="0A2A6AA5">
            <wp:simplePos x="0" y="0"/>
            <wp:positionH relativeFrom="column">
              <wp:posOffset>2526665</wp:posOffset>
            </wp:positionH>
            <wp:positionV relativeFrom="paragraph">
              <wp:posOffset>253365</wp:posOffset>
            </wp:positionV>
            <wp:extent cx="4166870" cy="2404110"/>
            <wp:effectExtent l="0" t="0" r="5080" b="0"/>
            <wp:wrapTight wrapText="bothSides">
              <wp:wrapPolygon edited="0">
                <wp:start x="0" y="0"/>
                <wp:lineTo x="0" y="21395"/>
                <wp:lineTo x="21528" y="21395"/>
                <wp:lineTo x="2152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4166870" cy="2404110"/>
                    </a:xfrm>
                    <a:prstGeom prst="rect">
                      <a:avLst/>
                    </a:prstGeom>
                  </pic:spPr>
                </pic:pic>
              </a:graphicData>
            </a:graphic>
            <wp14:sizeRelH relativeFrom="page">
              <wp14:pctWidth>0</wp14:pctWidth>
            </wp14:sizeRelH>
            <wp14:sizeRelV relativeFrom="page">
              <wp14:pctHeight>0</wp14:pctHeight>
            </wp14:sizeRelV>
          </wp:anchor>
        </w:drawing>
      </w:r>
      <w:r>
        <w:rPr>
          <w:rFonts w:cs="Calibri"/>
        </w:rPr>
        <w:t>Statewide complications occur: the survival of rural schools depends on adequate state funding, yet there are few private schools available for their parent</w:t>
      </w:r>
      <w:r w:rsidR="007D3D47">
        <w:rPr>
          <w:rFonts w:cs="Calibri"/>
        </w:rPr>
        <w:t xml:space="preserve">s to choose as an alternative. </w:t>
      </w:r>
      <w:r>
        <w:rPr>
          <w:rFonts w:cs="Calibri"/>
        </w:rPr>
        <w:t xml:space="preserve">This map from the Department of Revenue </w:t>
      </w:r>
      <w:hyperlink r:id="rId279" w:history="1">
        <w:r w:rsidRPr="00B42E78">
          <w:rPr>
            <w:rStyle w:val="Hyperlink"/>
            <w:rFonts w:cs="Calibri"/>
          </w:rPr>
          <w:t>presentation</w:t>
        </w:r>
      </w:hyperlink>
      <w:r>
        <w:rPr>
          <w:rFonts w:cs="Calibri"/>
        </w:rPr>
        <w:t xml:space="preserve"> to the Tax Expenditure Committee measuring participation in </w:t>
      </w:r>
      <w:r w:rsidR="00FD209F">
        <w:rPr>
          <w:rFonts w:cs="Calibri"/>
        </w:rPr>
        <w:t>STO tax credits, January 2019</w:t>
      </w:r>
      <w:r>
        <w:rPr>
          <w:rFonts w:cs="Calibri"/>
        </w:rPr>
        <w:t>, shows the gap</w:t>
      </w:r>
      <w:r w:rsidR="00D26A3B">
        <w:rPr>
          <w:rFonts w:cs="Calibri"/>
        </w:rPr>
        <w:t xml:space="preserve">s in private school geography. </w:t>
      </w:r>
      <w:r>
        <w:rPr>
          <w:rFonts w:cs="Calibri"/>
        </w:rPr>
        <w:t>According to the National Rural Education Association, investing in vouchers reduces resources to rural schools and saves money</w:t>
      </w:r>
      <w:r w:rsidR="00D26A3B">
        <w:rPr>
          <w:rFonts w:cs="Calibri"/>
        </w:rPr>
        <w:t xml:space="preserve"> for parents in urban centers. </w:t>
      </w:r>
      <w:r>
        <w:rPr>
          <w:rFonts w:cs="Calibri"/>
        </w:rPr>
        <w:t xml:space="preserve">Meanwhile, student poverty and minority concentration in the inner cities is exacerbated when families with means are encouraged to leave the public school for a private program, increasing the challenge of urban districts while decreasing resources. </w:t>
      </w:r>
    </w:p>
    <w:p w14:paraId="2BBE975C" w14:textId="1FA1EB3B" w:rsidR="00D97880" w:rsidRDefault="00D97880" w:rsidP="00D97880">
      <w:pPr>
        <w:pStyle w:val="ListParagraph"/>
        <w:widowControl w:val="0"/>
        <w:numPr>
          <w:ilvl w:val="0"/>
          <w:numId w:val="3"/>
        </w:numPr>
        <w:spacing w:before="120" w:after="0" w:line="240" w:lineRule="auto"/>
        <w:ind w:left="720"/>
        <w:contextualSpacing w:val="0"/>
        <w:rPr>
          <w:rFonts w:cs="Calibri"/>
        </w:rPr>
      </w:pPr>
      <w:r>
        <w:rPr>
          <w:rFonts w:cs="Calibri"/>
        </w:rPr>
        <w:t xml:space="preserve">The Institute also finds insufficient budgetary </w:t>
      </w:r>
      <w:r w:rsidR="001C3788">
        <w:rPr>
          <w:rFonts w:cs="Calibri"/>
        </w:rPr>
        <w:t xml:space="preserve">oversight of voucher programs. </w:t>
      </w:r>
      <w:r>
        <w:rPr>
          <w:rFonts w:cs="Calibri"/>
        </w:rPr>
        <w:t>There is no publicly elected school board or Department of Education regulating and re</w:t>
      </w:r>
      <w:r w:rsidR="007D3D47">
        <w:rPr>
          <w:rFonts w:cs="Calibri"/>
        </w:rPr>
        <w:t>porting allowable expenditures.</w:t>
      </w:r>
      <w:r>
        <w:rPr>
          <w:rFonts w:cs="Calibri"/>
        </w:rPr>
        <w:t xml:space="preserve"> The public does not have access to records or public meetings.</w:t>
      </w:r>
      <w:r w:rsidR="001C3788">
        <w:rPr>
          <w:rFonts w:cs="Calibri"/>
        </w:rPr>
        <w:t xml:space="preserve"> </w:t>
      </w:r>
      <w:r>
        <w:rPr>
          <w:rFonts w:cs="Calibri"/>
        </w:rPr>
        <w:t xml:space="preserve">Good stewardship of tax dollars requires transparency and clearly articulated expectations. </w:t>
      </w:r>
    </w:p>
    <w:p w14:paraId="49C17352" w14:textId="53716561" w:rsidR="00D97880" w:rsidRDefault="00D97880" w:rsidP="00D97880">
      <w:pPr>
        <w:pStyle w:val="ListParagraph"/>
        <w:widowControl w:val="0"/>
        <w:numPr>
          <w:ilvl w:val="0"/>
          <w:numId w:val="3"/>
        </w:numPr>
        <w:spacing w:before="120" w:after="0" w:line="240" w:lineRule="auto"/>
        <w:ind w:left="720"/>
        <w:contextualSpacing w:val="0"/>
        <w:rPr>
          <w:rFonts w:cs="Calibri"/>
        </w:rPr>
      </w:pPr>
      <w:r>
        <w:rPr>
          <w:rFonts w:cs="Calibri"/>
        </w:rPr>
        <w:t xml:space="preserve">Public schools are accountable to taxpayers, parents, communities, i.e., the </w:t>
      </w:r>
      <w:r w:rsidR="001C3788">
        <w:rPr>
          <w:rFonts w:cs="Calibri"/>
        </w:rPr>
        <w:t xml:space="preserve">public and serve all students. </w:t>
      </w:r>
      <w:r>
        <w:rPr>
          <w:rFonts w:cs="Calibri"/>
        </w:rPr>
        <w:t>Public schools cannot jettison students that are not meeting expectations or refuse enrollment based on specific student needs, such as disabilities, or students who are non-English-speaking, minority or low inco</w:t>
      </w:r>
      <w:r w:rsidR="00BB015F">
        <w:rPr>
          <w:rFonts w:cs="Calibri"/>
        </w:rPr>
        <w:t>me.</w:t>
      </w:r>
      <w:r>
        <w:rPr>
          <w:rFonts w:cs="Calibri"/>
        </w:rPr>
        <w:t xml:space="preserve"> If additional state dollars are used to fund vouchers, it is only fair that the private schools receiving those tax dollars also comply with testing, reporting, and service requirements.</w:t>
      </w:r>
      <w:r w:rsidR="00BB015F">
        <w:rPr>
          <w:rFonts w:cs="Calibri"/>
        </w:rPr>
        <w:t xml:space="preserve"> </w:t>
      </w:r>
    </w:p>
    <w:p w14:paraId="03D5E9BA" w14:textId="77777777" w:rsidR="00FF5097" w:rsidRPr="00FF5097" w:rsidRDefault="00FF5097" w:rsidP="00FF5097">
      <w:pPr>
        <w:widowControl w:val="0"/>
        <w:spacing w:before="120" w:after="0" w:line="240" w:lineRule="auto"/>
        <w:ind w:left="360"/>
        <w:rPr>
          <w:rFonts w:cs="Calibri"/>
        </w:rPr>
      </w:pPr>
    </w:p>
    <w:p w14:paraId="27835F26" w14:textId="6BAD1CF7" w:rsidR="00FD209F" w:rsidRPr="00831909" w:rsidRDefault="00FF5097" w:rsidP="00D97880">
      <w:pPr>
        <w:widowControl w:val="0"/>
        <w:pBdr>
          <w:top w:val="single" w:sz="4" w:space="1" w:color="auto"/>
          <w:left w:val="single" w:sz="4" w:space="4" w:color="auto"/>
          <w:bottom w:val="single" w:sz="4" w:space="1" w:color="auto"/>
          <w:right w:val="single" w:sz="4" w:space="4" w:color="auto"/>
        </w:pBdr>
        <w:spacing w:after="480" w:line="240" w:lineRule="auto"/>
        <w:rPr>
          <w:rFonts w:eastAsia="Calibri" w:cstheme="minorHAnsi"/>
          <w:sz w:val="28"/>
        </w:rPr>
      </w:pPr>
      <w:r w:rsidRPr="00FD209F">
        <w:rPr>
          <w:rFonts w:eastAsia="Calibri" w:cstheme="minorHAnsi"/>
          <w:noProof/>
          <w:sz w:val="24"/>
        </w:rPr>
        <mc:AlternateContent>
          <mc:Choice Requires="wps">
            <w:drawing>
              <wp:anchor distT="0" distB="0" distL="114300" distR="114300" simplePos="0" relativeHeight="251920384" behindDoc="0" locked="0" layoutInCell="1" allowOverlap="1" wp14:anchorId="486EE4B1" wp14:editId="1AD00E0C">
                <wp:simplePos x="0" y="0"/>
                <wp:positionH relativeFrom="column">
                  <wp:posOffset>-80010</wp:posOffset>
                </wp:positionH>
                <wp:positionV relativeFrom="paragraph">
                  <wp:posOffset>803910</wp:posOffset>
                </wp:positionV>
                <wp:extent cx="2884170" cy="666750"/>
                <wp:effectExtent l="0" t="0" r="0" b="0"/>
                <wp:wrapNone/>
                <wp:docPr id="9" name="Text Box 9"/>
                <wp:cNvGraphicFramePr/>
                <a:graphic xmlns:a="http://schemas.openxmlformats.org/drawingml/2006/main">
                  <a:graphicData uri="http://schemas.microsoft.com/office/word/2010/wordprocessingShape">
                    <wps:wsp>
                      <wps:cNvSpPr txBox="1"/>
                      <wps:spPr>
                        <a:xfrm>
                          <a:off x="0" y="0"/>
                          <a:ext cx="2884170" cy="666750"/>
                        </a:xfrm>
                        <a:prstGeom prst="rect">
                          <a:avLst/>
                        </a:prstGeom>
                        <a:solidFill>
                          <a:schemeClr val="lt1"/>
                        </a:solidFill>
                        <a:ln w="6350">
                          <a:noFill/>
                        </a:ln>
                      </wps:spPr>
                      <wps:txbx>
                        <w:txbxContent>
                          <w:p w14:paraId="1AE3CB94" w14:textId="49D22A88" w:rsidR="000516F7" w:rsidRDefault="000516F7" w:rsidP="00D97880">
                            <w:pPr>
                              <w:rPr>
                                <w:rStyle w:val="Hyperlink"/>
                                <w:color w:val="auto"/>
                                <w:u w:val="none"/>
                              </w:rPr>
                            </w:pPr>
                            <w:r>
                              <w:t xml:space="preserve">Margaret Buckton, RSAI Professional Advocate </w:t>
                            </w:r>
                            <w:hyperlink r:id="rId280" w:history="1">
                              <w:r w:rsidRPr="007E7F4E">
                                <w:rPr>
                                  <w:rStyle w:val="Hyperlink"/>
                                </w:rPr>
                                <w:t>margaret@iowaschoolfinance.com</w:t>
                              </w:r>
                            </w:hyperlink>
                            <w:r>
                              <w:rPr>
                                <w:rStyle w:val="Hyperlink"/>
                              </w:rPr>
                              <w:br/>
                            </w:r>
                            <w:r w:rsidRPr="002F02EE">
                              <w:rPr>
                                <w:rStyle w:val="Hyperlink"/>
                                <w:color w:val="auto"/>
                                <w:u w:val="none"/>
                              </w:rPr>
                              <w:t>(515) 251-5970</w:t>
                            </w:r>
                          </w:p>
                          <w:p w14:paraId="1EB68E42" w14:textId="14A9E258" w:rsidR="000516F7" w:rsidRDefault="000516F7" w:rsidP="00D97880">
                            <w:pPr>
                              <w:rPr>
                                <w:rStyle w:val="Hyperlink"/>
                                <w:color w:val="auto"/>
                                <w:u w:val="none"/>
                              </w:rPr>
                            </w:pPr>
                          </w:p>
                          <w:p w14:paraId="545D0529" w14:textId="77777777" w:rsidR="000516F7" w:rsidRPr="002F02EE" w:rsidRDefault="000516F7" w:rsidP="00D97880"/>
                          <w:p w14:paraId="3005AF3A" w14:textId="77777777" w:rsidR="000516F7" w:rsidRDefault="000516F7" w:rsidP="00D978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6EE4B1" id="Text Box 9" o:spid="_x0000_s1040" type="#_x0000_t202" style="position:absolute;margin-left:-6.3pt;margin-top:63.3pt;width:227.1pt;height:52.5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" fillcolor="white [3201]" stroked="f" strokeweight=".5pt">
                <v:textbox>
                  <w:txbxContent>
                    <w:p w14:paraId="1AE3CB94" w14:textId="49D22A88" w:rsidR="000516F7" w:rsidRDefault="000516F7" w:rsidP="00D97880">
                      <w:pPr>
                        <w:rPr>
                          <w:rStyle w:val="Hyperlink"/>
                          <w:color w:val="auto"/>
                          <w:u w:val="none"/>
                        </w:rPr>
                      </w:pPr>
                      <w:r>
                        <w:t xml:space="preserve">Margaret Buckton, RSAI Professional Advocate </w:t>
                      </w:r>
                      <w:hyperlink r:id="rId281" w:history="1">
                        <w:r w:rsidRPr="007E7F4E">
                          <w:rPr>
                            <w:rStyle w:val="Hyperlink"/>
                          </w:rPr>
                          <w:t>margaret@iowaschoolfinance.com</w:t>
                        </w:r>
                      </w:hyperlink>
                      <w:r>
                        <w:rPr>
                          <w:rStyle w:val="Hyperlink"/>
                        </w:rPr>
                        <w:br/>
                      </w:r>
                      <w:r w:rsidRPr="002F02EE">
                        <w:rPr>
                          <w:rStyle w:val="Hyperlink"/>
                          <w:color w:val="auto"/>
                          <w:u w:val="none"/>
                        </w:rPr>
                        <w:t>(515) 251-5970</w:t>
                      </w:r>
                    </w:p>
                    <w:p w14:paraId="1EB68E42" w14:textId="14A9E258" w:rsidR="000516F7" w:rsidRDefault="000516F7" w:rsidP="00D97880">
                      <w:pPr>
                        <w:rPr>
                          <w:rStyle w:val="Hyperlink"/>
                          <w:color w:val="auto"/>
                          <w:u w:val="none"/>
                        </w:rPr>
                      </w:pPr>
                    </w:p>
                    <w:p w14:paraId="545D0529" w14:textId="77777777" w:rsidR="000516F7" w:rsidRPr="002F02EE" w:rsidRDefault="000516F7" w:rsidP="00D97880"/>
                    <w:p w14:paraId="3005AF3A" w14:textId="77777777" w:rsidR="000516F7" w:rsidRDefault="000516F7" w:rsidP="00D97880"/>
                  </w:txbxContent>
                </v:textbox>
              </v:shape>
            </w:pict>
          </mc:Fallback>
        </mc:AlternateContent>
      </w:r>
      <w:r w:rsidR="00D97880" w:rsidRPr="00FD209F">
        <w:rPr>
          <w:rFonts w:eastAsia="Calibri" w:cstheme="minorHAnsi"/>
          <w:sz w:val="24"/>
        </w:rPr>
        <w:t xml:space="preserve">The Rural School Advocates of Iowa call on legislators and our governor to invest in Iowa’s public schools who educate 96% of Iowa students before creating even more private school and home school options unnecessary in Iowa’s already competitive education environment. </w:t>
      </w:r>
    </w:p>
    <w:p w14:paraId="1523F92D" w14:textId="63707108" w:rsidR="005C225A" w:rsidRPr="00135E4C" w:rsidRDefault="005C225A">
      <w:pPr>
        <w:rPr>
          <w:rFonts w:ascii="Arial" w:hAnsi="Arial" w:cs="Arial"/>
          <w:b/>
          <w:sz w:val="36"/>
        </w:rPr>
      </w:pPr>
    </w:p>
    <w:p w14:paraId="699814B1" w14:textId="58CD740F" w:rsidR="00A91A3B" w:rsidRDefault="00A91A3B">
      <w:pPr>
        <w:rPr>
          <w:rFonts w:ascii="Arial" w:hAnsi="Arial" w:cs="Arial"/>
          <w:b/>
          <w:sz w:val="36"/>
        </w:rPr>
      </w:pPr>
    </w:p>
    <w:p w14:paraId="5CEA4647" w14:textId="0D7E7069" w:rsidR="00FF5097" w:rsidRDefault="00FF5097">
      <w:pPr>
        <w:rPr>
          <w:rFonts w:ascii="Arial" w:hAnsi="Arial" w:cs="Arial"/>
          <w:b/>
          <w:sz w:val="36"/>
        </w:rPr>
      </w:pPr>
    </w:p>
    <w:p w14:paraId="0CBB85C2" w14:textId="51D4D9B1" w:rsidR="008C4105" w:rsidRDefault="008C4105" w:rsidP="008C4105">
      <w:pPr>
        <w:rPr>
          <w:rFonts w:ascii="Arial" w:eastAsia="Calibri" w:hAnsi="Arial" w:cs="Arial"/>
          <w:b/>
          <w:sz w:val="16"/>
          <w:szCs w:val="16"/>
        </w:rPr>
      </w:pPr>
      <w:r w:rsidRPr="008C4105">
        <w:rPr>
          <w:rFonts w:ascii="Arial" w:hAnsi="Arial" w:cs="Arial"/>
          <w:b/>
          <w:noProof/>
          <w:sz w:val="16"/>
          <w:szCs w:val="16"/>
        </w:rPr>
        <w:drawing>
          <wp:anchor distT="0" distB="0" distL="114300" distR="114300" simplePos="0" relativeHeight="251923456" behindDoc="1" locked="0" layoutInCell="1" allowOverlap="1" wp14:anchorId="6D83FFEC" wp14:editId="7D61D48D">
            <wp:simplePos x="0" y="0"/>
            <wp:positionH relativeFrom="page">
              <wp:align>center</wp:align>
            </wp:positionH>
            <wp:positionV relativeFrom="paragraph">
              <wp:posOffset>-322580</wp:posOffset>
            </wp:positionV>
            <wp:extent cx="6115050" cy="103505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115050" cy="1035050"/>
                    </a:xfrm>
                    <a:prstGeom prst="rect">
                      <a:avLst/>
                    </a:prstGeom>
                    <a:noFill/>
                    <a:ln>
                      <a:noFill/>
                    </a:ln>
                  </pic:spPr>
                </pic:pic>
              </a:graphicData>
            </a:graphic>
          </wp:anchor>
        </w:drawing>
      </w:r>
    </w:p>
    <w:p w14:paraId="4FAA6C2A" w14:textId="77777777" w:rsidR="008C4105" w:rsidRDefault="008C4105" w:rsidP="008C4105">
      <w:pPr>
        <w:rPr>
          <w:rFonts w:ascii="Arial" w:eastAsia="Calibri" w:hAnsi="Arial" w:cs="Arial"/>
          <w:b/>
          <w:sz w:val="16"/>
          <w:szCs w:val="16"/>
        </w:rPr>
      </w:pPr>
    </w:p>
    <w:p w14:paraId="614B7988" w14:textId="4E87FBD4" w:rsidR="008C4105" w:rsidRPr="008C4105" w:rsidRDefault="008C4105" w:rsidP="008C4105">
      <w:pPr>
        <w:rPr>
          <w:rFonts w:ascii="Arial" w:eastAsia="Calibri" w:hAnsi="Arial" w:cs="Arial"/>
          <w:b/>
          <w:sz w:val="16"/>
          <w:szCs w:val="16"/>
        </w:rPr>
      </w:pPr>
    </w:p>
    <w:p w14:paraId="2FB9DB97" w14:textId="2476168A" w:rsidR="0079514A" w:rsidRPr="00135E4C" w:rsidRDefault="0079514A" w:rsidP="008C4105">
      <w:pPr>
        <w:pBdr>
          <w:top w:val="single" w:sz="4" w:space="1" w:color="auto"/>
          <w:left w:val="single" w:sz="4" w:space="4" w:color="auto"/>
          <w:bottom w:val="single" w:sz="4" w:space="1" w:color="auto"/>
          <w:right w:val="single" w:sz="4" w:space="4" w:color="auto"/>
        </w:pBdr>
        <w:jc w:val="center"/>
        <w:rPr>
          <w:rFonts w:ascii="Arial" w:eastAsia="Calibri" w:hAnsi="Arial" w:cs="Arial"/>
          <w:b/>
          <w:sz w:val="32"/>
          <w:szCs w:val="24"/>
        </w:rPr>
      </w:pPr>
      <w:r w:rsidRPr="00135E4C">
        <w:rPr>
          <w:rFonts w:ascii="Arial" w:eastAsia="Calibri" w:hAnsi="Arial" w:cs="Arial"/>
          <w:b/>
          <w:sz w:val="32"/>
          <w:szCs w:val="24"/>
        </w:rPr>
        <w:t>Advocacy and Other Legislative Resources</w:t>
      </w:r>
    </w:p>
    <w:p w14:paraId="253F13A6" w14:textId="77777777" w:rsidR="003A3790" w:rsidRPr="00135E4C" w:rsidRDefault="003A3790" w:rsidP="003A3790">
      <w:pPr>
        <w:widowControl w:val="0"/>
        <w:spacing w:after="0" w:line="240" w:lineRule="auto"/>
        <w:rPr>
          <w:rFonts w:ascii="Arial" w:eastAsia="Calibri" w:hAnsi="Arial" w:cs="Arial"/>
          <w:b/>
          <w:sz w:val="24"/>
          <w:szCs w:val="24"/>
        </w:rPr>
      </w:pPr>
    </w:p>
    <w:p w14:paraId="0C1881D4" w14:textId="6A9959D5" w:rsidR="0079514A" w:rsidRPr="001B6EB3" w:rsidRDefault="0079514A" w:rsidP="003A3790">
      <w:pPr>
        <w:widowControl w:val="0"/>
        <w:spacing w:after="0" w:line="240" w:lineRule="auto"/>
        <w:rPr>
          <w:rFonts w:ascii="Arial" w:eastAsia="Calibri" w:hAnsi="Arial" w:cs="Arial"/>
        </w:rPr>
      </w:pPr>
      <w:r w:rsidRPr="001B6EB3">
        <w:rPr>
          <w:rFonts w:ascii="Arial" w:eastAsia="Calibri" w:hAnsi="Arial" w:cs="Arial"/>
          <w:b/>
        </w:rPr>
        <w:t xml:space="preserve">Iowa Legislature </w:t>
      </w:r>
      <w:hyperlink r:id="rId282" w:history="1">
        <w:r w:rsidR="00190059" w:rsidRPr="00C82909">
          <w:rPr>
            <w:rStyle w:val="Hyperlink"/>
            <w:rFonts w:ascii="Arial" w:eastAsia="Calibri" w:hAnsi="Arial" w:cs="Arial"/>
          </w:rPr>
          <w:t>www.legis.iowa.gov/</w:t>
        </w:r>
      </w:hyperlink>
    </w:p>
    <w:p w14:paraId="233963CE" w14:textId="77777777" w:rsidR="0079514A" w:rsidRPr="001B6EB3" w:rsidRDefault="0079514A" w:rsidP="0079514A">
      <w:pPr>
        <w:widowControl w:val="0"/>
        <w:spacing w:after="0" w:line="240" w:lineRule="auto"/>
        <w:rPr>
          <w:rFonts w:ascii="Arial" w:eastAsia="Calibri" w:hAnsi="Arial" w:cs="Arial"/>
        </w:rPr>
      </w:pPr>
      <w:r w:rsidRPr="001B6EB3">
        <w:rPr>
          <w:rFonts w:ascii="Arial" w:eastAsia="Calibri" w:hAnsi="Arial" w:cs="Arial"/>
          <w:b/>
        </w:rPr>
        <w:t xml:space="preserve">Iowa Department of Education Legislative Page </w:t>
      </w:r>
      <w:r w:rsidRPr="001B6EB3">
        <w:rPr>
          <w:rFonts w:ascii="Arial" w:eastAsia="Calibri" w:hAnsi="Arial" w:cs="Arial"/>
        </w:rPr>
        <w:t>including Bill Tracking, Legislative Reports and Guidance and Updates on Legislation</w:t>
      </w:r>
    </w:p>
    <w:p w14:paraId="6BB69BBE" w14:textId="77777777" w:rsidR="0079514A" w:rsidRPr="001B6EB3" w:rsidRDefault="005A4ABA" w:rsidP="0079514A">
      <w:pPr>
        <w:widowControl w:val="0"/>
        <w:spacing w:after="0" w:line="240" w:lineRule="auto"/>
        <w:ind w:left="720"/>
        <w:rPr>
          <w:rFonts w:ascii="Arial" w:eastAsia="Calibri" w:hAnsi="Arial" w:cs="Arial"/>
        </w:rPr>
      </w:pPr>
      <w:hyperlink r:id="rId283" w:history="1">
        <w:r w:rsidR="0079514A" w:rsidRPr="001B6EB3">
          <w:rPr>
            <w:rStyle w:val="Hyperlink"/>
            <w:rFonts w:ascii="Arial" w:eastAsia="Calibri" w:hAnsi="Arial" w:cs="Arial"/>
          </w:rPr>
          <w:t>https://www.educateiowa.gov/resources/legislative-information</w:t>
        </w:r>
      </w:hyperlink>
      <w:r w:rsidR="0079514A" w:rsidRPr="001B6EB3">
        <w:rPr>
          <w:rFonts w:ascii="Arial" w:eastAsia="Calibri" w:hAnsi="Arial" w:cs="Arial"/>
        </w:rPr>
        <w:t xml:space="preserve"> </w:t>
      </w:r>
    </w:p>
    <w:p w14:paraId="5781B3EB" w14:textId="06E70F29" w:rsidR="0079514A" w:rsidRPr="001B6EB3" w:rsidRDefault="0079514A" w:rsidP="00190059">
      <w:pPr>
        <w:widowControl w:val="0"/>
        <w:spacing w:after="0" w:line="240" w:lineRule="auto"/>
        <w:ind w:left="720" w:hanging="720"/>
        <w:rPr>
          <w:rFonts w:ascii="Arial" w:eastAsia="Calibri" w:hAnsi="Arial" w:cs="Arial"/>
        </w:rPr>
      </w:pPr>
      <w:r w:rsidRPr="001B6EB3">
        <w:rPr>
          <w:rFonts w:ascii="Arial" w:eastAsia="Calibri" w:hAnsi="Arial" w:cs="Arial"/>
          <w:b/>
        </w:rPr>
        <w:t>Iowa DE Letter to the Field</w:t>
      </w:r>
      <w:r w:rsidRPr="001B6EB3">
        <w:rPr>
          <w:rFonts w:ascii="Arial" w:eastAsia="Calibri" w:hAnsi="Arial" w:cs="Arial"/>
        </w:rPr>
        <w:t xml:space="preserve"> 20</w:t>
      </w:r>
      <w:r w:rsidR="00D97880" w:rsidRPr="001B6EB3">
        <w:rPr>
          <w:rFonts w:ascii="Arial" w:eastAsia="Calibri" w:hAnsi="Arial" w:cs="Arial"/>
        </w:rPr>
        <w:t>20</w:t>
      </w:r>
      <w:r w:rsidRPr="001B6EB3">
        <w:rPr>
          <w:rFonts w:ascii="Arial" w:eastAsia="Calibri" w:hAnsi="Arial" w:cs="Arial"/>
        </w:rPr>
        <w:t xml:space="preserve"> Legislative Session</w:t>
      </w:r>
      <w:r w:rsidR="001B6EB3" w:rsidRPr="001B6EB3">
        <w:rPr>
          <w:rFonts w:ascii="Arial" w:eastAsia="Calibri" w:hAnsi="Arial" w:cs="Arial"/>
        </w:rPr>
        <w:t xml:space="preserve"> Summary of Changes Affecting Schools </w:t>
      </w:r>
      <w:hyperlink r:id="rId284" w:history="1">
        <w:r w:rsidR="001B6EB3" w:rsidRPr="001B6EB3">
          <w:rPr>
            <w:rStyle w:val="Hyperlink"/>
            <w:rFonts w:ascii="Arial" w:eastAsia="Calibri" w:hAnsi="Arial" w:cs="Arial"/>
          </w:rPr>
          <w:t>https://educateiowa.gov/sites/files/ed/documents/2020LegistativeLetterToTheField.pdf</w:t>
        </w:r>
      </w:hyperlink>
      <w:r w:rsidR="001B6EB3" w:rsidRPr="001B6EB3">
        <w:rPr>
          <w:rFonts w:ascii="Arial" w:eastAsia="Calibri" w:hAnsi="Arial" w:cs="Arial"/>
        </w:rPr>
        <w:t xml:space="preserve"> </w:t>
      </w:r>
    </w:p>
    <w:p w14:paraId="32288DC9" w14:textId="078571B4" w:rsidR="0079514A" w:rsidRPr="001B6EB3" w:rsidRDefault="0079514A" w:rsidP="00190059">
      <w:pPr>
        <w:widowControl w:val="0"/>
        <w:spacing w:after="0" w:line="240" w:lineRule="auto"/>
        <w:ind w:left="720" w:hanging="720"/>
        <w:rPr>
          <w:rFonts w:ascii="Arial" w:eastAsia="Calibri" w:hAnsi="Arial" w:cs="Arial"/>
        </w:rPr>
      </w:pPr>
      <w:r w:rsidRPr="001B6EB3">
        <w:rPr>
          <w:rFonts w:ascii="Arial" w:eastAsia="Calibri" w:hAnsi="Arial" w:cs="Arial"/>
          <w:b/>
        </w:rPr>
        <w:t xml:space="preserve">Rural School Advocates of Iowa </w:t>
      </w:r>
      <w:r w:rsidR="004327F2">
        <w:rPr>
          <w:rFonts w:ascii="Arial" w:eastAsia="Calibri" w:hAnsi="Arial" w:cs="Arial"/>
          <w:b/>
        </w:rPr>
        <w:t xml:space="preserve">(RSAI) </w:t>
      </w:r>
      <w:r w:rsidRPr="001B6EB3">
        <w:rPr>
          <w:rFonts w:ascii="Arial" w:eastAsia="Calibri" w:hAnsi="Arial" w:cs="Arial"/>
          <w:b/>
        </w:rPr>
        <w:t>Legislative Page</w:t>
      </w:r>
      <w:r w:rsidR="003A3790" w:rsidRPr="001B6EB3">
        <w:rPr>
          <w:rFonts w:ascii="Arial" w:eastAsia="Calibri" w:hAnsi="Arial" w:cs="Arial"/>
          <w:b/>
        </w:rPr>
        <w:t xml:space="preserve"> </w:t>
      </w:r>
      <w:r w:rsidR="003A3790" w:rsidRPr="001B6EB3">
        <w:rPr>
          <w:rFonts w:ascii="Arial" w:eastAsia="Calibri" w:hAnsi="Arial" w:cs="Arial"/>
        </w:rPr>
        <w:t>(includes weekly reports and Capitol Recap Video, Position Papers, Advocacy Resources, Transportation and Formula Equity Toolkit, and RSAI legislative platform)</w:t>
      </w:r>
      <w:r w:rsidR="003A3790" w:rsidRPr="001B6EB3">
        <w:rPr>
          <w:rFonts w:ascii="Arial" w:hAnsi="Arial" w:cs="Arial"/>
        </w:rPr>
        <w:t xml:space="preserve"> </w:t>
      </w:r>
      <w:hyperlink r:id="rId285" w:history="1">
        <w:r w:rsidR="00190059" w:rsidRPr="00C82909">
          <w:rPr>
            <w:rStyle w:val="Hyperlink"/>
            <w:rFonts w:ascii="Arial" w:eastAsia="Calibri" w:hAnsi="Arial" w:cs="Arial"/>
          </w:rPr>
          <w:t>www.rsaia.org/legislative.html</w:t>
        </w:r>
      </w:hyperlink>
    </w:p>
    <w:p w14:paraId="58D41F0D" w14:textId="05118D95" w:rsidR="0079514A" w:rsidRPr="001B6EB3" w:rsidRDefault="00190059" w:rsidP="0079514A">
      <w:pPr>
        <w:widowControl w:val="0"/>
        <w:spacing w:after="0" w:line="240" w:lineRule="auto"/>
        <w:rPr>
          <w:rFonts w:ascii="Arial" w:eastAsia="Calibri" w:hAnsi="Arial" w:cs="Arial"/>
          <w:b/>
        </w:rPr>
      </w:pPr>
      <w:r>
        <w:rPr>
          <w:rFonts w:ascii="Arial" w:eastAsia="Calibri" w:hAnsi="Arial" w:cs="Arial"/>
          <w:b/>
        </w:rPr>
        <w:t xml:space="preserve">2020 Legislative </w:t>
      </w:r>
      <w:r w:rsidR="0079514A" w:rsidRPr="001B6EB3">
        <w:rPr>
          <w:rFonts w:ascii="Arial" w:eastAsia="Calibri" w:hAnsi="Arial" w:cs="Arial"/>
          <w:b/>
        </w:rPr>
        <w:t>R</w:t>
      </w:r>
      <w:r>
        <w:rPr>
          <w:rFonts w:ascii="Arial" w:eastAsia="Calibri" w:hAnsi="Arial" w:cs="Arial"/>
          <w:b/>
        </w:rPr>
        <w:t>ecap</w:t>
      </w:r>
    </w:p>
    <w:p w14:paraId="609513FB" w14:textId="77777777" w:rsidR="00190059" w:rsidRDefault="00074656" w:rsidP="003322EC">
      <w:pPr>
        <w:widowControl w:val="0"/>
        <w:spacing w:after="0" w:line="240" w:lineRule="auto"/>
        <w:ind w:left="1440" w:hanging="720"/>
        <w:rPr>
          <w:rFonts w:ascii="Arial" w:eastAsia="Calibri" w:hAnsi="Arial" w:cs="Arial"/>
        </w:rPr>
      </w:pPr>
      <w:r w:rsidRPr="001B6EB3">
        <w:rPr>
          <w:rFonts w:ascii="Arial" w:eastAsia="Calibri" w:hAnsi="Arial" w:cs="Arial"/>
        </w:rPr>
        <w:t xml:space="preserve">See ISFIS </w:t>
      </w:r>
      <w:r w:rsidR="00190059">
        <w:rPr>
          <w:rFonts w:ascii="Arial" w:eastAsia="Calibri" w:hAnsi="Arial" w:cs="Arial"/>
        </w:rPr>
        <w:t>6/17/2020 W</w:t>
      </w:r>
      <w:r w:rsidRPr="001B6EB3">
        <w:rPr>
          <w:rFonts w:ascii="Arial" w:eastAsia="Calibri" w:hAnsi="Arial" w:cs="Arial"/>
        </w:rPr>
        <w:t xml:space="preserve">ebinar </w:t>
      </w:r>
      <w:hyperlink r:id="rId286" w:history="1">
        <w:r w:rsidRPr="001B6EB3">
          <w:rPr>
            <w:rStyle w:val="Hyperlink"/>
            <w:rFonts w:ascii="Arial" w:eastAsia="Calibri" w:hAnsi="Arial" w:cs="Arial"/>
          </w:rPr>
          <w:t>recording</w:t>
        </w:r>
      </w:hyperlink>
      <w:r w:rsidRPr="001B6EB3">
        <w:rPr>
          <w:rFonts w:ascii="Arial" w:eastAsia="Calibri" w:hAnsi="Arial" w:cs="Arial"/>
        </w:rPr>
        <w:t xml:space="preserve"> and </w:t>
      </w:r>
      <w:hyperlink r:id="rId287" w:history="1">
        <w:r w:rsidRPr="001B6EB3">
          <w:rPr>
            <w:rStyle w:val="Hyperlink"/>
            <w:rFonts w:ascii="Arial" w:eastAsia="Calibri" w:hAnsi="Arial" w:cs="Arial"/>
          </w:rPr>
          <w:t>PPT</w:t>
        </w:r>
      </w:hyperlink>
      <w:r w:rsidRPr="001B6EB3">
        <w:rPr>
          <w:rFonts w:ascii="Arial" w:eastAsia="Calibri" w:hAnsi="Arial" w:cs="Arial"/>
        </w:rPr>
        <w:t xml:space="preserve"> </w:t>
      </w:r>
    </w:p>
    <w:p w14:paraId="652B1FC0" w14:textId="787DBC61" w:rsidR="00190059" w:rsidRDefault="00190059" w:rsidP="003322EC">
      <w:pPr>
        <w:widowControl w:val="0"/>
        <w:spacing w:after="0" w:line="240" w:lineRule="auto"/>
        <w:ind w:left="1440" w:hanging="720"/>
        <w:rPr>
          <w:rFonts w:ascii="Arial" w:eastAsia="Calibri" w:hAnsi="Arial" w:cs="Arial"/>
        </w:rPr>
      </w:pPr>
      <w:r>
        <w:rPr>
          <w:rFonts w:ascii="Arial" w:eastAsia="Calibri" w:hAnsi="Arial" w:cs="Arial"/>
        </w:rPr>
        <w:t xml:space="preserve">See ISFIS 6/24/2020 Webinar </w:t>
      </w:r>
      <w:hyperlink r:id="rId288" w:history="1">
        <w:r w:rsidRPr="00190059">
          <w:rPr>
            <w:rStyle w:val="Hyperlink"/>
            <w:rFonts w:ascii="Arial" w:eastAsia="Calibri" w:hAnsi="Arial" w:cs="Arial"/>
          </w:rPr>
          <w:t>recording</w:t>
        </w:r>
      </w:hyperlink>
      <w:r>
        <w:rPr>
          <w:rFonts w:ascii="Arial" w:eastAsia="Calibri" w:hAnsi="Arial" w:cs="Arial"/>
        </w:rPr>
        <w:t xml:space="preserve"> and </w:t>
      </w:r>
      <w:hyperlink r:id="rId289" w:history="1">
        <w:r w:rsidRPr="00190059">
          <w:rPr>
            <w:rStyle w:val="Hyperlink"/>
            <w:rFonts w:ascii="Arial" w:eastAsia="Calibri" w:hAnsi="Arial" w:cs="Arial"/>
          </w:rPr>
          <w:t>PPT</w:t>
        </w:r>
      </w:hyperlink>
    </w:p>
    <w:p w14:paraId="3329631A" w14:textId="6DD41132" w:rsidR="003322EC" w:rsidRPr="001B6EB3" w:rsidRDefault="00190059" w:rsidP="003322EC">
      <w:pPr>
        <w:widowControl w:val="0"/>
        <w:spacing w:after="0" w:line="240" w:lineRule="auto"/>
        <w:ind w:left="1440" w:hanging="720"/>
        <w:rPr>
          <w:rStyle w:val="Hyperlink"/>
          <w:rFonts w:ascii="Arial" w:hAnsi="Arial" w:cs="Arial"/>
        </w:rPr>
      </w:pPr>
      <w:r>
        <w:rPr>
          <w:rFonts w:ascii="Arial" w:eastAsia="Calibri" w:hAnsi="Arial" w:cs="Arial"/>
        </w:rPr>
        <w:t>Both also p</w:t>
      </w:r>
      <w:r w:rsidR="00074656" w:rsidRPr="001B6EB3">
        <w:rPr>
          <w:rFonts w:ascii="Arial" w:eastAsia="Calibri" w:hAnsi="Arial" w:cs="Arial"/>
        </w:rPr>
        <w:t>osted on ISFIS webinar page</w:t>
      </w:r>
      <w:r>
        <w:rPr>
          <w:rFonts w:ascii="Arial" w:eastAsia="Calibri" w:hAnsi="Arial" w:cs="Arial"/>
        </w:rPr>
        <w:t xml:space="preserve"> at</w:t>
      </w:r>
      <w:r w:rsidR="00074656" w:rsidRPr="001B6EB3">
        <w:rPr>
          <w:rFonts w:ascii="Arial" w:eastAsia="Calibri" w:hAnsi="Arial" w:cs="Arial"/>
        </w:rPr>
        <w:t xml:space="preserve"> </w:t>
      </w:r>
      <w:hyperlink r:id="rId290" w:history="1">
        <w:r w:rsidRPr="00C82909">
          <w:rPr>
            <w:rStyle w:val="Hyperlink"/>
            <w:rFonts w:ascii="Arial" w:hAnsi="Arial" w:cs="Arial"/>
          </w:rPr>
          <w:t>www.iowaschoolfinance.com/webinars</w:t>
        </w:r>
      </w:hyperlink>
    </w:p>
    <w:p w14:paraId="01794D93" w14:textId="4B6B1354" w:rsidR="004327F2" w:rsidRDefault="004327F2" w:rsidP="0079514A">
      <w:pPr>
        <w:widowControl w:val="0"/>
        <w:spacing w:after="0" w:line="240" w:lineRule="auto"/>
        <w:rPr>
          <w:rFonts w:ascii="Arial" w:hAnsi="Arial" w:cs="Arial"/>
          <w:b/>
        </w:rPr>
      </w:pPr>
      <w:r>
        <w:rPr>
          <w:rFonts w:ascii="Arial" w:hAnsi="Arial" w:cs="Arial"/>
          <w:b/>
        </w:rPr>
        <w:t>Iowa’s Area Education Agencies (Iowa AEAs) Legislative Page</w:t>
      </w:r>
    </w:p>
    <w:p w14:paraId="01C814F1" w14:textId="14F303B0" w:rsidR="004327F2" w:rsidRDefault="004327F2" w:rsidP="004327F2">
      <w:pPr>
        <w:widowControl w:val="0"/>
        <w:spacing w:after="0" w:line="240" w:lineRule="auto"/>
        <w:rPr>
          <w:rFonts w:ascii="Arial" w:hAnsi="Arial" w:cs="Arial"/>
        </w:rPr>
      </w:pPr>
      <w:r w:rsidRPr="004327F2">
        <w:rPr>
          <w:rFonts w:ascii="Arial" w:hAnsi="Arial" w:cs="Arial"/>
        </w:rPr>
        <w:tab/>
      </w:r>
      <w:hyperlink r:id="rId291" w:history="1">
        <w:r w:rsidRPr="00D5147A">
          <w:rPr>
            <w:rStyle w:val="Hyperlink"/>
            <w:rFonts w:ascii="Arial" w:hAnsi="Arial" w:cs="Arial"/>
          </w:rPr>
          <w:t>http://www.iowaaea.org/about/legislative-priorities/</w:t>
        </w:r>
      </w:hyperlink>
    </w:p>
    <w:p w14:paraId="34903C1A" w14:textId="77777777" w:rsidR="004327F2" w:rsidRDefault="004327F2" w:rsidP="004327F2">
      <w:pPr>
        <w:widowControl w:val="0"/>
        <w:spacing w:after="0" w:line="240" w:lineRule="auto"/>
        <w:rPr>
          <w:rFonts w:ascii="Arial" w:hAnsi="Arial" w:cs="Arial"/>
          <w:b/>
        </w:rPr>
      </w:pPr>
      <w:r>
        <w:rPr>
          <w:rFonts w:ascii="Arial" w:hAnsi="Arial" w:cs="Arial"/>
          <w:b/>
        </w:rPr>
        <w:t>Iowa Association of School Boards (IASB) Legislative Page</w:t>
      </w:r>
    </w:p>
    <w:p w14:paraId="1C5E8538" w14:textId="77777777" w:rsidR="004327F2" w:rsidRPr="004327F2" w:rsidRDefault="004327F2" w:rsidP="004327F2">
      <w:pPr>
        <w:widowControl w:val="0"/>
        <w:spacing w:after="0" w:line="240" w:lineRule="auto"/>
        <w:rPr>
          <w:rFonts w:ascii="Arial" w:hAnsi="Arial" w:cs="Arial"/>
        </w:rPr>
      </w:pPr>
      <w:r>
        <w:rPr>
          <w:rFonts w:ascii="Arial" w:hAnsi="Arial" w:cs="Arial"/>
          <w:b/>
        </w:rPr>
        <w:tab/>
      </w:r>
      <w:hyperlink r:id="rId292" w:history="1">
        <w:r>
          <w:rPr>
            <w:rStyle w:val="Hyperlink"/>
            <w:rFonts w:ascii="Arial" w:hAnsi="Arial" w:cs="Arial"/>
          </w:rPr>
          <w:t>IASB Advocacy Center</w:t>
        </w:r>
      </w:hyperlink>
    </w:p>
    <w:p w14:paraId="53E15153" w14:textId="677EAD37" w:rsidR="004327F2" w:rsidRDefault="004327F2" w:rsidP="004327F2">
      <w:pPr>
        <w:widowControl w:val="0"/>
        <w:spacing w:after="0" w:line="240" w:lineRule="auto"/>
        <w:rPr>
          <w:rFonts w:ascii="Arial" w:hAnsi="Arial" w:cs="Arial"/>
          <w:b/>
        </w:rPr>
      </w:pPr>
      <w:r>
        <w:rPr>
          <w:rFonts w:ascii="Arial" w:hAnsi="Arial" w:cs="Arial"/>
          <w:b/>
        </w:rPr>
        <w:t>Iowa State Education Association (ISEA) Lobbying Resources Page</w:t>
      </w:r>
    </w:p>
    <w:p w14:paraId="51738708" w14:textId="060606DF" w:rsidR="004327F2" w:rsidRPr="004327F2" w:rsidRDefault="004327F2" w:rsidP="0079514A">
      <w:pPr>
        <w:widowControl w:val="0"/>
        <w:spacing w:after="0" w:line="240" w:lineRule="auto"/>
        <w:rPr>
          <w:rFonts w:ascii="Arial" w:hAnsi="Arial" w:cs="Arial"/>
        </w:rPr>
      </w:pPr>
      <w:r w:rsidRPr="004327F2">
        <w:rPr>
          <w:rFonts w:ascii="Arial" w:hAnsi="Arial" w:cs="Arial"/>
        </w:rPr>
        <w:tab/>
      </w:r>
      <w:hyperlink r:id="rId293" w:history="1">
        <w:r w:rsidRPr="004327F2">
          <w:rPr>
            <w:rStyle w:val="Hyperlink"/>
            <w:rFonts w:ascii="Arial" w:hAnsi="Arial" w:cs="Arial"/>
          </w:rPr>
          <w:t>https://isea.org/lobbying-resources/</w:t>
        </w:r>
      </w:hyperlink>
    </w:p>
    <w:p w14:paraId="1D594C0E" w14:textId="119B6C6C" w:rsidR="0079514A" w:rsidRPr="001B6EB3" w:rsidRDefault="0079514A" w:rsidP="0079514A">
      <w:pPr>
        <w:widowControl w:val="0"/>
        <w:spacing w:after="0" w:line="240" w:lineRule="auto"/>
        <w:rPr>
          <w:rFonts w:ascii="Arial" w:hAnsi="Arial" w:cs="Arial"/>
          <w:b/>
        </w:rPr>
      </w:pPr>
      <w:r w:rsidRPr="001B6EB3">
        <w:rPr>
          <w:rFonts w:ascii="Arial" w:hAnsi="Arial" w:cs="Arial"/>
          <w:b/>
        </w:rPr>
        <w:t>Parents for Great Iowa Schools</w:t>
      </w:r>
    </w:p>
    <w:p w14:paraId="05C77202" w14:textId="77777777" w:rsidR="0079514A" w:rsidRPr="001B6EB3" w:rsidRDefault="005A4ABA" w:rsidP="0079514A">
      <w:pPr>
        <w:widowControl w:val="0"/>
        <w:spacing w:after="0" w:line="240" w:lineRule="auto"/>
        <w:ind w:left="720"/>
        <w:rPr>
          <w:rStyle w:val="Hyperlink"/>
          <w:rFonts w:ascii="Arial" w:hAnsi="Arial" w:cs="Arial"/>
        </w:rPr>
      </w:pPr>
      <w:hyperlink r:id="rId294" w:history="1">
        <w:r w:rsidR="0079514A" w:rsidRPr="001B6EB3">
          <w:rPr>
            <w:rStyle w:val="Hyperlink"/>
            <w:rFonts w:ascii="Arial" w:hAnsi="Arial" w:cs="Arial"/>
          </w:rPr>
          <w:t>http://parentsforgreatiowaschools.com/</w:t>
        </w:r>
      </w:hyperlink>
    </w:p>
    <w:p w14:paraId="76116EB6" w14:textId="77777777" w:rsidR="004327F2" w:rsidRDefault="004327F2" w:rsidP="004327F2">
      <w:pPr>
        <w:widowControl w:val="0"/>
        <w:spacing w:after="0" w:line="240" w:lineRule="auto"/>
        <w:rPr>
          <w:rFonts w:ascii="Arial" w:hAnsi="Arial" w:cs="Arial"/>
          <w:b/>
        </w:rPr>
      </w:pPr>
      <w:r>
        <w:rPr>
          <w:rFonts w:ascii="Arial" w:hAnsi="Arial" w:cs="Arial"/>
          <w:b/>
        </w:rPr>
        <w:t>School Administrators of Iowa (SAI) Legislative Page</w:t>
      </w:r>
    </w:p>
    <w:p w14:paraId="15D12013" w14:textId="0A1E9CAD" w:rsidR="004327F2" w:rsidRDefault="004327F2" w:rsidP="004327F2">
      <w:pPr>
        <w:widowControl w:val="0"/>
        <w:spacing w:after="0" w:line="240" w:lineRule="auto"/>
        <w:rPr>
          <w:rFonts w:ascii="Arial" w:hAnsi="Arial" w:cs="Arial"/>
        </w:rPr>
      </w:pPr>
      <w:r w:rsidRPr="004327F2">
        <w:rPr>
          <w:rFonts w:ascii="Arial" w:hAnsi="Arial" w:cs="Arial"/>
        </w:rPr>
        <w:tab/>
      </w:r>
      <w:hyperlink r:id="rId295" w:history="1">
        <w:r w:rsidRPr="00D5147A">
          <w:rPr>
            <w:rStyle w:val="Hyperlink"/>
            <w:rFonts w:ascii="Arial" w:hAnsi="Arial" w:cs="Arial"/>
          </w:rPr>
          <w:t>http://www.sai-iowa.org/advocacy.cfm</w:t>
        </w:r>
      </w:hyperlink>
    </w:p>
    <w:p w14:paraId="12C8385F" w14:textId="77777777" w:rsidR="004327F2" w:rsidRDefault="004327F2" w:rsidP="004327F2">
      <w:pPr>
        <w:widowControl w:val="0"/>
        <w:spacing w:after="0" w:line="240" w:lineRule="auto"/>
        <w:rPr>
          <w:rFonts w:ascii="Arial" w:hAnsi="Arial" w:cs="Arial"/>
          <w:b/>
        </w:rPr>
      </w:pPr>
      <w:r>
        <w:rPr>
          <w:rFonts w:ascii="Arial" w:hAnsi="Arial" w:cs="Arial"/>
          <w:b/>
        </w:rPr>
        <w:t>Urban Education Network of Iowa (UEN) Legislative Page</w:t>
      </w:r>
    </w:p>
    <w:p w14:paraId="26274238" w14:textId="77777777" w:rsidR="004327F2" w:rsidRPr="004327F2" w:rsidRDefault="004327F2" w:rsidP="004327F2">
      <w:pPr>
        <w:widowControl w:val="0"/>
        <w:spacing w:after="0" w:line="240" w:lineRule="auto"/>
        <w:rPr>
          <w:rFonts w:ascii="Arial" w:hAnsi="Arial" w:cs="Arial"/>
        </w:rPr>
      </w:pPr>
      <w:r w:rsidRPr="004327F2">
        <w:rPr>
          <w:rFonts w:ascii="Arial" w:hAnsi="Arial" w:cs="Arial"/>
        </w:rPr>
        <w:tab/>
      </w:r>
      <w:hyperlink r:id="rId296" w:history="1">
        <w:r w:rsidRPr="004327F2">
          <w:rPr>
            <w:rStyle w:val="Hyperlink"/>
            <w:rFonts w:ascii="Arial" w:hAnsi="Arial" w:cs="Arial"/>
          </w:rPr>
          <w:t>http://www.uen-ia.org/legislation.htm</w:t>
        </w:r>
      </w:hyperlink>
    </w:p>
    <w:p w14:paraId="37929655" w14:textId="5B17B392" w:rsidR="00344644" w:rsidRPr="001B6EB3" w:rsidRDefault="001C3788" w:rsidP="00190059">
      <w:pPr>
        <w:widowControl w:val="0"/>
        <w:spacing w:after="0" w:line="240" w:lineRule="auto"/>
        <w:ind w:left="720" w:hanging="720"/>
        <w:rPr>
          <w:rFonts w:ascii="Arial" w:eastAsia="Calibri" w:hAnsi="Arial" w:cs="Arial"/>
        </w:rPr>
      </w:pPr>
      <w:r>
        <w:rPr>
          <w:rFonts w:ascii="Arial" w:hAnsi="Arial" w:cs="Arial"/>
          <w:b/>
        </w:rPr>
        <w:t xml:space="preserve">ISFIS Web Site: </w:t>
      </w:r>
      <w:r w:rsidR="001B6EB3" w:rsidRPr="001B6EB3">
        <w:rPr>
          <w:rFonts w:ascii="Arial" w:hAnsi="Arial" w:cs="Arial"/>
        </w:rPr>
        <w:t xml:space="preserve">access to webinars on DE guidance, implementation of legislative expectations, Governor’s action and declarations, and district flexibility. </w:t>
      </w:r>
      <w:hyperlink r:id="rId297" w:history="1">
        <w:r w:rsidR="00190059" w:rsidRPr="00190059">
          <w:rPr>
            <w:rStyle w:val="Hyperlink"/>
            <w:rFonts w:ascii="Arial" w:hAnsi="Arial" w:cs="Arial"/>
          </w:rPr>
          <w:t>www.iowaschoolfinance.com</w:t>
        </w:r>
      </w:hyperlink>
      <w:r w:rsidR="00190059">
        <w:rPr>
          <w:rFonts w:ascii="Arial" w:hAnsi="Arial" w:cs="Arial"/>
        </w:rPr>
        <w:t xml:space="preserve"> o</w:t>
      </w:r>
      <w:r w:rsidR="001B6EB3" w:rsidRPr="001B6EB3">
        <w:rPr>
          <w:rFonts w:ascii="Arial" w:hAnsi="Arial" w:cs="Arial"/>
        </w:rPr>
        <w:t xml:space="preserve">r contact Jen Albers at ISFIS for more information </w:t>
      </w:r>
      <w:hyperlink r:id="rId298" w:history="1">
        <w:r w:rsidR="001B6EB3" w:rsidRPr="001B6EB3">
          <w:rPr>
            <w:rStyle w:val="Hyperlink"/>
            <w:rFonts w:ascii="Arial" w:hAnsi="Arial" w:cs="Arial"/>
          </w:rPr>
          <w:t>jen@iowaschoolfinance.com</w:t>
        </w:r>
      </w:hyperlink>
      <w:r w:rsidR="001B6EB3" w:rsidRPr="001B6EB3">
        <w:rPr>
          <w:rFonts w:ascii="Arial" w:hAnsi="Arial" w:cs="Arial"/>
        </w:rPr>
        <w:t xml:space="preserve"> </w:t>
      </w:r>
    </w:p>
    <w:p w14:paraId="305C9CC1" w14:textId="77777777" w:rsidR="0079514A" w:rsidRPr="00135E4C" w:rsidRDefault="0079514A" w:rsidP="0079514A">
      <w:pPr>
        <w:widowControl w:val="0"/>
        <w:spacing w:after="0" w:line="240" w:lineRule="auto"/>
        <w:ind w:left="720"/>
        <w:rPr>
          <w:rFonts w:ascii="Arial" w:eastAsia="Calibri" w:hAnsi="Arial" w:cs="Arial"/>
          <w:sz w:val="24"/>
          <w:szCs w:val="24"/>
        </w:rPr>
      </w:pPr>
    </w:p>
    <w:p w14:paraId="26474D9B" w14:textId="4AD5DE1C" w:rsidR="0079514A" w:rsidRPr="00135E4C" w:rsidRDefault="0079514A" w:rsidP="00534056">
      <w:pPr>
        <w:pStyle w:val="Heading3"/>
        <w:pBdr>
          <w:top w:val="single" w:sz="4" w:space="1" w:color="auto"/>
          <w:left w:val="single" w:sz="4" w:space="4" w:color="auto"/>
          <w:bottom w:val="single" w:sz="4" w:space="1" w:color="auto"/>
          <w:right w:val="single" w:sz="4" w:space="4" w:color="auto"/>
        </w:pBdr>
        <w:shd w:val="clear" w:color="auto" w:fill="FFFFFF"/>
        <w:spacing w:before="0" w:beforeAutospacing="0" w:after="96" w:afterAutospacing="0" w:line="300" w:lineRule="atLeast"/>
        <w:jc w:val="center"/>
        <w:rPr>
          <w:rFonts w:ascii="Arial" w:hAnsi="Arial" w:cs="Arial"/>
          <w:color w:val="000000"/>
          <w:sz w:val="28"/>
          <w:szCs w:val="31"/>
        </w:rPr>
      </w:pPr>
      <w:r w:rsidRPr="00135E4C">
        <w:rPr>
          <w:rFonts w:ascii="Arial" w:hAnsi="Arial" w:cs="Arial"/>
          <w:color w:val="000000"/>
          <w:sz w:val="28"/>
          <w:szCs w:val="31"/>
        </w:rPr>
        <w:t>Iowa Department of Education Reports to Legislature</w:t>
      </w:r>
    </w:p>
    <w:p w14:paraId="18790163" w14:textId="77777777" w:rsidR="0079514A" w:rsidRPr="00135E4C" w:rsidRDefault="0079514A" w:rsidP="0079514A">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rPr>
          <w:rFonts w:ascii="Arial" w:hAnsi="Arial" w:cs="Arial"/>
          <w:color w:val="555555"/>
          <w:sz w:val="21"/>
          <w:szCs w:val="21"/>
        </w:rPr>
        <w:sectPr w:rsidR="0079514A" w:rsidRPr="00135E4C" w:rsidSect="00A91A3B">
          <w:type w:val="continuous"/>
          <w:pgSz w:w="12240" w:h="15840"/>
          <w:pgMar w:top="720" w:right="1440" w:bottom="2070" w:left="1170" w:header="720" w:footer="432" w:gutter="0"/>
          <w:cols w:space="720"/>
          <w:titlePg/>
          <w:docGrid w:linePitch="360"/>
        </w:sectPr>
      </w:pPr>
    </w:p>
    <w:p w14:paraId="39516901" w14:textId="77777777" w:rsidR="00D97880" w:rsidRDefault="00D97880" w:rsidP="00D97880">
      <w:pPr>
        <w:pStyle w:val="Heading3"/>
        <w:shd w:val="clear" w:color="auto" w:fill="FFFFFF"/>
        <w:spacing w:before="0" w:beforeAutospacing="0" w:after="96" w:afterAutospacing="0" w:line="300" w:lineRule="atLeast"/>
        <w:rPr>
          <w:rFonts w:ascii="Helvetica" w:hAnsi="Helvetica" w:cs="Helvetica"/>
          <w:color w:val="000000"/>
          <w:sz w:val="31"/>
          <w:szCs w:val="31"/>
        </w:rPr>
      </w:pPr>
      <w:r>
        <w:rPr>
          <w:rFonts w:ascii="Helvetica" w:hAnsi="Helvetica" w:cs="Helvetica"/>
          <w:color w:val="000000"/>
          <w:sz w:val="31"/>
          <w:szCs w:val="31"/>
        </w:rPr>
        <w:t>2020</w:t>
      </w:r>
    </w:p>
    <w:p w14:paraId="0336158C"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299" w:history="1">
        <w:r w:rsidR="00D97880">
          <w:rPr>
            <w:rStyle w:val="Hyperlink"/>
            <w:rFonts w:ascii="Helvetica" w:hAnsi="Helvetica" w:cs="Helvetica"/>
            <w:color w:val="265199"/>
            <w:sz w:val="21"/>
            <w:szCs w:val="21"/>
            <w:bdr w:val="none" w:sz="0" w:space="0" w:color="auto" w:frame="1"/>
          </w:rPr>
          <w:t>Adult Education and Literacy Annual Report</w:t>
        </w:r>
      </w:hyperlink>
    </w:p>
    <w:p w14:paraId="4CE54897"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00" w:history="1">
        <w:r w:rsidR="00D97880">
          <w:rPr>
            <w:rStyle w:val="Hyperlink"/>
            <w:rFonts w:ascii="Helvetica" w:hAnsi="Helvetica" w:cs="Helvetica"/>
            <w:color w:val="265199"/>
            <w:sz w:val="21"/>
            <w:szCs w:val="21"/>
            <w:bdr w:val="none" w:sz="0" w:space="0" w:color="auto" w:frame="1"/>
          </w:rPr>
          <w:t>Anti-bullying Programming and Projected Expenditures Legislative Report</w:t>
        </w:r>
      </w:hyperlink>
    </w:p>
    <w:p w14:paraId="131EB38F"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01" w:history="1">
        <w:r w:rsidR="00D97880">
          <w:rPr>
            <w:rStyle w:val="Hyperlink"/>
            <w:rFonts w:ascii="Helvetica" w:hAnsi="Helvetica" w:cs="Helvetica"/>
            <w:color w:val="265199"/>
            <w:sz w:val="21"/>
            <w:szCs w:val="21"/>
            <w:bdr w:val="none" w:sz="0" w:space="0" w:color="auto" w:frame="1"/>
          </w:rPr>
          <w:t>Charter and Innovation Zone Schools in Iowa Legislative Report</w:t>
        </w:r>
      </w:hyperlink>
      <w:r w:rsidR="00D97880">
        <w:rPr>
          <w:rFonts w:ascii="Helvetica" w:hAnsi="Helvetica" w:cs="Helvetica"/>
          <w:color w:val="555555"/>
          <w:sz w:val="21"/>
          <w:szCs w:val="21"/>
        </w:rPr>
        <w:t> </w:t>
      </w:r>
    </w:p>
    <w:p w14:paraId="1BDB323E"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02" w:history="1">
        <w:r w:rsidR="00D97880">
          <w:rPr>
            <w:rStyle w:val="Hyperlink"/>
            <w:rFonts w:ascii="Helvetica" w:hAnsi="Helvetica" w:cs="Helvetica"/>
            <w:color w:val="265199"/>
            <w:sz w:val="21"/>
            <w:szCs w:val="21"/>
            <w:bdr w:val="none" w:sz="0" w:space="0" w:color="auto" w:frame="1"/>
          </w:rPr>
          <w:t>Child Development Coordinating Council Annual Report</w:t>
        </w:r>
      </w:hyperlink>
    </w:p>
    <w:p w14:paraId="43233E54"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03" w:history="1">
        <w:r w:rsidR="00D97880">
          <w:rPr>
            <w:rStyle w:val="Hyperlink"/>
            <w:rFonts w:ascii="Helvetica" w:hAnsi="Helvetica" w:cs="Helvetica"/>
            <w:color w:val="265199"/>
            <w:sz w:val="21"/>
            <w:szCs w:val="21"/>
            <w:bdr w:val="none" w:sz="0" w:space="0" w:color="auto" w:frame="1"/>
          </w:rPr>
          <w:t>Commission on Educator Leadership and Compensation</w:t>
        </w:r>
      </w:hyperlink>
    </w:p>
    <w:p w14:paraId="3A1AF322"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04" w:history="1">
        <w:r w:rsidR="00D97880">
          <w:rPr>
            <w:rStyle w:val="Hyperlink"/>
            <w:rFonts w:ascii="Helvetica" w:hAnsi="Helvetica" w:cs="Helvetica"/>
            <w:color w:val="265199"/>
            <w:sz w:val="21"/>
            <w:szCs w:val="21"/>
            <w:bdr w:val="none" w:sz="0" w:space="0" w:color="auto" w:frame="1"/>
          </w:rPr>
          <w:t>Community College Additional Information FY2019 Annual Report</w:t>
        </w:r>
      </w:hyperlink>
    </w:p>
    <w:p w14:paraId="36EE384B"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05" w:history="1">
        <w:r w:rsidR="00D97880">
          <w:rPr>
            <w:rStyle w:val="Hyperlink"/>
            <w:rFonts w:ascii="Helvetica" w:hAnsi="Helvetica" w:cs="Helvetica"/>
            <w:color w:val="265199"/>
            <w:sz w:val="21"/>
            <w:szCs w:val="21"/>
            <w:bdr w:val="none" w:sz="0" w:space="0" w:color="auto" w:frame="1"/>
          </w:rPr>
          <w:t>Condition of Education 2019 Annual Report</w:t>
        </w:r>
      </w:hyperlink>
    </w:p>
    <w:p w14:paraId="6BF26006"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06" w:history="1">
        <w:r w:rsidR="00D97880">
          <w:rPr>
            <w:rStyle w:val="Hyperlink"/>
            <w:rFonts w:ascii="Helvetica" w:hAnsi="Helvetica" w:cs="Helvetica"/>
            <w:color w:val="265199"/>
            <w:sz w:val="21"/>
            <w:szCs w:val="21"/>
            <w:bdr w:val="none" w:sz="0" w:space="0" w:color="auto" w:frame="1"/>
          </w:rPr>
          <w:t>Early ACCESS Legislative Report</w:t>
        </w:r>
      </w:hyperlink>
    </w:p>
    <w:p w14:paraId="4C5AAAA8"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07" w:history="1">
        <w:r w:rsidR="00D97880">
          <w:rPr>
            <w:rStyle w:val="Hyperlink"/>
            <w:rFonts w:ascii="Helvetica" w:hAnsi="Helvetica" w:cs="Helvetica"/>
            <w:color w:val="265199"/>
            <w:sz w:val="21"/>
            <w:szCs w:val="21"/>
            <w:bdr w:val="none" w:sz="0" w:space="0" w:color="auto" w:frame="1"/>
          </w:rPr>
          <w:t>Enrich Iowa Report Fiscal Year 2019</w:t>
        </w:r>
      </w:hyperlink>
    </w:p>
    <w:p w14:paraId="4D51DF33"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08" w:history="1">
        <w:r w:rsidR="00D97880">
          <w:rPr>
            <w:rStyle w:val="Hyperlink"/>
            <w:rFonts w:ascii="Helvetica" w:hAnsi="Helvetica" w:cs="Helvetica"/>
            <w:color w:val="265199"/>
            <w:sz w:val="21"/>
            <w:szCs w:val="21"/>
            <w:bdr w:val="none" w:sz="0" w:space="0" w:color="auto" w:frame="1"/>
          </w:rPr>
          <w:t>Gap Tuition Assistance Program FY2019</w:t>
        </w:r>
      </w:hyperlink>
    </w:p>
    <w:p w14:paraId="58EC7E25"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09" w:history="1">
        <w:r w:rsidR="00D97880">
          <w:rPr>
            <w:rStyle w:val="Hyperlink"/>
            <w:rFonts w:ascii="Helvetica" w:hAnsi="Helvetica" w:cs="Helvetica"/>
            <w:color w:val="265199"/>
            <w:sz w:val="21"/>
            <w:szCs w:val="21"/>
            <w:bdr w:val="none" w:sz="0" w:space="0" w:color="auto" w:frame="1"/>
          </w:rPr>
          <w:t>High-Need Schools Legislative Report</w:t>
        </w:r>
      </w:hyperlink>
    </w:p>
    <w:p w14:paraId="03B02A63"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10" w:history="1">
        <w:r w:rsidR="00D97880">
          <w:rPr>
            <w:rStyle w:val="Hyperlink"/>
            <w:rFonts w:ascii="Helvetica" w:hAnsi="Helvetica" w:cs="Helvetica"/>
            <w:color w:val="265199"/>
            <w:sz w:val="21"/>
            <w:szCs w:val="21"/>
            <w:bdr w:val="none" w:sz="0" w:space="0" w:color="auto" w:frame="1"/>
          </w:rPr>
          <w:t>Iowa Autism Council Legislative Report 2020 Priorities</w:t>
        </w:r>
      </w:hyperlink>
    </w:p>
    <w:p w14:paraId="1856BC62"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11" w:history="1">
        <w:r w:rsidR="00D97880">
          <w:rPr>
            <w:rStyle w:val="Hyperlink"/>
            <w:rFonts w:ascii="Helvetica" w:hAnsi="Helvetica" w:cs="Helvetica"/>
            <w:color w:val="265199"/>
            <w:sz w:val="21"/>
            <w:szCs w:val="21"/>
            <w:bdr w:val="none" w:sz="0" w:space="0" w:color="auto" w:frame="1"/>
          </w:rPr>
          <w:t>Iowa Community Colleges 260G ACE Infrastructure Funding FY2019</w:t>
        </w:r>
      </w:hyperlink>
    </w:p>
    <w:p w14:paraId="5285B9B7"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12" w:history="1">
        <w:r w:rsidR="00D97880">
          <w:rPr>
            <w:rStyle w:val="Hyperlink"/>
            <w:rFonts w:ascii="Helvetica" w:hAnsi="Helvetica" w:cs="Helvetica"/>
            <w:color w:val="265199"/>
            <w:sz w:val="21"/>
            <w:szCs w:val="21"/>
            <w:bdr w:val="none" w:sz="0" w:space="0" w:color="auto" w:frame="1"/>
          </w:rPr>
          <w:t>Iowa Department of Education Infrastructure Report</w:t>
        </w:r>
      </w:hyperlink>
    </w:p>
    <w:p w14:paraId="6F329192"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13" w:history="1">
        <w:r w:rsidR="00D97880">
          <w:rPr>
            <w:rStyle w:val="Hyperlink"/>
            <w:rFonts w:ascii="Helvetica" w:hAnsi="Helvetica" w:cs="Helvetica"/>
            <w:color w:val="265199"/>
            <w:sz w:val="21"/>
            <w:szCs w:val="21"/>
            <w:bdr w:val="none" w:sz="0" w:space="0" w:color="auto" w:frame="1"/>
          </w:rPr>
          <w:t>Iowa Dyslexia Task Force Report</w:t>
        </w:r>
      </w:hyperlink>
    </w:p>
    <w:p w14:paraId="0207840E"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14" w:history="1">
        <w:r w:rsidR="00D97880">
          <w:rPr>
            <w:rStyle w:val="Hyperlink"/>
            <w:rFonts w:ascii="Helvetica" w:hAnsi="Helvetica" w:cs="Helvetica"/>
            <w:color w:val="265199"/>
            <w:sz w:val="21"/>
            <w:szCs w:val="21"/>
            <w:bdr w:val="none" w:sz="0" w:space="0" w:color="auto" w:frame="1"/>
          </w:rPr>
          <w:t>Iowa Reading Research Center Legislative Report</w:t>
        </w:r>
      </w:hyperlink>
    </w:p>
    <w:p w14:paraId="7561C3DB"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15" w:history="1">
        <w:r w:rsidR="00D97880">
          <w:rPr>
            <w:rStyle w:val="Hyperlink"/>
            <w:rFonts w:ascii="Helvetica" w:hAnsi="Helvetica" w:cs="Helvetica"/>
            <w:color w:val="265199"/>
            <w:sz w:val="21"/>
            <w:szCs w:val="21"/>
            <w:bdr w:val="none" w:sz="0" w:space="0" w:color="auto" w:frame="1"/>
          </w:rPr>
          <w:t>Iowa Vocational Rehabilitation Legislative Report</w:t>
        </w:r>
      </w:hyperlink>
    </w:p>
    <w:p w14:paraId="42A3A04C"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16" w:history="1">
        <w:r w:rsidR="00D97880">
          <w:rPr>
            <w:rStyle w:val="Hyperlink"/>
            <w:rFonts w:ascii="Helvetica" w:hAnsi="Helvetica" w:cs="Helvetica"/>
            <w:color w:val="265199"/>
            <w:sz w:val="21"/>
            <w:szCs w:val="21"/>
            <w:bdr w:val="none" w:sz="0" w:space="0" w:color="auto" w:frame="1"/>
          </w:rPr>
          <w:t>Iowa Work-Based Learning Intermediary Network FY2019</w:t>
        </w:r>
      </w:hyperlink>
    </w:p>
    <w:p w14:paraId="1A495835"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17" w:history="1">
        <w:r w:rsidR="00D97880">
          <w:rPr>
            <w:rStyle w:val="Hyperlink"/>
            <w:rFonts w:ascii="Helvetica" w:hAnsi="Helvetica" w:cs="Helvetica"/>
            <w:color w:val="265199"/>
            <w:sz w:val="21"/>
            <w:szCs w:val="21"/>
            <w:bdr w:val="none" w:sz="0" w:space="0" w:color="auto" w:frame="1"/>
          </w:rPr>
          <w:t>Pathways for Academic Career and Employment (PACE)</w:t>
        </w:r>
      </w:hyperlink>
    </w:p>
    <w:p w14:paraId="0AC99F81"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18" w:history="1">
        <w:r w:rsidR="00D97880">
          <w:rPr>
            <w:rStyle w:val="Hyperlink"/>
            <w:rFonts w:ascii="Helvetica" w:hAnsi="Helvetica" w:cs="Helvetica"/>
            <w:color w:val="265199"/>
            <w:sz w:val="21"/>
            <w:szCs w:val="21"/>
            <w:bdr w:val="none" w:sz="0" w:space="0" w:color="auto" w:frame="1"/>
          </w:rPr>
          <w:t>School Association Reporting FY2019</w:t>
        </w:r>
      </w:hyperlink>
    </w:p>
    <w:p w14:paraId="73F8DED1"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19" w:history="1">
        <w:r w:rsidR="00D97880">
          <w:rPr>
            <w:rStyle w:val="Hyperlink"/>
            <w:rFonts w:ascii="Helvetica" w:hAnsi="Helvetica" w:cs="Helvetica"/>
            <w:color w:val="265199"/>
            <w:sz w:val="21"/>
            <w:szCs w:val="21"/>
            <w:bdr w:val="none" w:sz="0" w:space="0" w:color="auto" w:frame="1"/>
          </w:rPr>
          <w:t>Secure an Advanced Vision for Education (SAVE) Annual Report</w:t>
        </w:r>
      </w:hyperlink>
    </w:p>
    <w:p w14:paraId="2D88F8A7"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20" w:history="1">
        <w:r w:rsidR="00D97880">
          <w:rPr>
            <w:rStyle w:val="Hyperlink"/>
            <w:rFonts w:ascii="Helvetica" w:hAnsi="Helvetica" w:cs="Helvetica"/>
            <w:color w:val="265199"/>
            <w:sz w:val="21"/>
            <w:szCs w:val="21"/>
            <w:bdr w:val="none" w:sz="0" w:space="0" w:color="auto" w:frame="1"/>
          </w:rPr>
          <w:t>Senior Year Plus STEM</w:t>
        </w:r>
      </w:hyperlink>
    </w:p>
    <w:p w14:paraId="7AB7FAE7"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21" w:history="1">
        <w:r w:rsidR="00D97880">
          <w:rPr>
            <w:rStyle w:val="Hyperlink"/>
            <w:rFonts w:ascii="Helvetica" w:hAnsi="Helvetica" w:cs="Helvetica"/>
            <w:color w:val="265199"/>
            <w:sz w:val="21"/>
            <w:szCs w:val="21"/>
            <w:bdr w:val="none" w:sz="0" w:space="0" w:color="auto" w:frame="1"/>
          </w:rPr>
          <w:t>Special Education Federal Reports</w:t>
        </w:r>
      </w:hyperlink>
    </w:p>
    <w:p w14:paraId="7F2160C2"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22" w:history="1">
        <w:r w:rsidR="00D97880">
          <w:rPr>
            <w:rStyle w:val="Hyperlink"/>
            <w:rFonts w:ascii="Helvetica" w:hAnsi="Helvetica" w:cs="Helvetica"/>
            <w:color w:val="265199"/>
            <w:sz w:val="21"/>
            <w:szCs w:val="21"/>
            <w:bdr w:val="none" w:sz="0" w:space="0" w:color="auto" w:frame="1"/>
          </w:rPr>
          <w:t>Virtual Schools in Iowa Annual Report</w:t>
        </w:r>
      </w:hyperlink>
    </w:p>
    <w:p w14:paraId="3E89E198" w14:textId="77777777" w:rsidR="00D97880" w:rsidRDefault="005A4ABA" w:rsidP="00D97880">
      <w:pPr>
        <w:pStyle w:val="NormalWeb"/>
        <w:shd w:val="clear" w:color="auto" w:fill="FFFFFF"/>
        <w:spacing w:before="0" w:beforeAutospacing="0" w:after="0" w:afterAutospacing="0"/>
        <w:rPr>
          <w:rFonts w:ascii="Helvetica" w:hAnsi="Helvetica" w:cs="Helvetica"/>
          <w:color w:val="555555"/>
          <w:sz w:val="21"/>
          <w:szCs w:val="21"/>
        </w:rPr>
      </w:pPr>
      <w:hyperlink r:id="rId323" w:history="1">
        <w:r w:rsidR="00D97880">
          <w:rPr>
            <w:rStyle w:val="Hyperlink"/>
            <w:rFonts w:ascii="Helvetica" w:hAnsi="Helvetica" w:cs="Helvetica"/>
            <w:color w:val="265199"/>
            <w:sz w:val="21"/>
            <w:szCs w:val="21"/>
            <w:bdr w:val="none" w:sz="0" w:space="0" w:color="auto" w:frame="1"/>
          </w:rPr>
          <w:t>Workforce Training and Economic Development Fund Annual Progress Report 2019</w:t>
        </w:r>
      </w:hyperlink>
    </w:p>
    <w:p w14:paraId="7F4B40D1" w14:textId="77777777" w:rsidR="00D97880" w:rsidRDefault="00D97880" w:rsidP="001008E7">
      <w:pPr>
        <w:pStyle w:val="Heading3"/>
        <w:shd w:val="clear" w:color="auto" w:fill="FFFFFF"/>
        <w:spacing w:before="0" w:beforeAutospacing="0" w:after="96" w:afterAutospacing="0" w:line="300" w:lineRule="atLeast"/>
        <w:rPr>
          <w:rFonts w:ascii="Arial" w:hAnsi="Arial" w:cs="Arial"/>
          <w:color w:val="000000"/>
          <w:sz w:val="31"/>
          <w:szCs w:val="31"/>
        </w:rPr>
      </w:pPr>
    </w:p>
    <w:p w14:paraId="4194E029" w14:textId="7C1C0104" w:rsidR="001008E7" w:rsidRPr="00135E4C" w:rsidRDefault="001008E7" w:rsidP="001008E7">
      <w:pPr>
        <w:pStyle w:val="Heading3"/>
        <w:shd w:val="clear" w:color="auto" w:fill="FFFFFF"/>
        <w:spacing w:before="0" w:beforeAutospacing="0" w:after="96" w:afterAutospacing="0" w:line="300" w:lineRule="atLeast"/>
        <w:rPr>
          <w:rFonts w:ascii="Arial" w:hAnsi="Arial" w:cs="Arial"/>
          <w:color w:val="000000"/>
          <w:sz w:val="31"/>
          <w:szCs w:val="31"/>
        </w:rPr>
      </w:pPr>
      <w:r w:rsidRPr="00135E4C">
        <w:rPr>
          <w:rFonts w:ascii="Arial" w:hAnsi="Arial" w:cs="Arial"/>
          <w:color w:val="000000"/>
          <w:sz w:val="31"/>
          <w:szCs w:val="31"/>
        </w:rPr>
        <w:t>2019</w:t>
      </w:r>
    </w:p>
    <w:p w14:paraId="076861E2"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24" w:history="1">
        <w:r w:rsidR="001008E7" w:rsidRPr="00135E4C">
          <w:rPr>
            <w:rStyle w:val="Hyperlink"/>
            <w:rFonts w:ascii="Arial" w:hAnsi="Arial" w:cs="Arial"/>
            <w:color w:val="265199"/>
            <w:sz w:val="21"/>
            <w:szCs w:val="21"/>
            <w:bdr w:val="none" w:sz="0" w:space="0" w:color="auto" w:frame="1"/>
          </w:rPr>
          <w:t>Adult Education and Literacy in Iowa Fiscal Year 2018 Annual Report</w:t>
        </w:r>
      </w:hyperlink>
    </w:p>
    <w:p w14:paraId="4A7FDE89"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25" w:history="1">
        <w:r w:rsidR="001008E7" w:rsidRPr="00135E4C">
          <w:rPr>
            <w:rStyle w:val="Hyperlink"/>
            <w:rFonts w:ascii="Arial" w:hAnsi="Arial" w:cs="Arial"/>
            <w:color w:val="265199"/>
            <w:sz w:val="21"/>
            <w:szCs w:val="21"/>
            <w:bdr w:val="none" w:sz="0" w:space="0" w:color="auto" w:frame="1"/>
          </w:rPr>
          <w:t>Anti-bullying Programming and Projected Expenditures Legislative Report</w:t>
        </w:r>
      </w:hyperlink>
    </w:p>
    <w:p w14:paraId="268919E5"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26" w:tgtFrame="_blank" w:history="1">
        <w:r w:rsidR="001008E7" w:rsidRPr="00135E4C">
          <w:rPr>
            <w:rStyle w:val="Hyperlink"/>
            <w:rFonts w:ascii="Arial" w:hAnsi="Arial" w:cs="Arial"/>
            <w:color w:val="265199"/>
            <w:sz w:val="21"/>
            <w:szCs w:val="21"/>
            <w:bdr w:val="none" w:sz="0" w:space="0" w:color="auto" w:frame="1"/>
          </w:rPr>
          <w:t>Charter and Innovation Zone Schools in Iowa Legislative Report</w:t>
        </w:r>
      </w:hyperlink>
    </w:p>
    <w:p w14:paraId="74B31DC9"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27" w:tgtFrame="_blank" w:history="1">
        <w:r w:rsidR="001008E7" w:rsidRPr="00135E4C">
          <w:rPr>
            <w:rStyle w:val="Hyperlink"/>
            <w:rFonts w:ascii="Arial" w:hAnsi="Arial" w:cs="Arial"/>
            <w:color w:val="265199"/>
            <w:sz w:val="21"/>
            <w:szCs w:val="21"/>
            <w:bdr w:val="none" w:sz="0" w:space="0" w:color="auto" w:frame="1"/>
          </w:rPr>
          <w:t>Child Development Coordinating Council Annual Report</w:t>
        </w:r>
      </w:hyperlink>
    </w:p>
    <w:p w14:paraId="168A9FAF"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28" w:tgtFrame="_blank" w:history="1">
        <w:r w:rsidR="001008E7" w:rsidRPr="00135E4C">
          <w:rPr>
            <w:rStyle w:val="Hyperlink"/>
            <w:rFonts w:ascii="Arial" w:hAnsi="Arial" w:cs="Arial"/>
            <w:color w:val="265199"/>
            <w:sz w:val="21"/>
            <w:szCs w:val="21"/>
            <w:bdr w:val="none" w:sz="0" w:space="0" w:color="auto" w:frame="1"/>
          </w:rPr>
          <w:t>Commission on Educator Leadership and Compensation Annual Report</w:t>
        </w:r>
      </w:hyperlink>
    </w:p>
    <w:p w14:paraId="5F1CB332"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29" w:history="1">
        <w:r w:rsidR="001008E7" w:rsidRPr="00135E4C">
          <w:rPr>
            <w:rStyle w:val="Hyperlink"/>
            <w:rFonts w:ascii="Arial" w:hAnsi="Arial" w:cs="Arial"/>
            <w:color w:val="265199"/>
            <w:sz w:val="21"/>
            <w:szCs w:val="21"/>
            <w:bdr w:val="none" w:sz="0" w:space="0" w:color="auto" w:frame="1"/>
          </w:rPr>
          <w:t>Community College Additional Information FY2018 Annual Report</w:t>
        </w:r>
      </w:hyperlink>
    </w:p>
    <w:p w14:paraId="6B136EF6"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30" w:tgtFrame="_blank" w:history="1">
        <w:r w:rsidR="001008E7" w:rsidRPr="00135E4C">
          <w:rPr>
            <w:rStyle w:val="Hyperlink"/>
            <w:rFonts w:ascii="Arial" w:hAnsi="Arial" w:cs="Arial"/>
            <w:color w:val="265199"/>
            <w:sz w:val="21"/>
            <w:szCs w:val="21"/>
            <w:bdr w:val="none" w:sz="0" w:space="0" w:color="auto" w:frame="1"/>
          </w:rPr>
          <w:t>Early ACCESS Legislative Report</w:t>
        </w:r>
      </w:hyperlink>
    </w:p>
    <w:p w14:paraId="6394BF7D"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31" w:history="1">
        <w:r w:rsidR="001008E7" w:rsidRPr="00135E4C">
          <w:rPr>
            <w:rStyle w:val="Hyperlink"/>
            <w:rFonts w:ascii="Arial" w:hAnsi="Arial" w:cs="Arial"/>
            <w:color w:val="265199"/>
            <w:sz w:val="21"/>
            <w:szCs w:val="21"/>
            <w:bdr w:val="none" w:sz="0" w:space="0" w:color="auto" w:frame="1"/>
          </w:rPr>
          <w:t>Early Childhood Assessment Legislative Report</w:t>
        </w:r>
      </w:hyperlink>
    </w:p>
    <w:p w14:paraId="5C82FC72"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32" w:history="1">
        <w:r w:rsidR="001008E7" w:rsidRPr="00135E4C">
          <w:rPr>
            <w:rStyle w:val="Hyperlink"/>
            <w:rFonts w:ascii="Arial" w:hAnsi="Arial" w:cs="Arial"/>
            <w:color w:val="265199"/>
            <w:sz w:val="21"/>
            <w:szCs w:val="21"/>
            <w:bdr w:val="none" w:sz="0" w:space="0" w:color="auto" w:frame="1"/>
          </w:rPr>
          <w:t>Equal Opportunity and Affirmative Action Report</w:t>
        </w:r>
      </w:hyperlink>
    </w:p>
    <w:p w14:paraId="281B79AE"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33" w:history="1">
        <w:r w:rsidR="001008E7" w:rsidRPr="00135E4C">
          <w:rPr>
            <w:rStyle w:val="Hyperlink"/>
            <w:rFonts w:ascii="Arial" w:hAnsi="Arial" w:cs="Arial"/>
            <w:color w:val="265199"/>
            <w:sz w:val="21"/>
            <w:szCs w:val="21"/>
            <w:bdr w:val="none" w:sz="0" w:space="0" w:color="auto" w:frame="1"/>
          </w:rPr>
          <w:t>Gap Tuition Assistance Program</w:t>
        </w:r>
      </w:hyperlink>
    </w:p>
    <w:p w14:paraId="4117E100"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34" w:tgtFrame="_blank" w:history="1">
        <w:r w:rsidR="001008E7" w:rsidRPr="00135E4C">
          <w:rPr>
            <w:rStyle w:val="Hyperlink"/>
            <w:rFonts w:ascii="Arial" w:hAnsi="Arial" w:cs="Arial"/>
            <w:color w:val="265199"/>
            <w:sz w:val="21"/>
            <w:szCs w:val="21"/>
            <w:bdr w:val="none" w:sz="0" w:space="0" w:color="auto" w:frame="1"/>
          </w:rPr>
          <w:t>High-Need Schools Legislative Report</w:t>
        </w:r>
      </w:hyperlink>
    </w:p>
    <w:p w14:paraId="4C1FA034"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35" w:tgtFrame="_blank" w:history="1">
        <w:r w:rsidR="001008E7" w:rsidRPr="00135E4C">
          <w:rPr>
            <w:rStyle w:val="Hyperlink"/>
            <w:rFonts w:ascii="Arial" w:hAnsi="Arial" w:cs="Arial"/>
            <w:color w:val="265199"/>
            <w:sz w:val="21"/>
            <w:szCs w:val="21"/>
            <w:bdr w:val="none" w:sz="0" w:space="0" w:color="auto" w:frame="1"/>
          </w:rPr>
          <w:t>Iowa Autism Council 2019 Priorities</w:t>
        </w:r>
      </w:hyperlink>
    </w:p>
    <w:p w14:paraId="7451D79C"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36" w:history="1">
        <w:r w:rsidR="001008E7" w:rsidRPr="00135E4C">
          <w:rPr>
            <w:rStyle w:val="Hyperlink"/>
            <w:rFonts w:ascii="Arial" w:hAnsi="Arial" w:cs="Arial"/>
            <w:color w:val="265199"/>
            <w:sz w:val="21"/>
            <w:szCs w:val="21"/>
            <w:bdr w:val="none" w:sz="0" w:space="0" w:color="auto" w:frame="1"/>
          </w:rPr>
          <w:t>Iowa Community Colleges 260G ACE Infrastructure Funding Fiscal Year 2018</w:t>
        </w:r>
      </w:hyperlink>
    </w:p>
    <w:p w14:paraId="02C96B05"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37" w:history="1">
        <w:r w:rsidR="001008E7" w:rsidRPr="00135E4C">
          <w:rPr>
            <w:rStyle w:val="Hyperlink"/>
            <w:rFonts w:ascii="Arial" w:hAnsi="Arial" w:cs="Arial"/>
            <w:color w:val="265199"/>
            <w:sz w:val="21"/>
            <w:szCs w:val="21"/>
            <w:bdr w:val="none" w:sz="0" w:space="0" w:color="auto" w:frame="1"/>
          </w:rPr>
          <w:t>Iowa Department of Education Infrastructure Report 2018</w:t>
        </w:r>
      </w:hyperlink>
    </w:p>
    <w:p w14:paraId="041B4F4D"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38" w:history="1">
        <w:r w:rsidR="001008E7" w:rsidRPr="00135E4C">
          <w:rPr>
            <w:rStyle w:val="Hyperlink"/>
            <w:rFonts w:ascii="Arial" w:hAnsi="Arial" w:cs="Arial"/>
            <w:color w:val="265199"/>
            <w:sz w:val="21"/>
            <w:szCs w:val="21"/>
            <w:bdr w:val="none" w:sz="0" w:space="0" w:color="auto" w:frame="1"/>
          </w:rPr>
          <w:t>Iowa Interstate Compact Commission for Military Children</w:t>
        </w:r>
      </w:hyperlink>
    </w:p>
    <w:p w14:paraId="26BDDE18"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39" w:history="1">
        <w:r w:rsidR="001008E7" w:rsidRPr="00135E4C">
          <w:rPr>
            <w:rStyle w:val="Hyperlink"/>
            <w:rFonts w:ascii="Arial" w:hAnsi="Arial" w:cs="Arial"/>
            <w:color w:val="265199"/>
            <w:sz w:val="21"/>
            <w:szCs w:val="21"/>
            <w:bdr w:val="none" w:sz="0" w:space="0" w:color="auto" w:frame="1"/>
          </w:rPr>
          <w:t>Iowa Reading Research Legislative Report</w:t>
        </w:r>
      </w:hyperlink>
    </w:p>
    <w:p w14:paraId="5CFE1420"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40" w:tgtFrame="_blank" w:history="1">
        <w:r w:rsidR="001008E7" w:rsidRPr="00135E4C">
          <w:rPr>
            <w:rStyle w:val="Hyperlink"/>
            <w:rFonts w:ascii="Arial" w:hAnsi="Arial" w:cs="Arial"/>
            <w:color w:val="265199"/>
            <w:sz w:val="21"/>
            <w:szCs w:val="21"/>
            <w:bdr w:val="none" w:sz="0" w:space="0" w:color="auto" w:frame="1"/>
          </w:rPr>
          <w:t>Iowa Vocational Rehabilitation Legislative Report</w:t>
        </w:r>
      </w:hyperlink>
    </w:p>
    <w:p w14:paraId="1A570348"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41" w:history="1">
        <w:r w:rsidR="001008E7" w:rsidRPr="00135E4C">
          <w:rPr>
            <w:rStyle w:val="Hyperlink"/>
            <w:rFonts w:ascii="Arial" w:hAnsi="Arial" w:cs="Arial"/>
            <w:color w:val="265199"/>
            <w:sz w:val="21"/>
            <w:szCs w:val="21"/>
            <w:bdr w:val="none" w:sz="0" w:space="0" w:color="auto" w:frame="1"/>
          </w:rPr>
          <w:t>Iowa Work-Based Learning Intermediary Network Legislative Report FY2018</w:t>
        </w:r>
      </w:hyperlink>
    </w:p>
    <w:p w14:paraId="17258F51"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42" w:history="1">
        <w:r w:rsidR="001008E7" w:rsidRPr="00135E4C">
          <w:rPr>
            <w:rStyle w:val="Hyperlink"/>
            <w:rFonts w:ascii="Arial" w:hAnsi="Arial" w:cs="Arial"/>
            <w:color w:val="265199"/>
            <w:sz w:val="21"/>
            <w:szCs w:val="21"/>
            <w:bdr w:val="none" w:sz="0" w:space="0" w:color="auto" w:frame="1"/>
          </w:rPr>
          <w:t>Pathways for Academic Career and Employment (PACE)</w:t>
        </w:r>
      </w:hyperlink>
    </w:p>
    <w:p w14:paraId="16F7C5B5"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43" w:history="1">
        <w:r w:rsidR="001008E7" w:rsidRPr="00135E4C">
          <w:rPr>
            <w:rStyle w:val="Hyperlink"/>
            <w:rFonts w:ascii="Arial" w:hAnsi="Arial" w:cs="Arial"/>
            <w:color w:val="265199"/>
            <w:sz w:val="21"/>
            <w:szCs w:val="21"/>
            <w:bdr w:val="none" w:sz="0" w:space="0" w:color="auto" w:frame="1"/>
          </w:rPr>
          <w:t>School Association Reporting FY2018</w:t>
        </w:r>
      </w:hyperlink>
    </w:p>
    <w:p w14:paraId="3A687BD5"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44" w:history="1">
        <w:r w:rsidR="001008E7" w:rsidRPr="00135E4C">
          <w:rPr>
            <w:rStyle w:val="Hyperlink"/>
            <w:rFonts w:ascii="Arial" w:hAnsi="Arial" w:cs="Arial"/>
            <w:color w:val="265199"/>
            <w:sz w:val="21"/>
            <w:szCs w:val="21"/>
            <w:bdr w:val="none" w:sz="0" w:space="0" w:color="auto" w:frame="1"/>
          </w:rPr>
          <w:t>Secure an Advanced Vision for Education (SAVE) Annual Report FY2018</w:t>
        </w:r>
      </w:hyperlink>
    </w:p>
    <w:p w14:paraId="5563745E"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45" w:history="1">
        <w:r w:rsidR="001008E7" w:rsidRPr="00135E4C">
          <w:rPr>
            <w:rStyle w:val="Hyperlink"/>
            <w:rFonts w:ascii="Arial" w:hAnsi="Arial" w:cs="Arial"/>
            <w:color w:val="265199"/>
            <w:sz w:val="21"/>
            <w:szCs w:val="21"/>
            <w:bdr w:val="none" w:sz="0" w:space="0" w:color="auto" w:frame="1"/>
          </w:rPr>
          <w:t>Senior Year Plus STEM</w:t>
        </w:r>
      </w:hyperlink>
    </w:p>
    <w:p w14:paraId="637419C1"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46" w:history="1">
        <w:r w:rsidR="001008E7" w:rsidRPr="00135E4C">
          <w:rPr>
            <w:rStyle w:val="Hyperlink"/>
            <w:rFonts w:ascii="Arial" w:hAnsi="Arial" w:cs="Arial"/>
            <w:color w:val="265199"/>
            <w:sz w:val="21"/>
            <w:szCs w:val="21"/>
            <w:bdr w:val="none" w:sz="0" w:space="0" w:color="auto" w:frame="1"/>
          </w:rPr>
          <w:t>Special Education Federal Reports</w:t>
        </w:r>
      </w:hyperlink>
    </w:p>
    <w:p w14:paraId="780CF89F"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47" w:tgtFrame="_blank" w:history="1">
        <w:r w:rsidR="001008E7" w:rsidRPr="00135E4C">
          <w:rPr>
            <w:rStyle w:val="Hyperlink"/>
            <w:rFonts w:ascii="Arial" w:hAnsi="Arial" w:cs="Arial"/>
            <w:color w:val="265199"/>
            <w:sz w:val="21"/>
            <w:szCs w:val="21"/>
            <w:bdr w:val="none" w:sz="0" w:space="0" w:color="auto" w:frame="1"/>
          </w:rPr>
          <w:t>Student Health Screening Work Group</w:t>
        </w:r>
      </w:hyperlink>
    </w:p>
    <w:p w14:paraId="24AAE11A"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48" w:tgtFrame="_blank" w:history="1">
        <w:r w:rsidR="001008E7" w:rsidRPr="00135E4C">
          <w:rPr>
            <w:rStyle w:val="Hyperlink"/>
            <w:rFonts w:ascii="Arial" w:hAnsi="Arial" w:cs="Arial"/>
            <w:color w:val="265199"/>
            <w:sz w:val="21"/>
            <w:szCs w:val="21"/>
            <w:bdr w:val="none" w:sz="0" w:space="0" w:color="auto" w:frame="1"/>
          </w:rPr>
          <w:t>The Annual Condition of Education Report: 2018</w:t>
        </w:r>
      </w:hyperlink>
    </w:p>
    <w:p w14:paraId="4A8A674E"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49" w:history="1">
        <w:r w:rsidR="001008E7" w:rsidRPr="00135E4C">
          <w:rPr>
            <w:rStyle w:val="Hyperlink"/>
            <w:rFonts w:ascii="Arial" w:hAnsi="Arial" w:cs="Arial"/>
            <w:color w:val="265199"/>
            <w:sz w:val="21"/>
            <w:szCs w:val="21"/>
            <w:bdr w:val="none" w:sz="0" w:space="0" w:color="auto" w:frame="1"/>
          </w:rPr>
          <w:t>The Annual Condition of Iowa's Community Colleges Report: 2018</w:t>
        </w:r>
      </w:hyperlink>
    </w:p>
    <w:p w14:paraId="3AA9F267"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50" w:history="1">
        <w:r w:rsidR="001008E7" w:rsidRPr="00135E4C">
          <w:rPr>
            <w:rStyle w:val="Hyperlink"/>
            <w:rFonts w:ascii="Arial" w:hAnsi="Arial" w:cs="Arial"/>
            <w:color w:val="265199"/>
            <w:sz w:val="21"/>
            <w:szCs w:val="21"/>
            <w:bdr w:val="none" w:sz="0" w:space="0" w:color="auto" w:frame="1"/>
          </w:rPr>
          <w:t>Virtual School in Iowa Annual Report</w:t>
        </w:r>
      </w:hyperlink>
    </w:p>
    <w:p w14:paraId="24C535CE" w14:textId="77777777" w:rsidR="001008E7" w:rsidRPr="00135E4C" w:rsidRDefault="005A4ABA" w:rsidP="001008E7">
      <w:pPr>
        <w:pStyle w:val="NormalWeb"/>
        <w:shd w:val="clear" w:color="auto" w:fill="FFFFFF"/>
        <w:spacing w:before="0" w:beforeAutospacing="0" w:after="0" w:afterAutospacing="0"/>
        <w:rPr>
          <w:rFonts w:ascii="Arial" w:hAnsi="Arial" w:cs="Arial"/>
          <w:color w:val="555555"/>
          <w:sz w:val="21"/>
          <w:szCs w:val="21"/>
        </w:rPr>
      </w:pPr>
      <w:hyperlink r:id="rId351" w:history="1">
        <w:r w:rsidR="001008E7" w:rsidRPr="00135E4C">
          <w:rPr>
            <w:rStyle w:val="Hyperlink"/>
            <w:rFonts w:ascii="Arial" w:hAnsi="Arial" w:cs="Arial"/>
            <w:color w:val="265199"/>
            <w:sz w:val="21"/>
            <w:szCs w:val="21"/>
            <w:bdr w:val="none" w:sz="0" w:space="0" w:color="auto" w:frame="1"/>
          </w:rPr>
          <w:t>Workforce Training and Economic Development Fund Annual Progress Report 2018</w:t>
        </w:r>
      </w:hyperlink>
    </w:p>
    <w:p w14:paraId="1FC44399" w14:textId="77777777" w:rsidR="001008E7" w:rsidRPr="00135E4C" w:rsidRDefault="001008E7" w:rsidP="0079514A">
      <w:pPr>
        <w:pStyle w:val="Heading3"/>
        <w:shd w:val="clear" w:color="auto" w:fill="FFFFFF"/>
        <w:spacing w:before="0" w:beforeAutospacing="0" w:after="96" w:afterAutospacing="0" w:line="300" w:lineRule="atLeast"/>
        <w:rPr>
          <w:rFonts w:ascii="Arial" w:hAnsi="Arial" w:cs="Arial"/>
          <w:bCs w:val="0"/>
          <w:color w:val="000000"/>
          <w:sz w:val="28"/>
          <w:szCs w:val="31"/>
        </w:rPr>
      </w:pPr>
    </w:p>
    <w:p w14:paraId="16ED86A2" w14:textId="1739CEEE" w:rsidR="0079514A" w:rsidRPr="00135E4C" w:rsidRDefault="0079514A" w:rsidP="0079514A">
      <w:pPr>
        <w:pStyle w:val="Heading3"/>
        <w:shd w:val="clear" w:color="auto" w:fill="FFFFFF"/>
        <w:spacing w:before="0" w:beforeAutospacing="0" w:after="96" w:afterAutospacing="0" w:line="300" w:lineRule="atLeast"/>
        <w:rPr>
          <w:rFonts w:ascii="Arial" w:hAnsi="Arial" w:cs="Arial"/>
          <w:bCs w:val="0"/>
          <w:color w:val="000000"/>
          <w:sz w:val="28"/>
          <w:szCs w:val="31"/>
        </w:rPr>
      </w:pPr>
      <w:r w:rsidRPr="00135E4C">
        <w:rPr>
          <w:rFonts w:ascii="Arial" w:hAnsi="Arial" w:cs="Arial"/>
          <w:bCs w:val="0"/>
          <w:color w:val="000000"/>
          <w:sz w:val="28"/>
          <w:szCs w:val="31"/>
        </w:rPr>
        <w:t>2018 DE Reports</w:t>
      </w:r>
    </w:p>
    <w:p w14:paraId="3152A22F"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52" w:history="1">
        <w:r w:rsidR="0079514A" w:rsidRPr="00135E4C">
          <w:rPr>
            <w:rStyle w:val="Hyperlink"/>
            <w:rFonts w:ascii="Arial" w:hAnsi="Arial" w:cs="Arial"/>
            <w:color w:val="265199"/>
            <w:sz w:val="21"/>
            <w:szCs w:val="21"/>
            <w:bdr w:val="none" w:sz="0" w:space="0" w:color="auto" w:frame="1"/>
          </w:rPr>
          <w:t>Anti-bullying Programming and Projected Expenditures Legislative Report</w:t>
        </w:r>
      </w:hyperlink>
    </w:p>
    <w:p w14:paraId="4A24BACB"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53" w:history="1">
        <w:r w:rsidR="0079514A" w:rsidRPr="00135E4C">
          <w:rPr>
            <w:rStyle w:val="Hyperlink"/>
            <w:rFonts w:ascii="Arial" w:hAnsi="Arial" w:cs="Arial"/>
            <w:color w:val="265199"/>
            <w:sz w:val="21"/>
            <w:szCs w:val="21"/>
            <w:bdr w:val="none" w:sz="0" w:space="0" w:color="auto" w:frame="1"/>
          </w:rPr>
          <w:t>Charter and Innovation Zone Schools in Iowa</w:t>
        </w:r>
      </w:hyperlink>
    </w:p>
    <w:p w14:paraId="7E1ECFCA"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54" w:history="1">
        <w:r w:rsidR="0079514A" w:rsidRPr="00135E4C">
          <w:rPr>
            <w:rStyle w:val="Hyperlink"/>
            <w:rFonts w:ascii="Arial" w:hAnsi="Arial" w:cs="Arial"/>
            <w:color w:val="265199"/>
            <w:sz w:val="21"/>
            <w:szCs w:val="21"/>
            <w:bdr w:val="none" w:sz="0" w:space="0" w:color="auto" w:frame="1"/>
          </w:rPr>
          <w:t>Child Development Coordinating Council Annual Report</w:t>
        </w:r>
      </w:hyperlink>
    </w:p>
    <w:p w14:paraId="7F16749C"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55" w:history="1">
        <w:r w:rsidR="0079514A" w:rsidRPr="00135E4C">
          <w:rPr>
            <w:rStyle w:val="Hyperlink"/>
            <w:rFonts w:ascii="Arial" w:hAnsi="Arial" w:cs="Arial"/>
            <w:color w:val="265199"/>
            <w:sz w:val="21"/>
            <w:szCs w:val="21"/>
            <w:bdr w:val="none" w:sz="0" w:space="0" w:color="auto" w:frame="1"/>
          </w:rPr>
          <w:t>Closing Achievement Gaps Legislative Report</w:t>
        </w:r>
      </w:hyperlink>
    </w:p>
    <w:p w14:paraId="1B848B2C"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56" w:history="1">
        <w:r w:rsidR="0079514A" w:rsidRPr="00135E4C">
          <w:rPr>
            <w:rStyle w:val="Hyperlink"/>
            <w:rFonts w:ascii="Arial" w:hAnsi="Arial" w:cs="Arial"/>
            <w:color w:val="265199"/>
            <w:sz w:val="21"/>
            <w:szCs w:val="21"/>
            <w:bdr w:val="none" w:sz="0" w:space="0" w:color="auto" w:frame="1"/>
          </w:rPr>
          <w:t>Competency-Based Education Legislative Report</w:t>
        </w:r>
      </w:hyperlink>
    </w:p>
    <w:p w14:paraId="46DBCC42"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57" w:history="1">
        <w:r w:rsidR="0079514A" w:rsidRPr="00135E4C">
          <w:rPr>
            <w:rStyle w:val="Hyperlink"/>
            <w:rFonts w:ascii="Arial" w:hAnsi="Arial" w:cs="Arial"/>
            <w:color w:val="265199"/>
            <w:sz w:val="21"/>
            <w:szCs w:val="21"/>
            <w:bdr w:val="none" w:sz="0" w:space="0" w:color="auto" w:frame="1"/>
          </w:rPr>
          <w:t>Early ACCESS Legislative Report</w:t>
        </w:r>
      </w:hyperlink>
    </w:p>
    <w:p w14:paraId="7937DF6F"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58" w:history="1">
        <w:r w:rsidR="0079514A" w:rsidRPr="00135E4C">
          <w:rPr>
            <w:rStyle w:val="Hyperlink"/>
            <w:rFonts w:ascii="Arial" w:hAnsi="Arial" w:cs="Arial"/>
            <w:color w:val="265199"/>
            <w:sz w:val="21"/>
            <w:szCs w:val="21"/>
            <w:bdr w:val="none" w:sz="0" w:space="0" w:color="auto" w:frame="1"/>
          </w:rPr>
          <w:t>Early Childhood Assessment</w:t>
        </w:r>
      </w:hyperlink>
    </w:p>
    <w:p w14:paraId="6F838EE5"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59" w:history="1">
        <w:r w:rsidR="0079514A" w:rsidRPr="00135E4C">
          <w:rPr>
            <w:rStyle w:val="Hyperlink"/>
            <w:rFonts w:ascii="Arial" w:hAnsi="Arial" w:cs="Arial"/>
            <w:color w:val="265199"/>
            <w:sz w:val="21"/>
            <w:szCs w:val="21"/>
            <w:bdr w:val="none" w:sz="0" w:space="0" w:color="auto" w:frame="1"/>
          </w:rPr>
          <w:t>English Language Learner Legislative Report</w:t>
        </w:r>
      </w:hyperlink>
    </w:p>
    <w:p w14:paraId="250DE4D9"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60" w:history="1">
        <w:r w:rsidR="0079514A" w:rsidRPr="00135E4C">
          <w:rPr>
            <w:rStyle w:val="Hyperlink"/>
            <w:rFonts w:ascii="Arial" w:hAnsi="Arial" w:cs="Arial"/>
            <w:color w:val="265199"/>
            <w:sz w:val="21"/>
            <w:szCs w:val="21"/>
            <w:bdr w:val="none" w:sz="0" w:space="0" w:color="auto" w:frame="1"/>
          </w:rPr>
          <w:t>Equal Opportunity and Affirmative Action Report</w:t>
        </w:r>
      </w:hyperlink>
    </w:p>
    <w:p w14:paraId="211123D6"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61" w:history="1">
        <w:r w:rsidR="0079514A" w:rsidRPr="00135E4C">
          <w:rPr>
            <w:rStyle w:val="Hyperlink"/>
            <w:rFonts w:ascii="Arial" w:hAnsi="Arial" w:cs="Arial"/>
            <w:color w:val="265199"/>
            <w:sz w:val="21"/>
            <w:szCs w:val="21"/>
            <w:bdr w:val="none" w:sz="0" w:space="0" w:color="auto" w:frame="1"/>
          </w:rPr>
          <w:t>High Need Schools Legislative Report</w:t>
        </w:r>
      </w:hyperlink>
    </w:p>
    <w:p w14:paraId="29989BC4"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62" w:history="1">
        <w:r w:rsidR="0079514A" w:rsidRPr="00135E4C">
          <w:rPr>
            <w:rStyle w:val="Hyperlink"/>
            <w:rFonts w:ascii="Arial" w:hAnsi="Arial" w:cs="Arial"/>
            <w:color w:val="265199"/>
            <w:sz w:val="21"/>
            <w:szCs w:val="21"/>
            <w:bdr w:val="none" w:sz="0" w:space="0" w:color="auto" w:frame="1"/>
          </w:rPr>
          <w:t>Iowa Autism Council 2018 Priorities</w:t>
        </w:r>
      </w:hyperlink>
    </w:p>
    <w:p w14:paraId="5E9C6B91"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63" w:history="1">
        <w:r w:rsidR="0079514A" w:rsidRPr="00135E4C">
          <w:rPr>
            <w:rStyle w:val="Hyperlink"/>
            <w:rFonts w:ascii="Arial" w:hAnsi="Arial" w:cs="Arial"/>
            <w:color w:val="265199"/>
            <w:sz w:val="21"/>
            <w:szCs w:val="21"/>
            <w:bdr w:val="none" w:sz="0" w:space="0" w:color="auto" w:frame="1"/>
          </w:rPr>
          <w:t>Iowa Early Intervention Block Grant Program (Class Size) - 2017-2018</w:t>
        </w:r>
      </w:hyperlink>
    </w:p>
    <w:p w14:paraId="31D790D0"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64" w:history="1">
        <w:r w:rsidR="0079514A" w:rsidRPr="00135E4C">
          <w:rPr>
            <w:rStyle w:val="Hyperlink"/>
            <w:rFonts w:ascii="Arial" w:hAnsi="Arial" w:cs="Arial"/>
            <w:color w:val="265199"/>
            <w:sz w:val="21"/>
            <w:szCs w:val="21"/>
            <w:bdr w:val="none" w:sz="0" w:space="0" w:color="auto" w:frame="1"/>
          </w:rPr>
          <w:t>Iowa Reading Research Legislative Report</w:t>
        </w:r>
      </w:hyperlink>
    </w:p>
    <w:p w14:paraId="35DB4E0F"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65" w:history="1">
        <w:r w:rsidR="0079514A" w:rsidRPr="00135E4C">
          <w:rPr>
            <w:rStyle w:val="Hyperlink"/>
            <w:rFonts w:ascii="Arial" w:hAnsi="Arial" w:cs="Arial"/>
            <w:color w:val="265199"/>
            <w:sz w:val="21"/>
            <w:szCs w:val="21"/>
            <w:bdr w:val="none" w:sz="0" w:space="0" w:color="auto" w:frame="1"/>
          </w:rPr>
          <w:t>Iowa Vocational Rehabilitation Legislative Report</w:t>
        </w:r>
      </w:hyperlink>
    </w:p>
    <w:p w14:paraId="394E6EC4"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66" w:history="1">
        <w:r w:rsidR="0079514A" w:rsidRPr="00135E4C">
          <w:rPr>
            <w:rStyle w:val="Hyperlink"/>
            <w:rFonts w:ascii="Arial" w:hAnsi="Arial" w:cs="Arial"/>
            <w:color w:val="265199"/>
            <w:sz w:val="21"/>
            <w:szCs w:val="21"/>
            <w:bdr w:val="none" w:sz="0" w:space="0" w:color="auto" w:frame="1"/>
          </w:rPr>
          <w:t>School Association Reporting FY2017</w:t>
        </w:r>
      </w:hyperlink>
    </w:p>
    <w:p w14:paraId="10FC1C77"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67" w:history="1">
        <w:r w:rsidR="0079514A" w:rsidRPr="00135E4C">
          <w:rPr>
            <w:rStyle w:val="Hyperlink"/>
            <w:rFonts w:ascii="Arial" w:hAnsi="Arial" w:cs="Arial"/>
            <w:color w:val="265199"/>
            <w:sz w:val="21"/>
            <w:szCs w:val="21"/>
            <w:bdr w:val="none" w:sz="0" w:space="0" w:color="auto" w:frame="1"/>
          </w:rPr>
          <w:t>Secure an Advanced Vision for Education (SAVE) Report FY2017</w:t>
        </w:r>
      </w:hyperlink>
    </w:p>
    <w:p w14:paraId="32DCAABE"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68" w:history="1">
        <w:r w:rsidR="0079514A" w:rsidRPr="00135E4C">
          <w:rPr>
            <w:rStyle w:val="Hyperlink"/>
            <w:rFonts w:ascii="Arial" w:hAnsi="Arial" w:cs="Arial"/>
            <w:color w:val="265199"/>
            <w:sz w:val="21"/>
            <w:szCs w:val="21"/>
            <w:bdr w:val="none" w:sz="0" w:space="0" w:color="auto" w:frame="1"/>
          </w:rPr>
          <w:t>Senior Year Plus STEM Legislative Report</w:t>
        </w:r>
      </w:hyperlink>
    </w:p>
    <w:p w14:paraId="568F06A0"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69" w:history="1">
        <w:r w:rsidR="0079514A" w:rsidRPr="00135E4C">
          <w:rPr>
            <w:rStyle w:val="Hyperlink"/>
            <w:rFonts w:ascii="Arial" w:hAnsi="Arial" w:cs="Arial"/>
            <w:color w:val="265199"/>
            <w:sz w:val="21"/>
            <w:szCs w:val="21"/>
            <w:bdr w:val="none" w:sz="0" w:space="0" w:color="auto" w:frame="1"/>
          </w:rPr>
          <w:t>Special Education Federal Reports</w:t>
        </w:r>
      </w:hyperlink>
    </w:p>
    <w:p w14:paraId="6AC8C563" w14:textId="42044EEE"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70" w:history="1">
        <w:r w:rsidR="0079514A" w:rsidRPr="00135E4C">
          <w:rPr>
            <w:rStyle w:val="Hyperlink"/>
            <w:rFonts w:ascii="Arial" w:hAnsi="Arial" w:cs="Arial"/>
            <w:color w:val="265199"/>
            <w:sz w:val="21"/>
            <w:szCs w:val="21"/>
            <w:bdr w:val="none" w:sz="0" w:space="0" w:color="auto" w:frame="1"/>
          </w:rPr>
          <w:t>Student Achievement, Accountability and Professional Development Annual Report</w:t>
        </w:r>
      </w:hyperlink>
    </w:p>
    <w:p w14:paraId="33496A2A"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71" w:history="1">
        <w:r w:rsidR="0079514A" w:rsidRPr="00135E4C">
          <w:rPr>
            <w:rStyle w:val="Hyperlink"/>
            <w:rFonts w:ascii="Arial" w:hAnsi="Arial" w:cs="Arial"/>
            <w:color w:val="265199"/>
            <w:sz w:val="21"/>
            <w:szCs w:val="21"/>
            <w:bdr w:val="none" w:sz="0" w:space="0" w:color="auto" w:frame="1"/>
          </w:rPr>
          <w:t>Virtual Schools in Iowa Annual Report</w:t>
        </w:r>
      </w:hyperlink>
    </w:p>
    <w:p w14:paraId="227AA932" w14:textId="77777777" w:rsidR="0079514A" w:rsidRPr="00135E4C" w:rsidRDefault="0079514A" w:rsidP="0079514A">
      <w:pPr>
        <w:pStyle w:val="NormalWeb"/>
        <w:shd w:val="clear" w:color="auto" w:fill="FFFFFF"/>
        <w:spacing w:before="0" w:beforeAutospacing="0" w:after="0" w:afterAutospacing="0"/>
        <w:rPr>
          <w:rFonts w:ascii="Arial" w:hAnsi="Arial" w:cs="Arial"/>
        </w:rPr>
      </w:pPr>
    </w:p>
    <w:p w14:paraId="56B9B822" w14:textId="5E88222D" w:rsidR="0079514A" w:rsidRPr="00135E4C" w:rsidRDefault="0079514A" w:rsidP="0079514A">
      <w:pPr>
        <w:pStyle w:val="NormalWeb"/>
        <w:shd w:val="clear" w:color="auto" w:fill="FFFFFF"/>
        <w:spacing w:before="0" w:beforeAutospacing="0" w:after="0" w:afterAutospacing="0"/>
        <w:rPr>
          <w:rFonts w:ascii="Arial" w:hAnsi="Arial" w:cs="Arial"/>
          <w:b/>
        </w:rPr>
      </w:pPr>
      <w:r w:rsidRPr="00135E4C">
        <w:rPr>
          <w:rFonts w:ascii="Arial" w:hAnsi="Arial" w:cs="Arial"/>
          <w:b/>
          <w:color w:val="000000"/>
          <w:sz w:val="28"/>
          <w:szCs w:val="31"/>
        </w:rPr>
        <w:t>2017 DE Reports</w:t>
      </w:r>
    </w:p>
    <w:p w14:paraId="2DD9C971"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72" w:history="1">
        <w:r w:rsidR="0079514A" w:rsidRPr="00135E4C">
          <w:rPr>
            <w:rStyle w:val="Hyperlink"/>
            <w:rFonts w:ascii="Arial" w:hAnsi="Arial" w:cs="Arial"/>
            <w:color w:val="265199"/>
            <w:sz w:val="21"/>
            <w:szCs w:val="21"/>
            <w:bdr w:val="none" w:sz="0" w:space="0" w:color="auto" w:frame="1"/>
          </w:rPr>
          <w:t>Adult Education and Literacy Program Year 2017 Annual Report</w:t>
        </w:r>
      </w:hyperlink>
    </w:p>
    <w:p w14:paraId="1711CCC5"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73" w:history="1">
        <w:r w:rsidR="0079514A" w:rsidRPr="00135E4C">
          <w:rPr>
            <w:rStyle w:val="Hyperlink"/>
            <w:rFonts w:ascii="Arial" w:hAnsi="Arial" w:cs="Arial"/>
            <w:color w:val="265199"/>
            <w:sz w:val="21"/>
            <w:szCs w:val="21"/>
            <w:bdr w:val="none" w:sz="0" w:space="0" w:color="auto" w:frame="1"/>
          </w:rPr>
          <w:t>Anti-bullying Programming and Projected Expenditures</w:t>
        </w:r>
      </w:hyperlink>
    </w:p>
    <w:p w14:paraId="20E95771"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74" w:history="1">
        <w:r w:rsidR="0079514A" w:rsidRPr="00135E4C">
          <w:rPr>
            <w:rStyle w:val="Hyperlink"/>
            <w:rFonts w:ascii="Arial" w:hAnsi="Arial" w:cs="Arial"/>
            <w:color w:val="265199"/>
            <w:sz w:val="21"/>
            <w:szCs w:val="21"/>
            <w:bdr w:val="none" w:sz="0" w:space="0" w:color="auto" w:frame="1"/>
          </w:rPr>
          <w:t>Career and Technical Education Redesign Implementation Report</w:t>
        </w:r>
      </w:hyperlink>
    </w:p>
    <w:p w14:paraId="32CC5488"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75" w:history="1">
        <w:r w:rsidR="0079514A" w:rsidRPr="00135E4C">
          <w:rPr>
            <w:rStyle w:val="Hyperlink"/>
            <w:rFonts w:ascii="Arial" w:hAnsi="Arial" w:cs="Arial"/>
            <w:color w:val="265199"/>
            <w:sz w:val="21"/>
            <w:szCs w:val="21"/>
            <w:bdr w:val="none" w:sz="0" w:space="0" w:color="auto" w:frame="1"/>
          </w:rPr>
          <w:t>Child Development Coordinating Council Annual Report</w:t>
        </w:r>
      </w:hyperlink>
    </w:p>
    <w:p w14:paraId="63D3AE03"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76" w:history="1">
        <w:r w:rsidR="0079514A" w:rsidRPr="00135E4C">
          <w:rPr>
            <w:rStyle w:val="Hyperlink"/>
            <w:rFonts w:ascii="Arial" w:hAnsi="Arial" w:cs="Arial"/>
            <w:color w:val="265199"/>
            <w:sz w:val="21"/>
            <w:szCs w:val="21"/>
            <w:bdr w:val="none" w:sz="0" w:space="0" w:color="auto" w:frame="1"/>
          </w:rPr>
          <w:t>Closing Achievement Gaps Legislative Report</w:t>
        </w:r>
      </w:hyperlink>
    </w:p>
    <w:p w14:paraId="4AC7834E" w14:textId="77777777" w:rsidR="0079514A" w:rsidRPr="00D97880" w:rsidRDefault="005A4ABA" w:rsidP="0079514A">
      <w:pPr>
        <w:pStyle w:val="NormalWeb"/>
        <w:shd w:val="clear" w:color="auto" w:fill="FFFFFF"/>
        <w:spacing w:before="0" w:beforeAutospacing="0" w:after="0" w:afterAutospacing="0"/>
        <w:rPr>
          <w:rStyle w:val="Hyperlink"/>
          <w:color w:val="265199"/>
          <w:bdr w:val="none" w:sz="0" w:space="0" w:color="auto" w:frame="1"/>
        </w:rPr>
      </w:pPr>
      <w:hyperlink r:id="rId377" w:history="1">
        <w:r w:rsidR="0079514A" w:rsidRPr="00D97880">
          <w:rPr>
            <w:rStyle w:val="Hyperlink"/>
            <w:rFonts w:ascii="Arial" w:hAnsi="Arial" w:cs="Arial"/>
            <w:color w:val="265199"/>
            <w:sz w:val="21"/>
            <w:szCs w:val="21"/>
            <w:bdr w:val="none" w:sz="0" w:space="0" w:color="auto" w:frame="1"/>
          </w:rPr>
          <w:t>Commission on Educator Development and Compensation 2017 Annual Report</w:t>
        </w:r>
      </w:hyperlink>
    </w:p>
    <w:p w14:paraId="6305157C"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78" w:history="1">
        <w:r w:rsidR="0079514A" w:rsidRPr="00135E4C">
          <w:rPr>
            <w:rStyle w:val="Hyperlink"/>
            <w:rFonts w:ascii="Arial" w:hAnsi="Arial" w:cs="Arial"/>
            <w:color w:val="265199"/>
            <w:sz w:val="21"/>
            <w:szCs w:val="21"/>
            <w:bdr w:val="none" w:sz="0" w:space="0" w:color="auto" w:frame="1"/>
          </w:rPr>
          <w:t>Competency-based Education Report</w:t>
        </w:r>
      </w:hyperlink>
    </w:p>
    <w:p w14:paraId="55162132"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79" w:history="1">
        <w:r w:rsidR="0079514A" w:rsidRPr="00135E4C">
          <w:rPr>
            <w:rStyle w:val="Hyperlink"/>
            <w:rFonts w:ascii="Arial" w:hAnsi="Arial" w:cs="Arial"/>
            <w:color w:val="265199"/>
            <w:sz w:val="21"/>
            <w:szCs w:val="21"/>
            <w:bdr w:val="none" w:sz="0" w:space="0" w:color="auto" w:frame="1"/>
          </w:rPr>
          <w:t>Computer Science Education Work Group Report</w:t>
        </w:r>
      </w:hyperlink>
    </w:p>
    <w:p w14:paraId="4D044B43"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80" w:history="1">
        <w:r w:rsidR="0079514A" w:rsidRPr="00135E4C">
          <w:rPr>
            <w:rStyle w:val="Hyperlink"/>
            <w:rFonts w:ascii="Arial" w:hAnsi="Arial" w:cs="Arial"/>
            <w:color w:val="265199"/>
            <w:sz w:val="21"/>
            <w:szCs w:val="21"/>
            <w:bdr w:val="none" w:sz="0" w:space="0" w:color="auto" w:frame="1"/>
          </w:rPr>
          <w:t>Condition of Education Report</w:t>
        </w:r>
      </w:hyperlink>
    </w:p>
    <w:p w14:paraId="38C829D9"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81" w:history="1">
        <w:r w:rsidR="0079514A" w:rsidRPr="00135E4C">
          <w:rPr>
            <w:rStyle w:val="Hyperlink"/>
            <w:rFonts w:ascii="Arial" w:hAnsi="Arial" w:cs="Arial"/>
            <w:color w:val="265199"/>
            <w:sz w:val="21"/>
            <w:szCs w:val="21"/>
            <w:bdr w:val="none" w:sz="0" w:space="0" w:color="auto" w:frame="1"/>
          </w:rPr>
          <w:t>Early ACCESS Legislative Report</w:t>
        </w:r>
      </w:hyperlink>
    </w:p>
    <w:p w14:paraId="71FA41DF"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82" w:history="1">
        <w:r w:rsidR="0079514A" w:rsidRPr="00135E4C">
          <w:rPr>
            <w:rStyle w:val="Hyperlink"/>
            <w:rFonts w:ascii="Arial" w:hAnsi="Arial" w:cs="Arial"/>
            <w:color w:val="265199"/>
            <w:sz w:val="21"/>
            <w:szCs w:val="21"/>
            <w:bdr w:val="none" w:sz="0" w:space="0" w:color="auto" w:frame="1"/>
          </w:rPr>
          <w:t>Early Childhood Assessment</w:t>
        </w:r>
      </w:hyperlink>
    </w:p>
    <w:p w14:paraId="28BDF243"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83" w:history="1">
        <w:r w:rsidR="0079514A" w:rsidRPr="00135E4C">
          <w:rPr>
            <w:rStyle w:val="Hyperlink"/>
            <w:rFonts w:ascii="Arial" w:hAnsi="Arial" w:cs="Arial"/>
            <w:color w:val="265199"/>
            <w:sz w:val="21"/>
            <w:szCs w:val="21"/>
            <w:bdr w:val="none" w:sz="0" w:space="0" w:color="auto" w:frame="1"/>
          </w:rPr>
          <w:t>Educational Programs for Children's Residential Facilities Rules Progress Report</w:t>
        </w:r>
      </w:hyperlink>
    </w:p>
    <w:p w14:paraId="1A03BDB3"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84" w:history="1">
        <w:r w:rsidR="0079514A" w:rsidRPr="00135E4C">
          <w:rPr>
            <w:rStyle w:val="Hyperlink"/>
            <w:rFonts w:ascii="Arial" w:hAnsi="Arial" w:cs="Arial"/>
            <w:color w:val="265199"/>
            <w:sz w:val="21"/>
            <w:szCs w:val="21"/>
            <w:bdr w:val="none" w:sz="0" w:space="0" w:color="auto" w:frame="1"/>
          </w:rPr>
          <w:t>English Language Learners Report</w:t>
        </w:r>
      </w:hyperlink>
    </w:p>
    <w:p w14:paraId="13A945E5" w14:textId="4EC2DBD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85" w:history="1">
        <w:r w:rsidR="0079514A" w:rsidRPr="00135E4C">
          <w:rPr>
            <w:rStyle w:val="Hyperlink"/>
            <w:rFonts w:ascii="Arial" w:hAnsi="Arial" w:cs="Arial"/>
            <w:color w:val="265199"/>
            <w:sz w:val="21"/>
            <w:szCs w:val="21"/>
            <w:bdr w:val="none" w:sz="0" w:space="0" w:color="auto" w:frame="1"/>
          </w:rPr>
          <w:t>Enrich Iowa Report Fiscal Year 2017</w:t>
        </w:r>
      </w:hyperlink>
    </w:p>
    <w:p w14:paraId="5FEB0F12"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86" w:history="1">
        <w:r w:rsidR="0079514A" w:rsidRPr="00135E4C">
          <w:rPr>
            <w:rStyle w:val="Hyperlink"/>
            <w:rFonts w:ascii="Arial" w:hAnsi="Arial" w:cs="Arial"/>
            <w:color w:val="265199"/>
            <w:sz w:val="21"/>
            <w:szCs w:val="21"/>
            <w:bdr w:val="none" w:sz="0" w:space="0" w:color="auto" w:frame="1"/>
          </w:rPr>
          <w:t>Equal Opportunity and Affirmative Action Report</w:t>
        </w:r>
      </w:hyperlink>
    </w:p>
    <w:p w14:paraId="57AE1E2C"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87" w:history="1">
        <w:r w:rsidR="0079514A" w:rsidRPr="00135E4C">
          <w:rPr>
            <w:rStyle w:val="Hyperlink"/>
            <w:rFonts w:ascii="Arial" w:hAnsi="Arial" w:cs="Arial"/>
            <w:color w:val="265199"/>
            <w:sz w:val="21"/>
            <w:szCs w:val="21"/>
            <w:bdr w:val="none" w:sz="0" w:space="0" w:color="auto" w:frame="1"/>
          </w:rPr>
          <w:t>Gap Tuition Program Fiscal Year 2017 Report</w:t>
        </w:r>
      </w:hyperlink>
    </w:p>
    <w:p w14:paraId="4DC868C2"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88" w:history="1">
        <w:r w:rsidR="0079514A" w:rsidRPr="00135E4C">
          <w:rPr>
            <w:rStyle w:val="Hyperlink"/>
            <w:rFonts w:ascii="Arial" w:hAnsi="Arial" w:cs="Arial"/>
            <w:color w:val="265199"/>
            <w:sz w:val="21"/>
            <w:szCs w:val="21"/>
            <w:bdr w:val="none" w:sz="0" w:space="0" w:color="auto" w:frame="1"/>
          </w:rPr>
          <w:t>Home Base Iowa Postsecondary Education Reporting</w:t>
        </w:r>
      </w:hyperlink>
    </w:p>
    <w:p w14:paraId="1C67AE19"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89" w:history="1">
        <w:r w:rsidR="0079514A" w:rsidRPr="00135E4C">
          <w:rPr>
            <w:rStyle w:val="Hyperlink"/>
            <w:rFonts w:ascii="Arial" w:hAnsi="Arial" w:cs="Arial"/>
            <w:color w:val="265199"/>
            <w:sz w:val="21"/>
            <w:szCs w:val="21"/>
            <w:bdr w:val="none" w:sz="0" w:space="0" w:color="auto" w:frame="1"/>
          </w:rPr>
          <w:t>Iowa Autism Council 2017 Priorities</w:t>
        </w:r>
      </w:hyperlink>
    </w:p>
    <w:p w14:paraId="508EC3D5"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90" w:history="1">
        <w:r w:rsidR="0079514A" w:rsidRPr="00135E4C">
          <w:rPr>
            <w:rStyle w:val="Hyperlink"/>
            <w:rFonts w:ascii="Arial" w:hAnsi="Arial" w:cs="Arial"/>
            <w:color w:val="265199"/>
            <w:sz w:val="21"/>
            <w:szCs w:val="21"/>
            <w:bdr w:val="none" w:sz="0" w:space="0" w:color="auto" w:frame="1"/>
          </w:rPr>
          <w:t>Iowa Community College Additional Information Report 2017</w:t>
        </w:r>
      </w:hyperlink>
    </w:p>
    <w:p w14:paraId="0FFB988D"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91" w:history="1">
        <w:r w:rsidR="0079514A" w:rsidRPr="00135E4C">
          <w:rPr>
            <w:rStyle w:val="Hyperlink"/>
            <w:rFonts w:ascii="Arial" w:hAnsi="Arial" w:cs="Arial"/>
            <w:color w:val="265199"/>
            <w:sz w:val="21"/>
            <w:szCs w:val="21"/>
            <w:bdr w:val="none" w:sz="0" w:space="0" w:color="auto" w:frame="1"/>
          </w:rPr>
          <w:t>Iowa Community Colleges 260G ACE Infrastructure Funding Fiscal Year 2017</w:t>
        </w:r>
      </w:hyperlink>
    </w:p>
    <w:p w14:paraId="4218085A"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92" w:history="1">
        <w:r w:rsidR="0079514A" w:rsidRPr="00135E4C">
          <w:rPr>
            <w:rStyle w:val="Hyperlink"/>
            <w:rFonts w:ascii="Arial" w:hAnsi="Arial" w:cs="Arial"/>
            <w:color w:val="265199"/>
            <w:sz w:val="21"/>
            <w:szCs w:val="21"/>
            <w:bdr w:val="none" w:sz="0" w:space="0" w:color="auto" w:frame="1"/>
          </w:rPr>
          <w:t>Iowa Department of Education Infrastructure Report Fiscal Year 2017</w:t>
        </w:r>
      </w:hyperlink>
    </w:p>
    <w:p w14:paraId="2F054834"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93" w:history="1">
        <w:r w:rsidR="0079514A" w:rsidRPr="00135E4C">
          <w:rPr>
            <w:rStyle w:val="Hyperlink"/>
            <w:rFonts w:ascii="Arial" w:hAnsi="Arial" w:cs="Arial"/>
            <w:color w:val="265199"/>
            <w:sz w:val="21"/>
            <w:szCs w:val="21"/>
            <w:bdr w:val="none" w:sz="0" w:space="0" w:color="auto" w:frame="1"/>
          </w:rPr>
          <w:t>Iowa Early Intervention Block Grant Program (Class Size) 2016-2017</w:t>
        </w:r>
      </w:hyperlink>
    </w:p>
    <w:p w14:paraId="78AFAEC1"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94" w:history="1">
        <w:r w:rsidR="0079514A" w:rsidRPr="00135E4C">
          <w:rPr>
            <w:rStyle w:val="Hyperlink"/>
            <w:rFonts w:ascii="Arial" w:hAnsi="Arial" w:cs="Arial"/>
            <w:color w:val="265199"/>
            <w:sz w:val="21"/>
            <w:szCs w:val="21"/>
            <w:bdr w:val="none" w:sz="0" w:space="0" w:color="auto" w:frame="1"/>
          </w:rPr>
          <w:t>Iowa Interstate Compact Commission for Military Children Progress Report for Academic Year 2016-2017</w:t>
        </w:r>
      </w:hyperlink>
    </w:p>
    <w:p w14:paraId="06D02757"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95" w:history="1">
        <w:r w:rsidR="0079514A" w:rsidRPr="00135E4C">
          <w:rPr>
            <w:rStyle w:val="Hyperlink"/>
            <w:rFonts w:ascii="Arial" w:hAnsi="Arial" w:cs="Arial"/>
            <w:color w:val="265199"/>
            <w:sz w:val="21"/>
            <w:szCs w:val="21"/>
            <w:bdr w:val="none" w:sz="0" w:space="0" w:color="auto" w:frame="1"/>
          </w:rPr>
          <w:t>Iowa Reading Research Center Report</w:t>
        </w:r>
      </w:hyperlink>
    </w:p>
    <w:p w14:paraId="7A81E694"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96" w:history="1">
        <w:r w:rsidR="0079514A" w:rsidRPr="00135E4C">
          <w:rPr>
            <w:rStyle w:val="Hyperlink"/>
            <w:rFonts w:ascii="Arial" w:hAnsi="Arial" w:cs="Arial"/>
            <w:color w:val="265199"/>
            <w:sz w:val="21"/>
            <w:szCs w:val="21"/>
            <w:bdr w:val="none" w:sz="0" w:space="0" w:color="auto" w:frame="1"/>
          </w:rPr>
          <w:t>Pathways for Academic Career and Employment (PACE) Program Fiscal Year 2017 Report</w:t>
        </w:r>
      </w:hyperlink>
    </w:p>
    <w:p w14:paraId="6477C1E3"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97" w:history="1">
        <w:r w:rsidR="0079514A" w:rsidRPr="00135E4C">
          <w:rPr>
            <w:rStyle w:val="Hyperlink"/>
            <w:rFonts w:ascii="Arial" w:hAnsi="Arial" w:cs="Arial"/>
            <w:color w:val="265199"/>
            <w:sz w:val="21"/>
            <w:szCs w:val="21"/>
            <w:bdr w:val="none" w:sz="0" w:space="0" w:color="auto" w:frame="1"/>
          </w:rPr>
          <w:t>School Association Reporting FY2016</w:t>
        </w:r>
      </w:hyperlink>
    </w:p>
    <w:p w14:paraId="615600B2"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98" w:history="1">
        <w:r w:rsidR="0079514A" w:rsidRPr="00135E4C">
          <w:rPr>
            <w:rStyle w:val="Hyperlink"/>
            <w:rFonts w:ascii="Arial" w:hAnsi="Arial" w:cs="Arial"/>
            <w:color w:val="265199"/>
            <w:sz w:val="21"/>
            <w:szCs w:val="21"/>
            <w:bdr w:val="none" w:sz="0" w:space="0" w:color="auto" w:frame="1"/>
          </w:rPr>
          <w:t>Secure an Advanced Vision for Education (SAVE) Report FY2016</w:t>
        </w:r>
      </w:hyperlink>
    </w:p>
    <w:p w14:paraId="3B65A7B2"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399" w:history="1">
        <w:r w:rsidR="0079514A" w:rsidRPr="00135E4C">
          <w:rPr>
            <w:rStyle w:val="Hyperlink"/>
            <w:rFonts w:ascii="Arial" w:hAnsi="Arial" w:cs="Arial"/>
            <w:color w:val="265199"/>
            <w:sz w:val="21"/>
            <w:szCs w:val="21"/>
            <w:bdr w:val="none" w:sz="0" w:space="0" w:color="auto" w:frame="1"/>
          </w:rPr>
          <w:t>Senior Year Plus and STEM Report</w:t>
        </w:r>
      </w:hyperlink>
    </w:p>
    <w:p w14:paraId="45DF3B3E"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400" w:history="1">
        <w:r w:rsidR="0079514A" w:rsidRPr="00135E4C">
          <w:rPr>
            <w:rStyle w:val="Hyperlink"/>
            <w:rFonts w:ascii="Arial" w:hAnsi="Arial" w:cs="Arial"/>
            <w:color w:val="265199"/>
            <w:sz w:val="21"/>
            <w:szCs w:val="21"/>
            <w:bdr w:val="none" w:sz="0" w:space="0" w:color="auto" w:frame="1"/>
          </w:rPr>
          <w:t>Special Education Federal Reports</w:t>
        </w:r>
      </w:hyperlink>
    </w:p>
    <w:p w14:paraId="1FF0A2BA"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401" w:history="1">
        <w:r w:rsidR="0079514A" w:rsidRPr="00135E4C">
          <w:rPr>
            <w:rStyle w:val="Hyperlink"/>
            <w:rFonts w:ascii="Arial" w:hAnsi="Arial" w:cs="Arial"/>
            <w:color w:val="265199"/>
            <w:sz w:val="21"/>
            <w:szCs w:val="21"/>
            <w:bdr w:val="none" w:sz="0" w:space="0" w:color="auto" w:frame="1"/>
          </w:rPr>
          <w:t>Student Achievement, Accountability and Professional Development Annual Report</w:t>
        </w:r>
      </w:hyperlink>
    </w:p>
    <w:p w14:paraId="6D9F6DF1"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402" w:history="1">
        <w:r w:rsidR="0079514A" w:rsidRPr="00135E4C">
          <w:rPr>
            <w:rStyle w:val="Hyperlink"/>
            <w:rFonts w:ascii="Arial" w:hAnsi="Arial" w:cs="Arial"/>
            <w:color w:val="265199"/>
            <w:sz w:val="21"/>
            <w:szCs w:val="21"/>
            <w:bdr w:val="none" w:sz="0" w:space="0" w:color="auto" w:frame="1"/>
          </w:rPr>
          <w:t>Supplemental Assistance for High-Need Schools Report</w:t>
        </w:r>
      </w:hyperlink>
    </w:p>
    <w:p w14:paraId="1849B57B"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403" w:history="1">
        <w:r w:rsidR="0079514A" w:rsidRPr="00135E4C">
          <w:rPr>
            <w:rStyle w:val="Hyperlink"/>
            <w:rFonts w:ascii="Arial" w:hAnsi="Arial" w:cs="Arial"/>
            <w:color w:val="265199"/>
            <w:sz w:val="21"/>
            <w:szCs w:val="21"/>
            <w:bdr w:val="none" w:sz="0" w:space="0" w:color="auto" w:frame="1"/>
          </w:rPr>
          <w:t>Teacher Leadership and Compensation Status Report</w:t>
        </w:r>
      </w:hyperlink>
    </w:p>
    <w:p w14:paraId="5EC3FE22"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404" w:history="1">
        <w:r w:rsidR="0079514A" w:rsidRPr="00135E4C">
          <w:rPr>
            <w:rStyle w:val="Hyperlink"/>
            <w:rFonts w:ascii="Arial" w:hAnsi="Arial" w:cs="Arial"/>
            <w:color w:val="265199"/>
            <w:sz w:val="21"/>
            <w:szCs w:val="21"/>
            <w:bdr w:val="none" w:sz="0" w:space="0" w:color="auto" w:frame="1"/>
          </w:rPr>
          <w:t>The Annual Condition of Iowa's Community Colleges</w:t>
        </w:r>
      </w:hyperlink>
    </w:p>
    <w:p w14:paraId="1FF93F03"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405" w:history="1">
        <w:r w:rsidR="0079514A" w:rsidRPr="00135E4C">
          <w:rPr>
            <w:rStyle w:val="Hyperlink"/>
            <w:rFonts w:ascii="Arial" w:hAnsi="Arial" w:cs="Arial"/>
            <w:color w:val="265199"/>
            <w:sz w:val="21"/>
            <w:szCs w:val="21"/>
            <w:bdr w:val="none" w:sz="0" w:space="0" w:color="auto" w:frame="1"/>
          </w:rPr>
          <w:t>Virtual Schools in Iowa Annual Report</w:t>
        </w:r>
      </w:hyperlink>
    </w:p>
    <w:p w14:paraId="37F315B4" w14:textId="77777777" w:rsidR="0079514A" w:rsidRPr="00D97880" w:rsidRDefault="005A4ABA" w:rsidP="0079514A">
      <w:pPr>
        <w:pStyle w:val="NormalWeb"/>
        <w:shd w:val="clear" w:color="auto" w:fill="FFFFFF"/>
        <w:spacing w:before="0" w:beforeAutospacing="0" w:after="0" w:afterAutospacing="0"/>
        <w:rPr>
          <w:rStyle w:val="Hyperlink"/>
          <w:color w:val="265199"/>
          <w:bdr w:val="none" w:sz="0" w:space="0" w:color="auto" w:frame="1"/>
        </w:rPr>
      </w:pPr>
      <w:hyperlink r:id="rId406" w:history="1">
        <w:r w:rsidR="0079514A" w:rsidRPr="00D97880">
          <w:rPr>
            <w:rStyle w:val="Hyperlink"/>
            <w:rFonts w:ascii="Arial" w:hAnsi="Arial" w:cs="Arial"/>
            <w:color w:val="265199"/>
            <w:sz w:val="21"/>
            <w:szCs w:val="21"/>
            <w:bdr w:val="none" w:sz="0" w:space="0" w:color="auto" w:frame="1"/>
          </w:rPr>
          <w:t>Work-Based Learning Intermediary Network Fiscal Year 2017 Report</w:t>
        </w:r>
      </w:hyperlink>
    </w:p>
    <w:p w14:paraId="03947C67" w14:textId="77777777" w:rsidR="0079514A" w:rsidRPr="00135E4C" w:rsidRDefault="005A4ABA" w:rsidP="0079514A">
      <w:pPr>
        <w:pStyle w:val="NormalWeb"/>
        <w:shd w:val="clear" w:color="auto" w:fill="FFFFFF"/>
        <w:spacing w:before="0" w:beforeAutospacing="0" w:after="0" w:afterAutospacing="0"/>
        <w:rPr>
          <w:rFonts w:ascii="Arial" w:hAnsi="Arial" w:cs="Arial"/>
          <w:color w:val="555555"/>
          <w:sz w:val="21"/>
          <w:szCs w:val="21"/>
        </w:rPr>
      </w:pPr>
      <w:hyperlink r:id="rId407" w:history="1">
        <w:r w:rsidR="0079514A" w:rsidRPr="00135E4C">
          <w:rPr>
            <w:rStyle w:val="Hyperlink"/>
            <w:rFonts w:ascii="Arial" w:hAnsi="Arial" w:cs="Arial"/>
            <w:color w:val="265199"/>
            <w:sz w:val="21"/>
            <w:szCs w:val="21"/>
            <w:bdr w:val="none" w:sz="0" w:space="0" w:color="auto" w:frame="1"/>
          </w:rPr>
          <w:t>Workforce Training and Economic Development 2017 Annual Progress Report and 2018 Plan</w:t>
        </w:r>
      </w:hyperlink>
    </w:p>
    <w:p w14:paraId="72751F02" w14:textId="77777777" w:rsidR="0079514A" w:rsidRPr="00135E4C" w:rsidRDefault="0079514A" w:rsidP="0079514A">
      <w:pPr>
        <w:pStyle w:val="NormalWeb"/>
        <w:shd w:val="clear" w:color="auto" w:fill="FFFFFF"/>
        <w:spacing w:before="0" w:beforeAutospacing="0" w:after="0" w:afterAutospacing="0"/>
        <w:rPr>
          <w:rFonts w:ascii="Arial" w:hAnsi="Arial" w:cs="Arial"/>
          <w:color w:val="555555"/>
          <w:sz w:val="21"/>
          <w:szCs w:val="21"/>
        </w:rPr>
      </w:pPr>
    </w:p>
    <w:p w14:paraId="12337449" w14:textId="77777777" w:rsidR="0079514A" w:rsidRPr="00135E4C" w:rsidRDefault="0079514A" w:rsidP="0079514A">
      <w:pPr>
        <w:pStyle w:val="Heading3"/>
        <w:shd w:val="clear" w:color="auto" w:fill="FFFFFF"/>
        <w:spacing w:before="0" w:beforeAutospacing="0" w:after="96" w:afterAutospacing="0" w:line="300" w:lineRule="atLeast"/>
        <w:ind w:firstLine="720"/>
        <w:rPr>
          <w:rFonts w:ascii="Arial" w:hAnsi="Arial" w:cs="Arial"/>
          <w:color w:val="000000"/>
          <w:sz w:val="24"/>
          <w:szCs w:val="24"/>
        </w:rPr>
        <w:sectPr w:rsidR="0079514A" w:rsidRPr="00135E4C" w:rsidSect="0079514A">
          <w:type w:val="continuous"/>
          <w:pgSz w:w="12240" w:h="15840"/>
          <w:pgMar w:top="2070" w:right="1170" w:bottom="720" w:left="1440" w:header="720" w:footer="432" w:gutter="0"/>
          <w:cols w:num="2" w:space="720"/>
          <w:titlePg/>
          <w:docGrid w:linePitch="360"/>
        </w:sectPr>
      </w:pPr>
    </w:p>
    <w:p w14:paraId="5B00BF01" w14:textId="77777777" w:rsidR="0079514A" w:rsidRPr="00135E4C" w:rsidRDefault="0079514A" w:rsidP="0079514A">
      <w:pPr>
        <w:pStyle w:val="Heading3"/>
        <w:shd w:val="clear" w:color="auto" w:fill="FFFFFF"/>
        <w:spacing w:before="0" w:beforeAutospacing="0" w:after="96" w:afterAutospacing="0" w:line="300" w:lineRule="atLeast"/>
        <w:ind w:firstLine="720"/>
        <w:rPr>
          <w:rFonts w:ascii="Arial" w:hAnsi="Arial" w:cs="Arial"/>
          <w:color w:val="000000"/>
          <w:sz w:val="24"/>
          <w:szCs w:val="24"/>
        </w:rPr>
      </w:pPr>
    </w:p>
    <w:p w14:paraId="3D86FD4F" w14:textId="5111A4A8" w:rsidR="0079514A" w:rsidRPr="00135E4C" w:rsidRDefault="0079514A">
      <w:pPr>
        <w:rPr>
          <w:rFonts w:ascii="Arial" w:hAnsi="Arial" w:cs="Arial"/>
          <w:b/>
          <w:sz w:val="36"/>
        </w:rPr>
      </w:pPr>
    </w:p>
    <w:p w14:paraId="5231346B" w14:textId="77777777" w:rsidR="00E129C8" w:rsidRPr="00135E4C" w:rsidRDefault="00E129C8">
      <w:pPr>
        <w:rPr>
          <w:rFonts w:ascii="Arial" w:hAnsi="Arial" w:cs="Arial"/>
          <w:b/>
          <w:sz w:val="36"/>
        </w:rPr>
        <w:sectPr w:rsidR="00E129C8" w:rsidRPr="00135E4C" w:rsidSect="002356F7">
          <w:type w:val="continuous"/>
          <w:pgSz w:w="12240" w:h="15840"/>
          <w:pgMar w:top="2070" w:right="1170" w:bottom="720" w:left="1440" w:header="720" w:footer="432" w:gutter="0"/>
          <w:cols w:space="720"/>
          <w:titlePg/>
          <w:docGrid w:linePitch="360"/>
        </w:sectPr>
      </w:pPr>
    </w:p>
    <w:p w14:paraId="2CE6915B" w14:textId="04ABE9B3" w:rsidR="00E129C8" w:rsidRPr="00135E4C" w:rsidRDefault="00E129C8">
      <w:pPr>
        <w:rPr>
          <w:rFonts w:ascii="Arial" w:hAnsi="Arial" w:cs="Arial"/>
          <w:b/>
          <w:sz w:val="36"/>
        </w:rPr>
        <w:sectPr w:rsidR="00E129C8" w:rsidRPr="00135E4C" w:rsidSect="002356F7">
          <w:type w:val="continuous"/>
          <w:pgSz w:w="12240" w:h="15840"/>
          <w:pgMar w:top="2070" w:right="1170" w:bottom="720" w:left="1440" w:header="720" w:footer="432" w:gutter="0"/>
          <w:cols w:space="720"/>
          <w:titlePg/>
          <w:docGrid w:linePitch="360"/>
        </w:sectPr>
      </w:pPr>
    </w:p>
    <w:p w14:paraId="470B3216" w14:textId="77777777" w:rsidR="00A91A3B" w:rsidRPr="00135E4C" w:rsidRDefault="00A91A3B" w:rsidP="00A91A3B">
      <w:pPr>
        <w:rPr>
          <w:rFonts w:ascii="Arial" w:hAnsi="Arial" w:cs="Arial"/>
        </w:rPr>
        <w:sectPr w:rsidR="00A91A3B" w:rsidRPr="00135E4C" w:rsidSect="00A91A3B">
          <w:headerReference w:type="first" r:id="rId408"/>
          <w:type w:val="continuous"/>
          <w:pgSz w:w="12240" w:h="15840"/>
          <w:pgMar w:top="720" w:right="1440" w:bottom="2070" w:left="1170" w:header="720" w:footer="432" w:gutter="0"/>
          <w:cols w:space="720"/>
          <w:titlePg/>
          <w:docGrid w:linePitch="360"/>
        </w:sectPr>
      </w:pPr>
    </w:p>
    <w:p w14:paraId="4AA6FC10" w14:textId="2BFB7F61" w:rsidR="001C2BFB" w:rsidRPr="008618ED" w:rsidRDefault="001C2BFB" w:rsidP="00534056">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sz w:val="32"/>
        </w:rPr>
      </w:pPr>
      <w:r>
        <w:rPr>
          <w:rFonts w:ascii="Arial" w:hAnsi="Arial" w:cs="Arial"/>
          <w:b/>
          <w:sz w:val="32"/>
        </w:rPr>
        <w:t>Bill List – Index by Bill Number</w:t>
      </w:r>
    </w:p>
    <w:tbl>
      <w:tblPr>
        <w:tblStyle w:val="TableGrid"/>
        <w:tblW w:w="0" w:type="auto"/>
        <w:tblLook w:val="04A0" w:firstRow="1" w:lastRow="0" w:firstColumn="1" w:lastColumn="0" w:noHBand="0" w:noVBand="1"/>
      </w:tblPr>
      <w:tblGrid>
        <w:gridCol w:w="1525"/>
        <w:gridCol w:w="4680"/>
        <w:gridCol w:w="2970"/>
      </w:tblGrid>
      <w:tr w:rsidR="00581937" w:rsidRPr="00581937" w14:paraId="727F8C87" w14:textId="77777777" w:rsidTr="00581937">
        <w:tc>
          <w:tcPr>
            <w:tcW w:w="1525" w:type="dxa"/>
          </w:tcPr>
          <w:p w14:paraId="55AAB1D2" w14:textId="56C0B560" w:rsidR="00581937" w:rsidRPr="00581937" w:rsidRDefault="00581937" w:rsidP="00581937">
            <w:pPr>
              <w:widowControl w:val="0"/>
              <w:jc w:val="center"/>
              <w:rPr>
                <w:rFonts w:ascii="Arial" w:eastAsia="Arial" w:hAnsi="Arial" w:cs="Arial"/>
                <w:b/>
                <w:color w:val="000000"/>
                <w:szCs w:val="20"/>
                <w:u w:val="single"/>
              </w:rPr>
            </w:pPr>
            <w:r w:rsidRPr="00581937">
              <w:rPr>
                <w:rFonts w:ascii="Arial" w:eastAsia="Arial" w:hAnsi="Arial" w:cs="Arial"/>
                <w:b/>
                <w:color w:val="000000"/>
                <w:szCs w:val="20"/>
                <w:u w:val="single"/>
              </w:rPr>
              <w:t>Bill Number</w:t>
            </w:r>
          </w:p>
        </w:tc>
        <w:tc>
          <w:tcPr>
            <w:tcW w:w="4680" w:type="dxa"/>
          </w:tcPr>
          <w:p w14:paraId="1074A67A" w14:textId="2BD8DE00" w:rsidR="00581937" w:rsidRPr="00581937" w:rsidRDefault="00581937" w:rsidP="00581937">
            <w:pPr>
              <w:widowControl w:val="0"/>
              <w:jc w:val="center"/>
              <w:rPr>
                <w:rFonts w:ascii="Arial" w:eastAsia="Arial" w:hAnsi="Arial" w:cs="Arial"/>
                <w:b/>
                <w:color w:val="000000"/>
                <w:szCs w:val="20"/>
                <w:u w:val="single"/>
              </w:rPr>
            </w:pPr>
            <w:r w:rsidRPr="00581937">
              <w:rPr>
                <w:rFonts w:ascii="Arial" w:eastAsia="Arial" w:hAnsi="Arial" w:cs="Arial"/>
                <w:b/>
                <w:color w:val="000000"/>
                <w:szCs w:val="20"/>
                <w:u w:val="single"/>
              </w:rPr>
              <w:t>Short Name</w:t>
            </w:r>
          </w:p>
        </w:tc>
        <w:tc>
          <w:tcPr>
            <w:tcW w:w="2970" w:type="dxa"/>
          </w:tcPr>
          <w:p w14:paraId="6623479F" w14:textId="14EE0B86" w:rsidR="00581937" w:rsidRPr="00581937" w:rsidRDefault="00581937" w:rsidP="00581937">
            <w:pPr>
              <w:widowControl w:val="0"/>
              <w:jc w:val="center"/>
              <w:rPr>
                <w:rFonts w:ascii="Arial" w:eastAsia="Arial" w:hAnsi="Arial" w:cs="Arial"/>
                <w:b/>
                <w:color w:val="000000"/>
                <w:szCs w:val="20"/>
                <w:u w:val="single"/>
              </w:rPr>
            </w:pPr>
            <w:r w:rsidRPr="00581937">
              <w:rPr>
                <w:rFonts w:ascii="Arial" w:eastAsia="Arial" w:hAnsi="Arial" w:cs="Arial"/>
                <w:b/>
                <w:color w:val="000000"/>
                <w:szCs w:val="20"/>
                <w:u w:val="single"/>
              </w:rPr>
              <w:t>Legislative Digest Page</w:t>
            </w:r>
            <w:r>
              <w:rPr>
                <w:rFonts w:ascii="Arial" w:eastAsia="Arial" w:hAnsi="Arial" w:cs="Arial"/>
                <w:b/>
                <w:color w:val="000000"/>
                <w:szCs w:val="20"/>
                <w:u w:val="single"/>
              </w:rPr>
              <w:t>(s)</w:t>
            </w:r>
          </w:p>
        </w:tc>
      </w:tr>
      <w:tr w:rsidR="00581937" w14:paraId="2E3EAFCB" w14:textId="77777777" w:rsidTr="00581937">
        <w:tc>
          <w:tcPr>
            <w:tcW w:w="1525" w:type="dxa"/>
          </w:tcPr>
          <w:p w14:paraId="6339CCCB"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199</w:t>
            </w:r>
          </w:p>
        </w:tc>
        <w:tc>
          <w:tcPr>
            <w:tcW w:w="4680" w:type="dxa"/>
          </w:tcPr>
          <w:p w14:paraId="3B728554"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Voluntary Diversity Plans/Open Enrollment</w:t>
            </w:r>
          </w:p>
        </w:tc>
        <w:tc>
          <w:tcPr>
            <w:tcW w:w="2970" w:type="dxa"/>
          </w:tcPr>
          <w:p w14:paraId="3371C27B" w14:textId="166632B9" w:rsidR="00581937" w:rsidRDefault="00DA5DF6" w:rsidP="001C2BFB">
            <w:pPr>
              <w:widowControl w:val="0"/>
              <w:rPr>
                <w:rFonts w:ascii="Arial" w:eastAsia="Arial" w:hAnsi="Arial" w:cs="Arial"/>
                <w:color w:val="000000"/>
                <w:szCs w:val="20"/>
              </w:rPr>
            </w:pPr>
            <w:r>
              <w:rPr>
                <w:rFonts w:ascii="Arial" w:eastAsia="Arial" w:hAnsi="Arial" w:cs="Arial"/>
                <w:color w:val="000000"/>
                <w:szCs w:val="20"/>
              </w:rPr>
              <w:t>60</w:t>
            </w:r>
          </w:p>
        </w:tc>
      </w:tr>
      <w:tr w:rsidR="00581937" w14:paraId="29B5DC01" w14:textId="77777777" w:rsidTr="00581937">
        <w:tc>
          <w:tcPr>
            <w:tcW w:w="1525" w:type="dxa"/>
          </w:tcPr>
          <w:p w14:paraId="4926AD7D"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SF 284</w:t>
            </w:r>
          </w:p>
        </w:tc>
        <w:tc>
          <w:tcPr>
            <w:tcW w:w="4680" w:type="dxa"/>
          </w:tcPr>
          <w:p w14:paraId="6BDA78A9"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School Resource Officers</w:t>
            </w:r>
          </w:p>
        </w:tc>
        <w:tc>
          <w:tcPr>
            <w:tcW w:w="2970" w:type="dxa"/>
          </w:tcPr>
          <w:p w14:paraId="3753ECF2"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7</w:t>
            </w:r>
          </w:p>
        </w:tc>
      </w:tr>
      <w:tr w:rsidR="00581937" w14:paraId="4FE0F97C" w14:textId="77777777" w:rsidTr="00581937">
        <w:tc>
          <w:tcPr>
            <w:tcW w:w="1525" w:type="dxa"/>
          </w:tcPr>
          <w:p w14:paraId="40C5CEE8"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SF 438</w:t>
            </w:r>
          </w:p>
        </w:tc>
        <w:tc>
          <w:tcPr>
            <w:tcW w:w="4680" w:type="dxa"/>
          </w:tcPr>
          <w:p w14:paraId="7F9F6B20"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Elimination of Mandates/Education Omnibus</w:t>
            </w:r>
          </w:p>
        </w:tc>
        <w:tc>
          <w:tcPr>
            <w:tcW w:w="2970" w:type="dxa"/>
          </w:tcPr>
          <w:p w14:paraId="21DDAA74" w14:textId="6AB1737F" w:rsidR="00581937" w:rsidRDefault="00DA5DF6" w:rsidP="009166FE">
            <w:pPr>
              <w:widowControl w:val="0"/>
              <w:rPr>
                <w:rFonts w:ascii="Arial" w:eastAsia="Arial" w:hAnsi="Arial" w:cs="Arial"/>
                <w:color w:val="000000"/>
                <w:szCs w:val="20"/>
              </w:rPr>
            </w:pPr>
            <w:r>
              <w:rPr>
                <w:rFonts w:ascii="Arial" w:eastAsia="Arial" w:hAnsi="Arial" w:cs="Arial"/>
                <w:color w:val="000000"/>
                <w:szCs w:val="20"/>
              </w:rPr>
              <w:t>60</w:t>
            </w:r>
          </w:p>
        </w:tc>
      </w:tr>
      <w:tr w:rsidR="00581937" w14:paraId="14612B7B" w14:textId="77777777" w:rsidTr="00581937">
        <w:tc>
          <w:tcPr>
            <w:tcW w:w="1525" w:type="dxa"/>
          </w:tcPr>
          <w:p w14:paraId="04CFDF9E"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SF 547</w:t>
            </w:r>
          </w:p>
        </w:tc>
        <w:tc>
          <w:tcPr>
            <w:tcW w:w="4680" w:type="dxa"/>
          </w:tcPr>
          <w:p w14:paraId="35C27482" w14:textId="77777777" w:rsidR="00581937" w:rsidRDefault="00581937" w:rsidP="009166FE">
            <w:pPr>
              <w:widowControl w:val="0"/>
              <w:rPr>
                <w:rFonts w:ascii="Arial" w:eastAsia="Arial" w:hAnsi="Arial" w:cs="Arial"/>
                <w:color w:val="000000"/>
                <w:szCs w:val="20"/>
              </w:rPr>
            </w:pPr>
            <w:r>
              <w:rPr>
                <w:rFonts w:ascii="Arial" w:eastAsia="Arial" w:hAnsi="Arial" w:cs="Arial"/>
                <w:color w:val="000000"/>
                <w:szCs w:val="20"/>
              </w:rPr>
              <w:t>Education Savings Accounts/Private School Vouchers</w:t>
            </w:r>
          </w:p>
        </w:tc>
        <w:tc>
          <w:tcPr>
            <w:tcW w:w="2970" w:type="dxa"/>
          </w:tcPr>
          <w:p w14:paraId="7FFC7D55" w14:textId="5CFE5D19" w:rsidR="00581937" w:rsidRDefault="00DA5DF6" w:rsidP="009166FE">
            <w:pPr>
              <w:widowControl w:val="0"/>
              <w:rPr>
                <w:rFonts w:ascii="Arial" w:eastAsia="Arial" w:hAnsi="Arial" w:cs="Arial"/>
                <w:color w:val="000000"/>
                <w:szCs w:val="20"/>
              </w:rPr>
            </w:pPr>
            <w:r>
              <w:rPr>
                <w:rFonts w:ascii="Arial" w:eastAsia="Arial" w:hAnsi="Arial" w:cs="Arial"/>
                <w:color w:val="000000"/>
                <w:szCs w:val="20"/>
              </w:rPr>
              <w:t>61</w:t>
            </w:r>
          </w:p>
        </w:tc>
      </w:tr>
      <w:tr w:rsidR="00581937" w14:paraId="4C82B5D9" w14:textId="77777777" w:rsidTr="00581937">
        <w:tc>
          <w:tcPr>
            <w:tcW w:w="1525" w:type="dxa"/>
          </w:tcPr>
          <w:p w14:paraId="35EAC0AF"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2009</w:t>
            </w:r>
          </w:p>
        </w:tc>
        <w:tc>
          <w:tcPr>
            <w:tcW w:w="4680" w:type="dxa"/>
          </w:tcPr>
          <w:p w14:paraId="09EECD6C"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Minor Driver’s License</w:t>
            </w:r>
          </w:p>
        </w:tc>
        <w:tc>
          <w:tcPr>
            <w:tcW w:w="2970" w:type="dxa"/>
          </w:tcPr>
          <w:p w14:paraId="294B6587" w14:textId="7CC738E3" w:rsidR="00581937" w:rsidRDefault="00DA5DF6" w:rsidP="001C2BFB">
            <w:pPr>
              <w:widowControl w:val="0"/>
              <w:rPr>
                <w:rFonts w:ascii="Arial" w:eastAsia="Arial" w:hAnsi="Arial" w:cs="Arial"/>
                <w:color w:val="000000"/>
                <w:szCs w:val="20"/>
              </w:rPr>
            </w:pPr>
            <w:r>
              <w:rPr>
                <w:rFonts w:ascii="Arial" w:eastAsia="Arial" w:hAnsi="Arial" w:cs="Arial"/>
                <w:color w:val="000000"/>
                <w:szCs w:val="20"/>
              </w:rPr>
              <w:t>61</w:t>
            </w:r>
          </w:p>
        </w:tc>
      </w:tr>
      <w:tr w:rsidR="00581937" w14:paraId="0781C13F" w14:textId="77777777" w:rsidTr="00581937">
        <w:tc>
          <w:tcPr>
            <w:tcW w:w="1525" w:type="dxa"/>
          </w:tcPr>
          <w:p w14:paraId="4D871C73"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2082</w:t>
            </w:r>
          </w:p>
        </w:tc>
        <w:tc>
          <w:tcPr>
            <w:tcW w:w="4680" w:type="dxa"/>
          </w:tcPr>
          <w:p w14:paraId="535B40B7" w14:textId="778DC2A7" w:rsidR="00581937" w:rsidRDefault="009B233A" w:rsidP="001C2BFB">
            <w:pPr>
              <w:widowControl w:val="0"/>
              <w:rPr>
                <w:rFonts w:ascii="Arial" w:eastAsia="Arial" w:hAnsi="Arial" w:cs="Arial"/>
                <w:color w:val="000000"/>
                <w:szCs w:val="20"/>
              </w:rPr>
            </w:pPr>
            <w:r>
              <w:rPr>
                <w:rFonts w:ascii="Arial" w:eastAsia="Arial" w:hAnsi="Arial" w:cs="Arial"/>
                <w:color w:val="000000"/>
                <w:szCs w:val="20"/>
              </w:rPr>
              <w:t xml:space="preserve">DE </w:t>
            </w:r>
            <w:r w:rsidR="00581937">
              <w:rPr>
                <w:rFonts w:ascii="Arial" w:eastAsia="Arial" w:hAnsi="Arial" w:cs="Arial"/>
                <w:color w:val="000000"/>
                <w:szCs w:val="20"/>
              </w:rPr>
              <w:t>Te</w:t>
            </w:r>
            <w:r>
              <w:rPr>
                <w:rFonts w:ascii="Arial" w:eastAsia="Arial" w:hAnsi="Arial" w:cs="Arial"/>
                <w:color w:val="000000"/>
                <w:szCs w:val="20"/>
              </w:rPr>
              <w:t>chnical Corrections</w:t>
            </w:r>
          </w:p>
        </w:tc>
        <w:tc>
          <w:tcPr>
            <w:tcW w:w="2970" w:type="dxa"/>
          </w:tcPr>
          <w:p w14:paraId="6ECE9D9F"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30</w:t>
            </w:r>
          </w:p>
        </w:tc>
      </w:tr>
      <w:tr w:rsidR="00581937" w14:paraId="32761F07" w14:textId="77777777" w:rsidTr="00581937">
        <w:tc>
          <w:tcPr>
            <w:tcW w:w="1525" w:type="dxa"/>
          </w:tcPr>
          <w:p w14:paraId="17DF3155"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2142</w:t>
            </w:r>
          </w:p>
        </w:tc>
        <w:tc>
          <w:tcPr>
            <w:tcW w:w="4680" w:type="dxa"/>
          </w:tcPr>
          <w:p w14:paraId="68743A21" w14:textId="7DE348C6"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SSA</w:t>
            </w:r>
            <w:r w:rsidR="009B233A">
              <w:rPr>
                <w:rFonts w:ascii="Arial" w:eastAsia="Arial" w:hAnsi="Arial" w:cs="Arial"/>
                <w:color w:val="000000"/>
                <w:szCs w:val="20"/>
              </w:rPr>
              <w:t>/School Funding</w:t>
            </w:r>
          </w:p>
        </w:tc>
        <w:tc>
          <w:tcPr>
            <w:tcW w:w="2970" w:type="dxa"/>
          </w:tcPr>
          <w:p w14:paraId="4DE7034A"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5, 10, 12, 20, 21, 22, 23</w:t>
            </w:r>
          </w:p>
        </w:tc>
      </w:tr>
      <w:tr w:rsidR="00581937" w14:paraId="08D1AF92" w14:textId="77777777" w:rsidTr="00581937">
        <w:tc>
          <w:tcPr>
            <w:tcW w:w="1525" w:type="dxa"/>
          </w:tcPr>
          <w:p w14:paraId="78910DA8"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2153</w:t>
            </w:r>
          </w:p>
        </w:tc>
        <w:tc>
          <w:tcPr>
            <w:tcW w:w="4680" w:type="dxa"/>
          </w:tcPr>
          <w:p w14:paraId="6FC5D61F"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Student Health Screenings</w:t>
            </w:r>
          </w:p>
        </w:tc>
        <w:tc>
          <w:tcPr>
            <w:tcW w:w="2970" w:type="dxa"/>
          </w:tcPr>
          <w:p w14:paraId="13B45947" w14:textId="4F1B5D66" w:rsidR="00581937" w:rsidRDefault="00DA5DF6" w:rsidP="001C2BFB">
            <w:pPr>
              <w:widowControl w:val="0"/>
              <w:rPr>
                <w:rFonts w:ascii="Arial" w:eastAsia="Arial" w:hAnsi="Arial" w:cs="Arial"/>
                <w:color w:val="000000"/>
                <w:szCs w:val="20"/>
              </w:rPr>
            </w:pPr>
            <w:r>
              <w:rPr>
                <w:rFonts w:ascii="Arial" w:eastAsia="Arial" w:hAnsi="Arial" w:cs="Arial"/>
                <w:color w:val="000000"/>
                <w:szCs w:val="20"/>
              </w:rPr>
              <w:t>61</w:t>
            </w:r>
          </w:p>
        </w:tc>
      </w:tr>
      <w:tr w:rsidR="00581937" w14:paraId="76999A22" w14:textId="77777777" w:rsidTr="00581937">
        <w:tc>
          <w:tcPr>
            <w:tcW w:w="1525" w:type="dxa"/>
          </w:tcPr>
          <w:p w14:paraId="6F491F0C"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2155</w:t>
            </w:r>
          </w:p>
        </w:tc>
        <w:tc>
          <w:tcPr>
            <w:tcW w:w="4680" w:type="dxa"/>
          </w:tcPr>
          <w:p w14:paraId="6338F33D" w14:textId="6C6217F3" w:rsidR="00581937" w:rsidRDefault="00581937" w:rsidP="009B233A">
            <w:pPr>
              <w:widowControl w:val="0"/>
              <w:rPr>
                <w:rFonts w:ascii="Arial" w:eastAsia="Arial" w:hAnsi="Arial" w:cs="Arial"/>
                <w:color w:val="000000"/>
                <w:szCs w:val="20"/>
              </w:rPr>
            </w:pPr>
            <w:r>
              <w:rPr>
                <w:rFonts w:ascii="Arial" w:eastAsia="Arial" w:hAnsi="Arial" w:cs="Arial"/>
                <w:color w:val="000000"/>
                <w:szCs w:val="20"/>
              </w:rPr>
              <w:t>ISL Funds &amp; S</w:t>
            </w:r>
            <w:r w:rsidR="009B233A">
              <w:rPr>
                <w:rFonts w:ascii="Arial" w:eastAsia="Arial" w:hAnsi="Arial" w:cs="Arial"/>
                <w:color w:val="000000"/>
                <w:szCs w:val="20"/>
              </w:rPr>
              <w:t>chool Resource Officers</w:t>
            </w:r>
          </w:p>
        </w:tc>
        <w:tc>
          <w:tcPr>
            <w:tcW w:w="2970" w:type="dxa"/>
          </w:tcPr>
          <w:p w14:paraId="1AD849F2" w14:textId="098683F4"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7</w:t>
            </w:r>
            <w:r w:rsidR="00F44AAB">
              <w:rPr>
                <w:rFonts w:ascii="Arial" w:eastAsia="Arial" w:hAnsi="Arial" w:cs="Arial"/>
                <w:color w:val="000000"/>
                <w:szCs w:val="20"/>
              </w:rPr>
              <w:t>, 61</w:t>
            </w:r>
          </w:p>
        </w:tc>
      </w:tr>
      <w:tr w:rsidR="00581937" w14:paraId="08E65F98" w14:textId="77777777" w:rsidTr="00581937">
        <w:tc>
          <w:tcPr>
            <w:tcW w:w="1525" w:type="dxa"/>
          </w:tcPr>
          <w:p w14:paraId="7DBB06A7"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2164</w:t>
            </w:r>
          </w:p>
        </w:tc>
        <w:tc>
          <w:tcPr>
            <w:tcW w:w="4680" w:type="dxa"/>
          </w:tcPr>
          <w:p w14:paraId="0AFB4210"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Formula &amp; Transportation Equity</w:t>
            </w:r>
          </w:p>
        </w:tc>
        <w:tc>
          <w:tcPr>
            <w:tcW w:w="2970" w:type="dxa"/>
          </w:tcPr>
          <w:p w14:paraId="642209FF"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5, 10, 20, 24</w:t>
            </w:r>
          </w:p>
        </w:tc>
      </w:tr>
      <w:tr w:rsidR="00581937" w14:paraId="6BD5C01D" w14:textId="77777777" w:rsidTr="00581937">
        <w:tc>
          <w:tcPr>
            <w:tcW w:w="1525" w:type="dxa"/>
          </w:tcPr>
          <w:p w14:paraId="08EE0989"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2184</w:t>
            </w:r>
          </w:p>
        </w:tc>
        <w:tc>
          <w:tcPr>
            <w:tcW w:w="4680" w:type="dxa"/>
          </w:tcPr>
          <w:p w14:paraId="2EF092E7"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Carrying on School Grounds</w:t>
            </w:r>
          </w:p>
        </w:tc>
        <w:tc>
          <w:tcPr>
            <w:tcW w:w="2970" w:type="dxa"/>
          </w:tcPr>
          <w:p w14:paraId="5E40825B" w14:textId="2F15E0C1" w:rsidR="00581937" w:rsidRDefault="00F44AAB" w:rsidP="001C2BFB">
            <w:pPr>
              <w:widowControl w:val="0"/>
              <w:rPr>
                <w:rFonts w:ascii="Arial" w:eastAsia="Arial" w:hAnsi="Arial" w:cs="Arial"/>
                <w:color w:val="000000"/>
                <w:szCs w:val="20"/>
              </w:rPr>
            </w:pPr>
            <w:r>
              <w:rPr>
                <w:rFonts w:ascii="Arial" w:eastAsia="Arial" w:hAnsi="Arial" w:cs="Arial"/>
                <w:color w:val="000000"/>
                <w:szCs w:val="20"/>
              </w:rPr>
              <w:t>62</w:t>
            </w:r>
          </w:p>
        </w:tc>
      </w:tr>
      <w:tr w:rsidR="00581937" w14:paraId="23B325C1" w14:textId="77777777" w:rsidTr="00581937">
        <w:tc>
          <w:tcPr>
            <w:tcW w:w="1525" w:type="dxa"/>
          </w:tcPr>
          <w:p w14:paraId="0237F753"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2206</w:t>
            </w:r>
          </w:p>
        </w:tc>
        <w:tc>
          <w:tcPr>
            <w:tcW w:w="4680" w:type="dxa"/>
          </w:tcPr>
          <w:p w14:paraId="3817D616" w14:textId="003AA5F8" w:rsidR="00581937" w:rsidRDefault="00AC7B84" w:rsidP="001C2BFB">
            <w:pPr>
              <w:widowControl w:val="0"/>
              <w:rPr>
                <w:rFonts w:ascii="Arial" w:eastAsia="Arial" w:hAnsi="Arial" w:cs="Arial"/>
                <w:color w:val="000000"/>
                <w:szCs w:val="20"/>
              </w:rPr>
            </w:pPr>
            <w:r>
              <w:rPr>
                <w:rFonts w:ascii="Arial" w:eastAsia="Arial" w:hAnsi="Arial" w:cs="Arial"/>
                <w:color w:val="000000"/>
                <w:szCs w:val="20"/>
              </w:rPr>
              <w:t>Iowa Student Opportunity Act (</w:t>
            </w:r>
            <w:r w:rsidR="007E3602">
              <w:rPr>
                <w:rFonts w:ascii="Arial" w:eastAsia="Arial" w:hAnsi="Arial" w:cs="Arial"/>
                <w:color w:val="000000"/>
                <w:szCs w:val="20"/>
              </w:rPr>
              <w:t>Education Savings Grant</w:t>
            </w:r>
            <w:r>
              <w:rPr>
                <w:rFonts w:ascii="Arial" w:eastAsia="Arial" w:hAnsi="Arial" w:cs="Arial"/>
                <w:color w:val="000000"/>
                <w:szCs w:val="20"/>
              </w:rPr>
              <w:t>)</w:t>
            </w:r>
          </w:p>
        </w:tc>
        <w:tc>
          <w:tcPr>
            <w:tcW w:w="2970" w:type="dxa"/>
          </w:tcPr>
          <w:p w14:paraId="057CE6E9" w14:textId="6F6426B5" w:rsidR="00581937" w:rsidRDefault="00DA5DF6" w:rsidP="001C2BFB">
            <w:pPr>
              <w:widowControl w:val="0"/>
              <w:rPr>
                <w:rFonts w:ascii="Arial" w:eastAsia="Arial" w:hAnsi="Arial" w:cs="Arial"/>
                <w:color w:val="000000"/>
                <w:szCs w:val="20"/>
              </w:rPr>
            </w:pPr>
            <w:r>
              <w:rPr>
                <w:rFonts w:ascii="Arial" w:eastAsia="Arial" w:hAnsi="Arial" w:cs="Arial"/>
                <w:color w:val="000000"/>
                <w:szCs w:val="20"/>
              </w:rPr>
              <w:t>61</w:t>
            </w:r>
          </w:p>
        </w:tc>
      </w:tr>
      <w:tr w:rsidR="00581937" w14:paraId="24544AA5" w14:textId="77777777" w:rsidTr="00581937">
        <w:tc>
          <w:tcPr>
            <w:tcW w:w="1525" w:type="dxa"/>
          </w:tcPr>
          <w:p w14:paraId="2ABC1DEE"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2261</w:t>
            </w:r>
          </w:p>
        </w:tc>
        <w:tc>
          <w:tcPr>
            <w:tcW w:w="4680" w:type="dxa"/>
          </w:tcPr>
          <w:p w14:paraId="0DD4EB83" w14:textId="042A60A2"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Telehealth</w:t>
            </w:r>
            <w:r w:rsidR="009B233A">
              <w:rPr>
                <w:rFonts w:ascii="Arial" w:eastAsia="Arial" w:hAnsi="Arial" w:cs="Arial"/>
                <w:color w:val="000000"/>
                <w:szCs w:val="20"/>
              </w:rPr>
              <w:t xml:space="preserve"> Services</w:t>
            </w:r>
          </w:p>
        </w:tc>
        <w:tc>
          <w:tcPr>
            <w:tcW w:w="2970" w:type="dxa"/>
          </w:tcPr>
          <w:p w14:paraId="3C5BAEF9"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6, 10, 30, 31, 32, 33</w:t>
            </w:r>
          </w:p>
        </w:tc>
      </w:tr>
      <w:tr w:rsidR="00581937" w14:paraId="0FE25F2F" w14:textId="77777777" w:rsidTr="00581937">
        <w:tc>
          <w:tcPr>
            <w:tcW w:w="1525" w:type="dxa"/>
          </w:tcPr>
          <w:p w14:paraId="50C05AA8"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2298</w:t>
            </w:r>
          </w:p>
        </w:tc>
        <w:tc>
          <w:tcPr>
            <w:tcW w:w="4680" w:type="dxa"/>
          </w:tcPr>
          <w:p w14:paraId="7E62BA24"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Driver’s Education Instruction</w:t>
            </w:r>
          </w:p>
        </w:tc>
        <w:tc>
          <w:tcPr>
            <w:tcW w:w="2970" w:type="dxa"/>
          </w:tcPr>
          <w:p w14:paraId="2C8BF27D" w14:textId="04185C5F" w:rsidR="00581937" w:rsidRDefault="00DA5DF6" w:rsidP="001C2BFB">
            <w:pPr>
              <w:widowControl w:val="0"/>
              <w:rPr>
                <w:rFonts w:ascii="Arial" w:eastAsia="Arial" w:hAnsi="Arial" w:cs="Arial"/>
                <w:color w:val="000000"/>
                <w:szCs w:val="20"/>
              </w:rPr>
            </w:pPr>
            <w:r>
              <w:rPr>
                <w:rFonts w:ascii="Arial" w:eastAsia="Arial" w:hAnsi="Arial" w:cs="Arial"/>
                <w:color w:val="000000"/>
                <w:szCs w:val="20"/>
              </w:rPr>
              <w:t>62</w:t>
            </w:r>
          </w:p>
        </w:tc>
      </w:tr>
      <w:tr w:rsidR="00581937" w14:paraId="2C8BBFE4" w14:textId="77777777" w:rsidTr="00581937">
        <w:tc>
          <w:tcPr>
            <w:tcW w:w="1525" w:type="dxa"/>
          </w:tcPr>
          <w:p w14:paraId="7A6A4345"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2310</w:t>
            </w:r>
          </w:p>
        </w:tc>
        <w:tc>
          <w:tcPr>
            <w:tcW w:w="4680" w:type="dxa"/>
          </w:tcPr>
          <w:p w14:paraId="59A3ACEB" w14:textId="38748432"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Online Learning</w:t>
            </w:r>
            <w:r w:rsidR="009B233A">
              <w:rPr>
                <w:rFonts w:ascii="Arial" w:eastAsia="Arial" w:hAnsi="Arial" w:cs="Arial"/>
                <w:color w:val="000000"/>
                <w:szCs w:val="20"/>
              </w:rPr>
              <w:t xml:space="preserve"> and COVID Flexibility</w:t>
            </w:r>
          </w:p>
        </w:tc>
        <w:tc>
          <w:tcPr>
            <w:tcW w:w="2970" w:type="dxa"/>
          </w:tcPr>
          <w:p w14:paraId="772DA123" w14:textId="3C35AF4F"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6, 9, 31, 38, 39</w:t>
            </w:r>
            <w:r w:rsidR="00DA5DF6">
              <w:rPr>
                <w:rFonts w:ascii="Arial" w:eastAsia="Arial" w:hAnsi="Arial" w:cs="Arial"/>
                <w:color w:val="000000"/>
                <w:szCs w:val="20"/>
              </w:rPr>
              <w:t>, 46</w:t>
            </w:r>
          </w:p>
        </w:tc>
      </w:tr>
      <w:tr w:rsidR="00581937" w14:paraId="1130DD1D" w14:textId="77777777" w:rsidTr="00581937">
        <w:tc>
          <w:tcPr>
            <w:tcW w:w="1525" w:type="dxa"/>
          </w:tcPr>
          <w:p w14:paraId="084D5131"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2329</w:t>
            </w:r>
          </w:p>
        </w:tc>
        <w:tc>
          <w:tcPr>
            <w:tcW w:w="4680" w:type="dxa"/>
          </w:tcPr>
          <w:p w14:paraId="19308398"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Occupational Therapist for Concussions</w:t>
            </w:r>
          </w:p>
        </w:tc>
        <w:tc>
          <w:tcPr>
            <w:tcW w:w="2970" w:type="dxa"/>
          </w:tcPr>
          <w:p w14:paraId="753519EF" w14:textId="5F3F2E3D" w:rsidR="00581937" w:rsidRDefault="00DA5DF6" w:rsidP="001C2BFB">
            <w:pPr>
              <w:widowControl w:val="0"/>
              <w:rPr>
                <w:rFonts w:ascii="Arial" w:eastAsia="Arial" w:hAnsi="Arial" w:cs="Arial"/>
                <w:color w:val="000000"/>
                <w:szCs w:val="20"/>
              </w:rPr>
            </w:pPr>
            <w:r>
              <w:rPr>
                <w:rFonts w:ascii="Arial" w:eastAsia="Arial" w:hAnsi="Arial" w:cs="Arial"/>
                <w:color w:val="000000"/>
                <w:szCs w:val="20"/>
              </w:rPr>
              <w:t>62</w:t>
            </w:r>
          </w:p>
        </w:tc>
      </w:tr>
      <w:tr w:rsidR="00581937" w14:paraId="2D68CE94" w14:textId="77777777" w:rsidTr="00581937">
        <w:tc>
          <w:tcPr>
            <w:tcW w:w="1525" w:type="dxa"/>
          </w:tcPr>
          <w:p w14:paraId="1A9F5B9B"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2356</w:t>
            </w:r>
          </w:p>
        </w:tc>
        <w:tc>
          <w:tcPr>
            <w:tcW w:w="4680" w:type="dxa"/>
          </w:tcPr>
          <w:p w14:paraId="6E8A1A61"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Dyslexia Specialists, Training &amp; Boards</w:t>
            </w:r>
          </w:p>
        </w:tc>
        <w:tc>
          <w:tcPr>
            <w:tcW w:w="2970" w:type="dxa"/>
          </w:tcPr>
          <w:p w14:paraId="4322E99C"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34, 35, 36</w:t>
            </w:r>
          </w:p>
        </w:tc>
      </w:tr>
      <w:tr w:rsidR="00581937" w14:paraId="04C25C42" w14:textId="77777777" w:rsidTr="00581937">
        <w:tc>
          <w:tcPr>
            <w:tcW w:w="1525" w:type="dxa"/>
          </w:tcPr>
          <w:p w14:paraId="28C9D37E"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2360</w:t>
            </w:r>
          </w:p>
        </w:tc>
        <w:tc>
          <w:tcPr>
            <w:tcW w:w="4680" w:type="dxa"/>
          </w:tcPr>
          <w:p w14:paraId="61C34670"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Classroom Management/Therapeutic Classrooms</w:t>
            </w:r>
          </w:p>
        </w:tc>
        <w:tc>
          <w:tcPr>
            <w:tcW w:w="2970" w:type="dxa"/>
          </w:tcPr>
          <w:p w14:paraId="1B722356"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6, 10, 29, 34</w:t>
            </w:r>
          </w:p>
        </w:tc>
      </w:tr>
      <w:tr w:rsidR="00581937" w14:paraId="091DFF81" w14:textId="77777777" w:rsidTr="00581937">
        <w:tc>
          <w:tcPr>
            <w:tcW w:w="1525" w:type="dxa"/>
          </w:tcPr>
          <w:p w14:paraId="2F5A046D"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2400</w:t>
            </w:r>
          </w:p>
        </w:tc>
        <w:tc>
          <w:tcPr>
            <w:tcW w:w="4680" w:type="dxa"/>
          </w:tcPr>
          <w:p w14:paraId="2B68A922"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Broadband Changes</w:t>
            </w:r>
          </w:p>
        </w:tc>
        <w:tc>
          <w:tcPr>
            <w:tcW w:w="2970" w:type="dxa"/>
          </w:tcPr>
          <w:p w14:paraId="692D4787"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36, 37</w:t>
            </w:r>
          </w:p>
        </w:tc>
      </w:tr>
      <w:tr w:rsidR="00581937" w14:paraId="212F09ED" w14:textId="77777777" w:rsidTr="00581937">
        <w:tc>
          <w:tcPr>
            <w:tcW w:w="1525" w:type="dxa"/>
          </w:tcPr>
          <w:p w14:paraId="5EDFBC32"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2408</w:t>
            </w:r>
          </w:p>
        </w:tc>
        <w:tc>
          <w:tcPr>
            <w:tcW w:w="4680" w:type="dxa"/>
          </w:tcPr>
          <w:p w14:paraId="4843BD2E" w14:textId="38AA0E8D" w:rsidR="00581937" w:rsidRDefault="007E3602" w:rsidP="001C2BFB">
            <w:pPr>
              <w:widowControl w:val="0"/>
              <w:rPr>
                <w:rFonts w:ascii="Arial" w:eastAsia="Arial" w:hAnsi="Arial" w:cs="Arial"/>
                <w:color w:val="000000"/>
                <w:szCs w:val="20"/>
              </w:rPr>
            </w:pPr>
            <w:r>
              <w:rPr>
                <w:rFonts w:ascii="Arial" w:eastAsia="Arial" w:hAnsi="Arial" w:cs="Arial"/>
                <w:color w:val="000000"/>
                <w:szCs w:val="20"/>
              </w:rPr>
              <w:t>Standings Appropriations</w:t>
            </w:r>
          </w:p>
        </w:tc>
        <w:tc>
          <w:tcPr>
            <w:tcW w:w="2970" w:type="dxa"/>
          </w:tcPr>
          <w:p w14:paraId="69BD6094"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22, 28, 29, 39</w:t>
            </w:r>
          </w:p>
        </w:tc>
      </w:tr>
      <w:tr w:rsidR="00581937" w14:paraId="3B70103E" w14:textId="77777777" w:rsidTr="00581937">
        <w:tc>
          <w:tcPr>
            <w:tcW w:w="1525" w:type="dxa"/>
          </w:tcPr>
          <w:p w14:paraId="249C7BC0"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SF 2410</w:t>
            </w:r>
          </w:p>
        </w:tc>
        <w:tc>
          <w:tcPr>
            <w:tcW w:w="4680" w:type="dxa"/>
          </w:tcPr>
          <w:p w14:paraId="22444680" w14:textId="77777777" w:rsidR="00581937" w:rsidRDefault="00581937" w:rsidP="001C2BFB">
            <w:pPr>
              <w:widowControl w:val="0"/>
              <w:rPr>
                <w:rFonts w:ascii="Arial" w:eastAsia="Arial" w:hAnsi="Arial" w:cs="Arial"/>
                <w:color w:val="000000"/>
                <w:szCs w:val="20"/>
              </w:rPr>
            </w:pPr>
            <w:r>
              <w:rPr>
                <w:rFonts w:ascii="Arial" w:eastAsia="Arial" w:hAnsi="Arial" w:cs="Arial"/>
                <w:color w:val="000000"/>
                <w:szCs w:val="20"/>
              </w:rPr>
              <w:t>SAVE Athletic Facilities Changes</w:t>
            </w:r>
          </w:p>
        </w:tc>
        <w:tc>
          <w:tcPr>
            <w:tcW w:w="2970" w:type="dxa"/>
          </w:tcPr>
          <w:p w14:paraId="3051567F" w14:textId="422EE478" w:rsidR="00581937" w:rsidRDefault="00DA5DF6" w:rsidP="001C2BFB">
            <w:pPr>
              <w:widowControl w:val="0"/>
              <w:rPr>
                <w:rFonts w:ascii="Arial" w:eastAsia="Arial" w:hAnsi="Arial" w:cs="Arial"/>
                <w:color w:val="000000"/>
                <w:szCs w:val="20"/>
              </w:rPr>
            </w:pPr>
            <w:r>
              <w:rPr>
                <w:rFonts w:ascii="Arial" w:eastAsia="Arial" w:hAnsi="Arial" w:cs="Arial"/>
                <w:color w:val="000000"/>
                <w:szCs w:val="20"/>
              </w:rPr>
              <w:t>62</w:t>
            </w:r>
          </w:p>
        </w:tc>
      </w:tr>
      <w:tr w:rsidR="00AA7365" w14:paraId="7110AD11" w14:textId="77777777" w:rsidTr="00581937">
        <w:tc>
          <w:tcPr>
            <w:tcW w:w="1525" w:type="dxa"/>
          </w:tcPr>
          <w:p w14:paraId="4AA68F6F"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2308</w:t>
            </w:r>
          </w:p>
        </w:tc>
        <w:tc>
          <w:tcPr>
            <w:tcW w:w="4680" w:type="dxa"/>
          </w:tcPr>
          <w:p w14:paraId="72D97B7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Open Meetings Subjects</w:t>
            </w:r>
          </w:p>
        </w:tc>
        <w:tc>
          <w:tcPr>
            <w:tcW w:w="2970" w:type="dxa"/>
          </w:tcPr>
          <w:p w14:paraId="1C61DAB9" w14:textId="2A6DB375" w:rsidR="00AA7365" w:rsidRDefault="00DA5DF6" w:rsidP="001C2BFB">
            <w:pPr>
              <w:widowControl w:val="0"/>
              <w:rPr>
                <w:rFonts w:ascii="Arial" w:eastAsia="Arial" w:hAnsi="Arial" w:cs="Arial"/>
                <w:color w:val="000000"/>
                <w:szCs w:val="20"/>
              </w:rPr>
            </w:pPr>
            <w:r>
              <w:rPr>
                <w:rFonts w:ascii="Arial" w:eastAsia="Arial" w:hAnsi="Arial" w:cs="Arial"/>
                <w:color w:val="000000"/>
                <w:szCs w:val="20"/>
              </w:rPr>
              <w:t>62</w:t>
            </w:r>
          </w:p>
        </w:tc>
      </w:tr>
      <w:tr w:rsidR="00AA7365" w14:paraId="094C9F33" w14:textId="77777777" w:rsidTr="00581937">
        <w:tc>
          <w:tcPr>
            <w:tcW w:w="1525" w:type="dxa"/>
          </w:tcPr>
          <w:p w14:paraId="27CC586B"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2340</w:t>
            </w:r>
          </w:p>
        </w:tc>
        <w:tc>
          <w:tcPr>
            <w:tcW w:w="4680" w:type="dxa"/>
          </w:tcPr>
          <w:p w14:paraId="6568C26E"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Educational Plan Spending</w:t>
            </w:r>
          </w:p>
        </w:tc>
        <w:tc>
          <w:tcPr>
            <w:tcW w:w="2970" w:type="dxa"/>
          </w:tcPr>
          <w:p w14:paraId="7EF7F3B0"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37</w:t>
            </w:r>
          </w:p>
        </w:tc>
      </w:tr>
      <w:tr w:rsidR="00AA7365" w14:paraId="2A5B6241" w14:textId="77777777" w:rsidTr="00581937">
        <w:tc>
          <w:tcPr>
            <w:tcW w:w="1525" w:type="dxa"/>
          </w:tcPr>
          <w:p w14:paraId="5B842F88"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2359</w:t>
            </w:r>
          </w:p>
        </w:tc>
        <w:tc>
          <w:tcPr>
            <w:tcW w:w="4680" w:type="dxa"/>
          </w:tcPr>
          <w:p w14:paraId="79206399" w14:textId="1CFAD83A" w:rsidR="00AA7365" w:rsidRDefault="009B233A" w:rsidP="001C2BFB">
            <w:pPr>
              <w:widowControl w:val="0"/>
              <w:rPr>
                <w:rFonts w:ascii="Arial" w:eastAsia="Arial" w:hAnsi="Arial" w:cs="Arial"/>
                <w:color w:val="000000"/>
                <w:szCs w:val="20"/>
              </w:rPr>
            </w:pPr>
            <w:r>
              <w:rPr>
                <w:rFonts w:ascii="Arial" w:eastAsia="Arial" w:hAnsi="Arial" w:cs="Arial"/>
                <w:color w:val="000000"/>
                <w:szCs w:val="20"/>
              </w:rPr>
              <w:t>Teacher Prep/</w:t>
            </w:r>
            <w:r w:rsidR="00AA7365">
              <w:rPr>
                <w:rFonts w:ascii="Arial" w:eastAsia="Arial" w:hAnsi="Arial" w:cs="Arial"/>
                <w:color w:val="000000"/>
                <w:szCs w:val="20"/>
              </w:rPr>
              <w:t>Praxis Tests</w:t>
            </w:r>
          </w:p>
        </w:tc>
        <w:tc>
          <w:tcPr>
            <w:tcW w:w="2970" w:type="dxa"/>
          </w:tcPr>
          <w:p w14:paraId="6A99D3B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6, 37</w:t>
            </w:r>
          </w:p>
        </w:tc>
      </w:tr>
      <w:tr w:rsidR="00AA7365" w14:paraId="27039FCA" w14:textId="77777777" w:rsidTr="00581937">
        <w:tc>
          <w:tcPr>
            <w:tcW w:w="1525" w:type="dxa"/>
          </w:tcPr>
          <w:p w14:paraId="0ED5247E"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2416</w:t>
            </w:r>
          </w:p>
        </w:tc>
        <w:tc>
          <w:tcPr>
            <w:tcW w:w="4680" w:type="dxa"/>
          </w:tcPr>
          <w:p w14:paraId="21E5B730"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Complaint Timelines</w:t>
            </w:r>
          </w:p>
        </w:tc>
        <w:tc>
          <w:tcPr>
            <w:tcW w:w="2970" w:type="dxa"/>
          </w:tcPr>
          <w:p w14:paraId="04B175DF" w14:textId="6E967C40" w:rsidR="00AA7365" w:rsidRDefault="00DA5DF6" w:rsidP="001C2BFB">
            <w:pPr>
              <w:widowControl w:val="0"/>
              <w:rPr>
                <w:rFonts w:ascii="Arial" w:eastAsia="Arial" w:hAnsi="Arial" w:cs="Arial"/>
                <w:color w:val="000000"/>
                <w:szCs w:val="20"/>
              </w:rPr>
            </w:pPr>
            <w:r>
              <w:rPr>
                <w:rFonts w:ascii="Arial" w:eastAsia="Arial" w:hAnsi="Arial" w:cs="Arial"/>
                <w:color w:val="000000"/>
                <w:szCs w:val="20"/>
              </w:rPr>
              <w:t>62</w:t>
            </w:r>
          </w:p>
        </w:tc>
      </w:tr>
      <w:tr w:rsidR="00AA7365" w14:paraId="70182C39" w14:textId="77777777" w:rsidTr="00581937">
        <w:tc>
          <w:tcPr>
            <w:tcW w:w="1525" w:type="dxa"/>
          </w:tcPr>
          <w:p w14:paraId="5115CF90"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2418</w:t>
            </w:r>
          </w:p>
        </w:tc>
        <w:tc>
          <w:tcPr>
            <w:tcW w:w="4680" w:type="dxa"/>
          </w:tcPr>
          <w:p w14:paraId="4CC8B695"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School Budget Calculations</w:t>
            </w:r>
          </w:p>
        </w:tc>
        <w:tc>
          <w:tcPr>
            <w:tcW w:w="2970" w:type="dxa"/>
          </w:tcPr>
          <w:p w14:paraId="4B1141DA"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37</w:t>
            </w:r>
          </w:p>
        </w:tc>
      </w:tr>
      <w:tr w:rsidR="00AA7365" w14:paraId="1D9458E7" w14:textId="77777777" w:rsidTr="00581937">
        <w:tc>
          <w:tcPr>
            <w:tcW w:w="1525" w:type="dxa"/>
          </w:tcPr>
          <w:p w14:paraId="44BC3F05"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2419</w:t>
            </w:r>
          </w:p>
        </w:tc>
        <w:tc>
          <w:tcPr>
            <w:tcW w:w="4680" w:type="dxa"/>
          </w:tcPr>
          <w:p w14:paraId="04CA6EDF"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ELL Weighting</w:t>
            </w:r>
          </w:p>
        </w:tc>
        <w:tc>
          <w:tcPr>
            <w:tcW w:w="2970" w:type="dxa"/>
          </w:tcPr>
          <w:p w14:paraId="650C227F" w14:textId="5D87AB91" w:rsidR="00AA7365" w:rsidRDefault="00DA5DF6" w:rsidP="001C2BFB">
            <w:pPr>
              <w:widowControl w:val="0"/>
              <w:rPr>
                <w:rFonts w:ascii="Arial" w:eastAsia="Arial" w:hAnsi="Arial" w:cs="Arial"/>
                <w:color w:val="000000"/>
                <w:szCs w:val="20"/>
              </w:rPr>
            </w:pPr>
            <w:r>
              <w:rPr>
                <w:rFonts w:ascii="Arial" w:eastAsia="Arial" w:hAnsi="Arial" w:cs="Arial"/>
                <w:color w:val="000000"/>
                <w:szCs w:val="20"/>
              </w:rPr>
              <w:t>62</w:t>
            </w:r>
            <w:r w:rsidR="00F44AAB">
              <w:rPr>
                <w:rFonts w:ascii="Arial" w:eastAsia="Arial" w:hAnsi="Arial" w:cs="Arial"/>
                <w:color w:val="000000"/>
                <w:szCs w:val="20"/>
              </w:rPr>
              <w:t>, 63</w:t>
            </w:r>
          </w:p>
        </w:tc>
      </w:tr>
      <w:tr w:rsidR="00AA7365" w14:paraId="553F983B" w14:textId="77777777" w:rsidTr="00581937">
        <w:tc>
          <w:tcPr>
            <w:tcW w:w="1525" w:type="dxa"/>
          </w:tcPr>
          <w:p w14:paraId="5F234592"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2443</w:t>
            </w:r>
          </w:p>
        </w:tc>
        <w:tc>
          <w:tcPr>
            <w:tcW w:w="4680" w:type="dxa"/>
          </w:tcPr>
          <w:p w14:paraId="6730DFF5"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Senior Year Plus Proficiency</w:t>
            </w:r>
          </w:p>
        </w:tc>
        <w:tc>
          <w:tcPr>
            <w:tcW w:w="2970" w:type="dxa"/>
          </w:tcPr>
          <w:p w14:paraId="590CA5C0" w14:textId="2A2D70D8" w:rsidR="00AA7365" w:rsidRDefault="00F44AAB" w:rsidP="001C2BFB">
            <w:pPr>
              <w:widowControl w:val="0"/>
              <w:rPr>
                <w:rFonts w:ascii="Arial" w:eastAsia="Arial" w:hAnsi="Arial" w:cs="Arial"/>
                <w:color w:val="000000"/>
                <w:szCs w:val="20"/>
              </w:rPr>
            </w:pPr>
            <w:r>
              <w:rPr>
                <w:rFonts w:ascii="Arial" w:eastAsia="Arial" w:hAnsi="Arial" w:cs="Arial"/>
                <w:color w:val="000000"/>
                <w:szCs w:val="20"/>
              </w:rPr>
              <w:t>63</w:t>
            </w:r>
          </w:p>
        </w:tc>
      </w:tr>
      <w:tr w:rsidR="00AA7365" w14:paraId="76DBEAC2" w14:textId="77777777" w:rsidTr="00581937">
        <w:tc>
          <w:tcPr>
            <w:tcW w:w="1525" w:type="dxa"/>
          </w:tcPr>
          <w:p w14:paraId="03BFF557"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2454</w:t>
            </w:r>
          </w:p>
        </w:tc>
        <w:tc>
          <w:tcPr>
            <w:tcW w:w="4680" w:type="dxa"/>
          </w:tcPr>
          <w:p w14:paraId="7633BF47" w14:textId="497448DA" w:rsidR="00AA7365" w:rsidRDefault="009B233A" w:rsidP="009B233A">
            <w:pPr>
              <w:widowControl w:val="0"/>
              <w:rPr>
                <w:rFonts w:ascii="Arial" w:eastAsia="Arial" w:hAnsi="Arial" w:cs="Arial"/>
                <w:color w:val="000000"/>
                <w:szCs w:val="20"/>
              </w:rPr>
            </w:pPr>
            <w:r>
              <w:rPr>
                <w:rFonts w:ascii="Arial" w:eastAsia="Arial" w:hAnsi="Arial" w:cs="Arial"/>
                <w:color w:val="000000"/>
                <w:szCs w:val="20"/>
              </w:rPr>
              <w:t>Community Collect Instructors</w:t>
            </w:r>
          </w:p>
        </w:tc>
        <w:tc>
          <w:tcPr>
            <w:tcW w:w="2970" w:type="dxa"/>
          </w:tcPr>
          <w:p w14:paraId="3A3DFB3B"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6, 37</w:t>
            </w:r>
          </w:p>
        </w:tc>
      </w:tr>
      <w:tr w:rsidR="00AA7365" w14:paraId="59580D3B" w14:textId="77777777" w:rsidTr="00581937">
        <w:tc>
          <w:tcPr>
            <w:tcW w:w="1525" w:type="dxa"/>
          </w:tcPr>
          <w:p w14:paraId="6DCA1CFE"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2457</w:t>
            </w:r>
          </w:p>
        </w:tc>
        <w:tc>
          <w:tcPr>
            <w:tcW w:w="4680" w:type="dxa"/>
          </w:tcPr>
          <w:p w14:paraId="7DC73AAD"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Bleeding Control Content</w:t>
            </w:r>
          </w:p>
        </w:tc>
        <w:tc>
          <w:tcPr>
            <w:tcW w:w="2970" w:type="dxa"/>
          </w:tcPr>
          <w:p w14:paraId="5F22E92B" w14:textId="1858163C" w:rsidR="00AA7365" w:rsidRDefault="00DA5DF6" w:rsidP="001C2BFB">
            <w:pPr>
              <w:widowControl w:val="0"/>
              <w:rPr>
                <w:rFonts w:ascii="Arial" w:eastAsia="Arial" w:hAnsi="Arial" w:cs="Arial"/>
                <w:color w:val="000000"/>
                <w:szCs w:val="20"/>
              </w:rPr>
            </w:pPr>
            <w:r>
              <w:rPr>
                <w:rFonts w:ascii="Arial" w:eastAsia="Arial" w:hAnsi="Arial" w:cs="Arial"/>
                <w:color w:val="000000"/>
                <w:szCs w:val="20"/>
              </w:rPr>
              <w:t>63</w:t>
            </w:r>
          </w:p>
        </w:tc>
      </w:tr>
      <w:tr w:rsidR="00AA7365" w14:paraId="3DE226BB" w14:textId="77777777" w:rsidTr="00581937">
        <w:tc>
          <w:tcPr>
            <w:tcW w:w="1525" w:type="dxa"/>
          </w:tcPr>
          <w:p w14:paraId="22007EE1"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2460</w:t>
            </w:r>
          </w:p>
        </w:tc>
        <w:tc>
          <w:tcPr>
            <w:tcW w:w="4680" w:type="dxa"/>
          </w:tcPr>
          <w:p w14:paraId="08104D8A" w14:textId="33A3A6CA" w:rsidR="00AA7365" w:rsidRDefault="009B233A" w:rsidP="001C2BFB">
            <w:pPr>
              <w:widowControl w:val="0"/>
              <w:rPr>
                <w:rFonts w:ascii="Arial" w:eastAsia="Arial" w:hAnsi="Arial" w:cs="Arial"/>
                <w:color w:val="000000"/>
                <w:szCs w:val="20"/>
              </w:rPr>
            </w:pPr>
            <w:r>
              <w:rPr>
                <w:rFonts w:ascii="Arial" w:eastAsia="Arial" w:hAnsi="Arial" w:cs="Arial"/>
                <w:color w:val="000000"/>
                <w:szCs w:val="20"/>
              </w:rPr>
              <w:t>PK Eligibility</w:t>
            </w:r>
          </w:p>
        </w:tc>
        <w:tc>
          <w:tcPr>
            <w:tcW w:w="2970" w:type="dxa"/>
          </w:tcPr>
          <w:p w14:paraId="747B6BC4"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7</w:t>
            </w:r>
          </w:p>
        </w:tc>
      </w:tr>
      <w:tr w:rsidR="00AA7365" w14:paraId="42E79147" w14:textId="77777777" w:rsidTr="00581937">
        <w:tc>
          <w:tcPr>
            <w:tcW w:w="1525" w:type="dxa"/>
          </w:tcPr>
          <w:p w14:paraId="27F49666"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2490</w:t>
            </w:r>
          </w:p>
        </w:tc>
        <w:tc>
          <w:tcPr>
            <w:tcW w:w="4680" w:type="dxa"/>
          </w:tcPr>
          <w:p w14:paraId="6D3A7EF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Poverty Weighting</w:t>
            </w:r>
          </w:p>
        </w:tc>
        <w:tc>
          <w:tcPr>
            <w:tcW w:w="2970" w:type="dxa"/>
          </w:tcPr>
          <w:p w14:paraId="78251D72" w14:textId="2E467267" w:rsidR="00AA7365" w:rsidRDefault="00DA5DF6" w:rsidP="001C2BFB">
            <w:pPr>
              <w:widowControl w:val="0"/>
              <w:rPr>
                <w:rFonts w:ascii="Arial" w:eastAsia="Arial" w:hAnsi="Arial" w:cs="Arial"/>
                <w:color w:val="000000"/>
                <w:szCs w:val="20"/>
              </w:rPr>
            </w:pPr>
            <w:r>
              <w:rPr>
                <w:rFonts w:ascii="Arial" w:eastAsia="Arial" w:hAnsi="Arial" w:cs="Arial"/>
                <w:color w:val="000000"/>
                <w:szCs w:val="20"/>
              </w:rPr>
              <w:t>63</w:t>
            </w:r>
          </w:p>
        </w:tc>
      </w:tr>
      <w:tr w:rsidR="00AA7365" w14:paraId="4A74F036" w14:textId="77777777" w:rsidTr="00581937">
        <w:tc>
          <w:tcPr>
            <w:tcW w:w="1525" w:type="dxa"/>
          </w:tcPr>
          <w:p w14:paraId="48BD3C2A"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2497</w:t>
            </w:r>
          </w:p>
        </w:tc>
        <w:tc>
          <w:tcPr>
            <w:tcW w:w="4680" w:type="dxa"/>
          </w:tcPr>
          <w:p w14:paraId="1EB9FC4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Dropout Prevention Cap Equity</w:t>
            </w:r>
          </w:p>
        </w:tc>
        <w:tc>
          <w:tcPr>
            <w:tcW w:w="2970" w:type="dxa"/>
          </w:tcPr>
          <w:p w14:paraId="600F6A7C" w14:textId="052AB34B" w:rsidR="00AA7365" w:rsidRDefault="00DA5DF6" w:rsidP="001C2BFB">
            <w:pPr>
              <w:widowControl w:val="0"/>
              <w:rPr>
                <w:rFonts w:ascii="Arial" w:eastAsia="Arial" w:hAnsi="Arial" w:cs="Arial"/>
                <w:color w:val="000000"/>
                <w:szCs w:val="20"/>
              </w:rPr>
            </w:pPr>
            <w:r>
              <w:rPr>
                <w:rFonts w:ascii="Arial" w:eastAsia="Arial" w:hAnsi="Arial" w:cs="Arial"/>
                <w:color w:val="000000"/>
                <w:szCs w:val="20"/>
              </w:rPr>
              <w:t>63</w:t>
            </w:r>
          </w:p>
        </w:tc>
      </w:tr>
      <w:tr w:rsidR="00AA7365" w14:paraId="10F0D1B5" w14:textId="77777777" w:rsidTr="00581937">
        <w:tc>
          <w:tcPr>
            <w:tcW w:w="1525" w:type="dxa"/>
          </w:tcPr>
          <w:p w14:paraId="0330274E"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2521</w:t>
            </w:r>
          </w:p>
        </w:tc>
        <w:tc>
          <w:tcPr>
            <w:tcW w:w="4680" w:type="dxa"/>
          </w:tcPr>
          <w:p w14:paraId="69608D16"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Suicide Prevention Protocols</w:t>
            </w:r>
          </w:p>
        </w:tc>
        <w:tc>
          <w:tcPr>
            <w:tcW w:w="2970" w:type="dxa"/>
          </w:tcPr>
          <w:p w14:paraId="38117636" w14:textId="7F8A2271" w:rsidR="00AA7365" w:rsidRDefault="00DA5DF6" w:rsidP="001C2BFB">
            <w:pPr>
              <w:widowControl w:val="0"/>
              <w:rPr>
                <w:rFonts w:ascii="Arial" w:eastAsia="Arial" w:hAnsi="Arial" w:cs="Arial"/>
                <w:color w:val="000000"/>
                <w:szCs w:val="20"/>
              </w:rPr>
            </w:pPr>
            <w:r>
              <w:rPr>
                <w:rFonts w:ascii="Arial" w:eastAsia="Arial" w:hAnsi="Arial" w:cs="Arial"/>
                <w:color w:val="000000"/>
                <w:szCs w:val="20"/>
              </w:rPr>
              <w:t>63</w:t>
            </w:r>
          </w:p>
        </w:tc>
      </w:tr>
      <w:tr w:rsidR="00AA7365" w14:paraId="405F08C0" w14:textId="77777777" w:rsidTr="00581937">
        <w:tc>
          <w:tcPr>
            <w:tcW w:w="1525" w:type="dxa"/>
          </w:tcPr>
          <w:p w14:paraId="01A9C94D"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2556</w:t>
            </w:r>
          </w:p>
        </w:tc>
        <w:tc>
          <w:tcPr>
            <w:tcW w:w="4680" w:type="dxa"/>
          </w:tcPr>
          <w:p w14:paraId="699C3974"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Government Purchase of Property</w:t>
            </w:r>
          </w:p>
        </w:tc>
        <w:tc>
          <w:tcPr>
            <w:tcW w:w="2970" w:type="dxa"/>
          </w:tcPr>
          <w:p w14:paraId="295516F9" w14:textId="739E1EC1" w:rsidR="00AA7365" w:rsidRDefault="00DA5DF6" w:rsidP="001C2BFB">
            <w:pPr>
              <w:widowControl w:val="0"/>
              <w:rPr>
                <w:rFonts w:ascii="Arial" w:eastAsia="Arial" w:hAnsi="Arial" w:cs="Arial"/>
                <w:color w:val="000000"/>
                <w:szCs w:val="20"/>
              </w:rPr>
            </w:pPr>
            <w:r>
              <w:rPr>
                <w:rFonts w:ascii="Arial" w:eastAsia="Arial" w:hAnsi="Arial" w:cs="Arial"/>
                <w:color w:val="000000"/>
                <w:szCs w:val="20"/>
              </w:rPr>
              <w:t>63, 64</w:t>
            </w:r>
          </w:p>
        </w:tc>
      </w:tr>
      <w:tr w:rsidR="00AA7365" w14:paraId="60389A65" w14:textId="77777777" w:rsidTr="00581937">
        <w:tc>
          <w:tcPr>
            <w:tcW w:w="1525" w:type="dxa"/>
          </w:tcPr>
          <w:p w14:paraId="18DF93BB"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2565</w:t>
            </w:r>
          </w:p>
        </w:tc>
        <w:tc>
          <w:tcPr>
            <w:tcW w:w="4680" w:type="dxa"/>
          </w:tcPr>
          <w:p w14:paraId="5433289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Setoff Procedures</w:t>
            </w:r>
          </w:p>
        </w:tc>
        <w:tc>
          <w:tcPr>
            <w:tcW w:w="2970" w:type="dxa"/>
          </w:tcPr>
          <w:p w14:paraId="49A87FB8"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37</w:t>
            </w:r>
          </w:p>
        </w:tc>
      </w:tr>
      <w:tr w:rsidR="00AA7365" w14:paraId="59895356" w14:textId="77777777" w:rsidTr="00581937">
        <w:tc>
          <w:tcPr>
            <w:tcW w:w="1525" w:type="dxa"/>
          </w:tcPr>
          <w:p w14:paraId="76880BC0"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2585</w:t>
            </w:r>
          </w:p>
        </w:tc>
        <w:tc>
          <w:tcPr>
            <w:tcW w:w="4680" w:type="dxa"/>
          </w:tcPr>
          <w:p w14:paraId="5C37B6A4"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Deaf/Hard of Hearing Terminology</w:t>
            </w:r>
          </w:p>
        </w:tc>
        <w:tc>
          <w:tcPr>
            <w:tcW w:w="2970" w:type="dxa"/>
          </w:tcPr>
          <w:p w14:paraId="60668F03" w14:textId="695AD077" w:rsidR="00AA7365" w:rsidRDefault="00F127B8" w:rsidP="001C2BFB">
            <w:pPr>
              <w:widowControl w:val="0"/>
              <w:rPr>
                <w:rFonts w:ascii="Arial" w:eastAsia="Arial" w:hAnsi="Arial" w:cs="Arial"/>
                <w:color w:val="000000"/>
                <w:szCs w:val="20"/>
              </w:rPr>
            </w:pPr>
            <w:r>
              <w:rPr>
                <w:rFonts w:ascii="Arial" w:eastAsia="Arial" w:hAnsi="Arial" w:cs="Arial"/>
                <w:color w:val="000000"/>
                <w:szCs w:val="20"/>
              </w:rPr>
              <w:t>38</w:t>
            </w:r>
          </w:p>
        </w:tc>
      </w:tr>
      <w:tr w:rsidR="00AA7365" w14:paraId="6B942692" w14:textId="77777777" w:rsidTr="00581937">
        <w:tc>
          <w:tcPr>
            <w:tcW w:w="1525" w:type="dxa"/>
          </w:tcPr>
          <w:p w14:paraId="044EDDA4" w14:textId="77777777" w:rsidR="00AA7365" w:rsidRDefault="00AA7365" w:rsidP="00AA7365">
            <w:pPr>
              <w:widowControl w:val="0"/>
              <w:rPr>
                <w:rFonts w:ascii="Arial" w:eastAsia="Arial" w:hAnsi="Arial" w:cs="Arial"/>
                <w:color w:val="000000"/>
                <w:szCs w:val="20"/>
              </w:rPr>
            </w:pPr>
            <w:r>
              <w:rPr>
                <w:rFonts w:ascii="Arial" w:eastAsia="Arial" w:hAnsi="Arial" w:cs="Arial"/>
                <w:color w:val="000000"/>
                <w:szCs w:val="20"/>
              </w:rPr>
              <w:t>HF 2621</w:t>
            </w:r>
          </w:p>
        </w:tc>
        <w:tc>
          <w:tcPr>
            <w:tcW w:w="4680" w:type="dxa"/>
          </w:tcPr>
          <w:p w14:paraId="6099966C"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PK Eligibility</w:t>
            </w:r>
          </w:p>
        </w:tc>
        <w:tc>
          <w:tcPr>
            <w:tcW w:w="2970" w:type="dxa"/>
          </w:tcPr>
          <w:p w14:paraId="7F2C8FC3" w14:textId="4E6B2405" w:rsidR="00AA7365" w:rsidRDefault="00DA5DF6" w:rsidP="001C2BFB">
            <w:pPr>
              <w:widowControl w:val="0"/>
              <w:rPr>
                <w:rFonts w:ascii="Arial" w:eastAsia="Arial" w:hAnsi="Arial" w:cs="Arial"/>
                <w:color w:val="000000"/>
                <w:szCs w:val="20"/>
              </w:rPr>
            </w:pPr>
            <w:r>
              <w:rPr>
                <w:rFonts w:ascii="Arial" w:eastAsia="Arial" w:hAnsi="Arial" w:cs="Arial"/>
                <w:color w:val="000000"/>
                <w:szCs w:val="20"/>
              </w:rPr>
              <w:t>64</w:t>
            </w:r>
          </w:p>
        </w:tc>
      </w:tr>
      <w:tr w:rsidR="00AA7365" w14:paraId="31E6510A" w14:textId="77777777" w:rsidTr="00581937">
        <w:tc>
          <w:tcPr>
            <w:tcW w:w="1525" w:type="dxa"/>
          </w:tcPr>
          <w:p w14:paraId="2D989D43"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2627</w:t>
            </w:r>
          </w:p>
        </w:tc>
        <w:tc>
          <w:tcPr>
            <w:tcW w:w="4680" w:type="dxa"/>
          </w:tcPr>
          <w:p w14:paraId="52D5CE4F" w14:textId="2E493D8F" w:rsidR="00AA7365" w:rsidRDefault="00AA7365" w:rsidP="009B233A">
            <w:pPr>
              <w:widowControl w:val="0"/>
              <w:rPr>
                <w:rFonts w:ascii="Arial" w:eastAsia="Arial" w:hAnsi="Arial" w:cs="Arial"/>
                <w:color w:val="000000"/>
                <w:szCs w:val="20"/>
              </w:rPr>
            </w:pPr>
            <w:r>
              <w:rPr>
                <w:rFonts w:ascii="Arial" w:eastAsia="Arial" w:hAnsi="Arial" w:cs="Arial"/>
                <w:color w:val="000000"/>
                <w:szCs w:val="20"/>
              </w:rPr>
              <w:t xml:space="preserve">License </w:t>
            </w:r>
            <w:r w:rsidR="009B233A">
              <w:rPr>
                <w:rFonts w:ascii="Arial" w:eastAsia="Arial" w:hAnsi="Arial" w:cs="Arial"/>
                <w:color w:val="000000"/>
                <w:szCs w:val="20"/>
              </w:rPr>
              <w:t>Qualifications</w:t>
            </w:r>
          </w:p>
        </w:tc>
        <w:tc>
          <w:tcPr>
            <w:tcW w:w="2970" w:type="dxa"/>
          </w:tcPr>
          <w:p w14:paraId="6F5884AA"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6, 38</w:t>
            </w:r>
          </w:p>
        </w:tc>
      </w:tr>
      <w:tr w:rsidR="00AA7365" w14:paraId="6239A24D" w14:textId="77777777" w:rsidTr="00581937">
        <w:tc>
          <w:tcPr>
            <w:tcW w:w="1525" w:type="dxa"/>
          </w:tcPr>
          <w:p w14:paraId="6BBFBA08"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2629</w:t>
            </w:r>
          </w:p>
        </w:tc>
        <w:tc>
          <w:tcPr>
            <w:tcW w:w="4680" w:type="dxa"/>
          </w:tcPr>
          <w:p w14:paraId="3550B719" w14:textId="1872319A" w:rsidR="00AA7365" w:rsidRDefault="00AA7365" w:rsidP="009B233A">
            <w:pPr>
              <w:widowControl w:val="0"/>
              <w:rPr>
                <w:rFonts w:ascii="Arial" w:eastAsia="Arial" w:hAnsi="Arial" w:cs="Arial"/>
                <w:color w:val="000000"/>
                <w:szCs w:val="20"/>
              </w:rPr>
            </w:pPr>
            <w:r>
              <w:rPr>
                <w:rFonts w:ascii="Arial" w:eastAsia="Arial" w:hAnsi="Arial" w:cs="Arial"/>
                <w:color w:val="000000"/>
                <w:szCs w:val="20"/>
              </w:rPr>
              <w:t xml:space="preserve">Future Ready </w:t>
            </w:r>
            <w:r w:rsidR="009B233A">
              <w:rPr>
                <w:rFonts w:ascii="Arial" w:eastAsia="Arial" w:hAnsi="Arial" w:cs="Arial"/>
                <w:color w:val="000000"/>
                <w:szCs w:val="20"/>
              </w:rPr>
              <w:t>Iowa</w:t>
            </w:r>
          </w:p>
        </w:tc>
        <w:tc>
          <w:tcPr>
            <w:tcW w:w="2970" w:type="dxa"/>
          </w:tcPr>
          <w:p w14:paraId="748D0D06"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6, 7, 38, 39</w:t>
            </w:r>
          </w:p>
        </w:tc>
      </w:tr>
      <w:tr w:rsidR="00AA7365" w14:paraId="56D94B80" w14:textId="77777777" w:rsidTr="00581937">
        <w:tc>
          <w:tcPr>
            <w:tcW w:w="1525" w:type="dxa"/>
          </w:tcPr>
          <w:p w14:paraId="58145F61"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2641</w:t>
            </w:r>
          </w:p>
        </w:tc>
        <w:tc>
          <w:tcPr>
            <w:tcW w:w="4680" w:type="dxa"/>
          </w:tcPr>
          <w:p w14:paraId="209BEC4C"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Omnibus Bill Dept of Revenue</w:t>
            </w:r>
          </w:p>
        </w:tc>
        <w:tc>
          <w:tcPr>
            <w:tcW w:w="2970" w:type="dxa"/>
          </w:tcPr>
          <w:p w14:paraId="18C4F435"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12, 19</w:t>
            </w:r>
          </w:p>
        </w:tc>
      </w:tr>
      <w:tr w:rsidR="00AA7365" w14:paraId="661B0D04" w14:textId="77777777" w:rsidTr="00581937">
        <w:tc>
          <w:tcPr>
            <w:tcW w:w="1525" w:type="dxa"/>
          </w:tcPr>
          <w:p w14:paraId="69325AD1"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HF 2643</w:t>
            </w:r>
          </w:p>
        </w:tc>
        <w:tc>
          <w:tcPr>
            <w:tcW w:w="4680" w:type="dxa"/>
          </w:tcPr>
          <w:p w14:paraId="4BD304A7"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Omnibus Appropriations</w:t>
            </w:r>
          </w:p>
        </w:tc>
        <w:tc>
          <w:tcPr>
            <w:tcW w:w="2970" w:type="dxa"/>
          </w:tcPr>
          <w:p w14:paraId="796656C0" w14:textId="77777777" w:rsidR="00AA7365" w:rsidRDefault="00AA7365" w:rsidP="001C2BFB">
            <w:pPr>
              <w:widowControl w:val="0"/>
              <w:rPr>
                <w:rFonts w:ascii="Arial" w:eastAsia="Arial" w:hAnsi="Arial" w:cs="Arial"/>
                <w:color w:val="000000"/>
                <w:szCs w:val="20"/>
              </w:rPr>
            </w:pPr>
            <w:r>
              <w:rPr>
                <w:rFonts w:ascii="Arial" w:eastAsia="Arial" w:hAnsi="Arial" w:cs="Arial"/>
                <w:color w:val="000000"/>
                <w:szCs w:val="20"/>
              </w:rPr>
              <w:t>10, 24, 26, 27, 28</w:t>
            </w:r>
          </w:p>
        </w:tc>
      </w:tr>
    </w:tbl>
    <w:p w14:paraId="3B27E6CF" w14:textId="77777777" w:rsidR="001C2BFB" w:rsidRDefault="001C2BFB">
      <w:pPr>
        <w:rPr>
          <w:rFonts w:ascii="Arial" w:eastAsia="Arial" w:hAnsi="Arial" w:cs="Arial"/>
          <w:color w:val="000000"/>
          <w:szCs w:val="20"/>
        </w:rPr>
      </w:pPr>
      <w:r>
        <w:rPr>
          <w:rFonts w:ascii="Arial" w:eastAsia="Arial" w:hAnsi="Arial" w:cs="Arial"/>
          <w:color w:val="000000"/>
          <w:szCs w:val="20"/>
        </w:rPr>
        <w:br w:type="page"/>
      </w:r>
    </w:p>
    <w:p w14:paraId="77491AE1" w14:textId="19881BD5" w:rsidR="001C2BFB" w:rsidRPr="008618ED" w:rsidRDefault="001C2BFB" w:rsidP="001C2BFB">
      <w:pPr>
        <w:spacing w:line="240" w:lineRule="auto"/>
        <w:jc w:val="center"/>
        <w:rPr>
          <w:rFonts w:ascii="Arial" w:hAnsi="Arial" w:cs="Arial"/>
          <w:b/>
          <w:sz w:val="32"/>
        </w:rPr>
      </w:pPr>
      <w:r>
        <w:rPr>
          <w:rFonts w:ascii="Arial" w:hAnsi="Arial" w:cs="Arial"/>
          <w:b/>
          <w:sz w:val="32"/>
        </w:rPr>
        <w:t>Notes</w:t>
      </w:r>
    </w:p>
    <w:p w14:paraId="7E1C906B" w14:textId="0DFB2863" w:rsidR="00C17492" w:rsidRPr="00135E4C" w:rsidRDefault="00C17492" w:rsidP="001C2BFB">
      <w:pPr>
        <w:widowControl w:val="0"/>
        <w:spacing w:after="0"/>
        <w:jc w:val="center"/>
        <w:rPr>
          <w:rFonts w:ascii="Arial" w:eastAsia="Arial" w:hAnsi="Arial" w:cs="Arial"/>
          <w:color w:val="000000"/>
          <w:szCs w:val="20"/>
        </w:rPr>
      </w:pPr>
    </w:p>
    <w:sectPr w:rsidR="00C17492" w:rsidRPr="00135E4C" w:rsidSect="00B85C73">
      <w:footerReference w:type="default" r:id="rId409"/>
      <w:pgSz w:w="12240" w:h="15840"/>
      <w:pgMar w:top="1440" w:right="1440" w:bottom="1152"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8D4E5C" w14:textId="77777777" w:rsidR="005A4ABA" w:rsidRDefault="005A4ABA" w:rsidP="00636F64">
      <w:pPr>
        <w:spacing w:after="0" w:line="240" w:lineRule="auto"/>
      </w:pPr>
      <w:r>
        <w:separator/>
      </w:r>
    </w:p>
  </w:endnote>
  <w:endnote w:type="continuationSeparator" w:id="0">
    <w:p w14:paraId="1C305D7C" w14:textId="77777777" w:rsidR="005A4ABA" w:rsidRDefault="005A4ABA" w:rsidP="00636F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venir Next">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8701C5" w14:textId="629599F1" w:rsidR="000516F7" w:rsidRDefault="000516F7">
    <w:pPr>
      <w:pStyle w:val="Footer"/>
      <w:jc w:val="right"/>
    </w:pPr>
    <w:r>
      <w:fldChar w:fldCharType="begin"/>
    </w:r>
    <w:r>
      <w:instrText xml:space="preserve"> PAGE   \* MERGEFORMAT </w:instrText>
    </w:r>
    <w:r>
      <w:fldChar w:fldCharType="separate"/>
    </w:r>
    <w:r w:rsidR="00760983">
      <w:rPr>
        <w:noProof/>
      </w:rPr>
      <w:t>24</w:t>
    </w:r>
    <w:r>
      <w:fldChar w:fldCharType="end"/>
    </w:r>
  </w:p>
  <w:p w14:paraId="535B97FD" w14:textId="77777777" w:rsidR="000516F7" w:rsidRDefault="000516F7">
    <w:pPr>
      <w:widowControl w:val="0"/>
      <w:autoSpaceDE w:val="0"/>
      <w:autoSpaceDN w:val="0"/>
      <w:adjustRightInd w:val="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B0FA26" w14:textId="0C6D3835" w:rsidR="000516F7" w:rsidRDefault="000516F7">
    <w:pPr>
      <w:pStyle w:val="Footer"/>
      <w:jc w:val="right"/>
    </w:pPr>
    <w:r>
      <w:fldChar w:fldCharType="begin"/>
    </w:r>
    <w:r>
      <w:instrText xml:space="preserve"> PAGE   \* MERGEFORMAT </w:instrText>
    </w:r>
    <w:r>
      <w:fldChar w:fldCharType="separate"/>
    </w:r>
    <w:r w:rsidR="00760983">
      <w:rPr>
        <w:noProof/>
      </w:rPr>
      <w:t>1</w:t>
    </w:r>
    <w:r>
      <w:fldChar w:fldCharType="end"/>
    </w:r>
  </w:p>
  <w:p w14:paraId="5A7926A5" w14:textId="77777777" w:rsidR="000516F7" w:rsidRDefault="000516F7">
    <w:pPr>
      <w:widowControl w:val="0"/>
      <w:autoSpaceDE w:val="0"/>
      <w:autoSpaceDN w:val="0"/>
      <w:adjustRightInd w:val="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2154690"/>
      <w:docPartObj>
        <w:docPartGallery w:val="Page Numbers (Bottom of Page)"/>
        <w:docPartUnique/>
      </w:docPartObj>
    </w:sdtPr>
    <w:sdtEndPr>
      <w:rPr>
        <w:noProof/>
      </w:rPr>
    </w:sdtEndPr>
    <w:sdtContent>
      <w:p w14:paraId="61D40392" w14:textId="77CD13B0" w:rsidR="000516F7" w:rsidRDefault="000516F7" w:rsidP="00011159">
        <w:pPr>
          <w:pStyle w:val="Footer"/>
          <w:jc w:val="center"/>
        </w:pPr>
        <w:r>
          <w:fldChar w:fldCharType="begin"/>
        </w:r>
        <w:r>
          <w:instrText xml:space="preserve"> PAGE   \* MERGEFORMAT </w:instrText>
        </w:r>
        <w:r>
          <w:fldChar w:fldCharType="separate"/>
        </w:r>
        <w:r w:rsidR="00A152EA">
          <w:rPr>
            <w:noProof/>
          </w:rPr>
          <w:t>72</w:t>
        </w:r>
        <w:r>
          <w:rPr>
            <w:noProof/>
          </w:rPr>
          <w:fldChar w:fldCharType="end"/>
        </w:r>
      </w:p>
    </w:sdtContent>
  </w:sdt>
  <w:p w14:paraId="1D99D733" w14:textId="77777777" w:rsidR="000516F7" w:rsidRDefault="000516F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6C62EC" w14:textId="77777777" w:rsidR="005A4ABA" w:rsidRDefault="005A4ABA" w:rsidP="00636F64">
      <w:pPr>
        <w:spacing w:after="0" w:line="240" w:lineRule="auto"/>
      </w:pPr>
      <w:r>
        <w:separator/>
      </w:r>
    </w:p>
  </w:footnote>
  <w:footnote w:type="continuationSeparator" w:id="0">
    <w:p w14:paraId="7DF4F911" w14:textId="77777777" w:rsidR="005A4ABA" w:rsidRDefault="005A4ABA" w:rsidP="00636F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FA038D" w14:textId="77777777" w:rsidR="000516F7" w:rsidRDefault="000516F7">
    <w:pPr>
      <w:widowControl w:val="0"/>
      <w:autoSpaceDE w:val="0"/>
      <w:autoSpaceDN w:val="0"/>
      <w:adjustRightInd w:val="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969F82" w14:textId="77777777" w:rsidR="000516F7" w:rsidRDefault="000516F7" w:rsidP="00673C33">
    <w:pPr>
      <w:tabs>
        <w:tab w:val="right" w:pos="9360"/>
      </w:tabs>
    </w:pPr>
    <w:r w:rsidRPr="00D471FA">
      <w:rPr>
        <w:noProof/>
      </w:rPr>
      <mc:AlternateContent>
        <mc:Choice Requires="wps">
          <w:drawing>
            <wp:anchor distT="0" distB="0" distL="114300" distR="114300" simplePos="0" relativeHeight="251667456" behindDoc="0" locked="0" layoutInCell="1" allowOverlap="1" wp14:anchorId="36C0BFEB" wp14:editId="1B8F7BA1">
              <wp:simplePos x="0" y="0"/>
              <wp:positionH relativeFrom="column">
                <wp:posOffset>842010</wp:posOffset>
              </wp:positionH>
              <wp:positionV relativeFrom="paragraph">
                <wp:posOffset>-64770</wp:posOffset>
              </wp:positionV>
              <wp:extent cx="944880" cy="798195"/>
              <wp:effectExtent l="0" t="0" r="7620" b="1905"/>
              <wp:wrapNone/>
              <wp:docPr id="13" name="Rectangle 13"/>
              <wp:cNvGraphicFramePr/>
              <a:graphic xmlns:a="http://schemas.openxmlformats.org/drawingml/2006/main">
                <a:graphicData uri="http://schemas.microsoft.com/office/word/2010/wordprocessingShape">
                  <wps:wsp>
                    <wps:cNvSpPr/>
                    <wps:spPr>
                      <a:xfrm>
                        <a:off x="0" y="0"/>
                        <a:ext cx="944880" cy="798195"/>
                      </a:xfrm>
                      <a:prstGeom prst="rect">
                        <a:avLst/>
                      </a:prstGeom>
                      <a:solidFill>
                        <a:srgbClr val="C00000"/>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21ECE" id="Rectangle 13" o:spid="_x0000_s1026" style="position:absolute;margin-left:66.3pt;margin-top:-5.1pt;width:74.4pt;height:62.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" fillcolor="#c00000" stroked="f" strokeweight="2pt"/>
          </w:pict>
        </mc:Fallback>
      </mc:AlternateContent>
    </w:r>
    <w:r w:rsidRPr="00D471FA">
      <w:rPr>
        <w:noProof/>
      </w:rPr>
      <mc:AlternateContent>
        <mc:Choice Requires="wps">
          <w:drawing>
            <wp:anchor distT="0" distB="0" distL="114300" distR="114300" simplePos="0" relativeHeight="251668480" behindDoc="0" locked="0" layoutInCell="1" allowOverlap="1" wp14:anchorId="6A86A07C" wp14:editId="49C79C73">
              <wp:simplePos x="0" y="0"/>
              <wp:positionH relativeFrom="column">
                <wp:posOffset>1882140</wp:posOffset>
              </wp:positionH>
              <wp:positionV relativeFrom="paragraph">
                <wp:posOffset>-72390</wp:posOffset>
              </wp:positionV>
              <wp:extent cx="914400" cy="807085"/>
              <wp:effectExtent l="0" t="0" r="0" b="0"/>
              <wp:wrapNone/>
              <wp:docPr id="14" name="Rectangle 14"/>
              <wp:cNvGraphicFramePr/>
              <a:graphic xmlns:a="http://schemas.openxmlformats.org/drawingml/2006/main">
                <a:graphicData uri="http://schemas.microsoft.com/office/word/2010/wordprocessingShape">
                  <wps:wsp>
                    <wps:cNvSpPr/>
                    <wps:spPr>
                      <a:xfrm>
                        <a:off x="0" y="0"/>
                        <a:ext cx="914400" cy="807085"/>
                      </a:xfrm>
                      <a:prstGeom prst="rect">
                        <a:avLst/>
                      </a:prstGeom>
                      <a:solidFill>
                        <a:srgbClr val="00B0F0"/>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A8902" id="Rectangle 14" o:spid="_x0000_s1026" style="position:absolute;margin-left:148.2pt;margin-top:-5.7pt;width:1in;height:63.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" fillcolor="#00b0f0" stroked="f" strokeweight="2pt"/>
          </w:pict>
        </mc:Fallback>
      </mc:AlternateContent>
    </w:r>
  </w:p>
  <w:p w14:paraId="16723750" w14:textId="77777777" w:rsidR="000516F7" w:rsidRDefault="000516F7" w:rsidP="00673C33">
    <w:pPr>
      <w:tabs>
        <w:tab w:val="right" w:pos="9360"/>
      </w:tabs>
    </w:pPr>
    <w:r w:rsidRPr="00D471FA">
      <w:rPr>
        <w:noProof/>
      </w:rPr>
      <mc:AlternateContent>
        <mc:Choice Requires="wps">
          <w:drawing>
            <wp:anchor distT="0" distB="0" distL="114300" distR="114300" simplePos="0" relativeHeight="251669504" behindDoc="0" locked="0" layoutInCell="1" allowOverlap="1" wp14:anchorId="09C9B4BB" wp14:editId="1A273251">
              <wp:simplePos x="0" y="0"/>
              <wp:positionH relativeFrom="column">
                <wp:posOffset>4783455</wp:posOffset>
              </wp:positionH>
              <wp:positionV relativeFrom="paragraph">
                <wp:posOffset>-368935</wp:posOffset>
              </wp:positionV>
              <wp:extent cx="924560" cy="780415"/>
              <wp:effectExtent l="0" t="0" r="8890" b="635"/>
              <wp:wrapNone/>
              <wp:docPr id="15" name="Rectangle 15"/>
              <wp:cNvGraphicFramePr/>
              <a:graphic xmlns:a="http://schemas.openxmlformats.org/drawingml/2006/main">
                <a:graphicData uri="http://schemas.microsoft.com/office/word/2010/wordprocessingShape">
                  <wps:wsp>
                    <wps:cNvSpPr/>
                    <wps:spPr>
                      <a:xfrm>
                        <a:off x="0" y="0"/>
                        <a:ext cx="924560" cy="780415"/>
                      </a:xfrm>
                      <a:prstGeom prst="rect">
                        <a:avLst/>
                      </a:prstGeom>
                      <a:solidFill>
                        <a:schemeClr val="accent6"/>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768CFB37" w14:textId="77777777" w:rsidR="000516F7" w:rsidRPr="00F754DF" w:rsidRDefault="000516F7" w:rsidP="00673C33">
                          <w:pPr>
                            <w:jc w:val="center"/>
                            <w:rPr>
                              <w:rFonts w:ascii="Arial" w:hAnsi="Arial" w:cs="Arial"/>
                              <w:sz w:val="28"/>
                              <w:szCs w:val="30"/>
                            </w:rPr>
                          </w:pPr>
                          <w:r w:rsidRPr="00F754DF">
                            <w:rPr>
                              <w:rFonts w:ascii="Arial" w:hAnsi="Arial" w:cs="Arial"/>
                              <w:sz w:val="28"/>
                              <w:szCs w:val="30"/>
                            </w:rPr>
                            <w:t>rsaia.org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C9B4BB" id="Rectangle 15" o:spid="_x0000_s1041" style="position:absolute;margin-left:376.65pt;margin-top:-29.05pt;width:72.8pt;height:61.4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" fillcolor="#f79646 [3209]" stroked="f" strokeweight="2pt">
              <v:textbox>
                <w:txbxContent>
                  <w:p w14:paraId="768CFB37" w14:textId="77777777" w:rsidR="000516F7" w:rsidRPr="00F754DF" w:rsidRDefault="000516F7" w:rsidP="00673C33">
                    <w:pPr>
                      <w:jc w:val="center"/>
                      <w:rPr>
                        <w:rFonts w:ascii="Arial" w:hAnsi="Arial" w:cs="Arial"/>
                        <w:sz w:val="28"/>
                        <w:szCs w:val="30"/>
                      </w:rPr>
                    </w:pPr>
                    <w:r w:rsidRPr="00F754DF">
                      <w:rPr>
                        <w:rFonts w:ascii="Arial" w:hAnsi="Arial" w:cs="Arial"/>
                        <w:sz w:val="28"/>
                        <w:szCs w:val="30"/>
                      </w:rPr>
                      <w:t>rsaia.org</w:t>
                    </w:r>
                  </w:p>
                </w:txbxContent>
              </v:textbox>
            </v:rect>
          </w:pict>
        </mc:Fallback>
      </mc:AlternateContent>
    </w:r>
    <w:r w:rsidRPr="00D471FA">
      <w:rPr>
        <w:noProof/>
      </w:rPr>
      <mc:AlternateContent>
        <mc:Choice Requires="wps">
          <w:drawing>
            <wp:anchor distT="0" distB="0" distL="114300" distR="114300" simplePos="0" relativeHeight="251666432" behindDoc="0" locked="0" layoutInCell="1" allowOverlap="1" wp14:anchorId="6CC212BB" wp14:editId="6C5590CF">
              <wp:simplePos x="0" y="0"/>
              <wp:positionH relativeFrom="column">
                <wp:posOffset>-177165</wp:posOffset>
              </wp:positionH>
              <wp:positionV relativeFrom="paragraph">
                <wp:posOffset>-400050</wp:posOffset>
              </wp:positionV>
              <wp:extent cx="924560" cy="812800"/>
              <wp:effectExtent l="0" t="0" r="8890" b="6350"/>
              <wp:wrapNone/>
              <wp:docPr id="16" name="Rectangle 16"/>
              <wp:cNvGraphicFramePr/>
              <a:graphic xmlns:a="http://schemas.openxmlformats.org/drawingml/2006/main">
                <a:graphicData uri="http://schemas.microsoft.com/office/word/2010/wordprocessingShape">
                  <wps:wsp>
                    <wps:cNvSpPr/>
                    <wps:spPr>
                      <a:xfrm>
                        <a:off x="0" y="0"/>
                        <a:ext cx="924560" cy="812800"/>
                      </a:xfrm>
                      <a:prstGeom prst="rect">
                        <a:avLst/>
                      </a:prstGeom>
                      <a:solidFill>
                        <a:srgbClr val="92D050"/>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04CC3AC2" w14:textId="77777777" w:rsidR="000516F7" w:rsidRDefault="000516F7" w:rsidP="00673C3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C212BB" id="Rectangle 16" o:spid="_x0000_s1042" style="position:absolute;margin-left:-13.95pt;margin-top:-31.5pt;width:72.8pt;height:64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" fillcolor="#92d050" stroked="f" strokeweight="2pt">
              <v:textbox>
                <w:txbxContent>
                  <w:p w14:paraId="04CC3AC2" w14:textId="77777777" w:rsidR="000516F7" w:rsidRDefault="000516F7" w:rsidP="00673C33">
                    <w:pPr>
                      <w:jc w:val="center"/>
                    </w:pPr>
                  </w:p>
                </w:txbxContent>
              </v:textbox>
            </v:rect>
          </w:pict>
        </mc:Fallback>
      </mc:AlternateContent>
    </w:r>
    <w:r w:rsidRPr="00D471FA">
      <w:rPr>
        <w:noProof/>
      </w:rPr>
      <w:drawing>
        <wp:anchor distT="0" distB="0" distL="114300" distR="114300" simplePos="0" relativeHeight="251665408" behindDoc="1" locked="0" layoutInCell="1" allowOverlap="1" wp14:anchorId="29A13F39" wp14:editId="2A034872">
          <wp:simplePos x="0" y="0"/>
          <wp:positionH relativeFrom="column">
            <wp:posOffset>2905760</wp:posOffset>
          </wp:positionH>
          <wp:positionV relativeFrom="paragraph">
            <wp:posOffset>-568960</wp:posOffset>
          </wp:positionV>
          <wp:extent cx="1776095" cy="10541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Fin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76095" cy="1054100"/>
                  </a:xfrm>
                  <a:prstGeom prst="rect">
                    <a:avLst/>
                  </a:prstGeom>
                </pic:spPr>
              </pic:pic>
            </a:graphicData>
          </a:graphic>
          <wp14:sizeRelH relativeFrom="margin">
            <wp14:pctWidth>0</wp14:pctWidth>
          </wp14:sizeRelH>
          <wp14:sizeRelV relativeFrom="margin">
            <wp14:pctHeight>0</wp14:pctHeight>
          </wp14:sizeRelV>
        </wp:anchor>
      </w:drawing>
    </w:r>
  </w:p>
  <w:p w14:paraId="0C42E6E7" w14:textId="77777777" w:rsidR="000516F7" w:rsidRDefault="000516F7">
    <w:pPr>
      <w:widowControl w:val="0"/>
      <w:autoSpaceDE w:val="0"/>
      <w:autoSpaceDN w:val="0"/>
      <w:adjustRightInd w:val="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AD121" w14:textId="1526759C" w:rsidR="000516F7" w:rsidRDefault="000516F7" w:rsidP="003E0E8A">
    <w:pPr>
      <w:tabs>
        <w:tab w:val="right" w:pos="9360"/>
      </w:tabs>
    </w:pPr>
    <w:r w:rsidRPr="00D471FA">
      <w:rPr>
        <w:noProof/>
      </w:rPr>
      <mc:AlternateContent>
        <mc:Choice Requires="wps">
          <w:drawing>
            <wp:anchor distT="0" distB="0" distL="114300" distR="114300" simplePos="0" relativeHeight="251661312" behindDoc="0" locked="0" layoutInCell="1" allowOverlap="1" wp14:anchorId="4F60BAB4" wp14:editId="55568B0B">
              <wp:simplePos x="0" y="0"/>
              <wp:positionH relativeFrom="column">
                <wp:posOffset>842010</wp:posOffset>
              </wp:positionH>
              <wp:positionV relativeFrom="paragraph">
                <wp:posOffset>-64770</wp:posOffset>
              </wp:positionV>
              <wp:extent cx="944880" cy="798195"/>
              <wp:effectExtent l="0" t="0" r="7620" b="1905"/>
              <wp:wrapNone/>
              <wp:docPr id="3" name="Rectangle 3"/>
              <wp:cNvGraphicFramePr/>
              <a:graphic xmlns:a="http://schemas.openxmlformats.org/drawingml/2006/main">
                <a:graphicData uri="http://schemas.microsoft.com/office/word/2010/wordprocessingShape">
                  <wps:wsp>
                    <wps:cNvSpPr/>
                    <wps:spPr>
                      <a:xfrm>
                        <a:off x="0" y="0"/>
                        <a:ext cx="944880" cy="798195"/>
                      </a:xfrm>
                      <a:prstGeom prst="rect">
                        <a:avLst/>
                      </a:prstGeom>
                      <a:solidFill>
                        <a:srgbClr val="C00000"/>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EAFB6" id="Rectangle 3" o:spid="_x0000_s1026" style="position:absolute;margin-left:66.3pt;margin-top:-5.1pt;width:74.4pt;height:6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" fillcolor="#c00000" stroked="f" strokeweight="2pt"/>
          </w:pict>
        </mc:Fallback>
      </mc:AlternateContent>
    </w:r>
    <w:r w:rsidRPr="00D471FA">
      <w:rPr>
        <w:noProof/>
      </w:rPr>
      <mc:AlternateContent>
        <mc:Choice Requires="wps">
          <w:drawing>
            <wp:anchor distT="0" distB="0" distL="114300" distR="114300" simplePos="0" relativeHeight="251662336" behindDoc="0" locked="0" layoutInCell="1" allowOverlap="1" wp14:anchorId="1ECEC298" wp14:editId="53CE9D10">
              <wp:simplePos x="0" y="0"/>
              <wp:positionH relativeFrom="column">
                <wp:posOffset>1882140</wp:posOffset>
              </wp:positionH>
              <wp:positionV relativeFrom="paragraph">
                <wp:posOffset>-72390</wp:posOffset>
              </wp:positionV>
              <wp:extent cx="914400" cy="807085"/>
              <wp:effectExtent l="0" t="0" r="0" b="0"/>
              <wp:wrapNone/>
              <wp:docPr id="4" name="Rectangle 4"/>
              <wp:cNvGraphicFramePr/>
              <a:graphic xmlns:a="http://schemas.openxmlformats.org/drawingml/2006/main">
                <a:graphicData uri="http://schemas.microsoft.com/office/word/2010/wordprocessingShape">
                  <wps:wsp>
                    <wps:cNvSpPr/>
                    <wps:spPr>
                      <a:xfrm>
                        <a:off x="0" y="0"/>
                        <a:ext cx="914400" cy="807085"/>
                      </a:xfrm>
                      <a:prstGeom prst="rect">
                        <a:avLst/>
                      </a:prstGeom>
                      <a:solidFill>
                        <a:srgbClr val="00B0F0"/>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A3650" id="Rectangle 4" o:spid="_x0000_s1026" style="position:absolute;margin-left:148.2pt;margin-top:-5.7pt;width:1in;height:6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" fillcolor="#00b0f0" stroked="f" strokeweight="2pt"/>
          </w:pict>
        </mc:Fallback>
      </mc:AlternateContent>
    </w:r>
  </w:p>
  <w:p w14:paraId="02553E7F" w14:textId="3EEFEB66" w:rsidR="000516F7" w:rsidRDefault="000516F7" w:rsidP="003E0E8A">
    <w:pPr>
      <w:tabs>
        <w:tab w:val="right" w:pos="9360"/>
      </w:tabs>
    </w:pPr>
    <w:r w:rsidRPr="00D471FA">
      <w:rPr>
        <w:noProof/>
      </w:rPr>
      <mc:AlternateContent>
        <mc:Choice Requires="wps">
          <w:drawing>
            <wp:anchor distT="0" distB="0" distL="114300" distR="114300" simplePos="0" relativeHeight="251663360" behindDoc="0" locked="0" layoutInCell="1" allowOverlap="1" wp14:anchorId="40965855" wp14:editId="388916AD">
              <wp:simplePos x="0" y="0"/>
              <wp:positionH relativeFrom="column">
                <wp:posOffset>4783455</wp:posOffset>
              </wp:positionH>
              <wp:positionV relativeFrom="paragraph">
                <wp:posOffset>-368935</wp:posOffset>
              </wp:positionV>
              <wp:extent cx="924560" cy="780415"/>
              <wp:effectExtent l="0" t="0" r="8890" b="635"/>
              <wp:wrapNone/>
              <wp:docPr id="5" name="Rectangle 5"/>
              <wp:cNvGraphicFramePr/>
              <a:graphic xmlns:a="http://schemas.openxmlformats.org/drawingml/2006/main">
                <a:graphicData uri="http://schemas.microsoft.com/office/word/2010/wordprocessingShape">
                  <wps:wsp>
                    <wps:cNvSpPr/>
                    <wps:spPr>
                      <a:xfrm>
                        <a:off x="0" y="0"/>
                        <a:ext cx="924560" cy="780415"/>
                      </a:xfrm>
                      <a:prstGeom prst="rect">
                        <a:avLst/>
                      </a:prstGeom>
                      <a:solidFill>
                        <a:schemeClr val="accent6"/>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073BF5CD" w14:textId="77777777" w:rsidR="000516F7" w:rsidRPr="00F754DF" w:rsidRDefault="000516F7" w:rsidP="003E0E8A">
                          <w:pPr>
                            <w:jc w:val="center"/>
                            <w:rPr>
                              <w:rFonts w:ascii="Arial" w:hAnsi="Arial" w:cs="Arial"/>
                              <w:sz w:val="28"/>
                              <w:szCs w:val="30"/>
                            </w:rPr>
                          </w:pPr>
                          <w:r w:rsidRPr="00F754DF">
                            <w:rPr>
                              <w:rFonts w:ascii="Arial" w:hAnsi="Arial" w:cs="Arial"/>
                              <w:sz w:val="28"/>
                              <w:szCs w:val="30"/>
                            </w:rPr>
                            <w:t>rsaia.org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965855" id="Rectangle 5" o:spid="_x0000_s1043" style="position:absolute;margin-left:376.65pt;margin-top:-29.05pt;width:72.8pt;height:61.4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" fillcolor="#f79646 [3209]" stroked="f" strokeweight="2pt">
              <v:textbox>
                <w:txbxContent>
                  <w:p w14:paraId="073BF5CD" w14:textId="77777777" w:rsidR="000516F7" w:rsidRPr="00F754DF" w:rsidRDefault="000516F7" w:rsidP="003E0E8A">
                    <w:pPr>
                      <w:jc w:val="center"/>
                      <w:rPr>
                        <w:rFonts w:ascii="Arial" w:hAnsi="Arial" w:cs="Arial"/>
                        <w:sz w:val="28"/>
                        <w:szCs w:val="30"/>
                      </w:rPr>
                    </w:pPr>
                    <w:r w:rsidRPr="00F754DF">
                      <w:rPr>
                        <w:rFonts w:ascii="Arial" w:hAnsi="Arial" w:cs="Arial"/>
                        <w:sz w:val="28"/>
                        <w:szCs w:val="30"/>
                      </w:rPr>
                      <w:t>rsaia.org</w:t>
                    </w:r>
                  </w:p>
                </w:txbxContent>
              </v:textbox>
            </v:rect>
          </w:pict>
        </mc:Fallback>
      </mc:AlternateContent>
    </w:r>
    <w:r w:rsidRPr="00D471FA">
      <w:rPr>
        <w:noProof/>
      </w:rPr>
      <mc:AlternateContent>
        <mc:Choice Requires="wps">
          <w:drawing>
            <wp:anchor distT="0" distB="0" distL="114300" distR="114300" simplePos="0" relativeHeight="251660288" behindDoc="0" locked="0" layoutInCell="1" allowOverlap="1" wp14:anchorId="67E36EE9" wp14:editId="1CD742DF">
              <wp:simplePos x="0" y="0"/>
              <wp:positionH relativeFrom="column">
                <wp:posOffset>-177165</wp:posOffset>
              </wp:positionH>
              <wp:positionV relativeFrom="paragraph">
                <wp:posOffset>-400050</wp:posOffset>
              </wp:positionV>
              <wp:extent cx="924560" cy="812800"/>
              <wp:effectExtent l="0" t="0" r="8890" b="6350"/>
              <wp:wrapNone/>
              <wp:docPr id="2" name="Rectangle 2"/>
              <wp:cNvGraphicFramePr/>
              <a:graphic xmlns:a="http://schemas.openxmlformats.org/drawingml/2006/main">
                <a:graphicData uri="http://schemas.microsoft.com/office/word/2010/wordprocessingShape">
                  <wps:wsp>
                    <wps:cNvSpPr/>
                    <wps:spPr>
                      <a:xfrm>
                        <a:off x="0" y="0"/>
                        <a:ext cx="924560" cy="812800"/>
                      </a:xfrm>
                      <a:prstGeom prst="rect">
                        <a:avLst/>
                      </a:prstGeom>
                      <a:solidFill>
                        <a:srgbClr val="92D050"/>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2B9C179F" w14:textId="77777777" w:rsidR="000516F7" w:rsidRDefault="000516F7" w:rsidP="003E0E8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E36EE9" id="Rectangle 2" o:spid="_x0000_s1044" style="position:absolute;margin-left:-13.95pt;margin-top:-31.5pt;width:72.8pt;height:6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" fillcolor="#92d050" stroked="f" strokeweight="2pt">
              <v:textbox>
                <w:txbxContent>
                  <w:p w14:paraId="2B9C179F" w14:textId="77777777" w:rsidR="000516F7" w:rsidRDefault="000516F7" w:rsidP="003E0E8A">
                    <w:pPr>
                      <w:jc w:val="center"/>
                    </w:pPr>
                  </w:p>
                </w:txbxContent>
              </v:textbox>
            </v:rect>
          </w:pict>
        </mc:Fallback>
      </mc:AlternateContent>
    </w:r>
    <w:r w:rsidRPr="00D471FA">
      <w:rPr>
        <w:noProof/>
      </w:rPr>
      <w:drawing>
        <wp:anchor distT="0" distB="0" distL="114300" distR="114300" simplePos="0" relativeHeight="251659264" behindDoc="1" locked="0" layoutInCell="1" allowOverlap="1" wp14:anchorId="1EF9F17B" wp14:editId="75B1AE1B">
          <wp:simplePos x="0" y="0"/>
          <wp:positionH relativeFrom="column">
            <wp:posOffset>2905760</wp:posOffset>
          </wp:positionH>
          <wp:positionV relativeFrom="paragraph">
            <wp:posOffset>-568960</wp:posOffset>
          </wp:positionV>
          <wp:extent cx="1776095" cy="10541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Fin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76095" cy="1054100"/>
                  </a:xfrm>
                  <a:prstGeom prst="rect">
                    <a:avLst/>
                  </a:prstGeom>
                </pic:spPr>
              </pic:pic>
            </a:graphicData>
          </a:graphic>
          <wp14:sizeRelH relativeFrom="margin">
            <wp14:pctWidth>0</wp14:pctWidth>
          </wp14:sizeRelH>
          <wp14:sizeRelV relativeFrom="margin">
            <wp14:pctHeight>0</wp14:pctHeight>
          </wp14:sizeRelV>
        </wp:anchor>
      </w:drawing>
    </w:r>
  </w:p>
  <w:p w14:paraId="4683188A" w14:textId="7E2A4E48" w:rsidR="000516F7" w:rsidRPr="00E129C8" w:rsidRDefault="000516F7" w:rsidP="003E0E8A">
    <w:pPr>
      <w:tabs>
        <w:tab w:val="right" w:pos="9360"/>
      </w:tabs>
    </w:pPr>
    <w:r w:rsidRPr="00D471FA">
      <w:tab/>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1129CD" w14:textId="77777777" w:rsidR="000516F7" w:rsidRDefault="000516F7">
    <w:pPr>
      <w:widowControl w:val="0"/>
      <w:autoSpaceDE w:val="0"/>
      <w:autoSpaceDN w:val="0"/>
      <w:adjustRightInd w:val="0"/>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201451" w14:textId="70BA7446" w:rsidR="000516F7" w:rsidRPr="00263E34" w:rsidRDefault="000516F7" w:rsidP="00263E34">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C7A9D"/>
    <w:multiLevelType w:val="hybridMultilevel"/>
    <w:tmpl w:val="75DC07FE"/>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462C5980">
      <w:start w:val="1"/>
      <w:numFmt w:val="bullet"/>
      <w:lvlText w:val="•"/>
      <w:lvlJc w:val="left"/>
      <w:pPr>
        <w:tabs>
          <w:tab w:val="num" w:pos="1800"/>
        </w:tabs>
        <w:ind w:left="1800" w:hanging="360"/>
      </w:pPr>
      <w:rPr>
        <w:rFonts w:ascii="Arial" w:hAnsi="Arial" w:hint="default"/>
      </w:rPr>
    </w:lvl>
    <w:lvl w:ilvl="3" w:tplc="14E4E334">
      <w:start w:val="1"/>
      <w:numFmt w:val="bullet"/>
      <w:lvlText w:val="•"/>
      <w:lvlJc w:val="left"/>
      <w:pPr>
        <w:tabs>
          <w:tab w:val="num" w:pos="2520"/>
        </w:tabs>
        <w:ind w:left="2520" w:hanging="360"/>
      </w:pPr>
      <w:rPr>
        <w:rFonts w:ascii="Arial" w:hAnsi="Arial" w:hint="default"/>
      </w:rPr>
    </w:lvl>
    <w:lvl w:ilvl="4" w:tplc="FAEA701A" w:tentative="1">
      <w:start w:val="1"/>
      <w:numFmt w:val="bullet"/>
      <w:lvlText w:val="•"/>
      <w:lvlJc w:val="left"/>
      <w:pPr>
        <w:tabs>
          <w:tab w:val="num" w:pos="3240"/>
        </w:tabs>
        <w:ind w:left="3240" w:hanging="360"/>
      </w:pPr>
      <w:rPr>
        <w:rFonts w:ascii="Arial" w:hAnsi="Arial" w:hint="default"/>
      </w:rPr>
    </w:lvl>
    <w:lvl w:ilvl="5" w:tplc="12A257FA" w:tentative="1">
      <w:start w:val="1"/>
      <w:numFmt w:val="bullet"/>
      <w:lvlText w:val="•"/>
      <w:lvlJc w:val="left"/>
      <w:pPr>
        <w:tabs>
          <w:tab w:val="num" w:pos="3960"/>
        </w:tabs>
        <w:ind w:left="3960" w:hanging="360"/>
      </w:pPr>
      <w:rPr>
        <w:rFonts w:ascii="Arial" w:hAnsi="Arial" w:hint="default"/>
      </w:rPr>
    </w:lvl>
    <w:lvl w:ilvl="6" w:tplc="6B1EC5C2" w:tentative="1">
      <w:start w:val="1"/>
      <w:numFmt w:val="bullet"/>
      <w:lvlText w:val="•"/>
      <w:lvlJc w:val="left"/>
      <w:pPr>
        <w:tabs>
          <w:tab w:val="num" w:pos="4680"/>
        </w:tabs>
        <w:ind w:left="4680" w:hanging="360"/>
      </w:pPr>
      <w:rPr>
        <w:rFonts w:ascii="Arial" w:hAnsi="Arial" w:hint="default"/>
      </w:rPr>
    </w:lvl>
    <w:lvl w:ilvl="7" w:tplc="309E8690" w:tentative="1">
      <w:start w:val="1"/>
      <w:numFmt w:val="bullet"/>
      <w:lvlText w:val="•"/>
      <w:lvlJc w:val="left"/>
      <w:pPr>
        <w:tabs>
          <w:tab w:val="num" w:pos="5400"/>
        </w:tabs>
        <w:ind w:left="5400" w:hanging="360"/>
      </w:pPr>
      <w:rPr>
        <w:rFonts w:ascii="Arial" w:hAnsi="Arial" w:hint="default"/>
      </w:rPr>
    </w:lvl>
    <w:lvl w:ilvl="8" w:tplc="D0A84B26" w:tentative="1">
      <w:start w:val="1"/>
      <w:numFmt w:val="bullet"/>
      <w:lvlText w:val="•"/>
      <w:lvlJc w:val="left"/>
      <w:pPr>
        <w:tabs>
          <w:tab w:val="num" w:pos="6120"/>
        </w:tabs>
        <w:ind w:left="6120" w:hanging="360"/>
      </w:pPr>
      <w:rPr>
        <w:rFonts w:ascii="Arial" w:hAnsi="Arial" w:hint="default"/>
      </w:rPr>
    </w:lvl>
  </w:abstractNum>
  <w:abstractNum w:abstractNumId="1" w15:restartNumberingAfterBreak="0">
    <w:nsid w:val="04C81397"/>
    <w:multiLevelType w:val="hybridMultilevel"/>
    <w:tmpl w:val="85745C30"/>
    <w:lvl w:ilvl="0" w:tplc="04090001">
      <w:start w:val="1"/>
      <w:numFmt w:val="bullet"/>
      <w:lvlText w:val=""/>
      <w:lvlJc w:val="left"/>
      <w:pPr>
        <w:ind w:left="768" w:hanging="360"/>
      </w:pPr>
      <w:rPr>
        <w:rFonts w:ascii="Symbol" w:hAnsi="Symbol" w:hint="default"/>
      </w:rPr>
    </w:lvl>
    <w:lvl w:ilvl="1" w:tplc="04090003">
      <w:start w:val="1"/>
      <w:numFmt w:val="bullet"/>
      <w:lvlText w:val="o"/>
      <w:lvlJc w:val="left"/>
      <w:pPr>
        <w:ind w:left="1488" w:hanging="360"/>
      </w:pPr>
      <w:rPr>
        <w:rFonts w:ascii="Courier New" w:hAnsi="Courier New" w:cs="Courier New" w:hint="default"/>
      </w:rPr>
    </w:lvl>
    <w:lvl w:ilvl="2" w:tplc="04090005">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 w15:restartNumberingAfterBreak="0">
    <w:nsid w:val="050714E3"/>
    <w:multiLevelType w:val="hybridMultilevel"/>
    <w:tmpl w:val="2BF4A1C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B83397"/>
    <w:multiLevelType w:val="hybridMultilevel"/>
    <w:tmpl w:val="C5721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542B0E"/>
    <w:multiLevelType w:val="hybridMultilevel"/>
    <w:tmpl w:val="E7BA91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4057E4B"/>
    <w:multiLevelType w:val="hybridMultilevel"/>
    <w:tmpl w:val="A40618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043B4E"/>
    <w:multiLevelType w:val="hybridMultilevel"/>
    <w:tmpl w:val="DCD46C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7466D19"/>
    <w:multiLevelType w:val="hybridMultilevel"/>
    <w:tmpl w:val="4C68A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EA7D58"/>
    <w:multiLevelType w:val="hybridMultilevel"/>
    <w:tmpl w:val="B9E07D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5423E8D"/>
    <w:multiLevelType w:val="hybridMultilevel"/>
    <w:tmpl w:val="2B1E91C2"/>
    <w:lvl w:ilvl="0" w:tplc="42E6C90C">
      <w:start w:val="1"/>
      <w:numFmt w:val="bullet"/>
      <w:lvlText w:val="•"/>
      <w:lvlJc w:val="left"/>
      <w:pPr>
        <w:tabs>
          <w:tab w:val="num" w:pos="720"/>
        </w:tabs>
        <w:ind w:left="720" w:hanging="360"/>
      </w:pPr>
      <w:rPr>
        <w:rFonts w:ascii="Arial" w:hAnsi="Arial" w:hint="default"/>
      </w:rPr>
    </w:lvl>
    <w:lvl w:ilvl="1" w:tplc="6AF4A662" w:tentative="1">
      <w:start w:val="1"/>
      <w:numFmt w:val="bullet"/>
      <w:lvlText w:val="•"/>
      <w:lvlJc w:val="left"/>
      <w:pPr>
        <w:tabs>
          <w:tab w:val="num" w:pos="1440"/>
        </w:tabs>
        <w:ind w:left="1440" w:hanging="360"/>
      </w:pPr>
      <w:rPr>
        <w:rFonts w:ascii="Arial" w:hAnsi="Arial" w:hint="default"/>
      </w:rPr>
    </w:lvl>
    <w:lvl w:ilvl="2" w:tplc="99CEF96A" w:tentative="1">
      <w:start w:val="1"/>
      <w:numFmt w:val="bullet"/>
      <w:lvlText w:val="•"/>
      <w:lvlJc w:val="left"/>
      <w:pPr>
        <w:tabs>
          <w:tab w:val="num" w:pos="2160"/>
        </w:tabs>
        <w:ind w:left="2160" w:hanging="360"/>
      </w:pPr>
      <w:rPr>
        <w:rFonts w:ascii="Arial" w:hAnsi="Arial" w:hint="default"/>
      </w:rPr>
    </w:lvl>
    <w:lvl w:ilvl="3" w:tplc="20AE3656" w:tentative="1">
      <w:start w:val="1"/>
      <w:numFmt w:val="bullet"/>
      <w:lvlText w:val="•"/>
      <w:lvlJc w:val="left"/>
      <w:pPr>
        <w:tabs>
          <w:tab w:val="num" w:pos="2880"/>
        </w:tabs>
        <w:ind w:left="2880" w:hanging="360"/>
      </w:pPr>
      <w:rPr>
        <w:rFonts w:ascii="Arial" w:hAnsi="Arial" w:hint="default"/>
      </w:rPr>
    </w:lvl>
    <w:lvl w:ilvl="4" w:tplc="FBDE1B8E" w:tentative="1">
      <w:start w:val="1"/>
      <w:numFmt w:val="bullet"/>
      <w:lvlText w:val="•"/>
      <w:lvlJc w:val="left"/>
      <w:pPr>
        <w:tabs>
          <w:tab w:val="num" w:pos="3600"/>
        </w:tabs>
        <w:ind w:left="3600" w:hanging="360"/>
      </w:pPr>
      <w:rPr>
        <w:rFonts w:ascii="Arial" w:hAnsi="Arial" w:hint="default"/>
      </w:rPr>
    </w:lvl>
    <w:lvl w:ilvl="5" w:tplc="9750635C" w:tentative="1">
      <w:start w:val="1"/>
      <w:numFmt w:val="bullet"/>
      <w:lvlText w:val="•"/>
      <w:lvlJc w:val="left"/>
      <w:pPr>
        <w:tabs>
          <w:tab w:val="num" w:pos="4320"/>
        </w:tabs>
        <w:ind w:left="4320" w:hanging="360"/>
      </w:pPr>
      <w:rPr>
        <w:rFonts w:ascii="Arial" w:hAnsi="Arial" w:hint="default"/>
      </w:rPr>
    </w:lvl>
    <w:lvl w:ilvl="6" w:tplc="5594614C" w:tentative="1">
      <w:start w:val="1"/>
      <w:numFmt w:val="bullet"/>
      <w:lvlText w:val="•"/>
      <w:lvlJc w:val="left"/>
      <w:pPr>
        <w:tabs>
          <w:tab w:val="num" w:pos="5040"/>
        </w:tabs>
        <w:ind w:left="5040" w:hanging="360"/>
      </w:pPr>
      <w:rPr>
        <w:rFonts w:ascii="Arial" w:hAnsi="Arial" w:hint="default"/>
      </w:rPr>
    </w:lvl>
    <w:lvl w:ilvl="7" w:tplc="132E4D0A" w:tentative="1">
      <w:start w:val="1"/>
      <w:numFmt w:val="bullet"/>
      <w:lvlText w:val="•"/>
      <w:lvlJc w:val="left"/>
      <w:pPr>
        <w:tabs>
          <w:tab w:val="num" w:pos="5760"/>
        </w:tabs>
        <w:ind w:left="5760" w:hanging="360"/>
      </w:pPr>
      <w:rPr>
        <w:rFonts w:ascii="Arial" w:hAnsi="Arial" w:hint="default"/>
      </w:rPr>
    </w:lvl>
    <w:lvl w:ilvl="8" w:tplc="D28AA6F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63F19B9"/>
    <w:multiLevelType w:val="hybridMultilevel"/>
    <w:tmpl w:val="EE64F9E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69B76B9"/>
    <w:multiLevelType w:val="hybridMultilevel"/>
    <w:tmpl w:val="E25809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B1567D"/>
    <w:multiLevelType w:val="hybridMultilevel"/>
    <w:tmpl w:val="A448F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AE56D84"/>
    <w:multiLevelType w:val="multilevel"/>
    <w:tmpl w:val="468A9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B582663"/>
    <w:multiLevelType w:val="hybridMultilevel"/>
    <w:tmpl w:val="BE681D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E62122A"/>
    <w:multiLevelType w:val="hybridMultilevel"/>
    <w:tmpl w:val="26D2A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A41E18"/>
    <w:multiLevelType w:val="hybridMultilevel"/>
    <w:tmpl w:val="8C308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52A3D1A"/>
    <w:multiLevelType w:val="hybridMultilevel"/>
    <w:tmpl w:val="C204B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AB915AA"/>
    <w:multiLevelType w:val="hybridMultilevel"/>
    <w:tmpl w:val="F4DC6444"/>
    <w:lvl w:ilvl="0" w:tplc="58809490">
      <w:start w:val="1"/>
      <w:numFmt w:val="bullet"/>
      <w:lvlText w:val="•"/>
      <w:lvlJc w:val="left"/>
      <w:pPr>
        <w:tabs>
          <w:tab w:val="num" w:pos="720"/>
        </w:tabs>
        <w:ind w:left="720" w:hanging="360"/>
      </w:pPr>
      <w:rPr>
        <w:rFonts w:ascii="Arial" w:hAnsi="Arial" w:hint="default"/>
      </w:rPr>
    </w:lvl>
    <w:lvl w:ilvl="1" w:tplc="F868644E">
      <w:start w:val="1"/>
      <w:numFmt w:val="bullet"/>
      <w:lvlText w:val="•"/>
      <w:lvlJc w:val="left"/>
      <w:pPr>
        <w:tabs>
          <w:tab w:val="num" w:pos="1440"/>
        </w:tabs>
        <w:ind w:left="1440" w:hanging="360"/>
      </w:pPr>
      <w:rPr>
        <w:rFonts w:ascii="Arial" w:hAnsi="Arial" w:hint="default"/>
      </w:rPr>
    </w:lvl>
    <w:lvl w:ilvl="2" w:tplc="625CFD8E" w:tentative="1">
      <w:start w:val="1"/>
      <w:numFmt w:val="bullet"/>
      <w:lvlText w:val="•"/>
      <w:lvlJc w:val="left"/>
      <w:pPr>
        <w:tabs>
          <w:tab w:val="num" w:pos="2160"/>
        </w:tabs>
        <w:ind w:left="2160" w:hanging="360"/>
      </w:pPr>
      <w:rPr>
        <w:rFonts w:ascii="Arial" w:hAnsi="Arial" w:hint="default"/>
      </w:rPr>
    </w:lvl>
    <w:lvl w:ilvl="3" w:tplc="DBCA5418" w:tentative="1">
      <w:start w:val="1"/>
      <w:numFmt w:val="bullet"/>
      <w:lvlText w:val="•"/>
      <w:lvlJc w:val="left"/>
      <w:pPr>
        <w:tabs>
          <w:tab w:val="num" w:pos="2880"/>
        </w:tabs>
        <w:ind w:left="2880" w:hanging="360"/>
      </w:pPr>
      <w:rPr>
        <w:rFonts w:ascii="Arial" w:hAnsi="Arial" w:hint="default"/>
      </w:rPr>
    </w:lvl>
    <w:lvl w:ilvl="4" w:tplc="8D627C20" w:tentative="1">
      <w:start w:val="1"/>
      <w:numFmt w:val="bullet"/>
      <w:lvlText w:val="•"/>
      <w:lvlJc w:val="left"/>
      <w:pPr>
        <w:tabs>
          <w:tab w:val="num" w:pos="3600"/>
        </w:tabs>
        <w:ind w:left="3600" w:hanging="360"/>
      </w:pPr>
      <w:rPr>
        <w:rFonts w:ascii="Arial" w:hAnsi="Arial" w:hint="default"/>
      </w:rPr>
    </w:lvl>
    <w:lvl w:ilvl="5" w:tplc="69D0AA48" w:tentative="1">
      <w:start w:val="1"/>
      <w:numFmt w:val="bullet"/>
      <w:lvlText w:val="•"/>
      <w:lvlJc w:val="left"/>
      <w:pPr>
        <w:tabs>
          <w:tab w:val="num" w:pos="4320"/>
        </w:tabs>
        <w:ind w:left="4320" w:hanging="360"/>
      </w:pPr>
      <w:rPr>
        <w:rFonts w:ascii="Arial" w:hAnsi="Arial" w:hint="default"/>
      </w:rPr>
    </w:lvl>
    <w:lvl w:ilvl="6" w:tplc="0F58E7BA" w:tentative="1">
      <w:start w:val="1"/>
      <w:numFmt w:val="bullet"/>
      <w:lvlText w:val="•"/>
      <w:lvlJc w:val="left"/>
      <w:pPr>
        <w:tabs>
          <w:tab w:val="num" w:pos="5040"/>
        </w:tabs>
        <w:ind w:left="5040" w:hanging="360"/>
      </w:pPr>
      <w:rPr>
        <w:rFonts w:ascii="Arial" w:hAnsi="Arial" w:hint="default"/>
      </w:rPr>
    </w:lvl>
    <w:lvl w:ilvl="7" w:tplc="57EC59A2" w:tentative="1">
      <w:start w:val="1"/>
      <w:numFmt w:val="bullet"/>
      <w:lvlText w:val="•"/>
      <w:lvlJc w:val="left"/>
      <w:pPr>
        <w:tabs>
          <w:tab w:val="num" w:pos="5760"/>
        </w:tabs>
        <w:ind w:left="5760" w:hanging="360"/>
      </w:pPr>
      <w:rPr>
        <w:rFonts w:ascii="Arial" w:hAnsi="Arial" w:hint="default"/>
      </w:rPr>
    </w:lvl>
    <w:lvl w:ilvl="8" w:tplc="0A5015C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718E3544"/>
    <w:multiLevelType w:val="hybridMultilevel"/>
    <w:tmpl w:val="4AE6AD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72237EED"/>
    <w:multiLevelType w:val="hybridMultilevel"/>
    <w:tmpl w:val="3F3090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A8214BE"/>
    <w:multiLevelType w:val="hybridMultilevel"/>
    <w:tmpl w:val="C57E129C"/>
    <w:lvl w:ilvl="0" w:tplc="4C20BBCC">
      <w:start w:val="1"/>
      <w:numFmt w:val="bullet"/>
      <w:lvlText w:val="•"/>
      <w:lvlJc w:val="left"/>
      <w:pPr>
        <w:tabs>
          <w:tab w:val="num" w:pos="720"/>
        </w:tabs>
        <w:ind w:left="720" w:hanging="360"/>
      </w:pPr>
      <w:rPr>
        <w:rFonts w:ascii="Arial" w:hAnsi="Arial" w:hint="default"/>
      </w:rPr>
    </w:lvl>
    <w:lvl w:ilvl="1" w:tplc="FB5A6FA4">
      <w:start w:val="1"/>
      <w:numFmt w:val="bullet"/>
      <w:lvlText w:val="•"/>
      <w:lvlJc w:val="left"/>
      <w:pPr>
        <w:tabs>
          <w:tab w:val="num" w:pos="1440"/>
        </w:tabs>
        <w:ind w:left="1440" w:hanging="360"/>
      </w:pPr>
      <w:rPr>
        <w:rFonts w:ascii="Arial" w:hAnsi="Arial" w:hint="default"/>
      </w:rPr>
    </w:lvl>
    <w:lvl w:ilvl="2" w:tplc="462C5980">
      <w:start w:val="1"/>
      <w:numFmt w:val="bullet"/>
      <w:lvlText w:val="•"/>
      <w:lvlJc w:val="left"/>
      <w:pPr>
        <w:tabs>
          <w:tab w:val="num" w:pos="2160"/>
        </w:tabs>
        <w:ind w:left="2160" w:hanging="360"/>
      </w:pPr>
      <w:rPr>
        <w:rFonts w:ascii="Arial" w:hAnsi="Arial" w:hint="default"/>
      </w:rPr>
    </w:lvl>
    <w:lvl w:ilvl="3" w:tplc="14E4E334">
      <w:start w:val="1"/>
      <w:numFmt w:val="bullet"/>
      <w:lvlText w:val="•"/>
      <w:lvlJc w:val="left"/>
      <w:pPr>
        <w:tabs>
          <w:tab w:val="num" w:pos="2880"/>
        </w:tabs>
        <w:ind w:left="2880" w:hanging="360"/>
      </w:pPr>
      <w:rPr>
        <w:rFonts w:ascii="Arial" w:hAnsi="Arial" w:hint="default"/>
      </w:rPr>
    </w:lvl>
    <w:lvl w:ilvl="4" w:tplc="FAEA701A" w:tentative="1">
      <w:start w:val="1"/>
      <w:numFmt w:val="bullet"/>
      <w:lvlText w:val="•"/>
      <w:lvlJc w:val="left"/>
      <w:pPr>
        <w:tabs>
          <w:tab w:val="num" w:pos="3600"/>
        </w:tabs>
        <w:ind w:left="3600" w:hanging="360"/>
      </w:pPr>
      <w:rPr>
        <w:rFonts w:ascii="Arial" w:hAnsi="Arial" w:hint="default"/>
      </w:rPr>
    </w:lvl>
    <w:lvl w:ilvl="5" w:tplc="12A257FA" w:tentative="1">
      <w:start w:val="1"/>
      <w:numFmt w:val="bullet"/>
      <w:lvlText w:val="•"/>
      <w:lvlJc w:val="left"/>
      <w:pPr>
        <w:tabs>
          <w:tab w:val="num" w:pos="4320"/>
        </w:tabs>
        <w:ind w:left="4320" w:hanging="360"/>
      </w:pPr>
      <w:rPr>
        <w:rFonts w:ascii="Arial" w:hAnsi="Arial" w:hint="default"/>
      </w:rPr>
    </w:lvl>
    <w:lvl w:ilvl="6" w:tplc="6B1EC5C2" w:tentative="1">
      <w:start w:val="1"/>
      <w:numFmt w:val="bullet"/>
      <w:lvlText w:val="•"/>
      <w:lvlJc w:val="left"/>
      <w:pPr>
        <w:tabs>
          <w:tab w:val="num" w:pos="5040"/>
        </w:tabs>
        <w:ind w:left="5040" w:hanging="360"/>
      </w:pPr>
      <w:rPr>
        <w:rFonts w:ascii="Arial" w:hAnsi="Arial" w:hint="default"/>
      </w:rPr>
    </w:lvl>
    <w:lvl w:ilvl="7" w:tplc="309E8690" w:tentative="1">
      <w:start w:val="1"/>
      <w:numFmt w:val="bullet"/>
      <w:lvlText w:val="•"/>
      <w:lvlJc w:val="left"/>
      <w:pPr>
        <w:tabs>
          <w:tab w:val="num" w:pos="5760"/>
        </w:tabs>
        <w:ind w:left="5760" w:hanging="360"/>
      </w:pPr>
      <w:rPr>
        <w:rFonts w:ascii="Arial" w:hAnsi="Arial" w:hint="default"/>
      </w:rPr>
    </w:lvl>
    <w:lvl w:ilvl="8" w:tplc="D0A84B26" w:tentative="1">
      <w:start w:val="1"/>
      <w:numFmt w:val="bullet"/>
      <w:lvlText w:val="•"/>
      <w:lvlJc w:val="left"/>
      <w:pPr>
        <w:tabs>
          <w:tab w:val="num" w:pos="6480"/>
        </w:tabs>
        <w:ind w:left="6480" w:hanging="360"/>
      </w:pPr>
      <w:rPr>
        <w:rFonts w:ascii="Arial" w:hAnsi="Arial" w:hint="default"/>
      </w:rPr>
    </w:lvl>
  </w:abstractNum>
  <w:num w:numId="1">
    <w:abstractNumId w:val="20"/>
  </w:num>
  <w:num w:numId="2">
    <w:abstractNumId w:val="4"/>
  </w:num>
  <w:num w:numId="3">
    <w:abstractNumId w:val="19"/>
  </w:num>
  <w:num w:numId="4">
    <w:abstractNumId w:val="11"/>
  </w:num>
  <w:num w:numId="5">
    <w:abstractNumId w:val="9"/>
  </w:num>
  <w:num w:numId="6">
    <w:abstractNumId w:val="10"/>
  </w:num>
  <w:num w:numId="7">
    <w:abstractNumId w:val="1"/>
  </w:num>
  <w:num w:numId="8">
    <w:abstractNumId w:val="5"/>
  </w:num>
  <w:num w:numId="9">
    <w:abstractNumId w:val="21"/>
  </w:num>
  <w:num w:numId="10">
    <w:abstractNumId w:val="2"/>
  </w:num>
  <w:num w:numId="11">
    <w:abstractNumId w:val="15"/>
  </w:num>
  <w:num w:numId="12">
    <w:abstractNumId w:val="17"/>
  </w:num>
  <w:num w:numId="13">
    <w:abstractNumId w:val="18"/>
  </w:num>
  <w:num w:numId="14">
    <w:abstractNumId w:val="14"/>
  </w:num>
  <w:num w:numId="15">
    <w:abstractNumId w:val="0"/>
  </w:num>
  <w:num w:numId="16">
    <w:abstractNumId w:val="7"/>
  </w:num>
  <w:num w:numId="17">
    <w:abstractNumId w:val="3"/>
  </w:num>
  <w:num w:numId="18">
    <w:abstractNumId w:val="12"/>
  </w:num>
  <w:num w:numId="19">
    <w:abstractNumId w:val="13"/>
  </w:num>
  <w:num w:numId="20">
    <w:abstractNumId w:val="8"/>
  </w:num>
  <w:num w:numId="21">
    <w:abstractNumId w:val="6"/>
  </w:num>
  <w:num w:numId="22">
    <w:abstractNumId w:val="1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TE0NTc1sjQwMjIxM7FQ0lEKTi0uzszPAymwrAUAe/XshSwAAAA="/>
  </w:docVars>
  <w:rsids>
    <w:rsidRoot w:val="00636F64"/>
    <w:rsid w:val="0000123E"/>
    <w:rsid w:val="000024B9"/>
    <w:rsid w:val="00002A88"/>
    <w:rsid w:val="00005015"/>
    <w:rsid w:val="00005DFD"/>
    <w:rsid w:val="000101F5"/>
    <w:rsid w:val="00011159"/>
    <w:rsid w:val="00011406"/>
    <w:rsid w:val="000134AA"/>
    <w:rsid w:val="000144BC"/>
    <w:rsid w:val="00014532"/>
    <w:rsid w:val="000160B8"/>
    <w:rsid w:val="00016250"/>
    <w:rsid w:val="000163C7"/>
    <w:rsid w:val="0002090F"/>
    <w:rsid w:val="0002093B"/>
    <w:rsid w:val="00022B19"/>
    <w:rsid w:val="00023006"/>
    <w:rsid w:val="00024DDD"/>
    <w:rsid w:val="0002599B"/>
    <w:rsid w:val="00026773"/>
    <w:rsid w:val="00027E5E"/>
    <w:rsid w:val="00030B5D"/>
    <w:rsid w:val="00030EE7"/>
    <w:rsid w:val="000312F0"/>
    <w:rsid w:val="000327CE"/>
    <w:rsid w:val="00032CD7"/>
    <w:rsid w:val="000345A2"/>
    <w:rsid w:val="00035ABD"/>
    <w:rsid w:val="00036377"/>
    <w:rsid w:val="0003753F"/>
    <w:rsid w:val="000376E9"/>
    <w:rsid w:val="000425CA"/>
    <w:rsid w:val="00042844"/>
    <w:rsid w:val="000433F9"/>
    <w:rsid w:val="000445D4"/>
    <w:rsid w:val="0004769B"/>
    <w:rsid w:val="00050582"/>
    <w:rsid w:val="000516F7"/>
    <w:rsid w:val="0005343F"/>
    <w:rsid w:val="0005379B"/>
    <w:rsid w:val="00055926"/>
    <w:rsid w:val="00056991"/>
    <w:rsid w:val="00061963"/>
    <w:rsid w:val="00061C17"/>
    <w:rsid w:val="0006224E"/>
    <w:rsid w:val="00066E85"/>
    <w:rsid w:val="00071B1C"/>
    <w:rsid w:val="00074254"/>
    <w:rsid w:val="00074656"/>
    <w:rsid w:val="00076134"/>
    <w:rsid w:val="0008079F"/>
    <w:rsid w:val="00082E61"/>
    <w:rsid w:val="00084388"/>
    <w:rsid w:val="0008509E"/>
    <w:rsid w:val="000908E9"/>
    <w:rsid w:val="00091D19"/>
    <w:rsid w:val="00094153"/>
    <w:rsid w:val="000945EF"/>
    <w:rsid w:val="000A0701"/>
    <w:rsid w:val="000A17D6"/>
    <w:rsid w:val="000A2284"/>
    <w:rsid w:val="000A5721"/>
    <w:rsid w:val="000A585B"/>
    <w:rsid w:val="000A6FD3"/>
    <w:rsid w:val="000B1EB2"/>
    <w:rsid w:val="000B25EC"/>
    <w:rsid w:val="000B713F"/>
    <w:rsid w:val="000B77D9"/>
    <w:rsid w:val="000B7C85"/>
    <w:rsid w:val="000C1879"/>
    <w:rsid w:val="000C58C0"/>
    <w:rsid w:val="000C617F"/>
    <w:rsid w:val="000D2F8B"/>
    <w:rsid w:val="000D4392"/>
    <w:rsid w:val="000D48D2"/>
    <w:rsid w:val="000D578C"/>
    <w:rsid w:val="000D57A6"/>
    <w:rsid w:val="000D63AE"/>
    <w:rsid w:val="000D7159"/>
    <w:rsid w:val="000E10CA"/>
    <w:rsid w:val="000E2481"/>
    <w:rsid w:val="000E3422"/>
    <w:rsid w:val="000F2423"/>
    <w:rsid w:val="000F2F19"/>
    <w:rsid w:val="000F302E"/>
    <w:rsid w:val="000F3A72"/>
    <w:rsid w:val="000F460A"/>
    <w:rsid w:val="000F5D8B"/>
    <w:rsid w:val="001008E7"/>
    <w:rsid w:val="001022AC"/>
    <w:rsid w:val="001026E8"/>
    <w:rsid w:val="0010360D"/>
    <w:rsid w:val="00105C80"/>
    <w:rsid w:val="0010667C"/>
    <w:rsid w:val="00107444"/>
    <w:rsid w:val="001074F9"/>
    <w:rsid w:val="00107C84"/>
    <w:rsid w:val="001137CB"/>
    <w:rsid w:val="0011435E"/>
    <w:rsid w:val="00114832"/>
    <w:rsid w:val="00114AF7"/>
    <w:rsid w:val="00115506"/>
    <w:rsid w:val="00116906"/>
    <w:rsid w:val="00116E95"/>
    <w:rsid w:val="00117E4D"/>
    <w:rsid w:val="00121289"/>
    <w:rsid w:val="00124844"/>
    <w:rsid w:val="00126079"/>
    <w:rsid w:val="001277B3"/>
    <w:rsid w:val="00127DBD"/>
    <w:rsid w:val="00127E48"/>
    <w:rsid w:val="00134487"/>
    <w:rsid w:val="001346A0"/>
    <w:rsid w:val="00134732"/>
    <w:rsid w:val="001357A4"/>
    <w:rsid w:val="00135E4C"/>
    <w:rsid w:val="00140339"/>
    <w:rsid w:val="00141C99"/>
    <w:rsid w:val="00145BCC"/>
    <w:rsid w:val="00146360"/>
    <w:rsid w:val="00146A5F"/>
    <w:rsid w:val="00147FF0"/>
    <w:rsid w:val="001503AF"/>
    <w:rsid w:val="001517DF"/>
    <w:rsid w:val="00152C39"/>
    <w:rsid w:val="0015414F"/>
    <w:rsid w:val="00154ABD"/>
    <w:rsid w:val="00157EC4"/>
    <w:rsid w:val="00160F45"/>
    <w:rsid w:val="00162040"/>
    <w:rsid w:val="001644DF"/>
    <w:rsid w:val="00164681"/>
    <w:rsid w:val="001647EB"/>
    <w:rsid w:val="0016517E"/>
    <w:rsid w:val="0016712D"/>
    <w:rsid w:val="0017186B"/>
    <w:rsid w:val="001747EC"/>
    <w:rsid w:val="00175158"/>
    <w:rsid w:val="00177054"/>
    <w:rsid w:val="00180D41"/>
    <w:rsid w:val="0018176C"/>
    <w:rsid w:val="00182889"/>
    <w:rsid w:val="00184E12"/>
    <w:rsid w:val="00186057"/>
    <w:rsid w:val="00187146"/>
    <w:rsid w:val="00187C05"/>
    <w:rsid w:val="00190059"/>
    <w:rsid w:val="001913C5"/>
    <w:rsid w:val="00191910"/>
    <w:rsid w:val="001941DB"/>
    <w:rsid w:val="00194255"/>
    <w:rsid w:val="001970F0"/>
    <w:rsid w:val="001A03F9"/>
    <w:rsid w:val="001A1E33"/>
    <w:rsid w:val="001A4B86"/>
    <w:rsid w:val="001B0620"/>
    <w:rsid w:val="001B0E29"/>
    <w:rsid w:val="001B3E77"/>
    <w:rsid w:val="001B46E2"/>
    <w:rsid w:val="001B6EB3"/>
    <w:rsid w:val="001C2BFB"/>
    <w:rsid w:val="001C3788"/>
    <w:rsid w:val="001D16B9"/>
    <w:rsid w:val="001D195E"/>
    <w:rsid w:val="001D203C"/>
    <w:rsid w:val="001D2879"/>
    <w:rsid w:val="001D3510"/>
    <w:rsid w:val="001D4728"/>
    <w:rsid w:val="001D5071"/>
    <w:rsid w:val="001D6A34"/>
    <w:rsid w:val="001E03ED"/>
    <w:rsid w:val="001E0A5C"/>
    <w:rsid w:val="001E0C63"/>
    <w:rsid w:val="001E19D2"/>
    <w:rsid w:val="001E1DE2"/>
    <w:rsid w:val="001E2CD7"/>
    <w:rsid w:val="001E6132"/>
    <w:rsid w:val="001E653C"/>
    <w:rsid w:val="001E6750"/>
    <w:rsid w:val="001F0672"/>
    <w:rsid w:val="001F40E5"/>
    <w:rsid w:val="001F4D7C"/>
    <w:rsid w:val="0020306B"/>
    <w:rsid w:val="00204E77"/>
    <w:rsid w:val="00205D4D"/>
    <w:rsid w:val="002068F4"/>
    <w:rsid w:val="00207EB1"/>
    <w:rsid w:val="002121BB"/>
    <w:rsid w:val="002150F4"/>
    <w:rsid w:val="00230FF1"/>
    <w:rsid w:val="00231104"/>
    <w:rsid w:val="00232298"/>
    <w:rsid w:val="00232FB1"/>
    <w:rsid w:val="002330E8"/>
    <w:rsid w:val="00233196"/>
    <w:rsid w:val="0023343D"/>
    <w:rsid w:val="002356F7"/>
    <w:rsid w:val="00235F69"/>
    <w:rsid w:val="00237F3D"/>
    <w:rsid w:val="0024135A"/>
    <w:rsid w:val="00241896"/>
    <w:rsid w:val="00242719"/>
    <w:rsid w:val="00245299"/>
    <w:rsid w:val="00247B62"/>
    <w:rsid w:val="00251F0E"/>
    <w:rsid w:val="00252397"/>
    <w:rsid w:val="00253882"/>
    <w:rsid w:val="00253C8A"/>
    <w:rsid w:val="00256CF5"/>
    <w:rsid w:val="00256E48"/>
    <w:rsid w:val="00256EA4"/>
    <w:rsid w:val="00263E34"/>
    <w:rsid w:val="00264379"/>
    <w:rsid w:val="0026526C"/>
    <w:rsid w:val="00265953"/>
    <w:rsid w:val="00267807"/>
    <w:rsid w:val="00267825"/>
    <w:rsid w:val="00271073"/>
    <w:rsid w:val="0027297B"/>
    <w:rsid w:val="00272B74"/>
    <w:rsid w:val="00276427"/>
    <w:rsid w:val="002764DB"/>
    <w:rsid w:val="00281036"/>
    <w:rsid w:val="00282ADF"/>
    <w:rsid w:val="002836D4"/>
    <w:rsid w:val="00283DEE"/>
    <w:rsid w:val="0028456E"/>
    <w:rsid w:val="00285704"/>
    <w:rsid w:val="00290E2C"/>
    <w:rsid w:val="00290F1D"/>
    <w:rsid w:val="00291F07"/>
    <w:rsid w:val="00295CD0"/>
    <w:rsid w:val="00296B5F"/>
    <w:rsid w:val="002A21E4"/>
    <w:rsid w:val="002A305A"/>
    <w:rsid w:val="002A3FAA"/>
    <w:rsid w:val="002A69A8"/>
    <w:rsid w:val="002A7C8B"/>
    <w:rsid w:val="002B084E"/>
    <w:rsid w:val="002B2839"/>
    <w:rsid w:val="002B440E"/>
    <w:rsid w:val="002B6B04"/>
    <w:rsid w:val="002C0E11"/>
    <w:rsid w:val="002C15D5"/>
    <w:rsid w:val="002C3B6C"/>
    <w:rsid w:val="002C4484"/>
    <w:rsid w:val="002C7044"/>
    <w:rsid w:val="002C75A4"/>
    <w:rsid w:val="002D0F2B"/>
    <w:rsid w:val="002D2ABA"/>
    <w:rsid w:val="002D2BD2"/>
    <w:rsid w:val="002D3D46"/>
    <w:rsid w:val="002D43B3"/>
    <w:rsid w:val="002D464A"/>
    <w:rsid w:val="002D557A"/>
    <w:rsid w:val="002D56D7"/>
    <w:rsid w:val="002D675E"/>
    <w:rsid w:val="002E1A4B"/>
    <w:rsid w:val="002E28EC"/>
    <w:rsid w:val="002E304C"/>
    <w:rsid w:val="002E46A9"/>
    <w:rsid w:val="002E489A"/>
    <w:rsid w:val="002F2150"/>
    <w:rsid w:val="002F50F8"/>
    <w:rsid w:val="002F6335"/>
    <w:rsid w:val="0030077D"/>
    <w:rsid w:val="00301F15"/>
    <w:rsid w:val="00307DFD"/>
    <w:rsid w:val="003107B3"/>
    <w:rsid w:val="003119C0"/>
    <w:rsid w:val="00311CE6"/>
    <w:rsid w:val="00316CFF"/>
    <w:rsid w:val="00322B0A"/>
    <w:rsid w:val="003265EB"/>
    <w:rsid w:val="003278BD"/>
    <w:rsid w:val="0033032D"/>
    <w:rsid w:val="003322EC"/>
    <w:rsid w:val="00332782"/>
    <w:rsid w:val="00333FF2"/>
    <w:rsid w:val="00334620"/>
    <w:rsid w:val="00334C7C"/>
    <w:rsid w:val="00335573"/>
    <w:rsid w:val="003418CE"/>
    <w:rsid w:val="00344644"/>
    <w:rsid w:val="003450F7"/>
    <w:rsid w:val="00345436"/>
    <w:rsid w:val="0034576D"/>
    <w:rsid w:val="00346A24"/>
    <w:rsid w:val="00347987"/>
    <w:rsid w:val="0035246B"/>
    <w:rsid w:val="0036015A"/>
    <w:rsid w:val="00361A1E"/>
    <w:rsid w:val="003640C6"/>
    <w:rsid w:val="003648AC"/>
    <w:rsid w:val="00365FC4"/>
    <w:rsid w:val="003662DB"/>
    <w:rsid w:val="00366ED5"/>
    <w:rsid w:val="00370667"/>
    <w:rsid w:val="003721E1"/>
    <w:rsid w:val="00373253"/>
    <w:rsid w:val="00382EE6"/>
    <w:rsid w:val="00385857"/>
    <w:rsid w:val="003907FD"/>
    <w:rsid w:val="003909FC"/>
    <w:rsid w:val="00390B9F"/>
    <w:rsid w:val="003924BE"/>
    <w:rsid w:val="00394B76"/>
    <w:rsid w:val="00396F16"/>
    <w:rsid w:val="003A32A9"/>
    <w:rsid w:val="003A35B2"/>
    <w:rsid w:val="003A3790"/>
    <w:rsid w:val="003A39A2"/>
    <w:rsid w:val="003A507E"/>
    <w:rsid w:val="003A58E2"/>
    <w:rsid w:val="003A5D3F"/>
    <w:rsid w:val="003B1E01"/>
    <w:rsid w:val="003B1F54"/>
    <w:rsid w:val="003B1FFD"/>
    <w:rsid w:val="003B2214"/>
    <w:rsid w:val="003B29EE"/>
    <w:rsid w:val="003B571B"/>
    <w:rsid w:val="003B58BF"/>
    <w:rsid w:val="003B61D6"/>
    <w:rsid w:val="003C35FE"/>
    <w:rsid w:val="003C799B"/>
    <w:rsid w:val="003D24BE"/>
    <w:rsid w:val="003D4ECF"/>
    <w:rsid w:val="003D7B6E"/>
    <w:rsid w:val="003D7BD3"/>
    <w:rsid w:val="003E0459"/>
    <w:rsid w:val="003E0E8A"/>
    <w:rsid w:val="003E3F08"/>
    <w:rsid w:val="003E4EBF"/>
    <w:rsid w:val="003E68B2"/>
    <w:rsid w:val="003F0098"/>
    <w:rsid w:val="003F20F0"/>
    <w:rsid w:val="003F3273"/>
    <w:rsid w:val="003F36D9"/>
    <w:rsid w:val="003F3A87"/>
    <w:rsid w:val="003F6AD4"/>
    <w:rsid w:val="00401D4F"/>
    <w:rsid w:val="004032B2"/>
    <w:rsid w:val="00410B38"/>
    <w:rsid w:val="00411371"/>
    <w:rsid w:val="0041586C"/>
    <w:rsid w:val="00416D91"/>
    <w:rsid w:val="0041770B"/>
    <w:rsid w:val="00417B89"/>
    <w:rsid w:val="004200E2"/>
    <w:rsid w:val="00420F80"/>
    <w:rsid w:val="00426B18"/>
    <w:rsid w:val="00427668"/>
    <w:rsid w:val="00430DA0"/>
    <w:rsid w:val="004327F2"/>
    <w:rsid w:val="00442902"/>
    <w:rsid w:val="00445876"/>
    <w:rsid w:val="0044738E"/>
    <w:rsid w:val="00452840"/>
    <w:rsid w:val="004644CE"/>
    <w:rsid w:val="00464CE3"/>
    <w:rsid w:val="00465626"/>
    <w:rsid w:val="00471BC3"/>
    <w:rsid w:val="004770BC"/>
    <w:rsid w:val="004774D4"/>
    <w:rsid w:val="0048646B"/>
    <w:rsid w:val="00490109"/>
    <w:rsid w:val="00490274"/>
    <w:rsid w:val="0049105F"/>
    <w:rsid w:val="00491B61"/>
    <w:rsid w:val="00493BE4"/>
    <w:rsid w:val="00496686"/>
    <w:rsid w:val="00497666"/>
    <w:rsid w:val="004A0660"/>
    <w:rsid w:val="004A1675"/>
    <w:rsid w:val="004A4B63"/>
    <w:rsid w:val="004A6256"/>
    <w:rsid w:val="004B09BC"/>
    <w:rsid w:val="004B600A"/>
    <w:rsid w:val="004B787E"/>
    <w:rsid w:val="004C1220"/>
    <w:rsid w:val="004C1D63"/>
    <w:rsid w:val="004C254D"/>
    <w:rsid w:val="004C374C"/>
    <w:rsid w:val="004C3BA1"/>
    <w:rsid w:val="004C558E"/>
    <w:rsid w:val="004C5F55"/>
    <w:rsid w:val="004C770E"/>
    <w:rsid w:val="004D2281"/>
    <w:rsid w:val="004D521C"/>
    <w:rsid w:val="004D62F4"/>
    <w:rsid w:val="004E1F70"/>
    <w:rsid w:val="004E39D4"/>
    <w:rsid w:val="004E3F90"/>
    <w:rsid w:val="004E62B7"/>
    <w:rsid w:val="004E63BC"/>
    <w:rsid w:val="004E6C43"/>
    <w:rsid w:val="004F0328"/>
    <w:rsid w:val="004F0E0F"/>
    <w:rsid w:val="004F1565"/>
    <w:rsid w:val="004F26E7"/>
    <w:rsid w:val="004F2923"/>
    <w:rsid w:val="004F3E57"/>
    <w:rsid w:val="004F66BB"/>
    <w:rsid w:val="00500ACB"/>
    <w:rsid w:val="0050198F"/>
    <w:rsid w:val="00502C45"/>
    <w:rsid w:val="00504887"/>
    <w:rsid w:val="00505471"/>
    <w:rsid w:val="00510AA3"/>
    <w:rsid w:val="00511508"/>
    <w:rsid w:val="00512C1B"/>
    <w:rsid w:val="00513FBC"/>
    <w:rsid w:val="00523009"/>
    <w:rsid w:val="00527087"/>
    <w:rsid w:val="00527BA5"/>
    <w:rsid w:val="00533929"/>
    <w:rsid w:val="00533CF1"/>
    <w:rsid w:val="00534056"/>
    <w:rsid w:val="00534F6A"/>
    <w:rsid w:val="0053564A"/>
    <w:rsid w:val="005364FE"/>
    <w:rsid w:val="00540BF8"/>
    <w:rsid w:val="005418BA"/>
    <w:rsid w:val="00543290"/>
    <w:rsid w:val="005462A2"/>
    <w:rsid w:val="00546724"/>
    <w:rsid w:val="00546AE7"/>
    <w:rsid w:val="00547F26"/>
    <w:rsid w:val="0055225F"/>
    <w:rsid w:val="00552D8E"/>
    <w:rsid w:val="00553EB1"/>
    <w:rsid w:val="00554CF5"/>
    <w:rsid w:val="0056013D"/>
    <w:rsid w:val="00560FC4"/>
    <w:rsid w:val="0056309F"/>
    <w:rsid w:val="005637F7"/>
    <w:rsid w:val="00565122"/>
    <w:rsid w:val="005679AF"/>
    <w:rsid w:val="0057090E"/>
    <w:rsid w:val="00570D04"/>
    <w:rsid w:val="00576024"/>
    <w:rsid w:val="00576267"/>
    <w:rsid w:val="0058096D"/>
    <w:rsid w:val="00581633"/>
    <w:rsid w:val="00581937"/>
    <w:rsid w:val="005836A2"/>
    <w:rsid w:val="005858A0"/>
    <w:rsid w:val="00585C8E"/>
    <w:rsid w:val="00586323"/>
    <w:rsid w:val="00586BCD"/>
    <w:rsid w:val="00587800"/>
    <w:rsid w:val="0059475A"/>
    <w:rsid w:val="0059543D"/>
    <w:rsid w:val="00597130"/>
    <w:rsid w:val="005A069E"/>
    <w:rsid w:val="005A1B6C"/>
    <w:rsid w:val="005A4ABA"/>
    <w:rsid w:val="005A584A"/>
    <w:rsid w:val="005A68E2"/>
    <w:rsid w:val="005A6F78"/>
    <w:rsid w:val="005B3C7E"/>
    <w:rsid w:val="005B56E3"/>
    <w:rsid w:val="005B6429"/>
    <w:rsid w:val="005B750E"/>
    <w:rsid w:val="005C0800"/>
    <w:rsid w:val="005C1E7E"/>
    <w:rsid w:val="005C225A"/>
    <w:rsid w:val="005C334A"/>
    <w:rsid w:val="005C6EE0"/>
    <w:rsid w:val="005C6EE9"/>
    <w:rsid w:val="005C7756"/>
    <w:rsid w:val="005D1953"/>
    <w:rsid w:val="005D2C57"/>
    <w:rsid w:val="005D44AC"/>
    <w:rsid w:val="005D48F0"/>
    <w:rsid w:val="005D73A8"/>
    <w:rsid w:val="005E08D0"/>
    <w:rsid w:val="005E1478"/>
    <w:rsid w:val="005E14E3"/>
    <w:rsid w:val="005E2A41"/>
    <w:rsid w:val="005E4650"/>
    <w:rsid w:val="005E4EA2"/>
    <w:rsid w:val="005E62F5"/>
    <w:rsid w:val="005E6810"/>
    <w:rsid w:val="005E6B19"/>
    <w:rsid w:val="005F3F7E"/>
    <w:rsid w:val="005F6C47"/>
    <w:rsid w:val="005F6F50"/>
    <w:rsid w:val="00601487"/>
    <w:rsid w:val="00601A5B"/>
    <w:rsid w:val="006027E6"/>
    <w:rsid w:val="00606481"/>
    <w:rsid w:val="00607CCB"/>
    <w:rsid w:val="006114C6"/>
    <w:rsid w:val="00614AFF"/>
    <w:rsid w:val="00614EF5"/>
    <w:rsid w:val="00615F2C"/>
    <w:rsid w:val="006231D1"/>
    <w:rsid w:val="00627263"/>
    <w:rsid w:val="00631734"/>
    <w:rsid w:val="00636F64"/>
    <w:rsid w:val="00640E31"/>
    <w:rsid w:val="00642932"/>
    <w:rsid w:val="006455E4"/>
    <w:rsid w:val="0065127A"/>
    <w:rsid w:val="006518E5"/>
    <w:rsid w:val="00651FCB"/>
    <w:rsid w:val="00652706"/>
    <w:rsid w:val="006532B6"/>
    <w:rsid w:val="00654155"/>
    <w:rsid w:val="006548C1"/>
    <w:rsid w:val="0065733F"/>
    <w:rsid w:val="00657A22"/>
    <w:rsid w:val="00661BE4"/>
    <w:rsid w:val="00663613"/>
    <w:rsid w:val="00664725"/>
    <w:rsid w:val="006668E7"/>
    <w:rsid w:val="00667B0D"/>
    <w:rsid w:val="00670A11"/>
    <w:rsid w:val="00671AC7"/>
    <w:rsid w:val="00673C33"/>
    <w:rsid w:val="00673DE2"/>
    <w:rsid w:val="00677597"/>
    <w:rsid w:val="00680BE0"/>
    <w:rsid w:val="00682FE2"/>
    <w:rsid w:val="00683073"/>
    <w:rsid w:val="006875AB"/>
    <w:rsid w:val="00687AE8"/>
    <w:rsid w:val="006902B5"/>
    <w:rsid w:val="00693F02"/>
    <w:rsid w:val="00694C01"/>
    <w:rsid w:val="006A0C91"/>
    <w:rsid w:val="006A1FCE"/>
    <w:rsid w:val="006A42B7"/>
    <w:rsid w:val="006A6E66"/>
    <w:rsid w:val="006A7DD0"/>
    <w:rsid w:val="006B091B"/>
    <w:rsid w:val="006B0E69"/>
    <w:rsid w:val="006B172C"/>
    <w:rsid w:val="006B2251"/>
    <w:rsid w:val="006B2932"/>
    <w:rsid w:val="006B3202"/>
    <w:rsid w:val="006C088C"/>
    <w:rsid w:val="006C3EFA"/>
    <w:rsid w:val="006C6201"/>
    <w:rsid w:val="006D1074"/>
    <w:rsid w:val="006D1F2F"/>
    <w:rsid w:val="006D4A38"/>
    <w:rsid w:val="006D63CE"/>
    <w:rsid w:val="006D7416"/>
    <w:rsid w:val="006E3D9C"/>
    <w:rsid w:val="006E4205"/>
    <w:rsid w:val="006F4374"/>
    <w:rsid w:val="006F468B"/>
    <w:rsid w:val="006F66AB"/>
    <w:rsid w:val="007004E2"/>
    <w:rsid w:val="00703471"/>
    <w:rsid w:val="00707801"/>
    <w:rsid w:val="00710086"/>
    <w:rsid w:val="007111A4"/>
    <w:rsid w:val="007126E9"/>
    <w:rsid w:val="007172E5"/>
    <w:rsid w:val="00721111"/>
    <w:rsid w:val="0072212C"/>
    <w:rsid w:val="00726639"/>
    <w:rsid w:val="00727C7A"/>
    <w:rsid w:val="00731F00"/>
    <w:rsid w:val="007322A1"/>
    <w:rsid w:val="00734FF2"/>
    <w:rsid w:val="00735D2B"/>
    <w:rsid w:val="00737BA7"/>
    <w:rsid w:val="00740EEF"/>
    <w:rsid w:val="0074138C"/>
    <w:rsid w:val="00743030"/>
    <w:rsid w:val="00744AC1"/>
    <w:rsid w:val="00746366"/>
    <w:rsid w:val="007505BF"/>
    <w:rsid w:val="007535F1"/>
    <w:rsid w:val="007539BA"/>
    <w:rsid w:val="0075465F"/>
    <w:rsid w:val="0075723A"/>
    <w:rsid w:val="00760956"/>
    <w:rsid w:val="00760983"/>
    <w:rsid w:val="007613F4"/>
    <w:rsid w:val="00761828"/>
    <w:rsid w:val="00764D14"/>
    <w:rsid w:val="00766E7E"/>
    <w:rsid w:val="0077205F"/>
    <w:rsid w:val="00772201"/>
    <w:rsid w:val="007722E7"/>
    <w:rsid w:val="00772FAD"/>
    <w:rsid w:val="0077341D"/>
    <w:rsid w:val="007815A4"/>
    <w:rsid w:val="007821CF"/>
    <w:rsid w:val="00786E02"/>
    <w:rsid w:val="00790091"/>
    <w:rsid w:val="00791698"/>
    <w:rsid w:val="00792D5D"/>
    <w:rsid w:val="007933CD"/>
    <w:rsid w:val="0079462F"/>
    <w:rsid w:val="0079490D"/>
    <w:rsid w:val="0079514A"/>
    <w:rsid w:val="00795A5C"/>
    <w:rsid w:val="007A1565"/>
    <w:rsid w:val="007A1844"/>
    <w:rsid w:val="007A544C"/>
    <w:rsid w:val="007A54CB"/>
    <w:rsid w:val="007A66E6"/>
    <w:rsid w:val="007B08CF"/>
    <w:rsid w:val="007B1B7E"/>
    <w:rsid w:val="007B2251"/>
    <w:rsid w:val="007B2742"/>
    <w:rsid w:val="007B308B"/>
    <w:rsid w:val="007B4587"/>
    <w:rsid w:val="007B47A8"/>
    <w:rsid w:val="007B6D42"/>
    <w:rsid w:val="007C3F85"/>
    <w:rsid w:val="007C47EA"/>
    <w:rsid w:val="007C765F"/>
    <w:rsid w:val="007D0238"/>
    <w:rsid w:val="007D0D48"/>
    <w:rsid w:val="007D129F"/>
    <w:rsid w:val="007D2C53"/>
    <w:rsid w:val="007D3187"/>
    <w:rsid w:val="007D3D47"/>
    <w:rsid w:val="007D5DA7"/>
    <w:rsid w:val="007E25D9"/>
    <w:rsid w:val="007E3602"/>
    <w:rsid w:val="007E5393"/>
    <w:rsid w:val="007E566E"/>
    <w:rsid w:val="007F1DC4"/>
    <w:rsid w:val="007F2333"/>
    <w:rsid w:val="007F2E42"/>
    <w:rsid w:val="007F43AF"/>
    <w:rsid w:val="007F50D7"/>
    <w:rsid w:val="007F52BB"/>
    <w:rsid w:val="007F7B3A"/>
    <w:rsid w:val="00803377"/>
    <w:rsid w:val="00803708"/>
    <w:rsid w:val="00805C61"/>
    <w:rsid w:val="00807746"/>
    <w:rsid w:val="00812342"/>
    <w:rsid w:val="00814254"/>
    <w:rsid w:val="00814E6C"/>
    <w:rsid w:val="00815DCB"/>
    <w:rsid w:val="008225DB"/>
    <w:rsid w:val="008248A6"/>
    <w:rsid w:val="0083007C"/>
    <w:rsid w:val="00831694"/>
    <w:rsid w:val="00832B9C"/>
    <w:rsid w:val="00835465"/>
    <w:rsid w:val="00840C66"/>
    <w:rsid w:val="00840CA7"/>
    <w:rsid w:val="008426FF"/>
    <w:rsid w:val="00843769"/>
    <w:rsid w:val="00850C39"/>
    <w:rsid w:val="00853ED8"/>
    <w:rsid w:val="00854386"/>
    <w:rsid w:val="0085499A"/>
    <w:rsid w:val="00855DF1"/>
    <w:rsid w:val="008567BE"/>
    <w:rsid w:val="00857165"/>
    <w:rsid w:val="008572E8"/>
    <w:rsid w:val="00857545"/>
    <w:rsid w:val="00857CBC"/>
    <w:rsid w:val="008618ED"/>
    <w:rsid w:val="00861BD7"/>
    <w:rsid w:val="00861DAA"/>
    <w:rsid w:val="00861FF7"/>
    <w:rsid w:val="008627D7"/>
    <w:rsid w:val="00867F51"/>
    <w:rsid w:val="0087088C"/>
    <w:rsid w:val="0087383F"/>
    <w:rsid w:val="0087495E"/>
    <w:rsid w:val="00876B0A"/>
    <w:rsid w:val="00884E98"/>
    <w:rsid w:val="008852B8"/>
    <w:rsid w:val="008857AC"/>
    <w:rsid w:val="00886B8B"/>
    <w:rsid w:val="008923C2"/>
    <w:rsid w:val="00893D85"/>
    <w:rsid w:val="0089556A"/>
    <w:rsid w:val="00895D8F"/>
    <w:rsid w:val="008A2A31"/>
    <w:rsid w:val="008A4CA3"/>
    <w:rsid w:val="008B10BD"/>
    <w:rsid w:val="008B4AA4"/>
    <w:rsid w:val="008C0238"/>
    <w:rsid w:val="008C0709"/>
    <w:rsid w:val="008C1D73"/>
    <w:rsid w:val="008C4105"/>
    <w:rsid w:val="008C5EFB"/>
    <w:rsid w:val="008D06DA"/>
    <w:rsid w:val="008D484A"/>
    <w:rsid w:val="008D7A65"/>
    <w:rsid w:val="008E0856"/>
    <w:rsid w:val="008E1040"/>
    <w:rsid w:val="008E164A"/>
    <w:rsid w:val="008F3693"/>
    <w:rsid w:val="008F5491"/>
    <w:rsid w:val="008F710D"/>
    <w:rsid w:val="008F7688"/>
    <w:rsid w:val="00900395"/>
    <w:rsid w:val="00900CE2"/>
    <w:rsid w:val="009010D0"/>
    <w:rsid w:val="00901AF8"/>
    <w:rsid w:val="00912A84"/>
    <w:rsid w:val="00912BE2"/>
    <w:rsid w:val="00913BCA"/>
    <w:rsid w:val="00914CE4"/>
    <w:rsid w:val="00915FCE"/>
    <w:rsid w:val="009166FE"/>
    <w:rsid w:val="009348CB"/>
    <w:rsid w:val="009368A8"/>
    <w:rsid w:val="0094103D"/>
    <w:rsid w:val="009412DC"/>
    <w:rsid w:val="00941344"/>
    <w:rsid w:val="009437EA"/>
    <w:rsid w:val="00945F1C"/>
    <w:rsid w:val="00946252"/>
    <w:rsid w:val="00946764"/>
    <w:rsid w:val="009470EE"/>
    <w:rsid w:val="00950492"/>
    <w:rsid w:val="009508DB"/>
    <w:rsid w:val="00951269"/>
    <w:rsid w:val="00953651"/>
    <w:rsid w:val="00960644"/>
    <w:rsid w:val="009631CC"/>
    <w:rsid w:val="0096608B"/>
    <w:rsid w:val="0097360F"/>
    <w:rsid w:val="00974D76"/>
    <w:rsid w:val="00976932"/>
    <w:rsid w:val="0097794D"/>
    <w:rsid w:val="009808FC"/>
    <w:rsid w:val="00985B1A"/>
    <w:rsid w:val="00992C76"/>
    <w:rsid w:val="00993392"/>
    <w:rsid w:val="0099425E"/>
    <w:rsid w:val="00994D7C"/>
    <w:rsid w:val="009973A0"/>
    <w:rsid w:val="009A0F44"/>
    <w:rsid w:val="009A44BC"/>
    <w:rsid w:val="009A72C6"/>
    <w:rsid w:val="009A79F9"/>
    <w:rsid w:val="009B059F"/>
    <w:rsid w:val="009B0931"/>
    <w:rsid w:val="009B1DAF"/>
    <w:rsid w:val="009B233A"/>
    <w:rsid w:val="009B47AD"/>
    <w:rsid w:val="009B55CF"/>
    <w:rsid w:val="009B6A73"/>
    <w:rsid w:val="009B6BE1"/>
    <w:rsid w:val="009C2829"/>
    <w:rsid w:val="009C3BCF"/>
    <w:rsid w:val="009C3D2A"/>
    <w:rsid w:val="009C4472"/>
    <w:rsid w:val="009C499A"/>
    <w:rsid w:val="009C4C09"/>
    <w:rsid w:val="009C62AE"/>
    <w:rsid w:val="009C6EDC"/>
    <w:rsid w:val="009D2801"/>
    <w:rsid w:val="009D3B70"/>
    <w:rsid w:val="009D50BA"/>
    <w:rsid w:val="009D5A28"/>
    <w:rsid w:val="009E38A1"/>
    <w:rsid w:val="009E6471"/>
    <w:rsid w:val="009F209C"/>
    <w:rsid w:val="009F222C"/>
    <w:rsid w:val="009F4427"/>
    <w:rsid w:val="009F475F"/>
    <w:rsid w:val="009F7218"/>
    <w:rsid w:val="00A023B6"/>
    <w:rsid w:val="00A0277B"/>
    <w:rsid w:val="00A0460E"/>
    <w:rsid w:val="00A04CF5"/>
    <w:rsid w:val="00A06E74"/>
    <w:rsid w:val="00A073C5"/>
    <w:rsid w:val="00A07580"/>
    <w:rsid w:val="00A136A4"/>
    <w:rsid w:val="00A147AA"/>
    <w:rsid w:val="00A14A7E"/>
    <w:rsid w:val="00A152EA"/>
    <w:rsid w:val="00A17D3B"/>
    <w:rsid w:val="00A207F1"/>
    <w:rsid w:val="00A217AD"/>
    <w:rsid w:val="00A233B8"/>
    <w:rsid w:val="00A24C6D"/>
    <w:rsid w:val="00A24CB0"/>
    <w:rsid w:val="00A25FDB"/>
    <w:rsid w:val="00A26874"/>
    <w:rsid w:val="00A26C53"/>
    <w:rsid w:val="00A3002C"/>
    <w:rsid w:val="00A30B6C"/>
    <w:rsid w:val="00A333BD"/>
    <w:rsid w:val="00A33BE1"/>
    <w:rsid w:val="00A3461B"/>
    <w:rsid w:val="00A35D54"/>
    <w:rsid w:val="00A37FA4"/>
    <w:rsid w:val="00A41625"/>
    <w:rsid w:val="00A426F5"/>
    <w:rsid w:val="00A43519"/>
    <w:rsid w:val="00A449CE"/>
    <w:rsid w:val="00A45086"/>
    <w:rsid w:val="00A45D41"/>
    <w:rsid w:val="00A47A17"/>
    <w:rsid w:val="00A5050E"/>
    <w:rsid w:val="00A50E99"/>
    <w:rsid w:val="00A519AC"/>
    <w:rsid w:val="00A52D15"/>
    <w:rsid w:val="00A5581E"/>
    <w:rsid w:val="00A61096"/>
    <w:rsid w:val="00A6185D"/>
    <w:rsid w:val="00A630BC"/>
    <w:rsid w:val="00A635EE"/>
    <w:rsid w:val="00A64BD3"/>
    <w:rsid w:val="00A65E99"/>
    <w:rsid w:val="00A66F12"/>
    <w:rsid w:val="00A673BD"/>
    <w:rsid w:val="00A67AB0"/>
    <w:rsid w:val="00A724FA"/>
    <w:rsid w:val="00A73A8F"/>
    <w:rsid w:val="00A741FD"/>
    <w:rsid w:val="00A7496B"/>
    <w:rsid w:val="00A752DF"/>
    <w:rsid w:val="00A76416"/>
    <w:rsid w:val="00A812A2"/>
    <w:rsid w:val="00A87988"/>
    <w:rsid w:val="00A91A3B"/>
    <w:rsid w:val="00A92EFF"/>
    <w:rsid w:val="00A93B4B"/>
    <w:rsid w:val="00A95B4E"/>
    <w:rsid w:val="00AA378A"/>
    <w:rsid w:val="00AA46E9"/>
    <w:rsid w:val="00AA6A72"/>
    <w:rsid w:val="00AA7223"/>
    <w:rsid w:val="00AA7365"/>
    <w:rsid w:val="00AB00C7"/>
    <w:rsid w:val="00AB15B3"/>
    <w:rsid w:val="00AB3192"/>
    <w:rsid w:val="00AB3D72"/>
    <w:rsid w:val="00AB637F"/>
    <w:rsid w:val="00AB69A5"/>
    <w:rsid w:val="00AC0403"/>
    <w:rsid w:val="00AC07FE"/>
    <w:rsid w:val="00AC1C96"/>
    <w:rsid w:val="00AC2D0C"/>
    <w:rsid w:val="00AC7B84"/>
    <w:rsid w:val="00AD2214"/>
    <w:rsid w:val="00AD34DD"/>
    <w:rsid w:val="00AD42B8"/>
    <w:rsid w:val="00AD5A52"/>
    <w:rsid w:val="00AD6787"/>
    <w:rsid w:val="00AE0BDB"/>
    <w:rsid w:val="00AE2330"/>
    <w:rsid w:val="00AE45F6"/>
    <w:rsid w:val="00AE489C"/>
    <w:rsid w:val="00AE6C41"/>
    <w:rsid w:val="00AE787E"/>
    <w:rsid w:val="00AF53F6"/>
    <w:rsid w:val="00AF554E"/>
    <w:rsid w:val="00AF5864"/>
    <w:rsid w:val="00AF5E50"/>
    <w:rsid w:val="00B01072"/>
    <w:rsid w:val="00B01770"/>
    <w:rsid w:val="00B01FA1"/>
    <w:rsid w:val="00B12727"/>
    <w:rsid w:val="00B13183"/>
    <w:rsid w:val="00B22BB1"/>
    <w:rsid w:val="00B247D8"/>
    <w:rsid w:val="00B24A48"/>
    <w:rsid w:val="00B26238"/>
    <w:rsid w:val="00B33B1B"/>
    <w:rsid w:val="00B34181"/>
    <w:rsid w:val="00B34E7E"/>
    <w:rsid w:val="00B34FAC"/>
    <w:rsid w:val="00B374CD"/>
    <w:rsid w:val="00B4014A"/>
    <w:rsid w:val="00B41697"/>
    <w:rsid w:val="00B42148"/>
    <w:rsid w:val="00B422F3"/>
    <w:rsid w:val="00B435A9"/>
    <w:rsid w:val="00B51D25"/>
    <w:rsid w:val="00B52F96"/>
    <w:rsid w:val="00B55D2F"/>
    <w:rsid w:val="00B57830"/>
    <w:rsid w:val="00B57A9F"/>
    <w:rsid w:val="00B604F8"/>
    <w:rsid w:val="00B60FA0"/>
    <w:rsid w:val="00B64E1C"/>
    <w:rsid w:val="00B64FD9"/>
    <w:rsid w:val="00B653E4"/>
    <w:rsid w:val="00B6558C"/>
    <w:rsid w:val="00B65621"/>
    <w:rsid w:val="00B66FDB"/>
    <w:rsid w:val="00B71D8D"/>
    <w:rsid w:val="00B7440E"/>
    <w:rsid w:val="00B745CC"/>
    <w:rsid w:val="00B74A45"/>
    <w:rsid w:val="00B77BA6"/>
    <w:rsid w:val="00B803E8"/>
    <w:rsid w:val="00B80952"/>
    <w:rsid w:val="00B81560"/>
    <w:rsid w:val="00B819F8"/>
    <w:rsid w:val="00B82969"/>
    <w:rsid w:val="00B850C5"/>
    <w:rsid w:val="00B85198"/>
    <w:rsid w:val="00B852D2"/>
    <w:rsid w:val="00B85C73"/>
    <w:rsid w:val="00B868E2"/>
    <w:rsid w:val="00B91D07"/>
    <w:rsid w:val="00B91F02"/>
    <w:rsid w:val="00B92238"/>
    <w:rsid w:val="00B94CBF"/>
    <w:rsid w:val="00B96445"/>
    <w:rsid w:val="00B9712E"/>
    <w:rsid w:val="00BA0CDF"/>
    <w:rsid w:val="00BA0E35"/>
    <w:rsid w:val="00BA1665"/>
    <w:rsid w:val="00BA345E"/>
    <w:rsid w:val="00BA3619"/>
    <w:rsid w:val="00BA37EC"/>
    <w:rsid w:val="00BA3B4D"/>
    <w:rsid w:val="00BB015F"/>
    <w:rsid w:val="00BB0F33"/>
    <w:rsid w:val="00BB4C6B"/>
    <w:rsid w:val="00BB4C81"/>
    <w:rsid w:val="00BC09FD"/>
    <w:rsid w:val="00BC3B27"/>
    <w:rsid w:val="00BC3F1B"/>
    <w:rsid w:val="00BC5F7A"/>
    <w:rsid w:val="00BD09C8"/>
    <w:rsid w:val="00BD2B4A"/>
    <w:rsid w:val="00BD3EA8"/>
    <w:rsid w:val="00BD5DC3"/>
    <w:rsid w:val="00BE241A"/>
    <w:rsid w:val="00BE45F3"/>
    <w:rsid w:val="00BE4AE2"/>
    <w:rsid w:val="00BE5E78"/>
    <w:rsid w:val="00BF3DEE"/>
    <w:rsid w:val="00BF4301"/>
    <w:rsid w:val="00BF50C2"/>
    <w:rsid w:val="00BF5E23"/>
    <w:rsid w:val="00BF62F2"/>
    <w:rsid w:val="00C0144F"/>
    <w:rsid w:val="00C01A78"/>
    <w:rsid w:val="00C02315"/>
    <w:rsid w:val="00C04B55"/>
    <w:rsid w:val="00C0630A"/>
    <w:rsid w:val="00C06B5E"/>
    <w:rsid w:val="00C07744"/>
    <w:rsid w:val="00C07971"/>
    <w:rsid w:val="00C10325"/>
    <w:rsid w:val="00C12FBA"/>
    <w:rsid w:val="00C16F32"/>
    <w:rsid w:val="00C17492"/>
    <w:rsid w:val="00C17B49"/>
    <w:rsid w:val="00C20A1C"/>
    <w:rsid w:val="00C20E86"/>
    <w:rsid w:val="00C2493D"/>
    <w:rsid w:val="00C343E3"/>
    <w:rsid w:val="00C3783B"/>
    <w:rsid w:val="00C411B3"/>
    <w:rsid w:val="00C4474C"/>
    <w:rsid w:val="00C46112"/>
    <w:rsid w:val="00C51063"/>
    <w:rsid w:val="00C51228"/>
    <w:rsid w:val="00C5192D"/>
    <w:rsid w:val="00C60843"/>
    <w:rsid w:val="00C609BC"/>
    <w:rsid w:val="00C62335"/>
    <w:rsid w:val="00C6365A"/>
    <w:rsid w:val="00C63F9C"/>
    <w:rsid w:val="00C6400C"/>
    <w:rsid w:val="00C6577B"/>
    <w:rsid w:val="00C7113C"/>
    <w:rsid w:val="00C71A19"/>
    <w:rsid w:val="00C75634"/>
    <w:rsid w:val="00C7593E"/>
    <w:rsid w:val="00C759AC"/>
    <w:rsid w:val="00C76B2A"/>
    <w:rsid w:val="00C816BD"/>
    <w:rsid w:val="00C81B1E"/>
    <w:rsid w:val="00C85284"/>
    <w:rsid w:val="00C87057"/>
    <w:rsid w:val="00C91FC0"/>
    <w:rsid w:val="00C927E7"/>
    <w:rsid w:val="00C95100"/>
    <w:rsid w:val="00C9523F"/>
    <w:rsid w:val="00C96790"/>
    <w:rsid w:val="00CA062F"/>
    <w:rsid w:val="00CA0F20"/>
    <w:rsid w:val="00CA4367"/>
    <w:rsid w:val="00CA5822"/>
    <w:rsid w:val="00CA68C8"/>
    <w:rsid w:val="00CA6A28"/>
    <w:rsid w:val="00CB0160"/>
    <w:rsid w:val="00CB0FE0"/>
    <w:rsid w:val="00CC1F8D"/>
    <w:rsid w:val="00CC2CBF"/>
    <w:rsid w:val="00CC5104"/>
    <w:rsid w:val="00CC6272"/>
    <w:rsid w:val="00CC74C0"/>
    <w:rsid w:val="00CD4832"/>
    <w:rsid w:val="00CE52F0"/>
    <w:rsid w:val="00CE567C"/>
    <w:rsid w:val="00CE5A30"/>
    <w:rsid w:val="00CE7951"/>
    <w:rsid w:val="00CE799E"/>
    <w:rsid w:val="00CE7A21"/>
    <w:rsid w:val="00CF145D"/>
    <w:rsid w:val="00CF1D2B"/>
    <w:rsid w:val="00CF1E8E"/>
    <w:rsid w:val="00CF303A"/>
    <w:rsid w:val="00CF391C"/>
    <w:rsid w:val="00CF7532"/>
    <w:rsid w:val="00CF7937"/>
    <w:rsid w:val="00D05964"/>
    <w:rsid w:val="00D061B9"/>
    <w:rsid w:val="00D11A51"/>
    <w:rsid w:val="00D139E7"/>
    <w:rsid w:val="00D20D41"/>
    <w:rsid w:val="00D21621"/>
    <w:rsid w:val="00D24CD6"/>
    <w:rsid w:val="00D257B6"/>
    <w:rsid w:val="00D26A3B"/>
    <w:rsid w:val="00D271AF"/>
    <w:rsid w:val="00D31A62"/>
    <w:rsid w:val="00D31E20"/>
    <w:rsid w:val="00D346FD"/>
    <w:rsid w:val="00D34B7D"/>
    <w:rsid w:val="00D375F8"/>
    <w:rsid w:val="00D46008"/>
    <w:rsid w:val="00D4604F"/>
    <w:rsid w:val="00D46E4A"/>
    <w:rsid w:val="00D47AA9"/>
    <w:rsid w:val="00D558AC"/>
    <w:rsid w:val="00D60211"/>
    <w:rsid w:val="00D616DF"/>
    <w:rsid w:val="00D627FD"/>
    <w:rsid w:val="00D65F4F"/>
    <w:rsid w:val="00D67DBB"/>
    <w:rsid w:val="00D67F50"/>
    <w:rsid w:val="00D7024C"/>
    <w:rsid w:val="00D72B1E"/>
    <w:rsid w:val="00D73A6E"/>
    <w:rsid w:val="00D74DE7"/>
    <w:rsid w:val="00D75DF7"/>
    <w:rsid w:val="00D77EA2"/>
    <w:rsid w:val="00D77EC5"/>
    <w:rsid w:val="00D806D1"/>
    <w:rsid w:val="00D8392F"/>
    <w:rsid w:val="00D84846"/>
    <w:rsid w:val="00D86E2B"/>
    <w:rsid w:val="00D9379A"/>
    <w:rsid w:val="00D945D4"/>
    <w:rsid w:val="00D97880"/>
    <w:rsid w:val="00DA0000"/>
    <w:rsid w:val="00DA196C"/>
    <w:rsid w:val="00DA19D5"/>
    <w:rsid w:val="00DA1EAA"/>
    <w:rsid w:val="00DA516E"/>
    <w:rsid w:val="00DA55FC"/>
    <w:rsid w:val="00DA5DF6"/>
    <w:rsid w:val="00DB47F8"/>
    <w:rsid w:val="00DC06EB"/>
    <w:rsid w:val="00DC0EF2"/>
    <w:rsid w:val="00DC1B49"/>
    <w:rsid w:val="00DC1B8F"/>
    <w:rsid w:val="00DC4788"/>
    <w:rsid w:val="00DC537D"/>
    <w:rsid w:val="00DD02EE"/>
    <w:rsid w:val="00DD08EC"/>
    <w:rsid w:val="00DD335F"/>
    <w:rsid w:val="00DD4CA3"/>
    <w:rsid w:val="00DD5962"/>
    <w:rsid w:val="00DE4D9F"/>
    <w:rsid w:val="00DE57D7"/>
    <w:rsid w:val="00DE6EE9"/>
    <w:rsid w:val="00DF0C85"/>
    <w:rsid w:val="00DF0DD8"/>
    <w:rsid w:val="00DF4C6D"/>
    <w:rsid w:val="00DF5503"/>
    <w:rsid w:val="00DF726E"/>
    <w:rsid w:val="00DF73ED"/>
    <w:rsid w:val="00E00707"/>
    <w:rsid w:val="00E02454"/>
    <w:rsid w:val="00E02B46"/>
    <w:rsid w:val="00E02E2C"/>
    <w:rsid w:val="00E034AF"/>
    <w:rsid w:val="00E036FA"/>
    <w:rsid w:val="00E0448B"/>
    <w:rsid w:val="00E0652F"/>
    <w:rsid w:val="00E0698B"/>
    <w:rsid w:val="00E07A45"/>
    <w:rsid w:val="00E1125C"/>
    <w:rsid w:val="00E1207A"/>
    <w:rsid w:val="00E129C8"/>
    <w:rsid w:val="00E132E1"/>
    <w:rsid w:val="00E16C7D"/>
    <w:rsid w:val="00E17859"/>
    <w:rsid w:val="00E214D9"/>
    <w:rsid w:val="00E21B13"/>
    <w:rsid w:val="00E24A76"/>
    <w:rsid w:val="00E2711E"/>
    <w:rsid w:val="00E2796F"/>
    <w:rsid w:val="00E310A1"/>
    <w:rsid w:val="00E310EB"/>
    <w:rsid w:val="00E32F5B"/>
    <w:rsid w:val="00E3349B"/>
    <w:rsid w:val="00E33978"/>
    <w:rsid w:val="00E35CE6"/>
    <w:rsid w:val="00E377A0"/>
    <w:rsid w:val="00E40FED"/>
    <w:rsid w:val="00E4362C"/>
    <w:rsid w:val="00E44B3F"/>
    <w:rsid w:val="00E46058"/>
    <w:rsid w:val="00E4693F"/>
    <w:rsid w:val="00E5102B"/>
    <w:rsid w:val="00E5242A"/>
    <w:rsid w:val="00E5298A"/>
    <w:rsid w:val="00E5676B"/>
    <w:rsid w:val="00E56D20"/>
    <w:rsid w:val="00E664E9"/>
    <w:rsid w:val="00E67A71"/>
    <w:rsid w:val="00E74D22"/>
    <w:rsid w:val="00E7538C"/>
    <w:rsid w:val="00E764B4"/>
    <w:rsid w:val="00E7681F"/>
    <w:rsid w:val="00E820BD"/>
    <w:rsid w:val="00E82219"/>
    <w:rsid w:val="00E828F7"/>
    <w:rsid w:val="00E86616"/>
    <w:rsid w:val="00E913DF"/>
    <w:rsid w:val="00E9152B"/>
    <w:rsid w:val="00E91D47"/>
    <w:rsid w:val="00E92AE9"/>
    <w:rsid w:val="00E93B66"/>
    <w:rsid w:val="00E94834"/>
    <w:rsid w:val="00E95559"/>
    <w:rsid w:val="00E964DB"/>
    <w:rsid w:val="00EA0267"/>
    <w:rsid w:val="00EA0F68"/>
    <w:rsid w:val="00EA12F1"/>
    <w:rsid w:val="00EA1597"/>
    <w:rsid w:val="00EA41DB"/>
    <w:rsid w:val="00EA5E07"/>
    <w:rsid w:val="00EA6C96"/>
    <w:rsid w:val="00EB43F3"/>
    <w:rsid w:val="00EB56C7"/>
    <w:rsid w:val="00ED0B59"/>
    <w:rsid w:val="00ED1F49"/>
    <w:rsid w:val="00ED3A1B"/>
    <w:rsid w:val="00ED4097"/>
    <w:rsid w:val="00ED471F"/>
    <w:rsid w:val="00ED5948"/>
    <w:rsid w:val="00EE068B"/>
    <w:rsid w:val="00EE102F"/>
    <w:rsid w:val="00EE523D"/>
    <w:rsid w:val="00EE6C8B"/>
    <w:rsid w:val="00EE78E0"/>
    <w:rsid w:val="00EF0ACD"/>
    <w:rsid w:val="00EF271D"/>
    <w:rsid w:val="00EF3257"/>
    <w:rsid w:val="00EF4A0A"/>
    <w:rsid w:val="00EF50BB"/>
    <w:rsid w:val="00EF564F"/>
    <w:rsid w:val="00EF63E1"/>
    <w:rsid w:val="00EF6752"/>
    <w:rsid w:val="00EF6950"/>
    <w:rsid w:val="00EF785F"/>
    <w:rsid w:val="00F0244C"/>
    <w:rsid w:val="00F02D93"/>
    <w:rsid w:val="00F03BBD"/>
    <w:rsid w:val="00F11C6E"/>
    <w:rsid w:val="00F120A8"/>
    <w:rsid w:val="00F125BB"/>
    <w:rsid w:val="00F127B8"/>
    <w:rsid w:val="00F15488"/>
    <w:rsid w:val="00F15692"/>
    <w:rsid w:val="00F157C0"/>
    <w:rsid w:val="00F16493"/>
    <w:rsid w:val="00F1656A"/>
    <w:rsid w:val="00F16A13"/>
    <w:rsid w:val="00F17C0C"/>
    <w:rsid w:val="00F224AA"/>
    <w:rsid w:val="00F2485B"/>
    <w:rsid w:val="00F24EC6"/>
    <w:rsid w:val="00F26411"/>
    <w:rsid w:val="00F30750"/>
    <w:rsid w:val="00F31C7A"/>
    <w:rsid w:val="00F323FC"/>
    <w:rsid w:val="00F36E9A"/>
    <w:rsid w:val="00F40366"/>
    <w:rsid w:val="00F4265E"/>
    <w:rsid w:val="00F43137"/>
    <w:rsid w:val="00F44682"/>
    <w:rsid w:val="00F44AAB"/>
    <w:rsid w:val="00F45500"/>
    <w:rsid w:val="00F4593D"/>
    <w:rsid w:val="00F52984"/>
    <w:rsid w:val="00F52E42"/>
    <w:rsid w:val="00F54B96"/>
    <w:rsid w:val="00F5741A"/>
    <w:rsid w:val="00F5754A"/>
    <w:rsid w:val="00F5774B"/>
    <w:rsid w:val="00F619CB"/>
    <w:rsid w:val="00F61C63"/>
    <w:rsid w:val="00F622CC"/>
    <w:rsid w:val="00F63828"/>
    <w:rsid w:val="00F67435"/>
    <w:rsid w:val="00F70EA5"/>
    <w:rsid w:val="00F7195D"/>
    <w:rsid w:val="00F73B30"/>
    <w:rsid w:val="00F7540D"/>
    <w:rsid w:val="00F75502"/>
    <w:rsid w:val="00F75588"/>
    <w:rsid w:val="00F77EF9"/>
    <w:rsid w:val="00F80299"/>
    <w:rsid w:val="00F852CA"/>
    <w:rsid w:val="00F921BF"/>
    <w:rsid w:val="00F9663E"/>
    <w:rsid w:val="00FA0785"/>
    <w:rsid w:val="00FA089F"/>
    <w:rsid w:val="00FA18A9"/>
    <w:rsid w:val="00FA2D3C"/>
    <w:rsid w:val="00FA4754"/>
    <w:rsid w:val="00FA4C7F"/>
    <w:rsid w:val="00FA4DC6"/>
    <w:rsid w:val="00FA53EA"/>
    <w:rsid w:val="00FA5CD1"/>
    <w:rsid w:val="00FA6914"/>
    <w:rsid w:val="00FA6915"/>
    <w:rsid w:val="00FB18D2"/>
    <w:rsid w:val="00FB283B"/>
    <w:rsid w:val="00FB29B8"/>
    <w:rsid w:val="00FB2C2D"/>
    <w:rsid w:val="00FB5A61"/>
    <w:rsid w:val="00FC16B5"/>
    <w:rsid w:val="00FC32D7"/>
    <w:rsid w:val="00FC4974"/>
    <w:rsid w:val="00FC4C0B"/>
    <w:rsid w:val="00FC55E8"/>
    <w:rsid w:val="00FC56E7"/>
    <w:rsid w:val="00FC5988"/>
    <w:rsid w:val="00FC6B8D"/>
    <w:rsid w:val="00FD209F"/>
    <w:rsid w:val="00FD2B5F"/>
    <w:rsid w:val="00FD2E6C"/>
    <w:rsid w:val="00FD79FE"/>
    <w:rsid w:val="00FE1401"/>
    <w:rsid w:val="00FE4215"/>
    <w:rsid w:val="00FE6D20"/>
    <w:rsid w:val="00FE7D4E"/>
    <w:rsid w:val="00FF0D6A"/>
    <w:rsid w:val="00FF1476"/>
    <w:rsid w:val="00FF456F"/>
    <w:rsid w:val="00FF4FC0"/>
    <w:rsid w:val="00FF5097"/>
    <w:rsid w:val="00FF6935"/>
    <w:rsid w:val="00FF6C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2F96DC"/>
  <w15:docId w15:val="{9F002C4C-6C5E-4579-BEC2-A7947FEDB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4604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19425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19425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36F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6F64"/>
  </w:style>
  <w:style w:type="paragraph" w:styleId="Footer">
    <w:name w:val="footer"/>
    <w:basedOn w:val="Normal"/>
    <w:link w:val="FooterChar"/>
    <w:uiPriority w:val="99"/>
    <w:unhideWhenUsed/>
    <w:rsid w:val="00636F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6F64"/>
  </w:style>
  <w:style w:type="paragraph" w:styleId="ListParagraph">
    <w:name w:val="List Paragraph"/>
    <w:basedOn w:val="Normal"/>
    <w:uiPriority w:val="34"/>
    <w:qFormat/>
    <w:rsid w:val="009F209C"/>
    <w:pPr>
      <w:ind w:left="720"/>
      <w:contextualSpacing/>
    </w:pPr>
  </w:style>
  <w:style w:type="paragraph" w:styleId="BalloonText">
    <w:name w:val="Balloon Text"/>
    <w:basedOn w:val="Normal"/>
    <w:link w:val="BalloonTextChar"/>
    <w:uiPriority w:val="99"/>
    <w:semiHidden/>
    <w:unhideWhenUsed/>
    <w:rsid w:val="00141C9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1C99"/>
    <w:rPr>
      <w:rFonts w:ascii="Segoe UI" w:hAnsi="Segoe UI" w:cs="Segoe UI"/>
      <w:sz w:val="18"/>
      <w:szCs w:val="18"/>
    </w:rPr>
  </w:style>
  <w:style w:type="paragraph" w:styleId="NormalWeb">
    <w:name w:val="Normal (Web)"/>
    <w:basedOn w:val="Normal"/>
    <w:uiPriority w:val="99"/>
    <w:unhideWhenUsed/>
    <w:rsid w:val="0005699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56991"/>
    <w:rPr>
      <w:b/>
      <w:bCs/>
    </w:rPr>
  </w:style>
  <w:style w:type="character" w:styleId="Hyperlink">
    <w:name w:val="Hyperlink"/>
    <w:basedOn w:val="DefaultParagraphFont"/>
    <w:uiPriority w:val="99"/>
    <w:unhideWhenUsed/>
    <w:rsid w:val="00056991"/>
    <w:rPr>
      <w:color w:val="0000FF" w:themeColor="hyperlink"/>
      <w:u w:val="single"/>
    </w:rPr>
  </w:style>
  <w:style w:type="character" w:styleId="Emphasis">
    <w:name w:val="Emphasis"/>
    <w:basedOn w:val="DefaultParagraphFont"/>
    <w:uiPriority w:val="20"/>
    <w:qFormat/>
    <w:rsid w:val="00032CD7"/>
    <w:rPr>
      <w:i/>
      <w:iCs/>
    </w:rPr>
  </w:style>
  <w:style w:type="character" w:customStyle="1" w:styleId="apple-converted-space">
    <w:name w:val="apple-converted-space"/>
    <w:basedOn w:val="DefaultParagraphFont"/>
    <w:rsid w:val="00032CD7"/>
  </w:style>
  <w:style w:type="character" w:customStyle="1" w:styleId="Heading2Char">
    <w:name w:val="Heading 2 Char"/>
    <w:basedOn w:val="DefaultParagraphFont"/>
    <w:link w:val="Heading2"/>
    <w:uiPriority w:val="9"/>
    <w:rsid w:val="0019425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194255"/>
    <w:rPr>
      <w:rFonts w:ascii="Times New Roman" w:eastAsia="Times New Roman" w:hAnsi="Times New Roman" w:cs="Times New Roman"/>
      <w:b/>
      <w:bCs/>
      <w:sz w:val="27"/>
      <w:szCs w:val="27"/>
    </w:rPr>
  </w:style>
  <w:style w:type="paragraph" w:styleId="NoSpacing">
    <w:name w:val="No Spacing"/>
    <w:link w:val="NoSpacingChar"/>
    <w:uiPriority w:val="1"/>
    <w:qFormat/>
    <w:rsid w:val="00194255"/>
    <w:pPr>
      <w:spacing w:after="0" w:line="240" w:lineRule="auto"/>
    </w:pPr>
    <w:rPr>
      <w:rFonts w:ascii="Calibri" w:eastAsia="Calibri" w:hAnsi="Calibri" w:cs="Times New Roman"/>
    </w:rPr>
  </w:style>
  <w:style w:type="paragraph" w:customStyle="1" w:styleId="Default">
    <w:name w:val="Default"/>
    <w:rsid w:val="00194255"/>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194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194255"/>
    <w:rPr>
      <w:rFonts w:ascii="Calibri" w:eastAsia="Calibri" w:hAnsi="Calibri" w:cs="Times New Roman"/>
    </w:rPr>
  </w:style>
  <w:style w:type="character" w:styleId="FollowedHyperlink">
    <w:name w:val="FollowedHyperlink"/>
    <w:basedOn w:val="DefaultParagraphFont"/>
    <w:uiPriority w:val="99"/>
    <w:semiHidden/>
    <w:unhideWhenUsed/>
    <w:rsid w:val="00194255"/>
    <w:rPr>
      <w:color w:val="800080" w:themeColor="followedHyperlink"/>
      <w:u w:val="single"/>
    </w:rPr>
  </w:style>
  <w:style w:type="character" w:customStyle="1" w:styleId="t">
    <w:name w:val="t"/>
    <w:basedOn w:val="DefaultParagraphFont"/>
    <w:rsid w:val="00194255"/>
  </w:style>
  <w:style w:type="character" w:customStyle="1" w:styleId="aqj">
    <w:name w:val="aqj"/>
    <w:basedOn w:val="DefaultParagraphFont"/>
    <w:rsid w:val="00194255"/>
  </w:style>
  <w:style w:type="paragraph" w:styleId="FootnoteText">
    <w:name w:val="footnote text"/>
    <w:basedOn w:val="Normal"/>
    <w:link w:val="FootnoteTextChar"/>
    <w:semiHidden/>
    <w:rsid w:val="00194255"/>
    <w:pPr>
      <w:spacing w:after="0" w:line="360" w:lineRule="auto"/>
      <w:ind w:firstLine="360"/>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194255"/>
    <w:rPr>
      <w:rFonts w:ascii="Times New Roman" w:eastAsia="Times New Roman" w:hAnsi="Times New Roman" w:cs="Times New Roman"/>
      <w:sz w:val="20"/>
      <w:szCs w:val="20"/>
    </w:rPr>
  </w:style>
  <w:style w:type="character" w:styleId="FootnoteReference">
    <w:name w:val="footnote reference"/>
    <w:semiHidden/>
    <w:rsid w:val="00194255"/>
    <w:rPr>
      <w:vertAlign w:val="superscript"/>
    </w:rPr>
  </w:style>
  <w:style w:type="table" w:customStyle="1" w:styleId="TableGrid1">
    <w:name w:val="Table Grid1"/>
    <w:basedOn w:val="TableNormal"/>
    <w:next w:val="TableGrid"/>
    <w:uiPriority w:val="59"/>
    <w:rsid w:val="00194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94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7">
    <w:name w:val="style27"/>
    <w:basedOn w:val="DefaultParagraphFont"/>
    <w:rsid w:val="00194255"/>
  </w:style>
  <w:style w:type="character" w:customStyle="1" w:styleId="apple-style-span">
    <w:name w:val="apple-style-span"/>
    <w:basedOn w:val="DefaultParagraphFont"/>
    <w:rsid w:val="00194255"/>
  </w:style>
  <w:style w:type="paragraph" w:styleId="HTMLPreformatted">
    <w:name w:val="HTML Preformatted"/>
    <w:basedOn w:val="Normal"/>
    <w:link w:val="HTMLPreformattedChar"/>
    <w:uiPriority w:val="99"/>
    <w:unhideWhenUsed/>
    <w:rsid w:val="00915F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915FCE"/>
    <w:rPr>
      <w:rFonts w:ascii="Courier New" w:eastAsia="Times New Roman" w:hAnsi="Courier New" w:cs="Courier New"/>
      <w:sz w:val="20"/>
      <w:szCs w:val="20"/>
    </w:rPr>
  </w:style>
  <w:style w:type="character" w:customStyle="1" w:styleId="Heading1Char">
    <w:name w:val="Heading 1 Char"/>
    <w:basedOn w:val="DefaultParagraphFont"/>
    <w:link w:val="Heading1"/>
    <w:uiPriority w:val="9"/>
    <w:rsid w:val="00D4604F"/>
    <w:rPr>
      <w:rFonts w:asciiTheme="majorHAnsi" w:eastAsiaTheme="majorEastAsia" w:hAnsiTheme="majorHAnsi" w:cstheme="majorBidi"/>
      <w:color w:val="365F91" w:themeColor="accent1" w:themeShade="BF"/>
      <w:sz w:val="32"/>
      <w:szCs w:val="32"/>
    </w:rPr>
  </w:style>
  <w:style w:type="character" w:customStyle="1" w:styleId="date-display-single">
    <w:name w:val="date-display-single"/>
    <w:basedOn w:val="DefaultParagraphFont"/>
    <w:rsid w:val="00D4604F"/>
  </w:style>
  <w:style w:type="character" w:customStyle="1" w:styleId="UnresolvedMention">
    <w:name w:val="Unresolved Mention"/>
    <w:basedOn w:val="DefaultParagraphFont"/>
    <w:uiPriority w:val="99"/>
    <w:rsid w:val="00D11A51"/>
    <w:rPr>
      <w:color w:val="808080"/>
      <w:shd w:val="clear" w:color="auto" w:fill="E6E6E6"/>
    </w:rPr>
  </w:style>
  <w:style w:type="paragraph" w:styleId="BodyText">
    <w:name w:val="Body Text"/>
    <w:basedOn w:val="Normal"/>
    <w:link w:val="BodyTextChar"/>
    <w:uiPriority w:val="99"/>
    <w:semiHidden/>
    <w:unhideWhenUsed/>
    <w:rsid w:val="002356F7"/>
    <w:pPr>
      <w:spacing w:after="120"/>
    </w:pPr>
  </w:style>
  <w:style w:type="character" w:customStyle="1" w:styleId="BodyTextChar">
    <w:name w:val="Body Text Char"/>
    <w:basedOn w:val="DefaultParagraphFont"/>
    <w:link w:val="BodyText"/>
    <w:uiPriority w:val="99"/>
    <w:semiHidden/>
    <w:rsid w:val="002356F7"/>
  </w:style>
  <w:style w:type="paragraph" w:styleId="BodyTextFirstIndent">
    <w:name w:val="Body Text First Indent"/>
    <w:basedOn w:val="BodyText"/>
    <w:link w:val="BodyTextFirstIndentChar"/>
    <w:uiPriority w:val="99"/>
    <w:rsid w:val="002356F7"/>
    <w:pPr>
      <w:spacing w:line="240" w:lineRule="auto"/>
      <w:ind w:firstLine="210"/>
    </w:pPr>
    <w:rPr>
      <w:rFonts w:ascii="Times New Roman" w:eastAsiaTheme="minorEastAsia" w:hAnsi="Times New Roman" w:cs="Times New Roman"/>
      <w:sz w:val="24"/>
      <w:szCs w:val="24"/>
    </w:rPr>
  </w:style>
  <w:style w:type="character" w:customStyle="1" w:styleId="BodyTextFirstIndentChar">
    <w:name w:val="Body Text First Indent Char"/>
    <w:basedOn w:val="BodyTextChar"/>
    <w:link w:val="BodyTextFirstIndent"/>
    <w:uiPriority w:val="99"/>
    <w:rsid w:val="002356F7"/>
    <w:rPr>
      <w:rFonts w:ascii="Times New Roman" w:eastAsiaTheme="minorEastAsia" w:hAnsi="Times New Roman" w:cs="Times New Roman"/>
      <w:sz w:val="24"/>
      <w:szCs w:val="24"/>
    </w:rPr>
  </w:style>
  <w:style w:type="character" w:customStyle="1" w:styleId="actiontext">
    <w:name w:val="actiontext"/>
    <w:basedOn w:val="DefaultParagraphFont"/>
    <w:rsid w:val="0024135A"/>
  </w:style>
  <w:style w:type="character" w:styleId="CommentReference">
    <w:name w:val="annotation reference"/>
    <w:basedOn w:val="DefaultParagraphFont"/>
    <w:uiPriority w:val="99"/>
    <w:semiHidden/>
    <w:unhideWhenUsed/>
    <w:rsid w:val="009A79F9"/>
    <w:rPr>
      <w:sz w:val="16"/>
      <w:szCs w:val="16"/>
    </w:rPr>
  </w:style>
  <w:style w:type="paragraph" w:styleId="CommentText">
    <w:name w:val="annotation text"/>
    <w:basedOn w:val="Normal"/>
    <w:link w:val="CommentTextChar"/>
    <w:uiPriority w:val="99"/>
    <w:semiHidden/>
    <w:unhideWhenUsed/>
    <w:rsid w:val="009A79F9"/>
    <w:pPr>
      <w:spacing w:line="240" w:lineRule="auto"/>
    </w:pPr>
    <w:rPr>
      <w:sz w:val="20"/>
      <w:szCs w:val="20"/>
    </w:rPr>
  </w:style>
  <w:style w:type="character" w:customStyle="1" w:styleId="CommentTextChar">
    <w:name w:val="Comment Text Char"/>
    <w:basedOn w:val="DefaultParagraphFont"/>
    <w:link w:val="CommentText"/>
    <w:uiPriority w:val="99"/>
    <w:semiHidden/>
    <w:rsid w:val="009A79F9"/>
    <w:rPr>
      <w:sz w:val="20"/>
      <w:szCs w:val="20"/>
    </w:rPr>
  </w:style>
  <w:style w:type="paragraph" w:styleId="CommentSubject">
    <w:name w:val="annotation subject"/>
    <w:basedOn w:val="CommentText"/>
    <w:next w:val="CommentText"/>
    <w:link w:val="CommentSubjectChar"/>
    <w:uiPriority w:val="99"/>
    <w:semiHidden/>
    <w:unhideWhenUsed/>
    <w:rsid w:val="009A79F9"/>
    <w:rPr>
      <w:b/>
      <w:bCs/>
    </w:rPr>
  </w:style>
  <w:style w:type="character" w:customStyle="1" w:styleId="CommentSubjectChar">
    <w:name w:val="Comment Subject Char"/>
    <w:basedOn w:val="CommentTextChar"/>
    <w:link w:val="CommentSubject"/>
    <w:uiPriority w:val="99"/>
    <w:semiHidden/>
    <w:rsid w:val="009A79F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09165">
      <w:bodyDiv w:val="1"/>
      <w:marLeft w:val="0"/>
      <w:marRight w:val="0"/>
      <w:marTop w:val="0"/>
      <w:marBottom w:val="0"/>
      <w:divBdr>
        <w:top w:val="none" w:sz="0" w:space="0" w:color="auto"/>
        <w:left w:val="none" w:sz="0" w:space="0" w:color="auto"/>
        <w:bottom w:val="none" w:sz="0" w:space="0" w:color="auto"/>
        <w:right w:val="none" w:sz="0" w:space="0" w:color="auto"/>
      </w:divBdr>
      <w:divsChild>
        <w:div w:id="1724020795">
          <w:marLeft w:val="547"/>
          <w:marRight w:val="0"/>
          <w:marTop w:val="120"/>
          <w:marBottom w:val="0"/>
          <w:divBdr>
            <w:top w:val="none" w:sz="0" w:space="0" w:color="auto"/>
            <w:left w:val="none" w:sz="0" w:space="0" w:color="auto"/>
            <w:bottom w:val="none" w:sz="0" w:space="0" w:color="auto"/>
            <w:right w:val="none" w:sz="0" w:space="0" w:color="auto"/>
          </w:divBdr>
        </w:div>
        <w:div w:id="25260056">
          <w:marLeft w:val="547"/>
          <w:marRight w:val="0"/>
          <w:marTop w:val="120"/>
          <w:marBottom w:val="0"/>
          <w:divBdr>
            <w:top w:val="none" w:sz="0" w:space="0" w:color="auto"/>
            <w:left w:val="none" w:sz="0" w:space="0" w:color="auto"/>
            <w:bottom w:val="none" w:sz="0" w:space="0" w:color="auto"/>
            <w:right w:val="none" w:sz="0" w:space="0" w:color="auto"/>
          </w:divBdr>
        </w:div>
      </w:divsChild>
    </w:div>
    <w:div w:id="36248152">
      <w:bodyDiv w:val="1"/>
      <w:marLeft w:val="0"/>
      <w:marRight w:val="0"/>
      <w:marTop w:val="0"/>
      <w:marBottom w:val="0"/>
      <w:divBdr>
        <w:top w:val="none" w:sz="0" w:space="0" w:color="auto"/>
        <w:left w:val="none" w:sz="0" w:space="0" w:color="auto"/>
        <w:bottom w:val="none" w:sz="0" w:space="0" w:color="auto"/>
        <w:right w:val="none" w:sz="0" w:space="0" w:color="auto"/>
      </w:divBdr>
    </w:div>
    <w:div w:id="85614986">
      <w:bodyDiv w:val="1"/>
      <w:marLeft w:val="0"/>
      <w:marRight w:val="0"/>
      <w:marTop w:val="0"/>
      <w:marBottom w:val="0"/>
      <w:divBdr>
        <w:top w:val="none" w:sz="0" w:space="0" w:color="auto"/>
        <w:left w:val="none" w:sz="0" w:space="0" w:color="auto"/>
        <w:bottom w:val="none" w:sz="0" w:space="0" w:color="auto"/>
        <w:right w:val="none" w:sz="0" w:space="0" w:color="auto"/>
      </w:divBdr>
      <w:divsChild>
        <w:div w:id="1974797047">
          <w:marLeft w:val="0"/>
          <w:marRight w:val="0"/>
          <w:marTop w:val="0"/>
          <w:marBottom w:val="0"/>
          <w:divBdr>
            <w:top w:val="none" w:sz="0" w:space="0" w:color="auto"/>
            <w:left w:val="none" w:sz="0" w:space="0" w:color="auto"/>
            <w:bottom w:val="none" w:sz="0" w:space="0" w:color="auto"/>
            <w:right w:val="none" w:sz="0" w:space="0" w:color="auto"/>
          </w:divBdr>
        </w:div>
      </w:divsChild>
    </w:div>
    <w:div w:id="178129256">
      <w:bodyDiv w:val="1"/>
      <w:marLeft w:val="0"/>
      <w:marRight w:val="0"/>
      <w:marTop w:val="0"/>
      <w:marBottom w:val="0"/>
      <w:divBdr>
        <w:top w:val="none" w:sz="0" w:space="0" w:color="auto"/>
        <w:left w:val="none" w:sz="0" w:space="0" w:color="auto"/>
        <w:bottom w:val="none" w:sz="0" w:space="0" w:color="auto"/>
        <w:right w:val="none" w:sz="0" w:space="0" w:color="auto"/>
      </w:divBdr>
    </w:div>
    <w:div w:id="204024997">
      <w:bodyDiv w:val="1"/>
      <w:marLeft w:val="0"/>
      <w:marRight w:val="0"/>
      <w:marTop w:val="0"/>
      <w:marBottom w:val="0"/>
      <w:divBdr>
        <w:top w:val="none" w:sz="0" w:space="0" w:color="auto"/>
        <w:left w:val="none" w:sz="0" w:space="0" w:color="auto"/>
        <w:bottom w:val="none" w:sz="0" w:space="0" w:color="auto"/>
        <w:right w:val="none" w:sz="0" w:space="0" w:color="auto"/>
      </w:divBdr>
    </w:div>
    <w:div w:id="208151328">
      <w:bodyDiv w:val="1"/>
      <w:marLeft w:val="0"/>
      <w:marRight w:val="0"/>
      <w:marTop w:val="0"/>
      <w:marBottom w:val="0"/>
      <w:divBdr>
        <w:top w:val="none" w:sz="0" w:space="0" w:color="auto"/>
        <w:left w:val="none" w:sz="0" w:space="0" w:color="auto"/>
        <w:bottom w:val="none" w:sz="0" w:space="0" w:color="auto"/>
        <w:right w:val="none" w:sz="0" w:space="0" w:color="auto"/>
      </w:divBdr>
    </w:div>
    <w:div w:id="214390873">
      <w:bodyDiv w:val="1"/>
      <w:marLeft w:val="0"/>
      <w:marRight w:val="0"/>
      <w:marTop w:val="0"/>
      <w:marBottom w:val="0"/>
      <w:divBdr>
        <w:top w:val="none" w:sz="0" w:space="0" w:color="auto"/>
        <w:left w:val="none" w:sz="0" w:space="0" w:color="auto"/>
        <w:bottom w:val="none" w:sz="0" w:space="0" w:color="auto"/>
        <w:right w:val="none" w:sz="0" w:space="0" w:color="auto"/>
      </w:divBdr>
    </w:div>
    <w:div w:id="257298514">
      <w:bodyDiv w:val="1"/>
      <w:marLeft w:val="0"/>
      <w:marRight w:val="0"/>
      <w:marTop w:val="0"/>
      <w:marBottom w:val="0"/>
      <w:divBdr>
        <w:top w:val="none" w:sz="0" w:space="0" w:color="auto"/>
        <w:left w:val="none" w:sz="0" w:space="0" w:color="auto"/>
        <w:bottom w:val="none" w:sz="0" w:space="0" w:color="auto"/>
        <w:right w:val="none" w:sz="0" w:space="0" w:color="auto"/>
      </w:divBdr>
      <w:divsChild>
        <w:div w:id="905263765">
          <w:marLeft w:val="0"/>
          <w:marRight w:val="0"/>
          <w:marTop w:val="0"/>
          <w:marBottom w:val="0"/>
          <w:divBdr>
            <w:top w:val="none" w:sz="0" w:space="0" w:color="auto"/>
            <w:left w:val="none" w:sz="0" w:space="0" w:color="auto"/>
            <w:bottom w:val="none" w:sz="0" w:space="0" w:color="auto"/>
            <w:right w:val="none" w:sz="0" w:space="0" w:color="auto"/>
          </w:divBdr>
        </w:div>
        <w:div w:id="143283470">
          <w:marLeft w:val="0"/>
          <w:marRight w:val="0"/>
          <w:marTop w:val="0"/>
          <w:marBottom w:val="0"/>
          <w:divBdr>
            <w:top w:val="none" w:sz="0" w:space="0" w:color="auto"/>
            <w:left w:val="none" w:sz="0" w:space="0" w:color="auto"/>
            <w:bottom w:val="none" w:sz="0" w:space="0" w:color="auto"/>
            <w:right w:val="none" w:sz="0" w:space="0" w:color="auto"/>
          </w:divBdr>
        </w:div>
      </w:divsChild>
    </w:div>
    <w:div w:id="299460774">
      <w:bodyDiv w:val="1"/>
      <w:marLeft w:val="0"/>
      <w:marRight w:val="0"/>
      <w:marTop w:val="0"/>
      <w:marBottom w:val="0"/>
      <w:divBdr>
        <w:top w:val="none" w:sz="0" w:space="0" w:color="auto"/>
        <w:left w:val="none" w:sz="0" w:space="0" w:color="auto"/>
        <w:bottom w:val="none" w:sz="0" w:space="0" w:color="auto"/>
        <w:right w:val="none" w:sz="0" w:space="0" w:color="auto"/>
      </w:divBdr>
      <w:divsChild>
        <w:div w:id="226307537">
          <w:marLeft w:val="547"/>
          <w:marRight w:val="0"/>
          <w:marTop w:val="200"/>
          <w:marBottom w:val="0"/>
          <w:divBdr>
            <w:top w:val="none" w:sz="0" w:space="0" w:color="auto"/>
            <w:left w:val="none" w:sz="0" w:space="0" w:color="auto"/>
            <w:bottom w:val="none" w:sz="0" w:space="0" w:color="auto"/>
            <w:right w:val="none" w:sz="0" w:space="0" w:color="auto"/>
          </w:divBdr>
        </w:div>
        <w:div w:id="861624907">
          <w:marLeft w:val="1166"/>
          <w:marRight w:val="0"/>
          <w:marTop w:val="200"/>
          <w:marBottom w:val="0"/>
          <w:divBdr>
            <w:top w:val="none" w:sz="0" w:space="0" w:color="auto"/>
            <w:left w:val="none" w:sz="0" w:space="0" w:color="auto"/>
            <w:bottom w:val="none" w:sz="0" w:space="0" w:color="auto"/>
            <w:right w:val="none" w:sz="0" w:space="0" w:color="auto"/>
          </w:divBdr>
        </w:div>
        <w:div w:id="208497953">
          <w:marLeft w:val="1166"/>
          <w:marRight w:val="0"/>
          <w:marTop w:val="200"/>
          <w:marBottom w:val="0"/>
          <w:divBdr>
            <w:top w:val="none" w:sz="0" w:space="0" w:color="auto"/>
            <w:left w:val="none" w:sz="0" w:space="0" w:color="auto"/>
            <w:bottom w:val="none" w:sz="0" w:space="0" w:color="auto"/>
            <w:right w:val="none" w:sz="0" w:space="0" w:color="auto"/>
          </w:divBdr>
        </w:div>
        <w:div w:id="359941937">
          <w:marLeft w:val="1166"/>
          <w:marRight w:val="0"/>
          <w:marTop w:val="200"/>
          <w:marBottom w:val="0"/>
          <w:divBdr>
            <w:top w:val="none" w:sz="0" w:space="0" w:color="auto"/>
            <w:left w:val="none" w:sz="0" w:space="0" w:color="auto"/>
            <w:bottom w:val="none" w:sz="0" w:space="0" w:color="auto"/>
            <w:right w:val="none" w:sz="0" w:space="0" w:color="auto"/>
          </w:divBdr>
        </w:div>
        <w:div w:id="1899702191">
          <w:marLeft w:val="547"/>
          <w:marRight w:val="0"/>
          <w:marTop w:val="200"/>
          <w:marBottom w:val="0"/>
          <w:divBdr>
            <w:top w:val="none" w:sz="0" w:space="0" w:color="auto"/>
            <w:left w:val="none" w:sz="0" w:space="0" w:color="auto"/>
            <w:bottom w:val="none" w:sz="0" w:space="0" w:color="auto"/>
            <w:right w:val="none" w:sz="0" w:space="0" w:color="auto"/>
          </w:divBdr>
        </w:div>
        <w:div w:id="464008193">
          <w:marLeft w:val="547"/>
          <w:marRight w:val="0"/>
          <w:marTop w:val="200"/>
          <w:marBottom w:val="0"/>
          <w:divBdr>
            <w:top w:val="none" w:sz="0" w:space="0" w:color="auto"/>
            <w:left w:val="none" w:sz="0" w:space="0" w:color="auto"/>
            <w:bottom w:val="none" w:sz="0" w:space="0" w:color="auto"/>
            <w:right w:val="none" w:sz="0" w:space="0" w:color="auto"/>
          </w:divBdr>
        </w:div>
      </w:divsChild>
    </w:div>
    <w:div w:id="319963707">
      <w:bodyDiv w:val="1"/>
      <w:marLeft w:val="0"/>
      <w:marRight w:val="0"/>
      <w:marTop w:val="0"/>
      <w:marBottom w:val="0"/>
      <w:divBdr>
        <w:top w:val="none" w:sz="0" w:space="0" w:color="auto"/>
        <w:left w:val="none" w:sz="0" w:space="0" w:color="auto"/>
        <w:bottom w:val="none" w:sz="0" w:space="0" w:color="auto"/>
        <w:right w:val="none" w:sz="0" w:space="0" w:color="auto"/>
      </w:divBdr>
      <w:divsChild>
        <w:div w:id="210463302">
          <w:marLeft w:val="547"/>
          <w:marRight w:val="0"/>
          <w:marTop w:val="154"/>
          <w:marBottom w:val="0"/>
          <w:divBdr>
            <w:top w:val="none" w:sz="0" w:space="0" w:color="auto"/>
            <w:left w:val="none" w:sz="0" w:space="0" w:color="auto"/>
            <w:bottom w:val="none" w:sz="0" w:space="0" w:color="auto"/>
            <w:right w:val="none" w:sz="0" w:space="0" w:color="auto"/>
          </w:divBdr>
        </w:div>
        <w:div w:id="1863931737">
          <w:marLeft w:val="547"/>
          <w:marRight w:val="0"/>
          <w:marTop w:val="154"/>
          <w:marBottom w:val="0"/>
          <w:divBdr>
            <w:top w:val="none" w:sz="0" w:space="0" w:color="auto"/>
            <w:left w:val="none" w:sz="0" w:space="0" w:color="auto"/>
            <w:bottom w:val="none" w:sz="0" w:space="0" w:color="auto"/>
            <w:right w:val="none" w:sz="0" w:space="0" w:color="auto"/>
          </w:divBdr>
        </w:div>
      </w:divsChild>
    </w:div>
    <w:div w:id="375811333">
      <w:bodyDiv w:val="1"/>
      <w:marLeft w:val="0"/>
      <w:marRight w:val="0"/>
      <w:marTop w:val="0"/>
      <w:marBottom w:val="0"/>
      <w:divBdr>
        <w:top w:val="none" w:sz="0" w:space="0" w:color="auto"/>
        <w:left w:val="none" w:sz="0" w:space="0" w:color="auto"/>
        <w:bottom w:val="none" w:sz="0" w:space="0" w:color="auto"/>
        <w:right w:val="none" w:sz="0" w:space="0" w:color="auto"/>
      </w:divBdr>
      <w:divsChild>
        <w:div w:id="450250258">
          <w:marLeft w:val="547"/>
          <w:marRight w:val="0"/>
          <w:marTop w:val="120"/>
          <w:marBottom w:val="0"/>
          <w:divBdr>
            <w:top w:val="none" w:sz="0" w:space="0" w:color="auto"/>
            <w:left w:val="none" w:sz="0" w:space="0" w:color="auto"/>
            <w:bottom w:val="none" w:sz="0" w:space="0" w:color="auto"/>
            <w:right w:val="none" w:sz="0" w:space="0" w:color="auto"/>
          </w:divBdr>
        </w:div>
        <w:div w:id="540898032">
          <w:marLeft w:val="547"/>
          <w:marRight w:val="0"/>
          <w:marTop w:val="120"/>
          <w:marBottom w:val="0"/>
          <w:divBdr>
            <w:top w:val="none" w:sz="0" w:space="0" w:color="auto"/>
            <w:left w:val="none" w:sz="0" w:space="0" w:color="auto"/>
            <w:bottom w:val="none" w:sz="0" w:space="0" w:color="auto"/>
            <w:right w:val="none" w:sz="0" w:space="0" w:color="auto"/>
          </w:divBdr>
        </w:div>
      </w:divsChild>
    </w:div>
    <w:div w:id="376316786">
      <w:bodyDiv w:val="1"/>
      <w:marLeft w:val="0"/>
      <w:marRight w:val="0"/>
      <w:marTop w:val="0"/>
      <w:marBottom w:val="0"/>
      <w:divBdr>
        <w:top w:val="none" w:sz="0" w:space="0" w:color="auto"/>
        <w:left w:val="none" w:sz="0" w:space="0" w:color="auto"/>
        <w:bottom w:val="none" w:sz="0" w:space="0" w:color="auto"/>
        <w:right w:val="none" w:sz="0" w:space="0" w:color="auto"/>
      </w:divBdr>
      <w:divsChild>
        <w:div w:id="871575584">
          <w:marLeft w:val="547"/>
          <w:marRight w:val="0"/>
          <w:marTop w:val="144"/>
          <w:marBottom w:val="0"/>
          <w:divBdr>
            <w:top w:val="none" w:sz="0" w:space="0" w:color="auto"/>
            <w:left w:val="none" w:sz="0" w:space="0" w:color="auto"/>
            <w:bottom w:val="none" w:sz="0" w:space="0" w:color="auto"/>
            <w:right w:val="none" w:sz="0" w:space="0" w:color="auto"/>
          </w:divBdr>
        </w:div>
        <w:div w:id="1109545526">
          <w:marLeft w:val="547"/>
          <w:marRight w:val="0"/>
          <w:marTop w:val="144"/>
          <w:marBottom w:val="0"/>
          <w:divBdr>
            <w:top w:val="none" w:sz="0" w:space="0" w:color="auto"/>
            <w:left w:val="none" w:sz="0" w:space="0" w:color="auto"/>
            <w:bottom w:val="none" w:sz="0" w:space="0" w:color="auto"/>
            <w:right w:val="none" w:sz="0" w:space="0" w:color="auto"/>
          </w:divBdr>
        </w:div>
        <w:div w:id="1342930780">
          <w:marLeft w:val="547"/>
          <w:marRight w:val="0"/>
          <w:marTop w:val="144"/>
          <w:marBottom w:val="0"/>
          <w:divBdr>
            <w:top w:val="none" w:sz="0" w:space="0" w:color="auto"/>
            <w:left w:val="none" w:sz="0" w:space="0" w:color="auto"/>
            <w:bottom w:val="none" w:sz="0" w:space="0" w:color="auto"/>
            <w:right w:val="none" w:sz="0" w:space="0" w:color="auto"/>
          </w:divBdr>
        </w:div>
        <w:div w:id="1764764444">
          <w:marLeft w:val="547"/>
          <w:marRight w:val="0"/>
          <w:marTop w:val="144"/>
          <w:marBottom w:val="0"/>
          <w:divBdr>
            <w:top w:val="none" w:sz="0" w:space="0" w:color="auto"/>
            <w:left w:val="none" w:sz="0" w:space="0" w:color="auto"/>
            <w:bottom w:val="none" w:sz="0" w:space="0" w:color="auto"/>
            <w:right w:val="none" w:sz="0" w:space="0" w:color="auto"/>
          </w:divBdr>
        </w:div>
        <w:div w:id="1507284555">
          <w:marLeft w:val="547"/>
          <w:marRight w:val="0"/>
          <w:marTop w:val="144"/>
          <w:marBottom w:val="0"/>
          <w:divBdr>
            <w:top w:val="none" w:sz="0" w:space="0" w:color="auto"/>
            <w:left w:val="none" w:sz="0" w:space="0" w:color="auto"/>
            <w:bottom w:val="none" w:sz="0" w:space="0" w:color="auto"/>
            <w:right w:val="none" w:sz="0" w:space="0" w:color="auto"/>
          </w:divBdr>
        </w:div>
      </w:divsChild>
    </w:div>
    <w:div w:id="424154111">
      <w:bodyDiv w:val="1"/>
      <w:marLeft w:val="0"/>
      <w:marRight w:val="0"/>
      <w:marTop w:val="0"/>
      <w:marBottom w:val="0"/>
      <w:divBdr>
        <w:top w:val="none" w:sz="0" w:space="0" w:color="auto"/>
        <w:left w:val="none" w:sz="0" w:space="0" w:color="auto"/>
        <w:bottom w:val="none" w:sz="0" w:space="0" w:color="auto"/>
        <w:right w:val="none" w:sz="0" w:space="0" w:color="auto"/>
      </w:divBdr>
      <w:divsChild>
        <w:div w:id="1103574129">
          <w:marLeft w:val="547"/>
          <w:marRight w:val="0"/>
          <w:marTop w:val="120"/>
          <w:marBottom w:val="0"/>
          <w:divBdr>
            <w:top w:val="none" w:sz="0" w:space="0" w:color="auto"/>
            <w:left w:val="none" w:sz="0" w:space="0" w:color="auto"/>
            <w:bottom w:val="none" w:sz="0" w:space="0" w:color="auto"/>
            <w:right w:val="none" w:sz="0" w:space="0" w:color="auto"/>
          </w:divBdr>
        </w:div>
        <w:div w:id="428045217">
          <w:marLeft w:val="547"/>
          <w:marRight w:val="0"/>
          <w:marTop w:val="120"/>
          <w:marBottom w:val="0"/>
          <w:divBdr>
            <w:top w:val="none" w:sz="0" w:space="0" w:color="auto"/>
            <w:left w:val="none" w:sz="0" w:space="0" w:color="auto"/>
            <w:bottom w:val="none" w:sz="0" w:space="0" w:color="auto"/>
            <w:right w:val="none" w:sz="0" w:space="0" w:color="auto"/>
          </w:divBdr>
        </w:div>
        <w:div w:id="1681154261">
          <w:marLeft w:val="547"/>
          <w:marRight w:val="0"/>
          <w:marTop w:val="120"/>
          <w:marBottom w:val="0"/>
          <w:divBdr>
            <w:top w:val="none" w:sz="0" w:space="0" w:color="auto"/>
            <w:left w:val="none" w:sz="0" w:space="0" w:color="auto"/>
            <w:bottom w:val="none" w:sz="0" w:space="0" w:color="auto"/>
            <w:right w:val="none" w:sz="0" w:space="0" w:color="auto"/>
          </w:divBdr>
        </w:div>
        <w:div w:id="45837537">
          <w:marLeft w:val="547"/>
          <w:marRight w:val="0"/>
          <w:marTop w:val="120"/>
          <w:marBottom w:val="0"/>
          <w:divBdr>
            <w:top w:val="none" w:sz="0" w:space="0" w:color="auto"/>
            <w:left w:val="none" w:sz="0" w:space="0" w:color="auto"/>
            <w:bottom w:val="none" w:sz="0" w:space="0" w:color="auto"/>
            <w:right w:val="none" w:sz="0" w:space="0" w:color="auto"/>
          </w:divBdr>
        </w:div>
        <w:div w:id="211160345">
          <w:marLeft w:val="1166"/>
          <w:marRight w:val="0"/>
          <w:marTop w:val="106"/>
          <w:marBottom w:val="0"/>
          <w:divBdr>
            <w:top w:val="none" w:sz="0" w:space="0" w:color="auto"/>
            <w:left w:val="none" w:sz="0" w:space="0" w:color="auto"/>
            <w:bottom w:val="none" w:sz="0" w:space="0" w:color="auto"/>
            <w:right w:val="none" w:sz="0" w:space="0" w:color="auto"/>
          </w:divBdr>
        </w:div>
        <w:div w:id="2012945558">
          <w:marLeft w:val="1166"/>
          <w:marRight w:val="0"/>
          <w:marTop w:val="106"/>
          <w:marBottom w:val="0"/>
          <w:divBdr>
            <w:top w:val="none" w:sz="0" w:space="0" w:color="auto"/>
            <w:left w:val="none" w:sz="0" w:space="0" w:color="auto"/>
            <w:bottom w:val="none" w:sz="0" w:space="0" w:color="auto"/>
            <w:right w:val="none" w:sz="0" w:space="0" w:color="auto"/>
          </w:divBdr>
        </w:div>
        <w:div w:id="573662325">
          <w:marLeft w:val="1166"/>
          <w:marRight w:val="0"/>
          <w:marTop w:val="106"/>
          <w:marBottom w:val="0"/>
          <w:divBdr>
            <w:top w:val="none" w:sz="0" w:space="0" w:color="auto"/>
            <w:left w:val="none" w:sz="0" w:space="0" w:color="auto"/>
            <w:bottom w:val="none" w:sz="0" w:space="0" w:color="auto"/>
            <w:right w:val="none" w:sz="0" w:space="0" w:color="auto"/>
          </w:divBdr>
        </w:div>
        <w:div w:id="1563447920">
          <w:marLeft w:val="1166"/>
          <w:marRight w:val="0"/>
          <w:marTop w:val="106"/>
          <w:marBottom w:val="0"/>
          <w:divBdr>
            <w:top w:val="none" w:sz="0" w:space="0" w:color="auto"/>
            <w:left w:val="none" w:sz="0" w:space="0" w:color="auto"/>
            <w:bottom w:val="none" w:sz="0" w:space="0" w:color="auto"/>
            <w:right w:val="none" w:sz="0" w:space="0" w:color="auto"/>
          </w:divBdr>
        </w:div>
        <w:div w:id="1801457135">
          <w:marLeft w:val="547"/>
          <w:marRight w:val="0"/>
          <w:marTop w:val="120"/>
          <w:marBottom w:val="0"/>
          <w:divBdr>
            <w:top w:val="none" w:sz="0" w:space="0" w:color="auto"/>
            <w:left w:val="none" w:sz="0" w:space="0" w:color="auto"/>
            <w:bottom w:val="none" w:sz="0" w:space="0" w:color="auto"/>
            <w:right w:val="none" w:sz="0" w:space="0" w:color="auto"/>
          </w:divBdr>
        </w:div>
      </w:divsChild>
    </w:div>
    <w:div w:id="444227470">
      <w:bodyDiv w:val="1"/>
      <w:marLeft w:val="0"/>
      <w:marRight w:val="0"/>
      <w:marTop w:val="0"/>
      <w:marBottom w:val="0"/>
      <w:divBdr>
        <w:top w:val="none" w:sz="0" w:space="0" w:color="auto"/>
        <w:left w:val="none" w:sz="0" w:space="0" w:color="auto"/>
        <w:bottom w:val="none" w:sz="0" w:space="0" w:color="auto"/>
        <w:right w:val="none" w:sz="0" w:space="0" w:color="auto"/>
      </w:divBdr>
      <w:divsChild>
        <w:div w:id="1056971537">
          <w:marLeft w:val="547"/>
          <w:marRight w:val="0"/>
          <w:marTop w:val="106"/>
          <w:marBottom w:val="0"/>
          <w:divBdr>
            <w:top w:val="none" w:sz="0" w:space="0" w:color="auto"/>
            <w:left w:val="none" w:sz="0" w:space="0" w:color="auto"/>
            <w:bottom w:val="none" w:sz="0" w:space="0" w:color="auto"/>
            <w:right w:val="none" w:sz="0" w:space="0" w:color="auto"/>
          </w:divBdr>
        </w:div>
        <w:div w:id="1787458486">
          <w:marLeft w:val="547"/>
          <w:marRight w:val="0"/>
          <w:marTop w:val="106"/>
          <w:marBottom w:val="0"/>
          <w:divBdr>
            <w:top w:val="none" w:sz="0" w:space="0" w:color="auto"/>
            <w:left w:val="none" w:sz="0" w:space="0" w:color="auto"/>
            <w:bottom w:val="none" w:sz="0" w:space="0" w:color="auto"/>
            <w:right w:val="none" w:sz="0" w:space="0" w:color="auto"/>
          </w:divBdr>
        </w:div>
        <w:div w:id="313804267">
          <w:marLeft w:val="547"/>
          <w:marRight w:val="0"/>
          <w:marTop w:val="106"/>
          <w:marBottom w:val="0"/>
          <w:divBdr>
            <w:top w:val="none" w:sz="0" w:space="0" w:color="auto"/>
            <w:left w:val="none" w:sz="0" w:space="0" w:color="auto"/>
            <w:bottom w:val="none" w:sz="0" w:space="0" w:color="auto"/>
            <w:right w:val="none" w:sz="0" w:space="0" w:color="auto"/>
          </w:divBdr>
        </w:div>
        <w:div w:id="1139884284">
          <w:marLeft w:val="547"/>
          <w:marRight w:val="0"/>
          <w:marTop w:val="106"/>
          <w:marBottom w:val="0"/>
          <w:divBdr>
            <w:top w:val="none" w:sz="0" w:space="0" w:color="auto"/>
            <w:left w:val="none" w:sz="0" w:space="0" w:color="auto"/>
            <w:bottom w:val="none" w:sz="0" w:space="0" w:color="auto"/>
            <w:right w:val="none" w:sz="0" w:space="0" w:color="auto"/>
          </w:divBdr>
        </w:div>
      </w:divsChild>
    </w:div>
    <w:div w:id="450436978">
      <w:bodyDiv w:val="1"/>
      <w:marLeft w:val="0"/>
      <w:marRight w:val="0"/>
      <w:marTop w:val="0"/>
      <w:marBottom w:val="0"/>
      <w:divBdr>
        <w:top w:val="none" w:sz="0" w:space="0" w:color="auto"/>
        <w:left w:val="none" w:sz="0" w:space="0" w:color="auto"/>
        <w:bottom w:val="none" w:sz="0" w:space="0" w:color="auto"/>
        <w:right w:val="none" w:sz="0" w:space="0" w:color="auto"/>
      </w:divBdr>
      <w:divsChild>
        <w:div w:id="229969743">
          <w:marLeft w:val="547"/>
          <w:marRight w:val="0"/>
          <w:marTop w:val="144"/>
          <w:marBottom w:val="0"/>
          <w:divBdr>
            <w:top w:val="none" w:sz="0" w:space="0" w:color="auto"/>
            <w:left w:val="none" w:sz="0" w:space="0" w:color="auto"/>
            <w:bottom w:val="none" w:sz="0" w:space="0" w:color="auto"/>
            <w:right w:val="none" w:sz="0" w:space="0" w:color="auto"/>
          </w:divBdr>
        </w:div>
        <w:div w:id="1083723352">
          <w:marLeft w:val="547"/>
          <w:marRight w:val="0"/>
          <w:marTop w:val="144"/>
          <w:marBottom w:val="0"/>
          <w:divBdr>
            <w:top w:val="none" w:sz="0" w:space="0" w:color="auto"/>
            <w:left w:val="none" w:sz="0" w:space="0" w:color="auto"/>
            <w:bottom w:val="none" w:sz="0" w:space="0" w:color="auto"/>
            <w:right w:val="none" w:sz="0" w:space="0" w:color="auto"/>
          </w:divBdr>
        </w:div>
        <w:div w:id="506138277">
          <w:marLeft w:val="547"/>
          <w:marRight w:val="0"/>
          <w:marTop w:val="144"/>
          <w:marBottom w:val="0"/>
          <w:divBdr>
            <w:top w:val="none" w:sz="0" w:space="0" w:color="auto"/>
            <w:left w:val="none" w:sz="0" w:space="0" w:color="auto"/>
            <w:bottom w:val="none" w:sz="0" w:space="0" w:color="auto"/>
            <w:right w:val="none" w:sz="0" w:space="0" w:color="auto"/>
          </w:divBdr>
        </w:div>
        <w:div w:id="1312783252">
          <w:marLeft w:val="547"/>
          <w:marRight w:val="0"/>
          <w:marTop w:val="144"/>
          <w:marBottom w:val="0"/>
          <w:divBdr>
            <w:top w:val="none" w:sz="0" w:space="0" w:color="auto"/>
            <w:left w:val="none" w:sz="0" w:space="0" w:color="auto"/>
            <w:bottom w:val="none" w:sz="0" w:space="0" w:color="auto"/>
            <w:right w:val="none" w:sz="0" w:space="0" w:color="auto"/>
          </w:divBdr>
        </w:div>
      </w:divsChild>
    </w:div>
    <w:div w:id="483669361">
      <w:bodyDiv w:val="1"/>
      <w:marLeft w:val="0"/>
      <w:marRight w:val="0"/>
      <w:marTop w:val="0"/>
      <w:marBottom w:val="0"/>
      <w:divBdr>
        <w:top w:val="none" w:sz="0" w:space="0" w:color="auto"/>
        <w:left w:val="none" w:sz="0" w:space="0" w:color="auto"/>
        <w:bottom w:val="none" w:sz="0" w:space="0" w:color="auto"/>
        <w:right w:val="none" w:sz="0" w:space="0" w:color="auto"/>
      </w:divBdr>
      <w:divsChild>
        <w:div w:id="1422483700">
          <w:marLeft w:val="144"/>
          <w:marRight w:val="0"/>
          <w:marTop w:val="240"/>
          <w:marBottom w:val="40"/>
          <w:divBdr>
            <w:top w:val="none" w:sz="0" w:space="0" w:color="auto"/>
            <w:left w:val="none" w:sz="0" w:space="0" w:color="auto"/>
            <w:bottom w:val="none" w:sz="0" w:space="0" w:color="auto"/>
            <w:right w:val="none" w:sz="0" w:space="0" w:color="auto"/>
          </w:divBdr>
        </w:div>
      </w:divsChild>
    </w:div>
    <w:div w:id="544801305">
      <w:bodyDiv w:val="1"/>
      <w:marLeft w:val="0"/>
      <w:marRight w:val="0"/>
      <w:marTop w:val="0"/>
      <w:marBottom w:val="0"/>
      <w:divBdr>
        <w:top w:val="none" w:sz="0" w:space="0" w:color="auto"/>
        <w:left w:val="none" w:sz="0" w:space="0" w:color="auto"/>
        <w:bottom w:val="none" w:sz="0" w:space="0" w:color="auto"/>
        <w:right w:val="none" w:sz="0" w:space="0" w:color="auto"/>
      </w:divBdr>
      <w:divsChild>
        <w:div w:id="233928159">
          <w:marLeft w:val="0"/>
          <w:marRight w:val="0"/>
          <w:marTop w:val="0"/>
          <w:marBottom w:val="0"/>
          <w:divBdr>
            <w:top w:val="none" w:sz="0" w:space="0" w:color="auto"/>
            <w:left w:val="none" w:sz="0" w:space="0" w:color="auto"/>
            <w:bottom w:val="none" w:sz="0" w:space="0" w:color="auto"/>
            <w:right w:val="none" w:sz="0" w:space="0" w:color="auto"/>
          </w:divBdr>
        </w:div>
        <w:div w:id="153382356">
          <w:marLeft w:val="0"/>
          <w:marRight w:val="0"/>
          <w:marTop w:val="0"/>
          <w:marBottom w:val="0"/>
          <w:divBdr>
            <w:top w:val="none" w:sz="0" w:space="0" w:color="auto"/>
            <w:left w:val="none" w:sz="0" w:space="0" w:color="auto"/>
            <w:bottom w:val="none" w:sz="0" w:space="0" w:color="auto"/>
            <w:right w:val="none" w:sz="0" w:space="0" w:color="auto"/>
          </w:divBdr>
          <w:divsChild>
            <w:div w:id="152071322">
              <w:marLeft w:val="0"/>
              <w:marRight w:val="0"/>
              <w:marTop w:val="0"/>
              <w:marBottom w:val="0"/>
              <w:divBdr>
                <w:top w:val="none" w:sz="0" w:space="0" w:color="auto"/>
                <w:left w:val="none" w:sz="0" w:space="0" w:color="auto"/>
                <w:bottom w:val="none" w:sz="0" w:space="0" w:color="auto"/>
                <w:right w:val="none" w:sz="0" w:space="0" w:color="auto"/>
              </w:divBdr>
            </w:div>
          </w:divsChild>
        </w:div>
        <w:div w:id="142046721">
          <w:marLeft w:val="0"/>
          <w:marRight w:val="0"/>
          <w:marTop w:val="0"/>
          <w:marBottom w:val="0"/>
          <w:divBdr>
            <w:top w:val="none" w:sz="0" w:space="0" w:color="auto"/>
            <w:left w:val="none" w:sz="0" w:space="0" w:color="auto"/>
            <w:bottom w:val="none" w:sz="0" w:space="0" w:color="auto"/>
            <w:right w:val="none" w:sz="0" w:space="0" w:color="auto"/>
          </w:divBdr>
        </w:div>
      </w:divsChild>
    </w:div>
    <w:div w:id="623734642">
      <w:bodyDiv w:val="1"/>
      <w:marLeft w:val="0"/>
      <w:marRight w:val="0"/>
      <w:marTop w:val="0"/>
      <w:marBottom w:val="0"/>
      <w:divBdr>
        <w:top w:val="none" w:sz="0" w:space="0" w:color="auto"/>
        <w:left w:val="none" w:sz="0" w:space="0" w:color="auto"/>
        <w:bottom w:val="none" w:sz="0" w:space="0" w:color="auto"/>
        <w:right w:val="none" w:sz="0" w:space="0" w:color="auto"/>
      </w:divBdr>
      <w:divsChild>
        <w:div w:id="1886328577">
          <w:marLeft w:val="1166"/>
          <w:marRight w:val="0"/>
          <w:marTop w:val="106"/>
          <w:marBottom w:val="0"/>
          <w:divBdr>
            <w:top w:val="none" w:sz="0" w:space="0" w:color="auto"/>
            <w:left w:val="none" w:sz="0" w:space="0" w:color="auto"/>
            <w:bottom w:val="none" w:sz="0" w:space="0" w:color="auto"/>
            <w:right w:val="none" w:sz="0" w:space="0" w:color="auto"/>
          </w:divBdr>
        </w:div>
        <w:div w:id="1573813420">
          <w:marLeft w:val="1166"/>
          <w:marRight w:val="0"/>
          <w:marTop w:val="106"/>
          <w:marBottom w:val="0"/>
          <w:divBdr>
            <w:top w:val="none" w:sz="0" w:space="0" w:color="auto"/>
            <w:left w:val="none" w:sz="0" w:space="0" w:color="auto"/>
            <w:bottom w:val="none" w:sz="0" w:space="0" w:color="auto"/>
            <w:right w:val="none" w:sz="0" w:space="0" w:color="auto"/>
          </w:divBdr>
        </w:div>
        <w:div w:id="992441913">
          <w:marLeft w:val="1166"/>
          <w:marRight w:val="0"/>
          <w:marTop w:val="106"/>
          <w:marBottom w:val="0"/>
          <w:divBdr>
            <w:top w:val="none" w:sz="0" w:space="0" w:color="auto"/>
            <w:left w:val="none" w:sz="0" w:space="0" w:color="auto"/>
            <w:bottom w:val="none" w:sz="0" w:space="0" w:color="auto"/>
            <w:right w:val="none" w:sz="0" w:space="0" w:color="auto"/>
          </w:divBdr>
        </w:div>
        <w:div w:id="973564371">
          <w:marLeft w:val="1440"/>
          <w:marRight w:val="0"/>
          <w:marTop w:val="106"/>
          <w:marBottom w:val="0"/>
          <w:divBdr>
            <w:top w:val="none" w:sz="0" w:space="0" w:color="auto"/>
            <w:left w:val="none" w:sz="0" w:space="0" w:color="auto"/>
            <w:bottom w:val="none" w:sz="0" w:space="0" w:color="auto"/>
            <w:right w:val="none" w:sz="0" w:space="0" w:color="auto"/>
          </w:divBdr>
        </w:div>
        <w:div w:id="1071075877">
          <w:marLeft w:val="1440"/>
          <w:marRight w:val="0"/>
          <w:marTop w:val="106"/>
          <w:marBottom w:val="0"/>
          <w:divBdr>
            <w:top w:val="none" w:sz="0" w:space="0" w:color="auto"/>
            <w:left w:val="none" w:sz="0" w:space="0" w:color="auto"/>
            <w:bottom w:val="none" w:sz="0" w:space="0" w:color="auto"/>
            <w:right w:val="none" w:sz="0" w:space="0" w:color="auto"/>
          </w:divBdr>
        </w:div>
        <w:div w:id="379133675">
          <w:marLeft w:val="1440"/>
          <w:marRight w:val="0"/>
          <w:marTop w:val="106"/>
          <w:marBottom w:val="0"/>
          <w:divBdr>
            <w:top w:val="none" w:sz="0" w:space="0" w:color="auto"/>
            <w:left w:val="none" w:sz="0" w:space="0" w:color="auto"/>
            <w:bottom w:val="none" w:sz="0" w:space="0" w:color="auto"/>
            <w:right w:val="none" w:sz="0" w:space="0" w:color="auto"/>
          </w:divBdr>
        </w:div>
      </w:divsChild>
    </w:div>
    <w:div w:id="665132493">
      <w:bodyDiv w:val="1"/>
      <w:marLeft w:val="0"/>
      <w:marRight w:val="0"/>
      <w:marTop w:val="0"/>
      <w:marBottom w:val="0"/>
      <w:divBdr>
        <w:top w:val="none" w:sz="0" w:space="0" w:color="auto"/>
        <w:left w:val="none" w:sz="0" w:space="0" w:color="auto"/>
        <w:bottom w:val="none" w:sz="0" w:space="0" w:color="auto"/>
        <w:right w:val="none" w:sz="0" w:space="0" w:color="auto"/>
      </w:divBdr>
      <w:divsChild>
        <w:div w:id="2050259042">
          <w:marLeft w:val="547"/>
          <w:marRight w:val="0"/>
          <w:marTop w:val="96"/>
          <w:marBottom w:val="0"/>
          <w:divBdr>
            <w:top w:val="none" w:sz="0" w:space="0" w:color="auto"/>
            <w:left w:val="none" w:sz="0" w:space="0" w:color="auto"/>
            <w:bottom w:val="none" w:sz="0" w:space="0" w:color="auto"/>
            <w:right w:val="none" w:sz="0" w:space="0" w:color="auto"/>
          </w:divBdr>
        </w:div>
        <w:div w:id="1046560880">
          <w:marLeft w:val="547"/>
          <w:marRight w:val="0"/>
          <w:marTop w:val="96"/>
          <w:marBottom w:val="0"/>
          <w:divBdr>
            <w:top w:val="none" w:sz="0" w:space="0" w:color="auto"/>
            <w:left w:val="none" w:sz="0" w:space="0" w:color="auto"/>
            <w:bottom w:val="none" w:sz="0" w:space="0" w:color="auto"/>
            <w:right w:val="none" w:sz="0" w:space="0" w:color="auto"/>
          </w:divBdr>
        </w:div>
        <w:div w:id="938297915">
          <w:marLeft w:val="1166"/>
          <w:marRight w:val="0"/>
          <w:marTop w:val="86"/>
          <w:marBottom w:val="0"/>
          <w:divBdr>
            <w:top w:val="none" w:sz="0" w:space="0" w:color="auto"/>
            <w:left w:val="none" w:sz="0" w:space="0" w:color="auto"/>
            <w:bottom w:val="none" w:sz="0" w:space="0" w:color="auto"/>
            <w:right w:val="none" w:sz="0" w:space="0" w:color="auto"/>
          </w:divBdr>
        </w:div>
        <w:div w:id="1625231453">
          <w:marLeft w:val="1800"/>
          <w:marRight w:val="0"/>
          <w:marTop w:val="72"/>
          <w:marBottom w:val="0"/>
          <w:divBdr>
            <w:top w:val="none" w:sz="0" w:space="0" w:color="auto"/>
            <w:left w:val="none" w:sz="0" w:space="0" w:color="auto"/>
            <w:bottom w:val="none" w:sz="0" w:space="0" w:color="auto"/>
            <w:right w:val="none" w:sz="0" w:space="0" w:color="auto"/>
          </w:divBdr>
        </w:div>
        <w:div w:id="1470128681">
          <w:marLeft w:val="1800"/>
          <w:marRight w:val="0"/>
          <w:marTop w:val="72"/>
          <w:marBottom w:val="0"/>
          <w:divBdr>
            <w:top w:val="none" w:sz="0" w:space="0" w:color="auto"/>
            <w:left w:val="none" w:sz="0" w:space="0" w:color="auto"/>
            <w:bottom w:val="none" w:sz="0" w:space="0" w:color="auto"/>
            <w:right w:val="none" w:sz="0" w:space="0" w:color="auto"/>
          </w:divBdr>
        </w:div>
        <w:div w:id="1886217969">
          <w:marLeft w:val="1800"/>
          <w:marRight w:val="0"/>
          <w:marTop w:val="72"/>
          <w:marBottom w:val="0"/>
          <w:divBdr>
            <w:top w:val="none" w:sz="0" w:space="0" w:color="auto"/>
            <w:left w:val="none" w:sz="0" w:space="0" w:color="auto"/>
            <w:bottom w:val="none" w:sz="0" w:space="0" w:color="auto"/>
            <w:right w:val="none" w:sz="0" w:space="0" w:color="auto"/>
          </w:divBdr>
        </w:div>
        <w:div w:id="1236164435">
          <w:marLeft w:val="1166"/>
          <w:marRight w:val="0"/>
          <w:marTop w:val="86"/>
          <w:marBottom w:val="0"/>
          <w:divBdr>
            <w:top w:val="none" w:sz="0" w:space="0" w:color="auto"/>
            <w:left w:val="none" w:sz="0" w:space="0" w:color="auto"/>
            <w:bottom w:val="none" w:sz="0" w:space="0" w:color="auto"/>
            <w:right w:val="none" w:sz="0" w:space="0" w:color="auto"/>
          </w:divBdr>
        </w:div>
        <w:div w:id="701977857">
          <w:marLeft w:val="547"/>
          <w:marRight w:val="0"/>
          <w:marTop w:val="96"/>
          <w:marBottom w:val="0"/>
          <w:divBdr>
            <w:top w:val="none" w:sz="0" w:space="0" w:color="auto"/>
            <w:left w:val="none" w:sz="0" w:space="0" w:color="auto"/>
            <w:bottom w:val="none" w:sz="0" w:space="0" w:color="auto"/>
            <w:right w:val="none" w:sz="0" w:space="0" w:color="auto"/>
          </w:divBdr>
        </w:div>
      </w:divsChild>
    </w:div>
    <w:div w:id="666517347">
      <w:bodyDiv w:val="1"/>
      <w:marLeft w:val="0"/>
      <w:marRight w:val="0"/>
      <w:marTop w:val="0"/>
      <w:marBottom w:val="0"/>
      <w:divBdr>
        <w:top w:val="none" w:sz="0" w:space="0" w:color="auto"/>
        <w:left w:val="none" w:sz="0" w:space="0" w:color="auto"/>
        <w:bottom w:val="none" w:sz="0" w:space="0" w:color="auto"/>
        <w:right w:val="none" w:sz="0" w:space="0" w:color="auto"/>
      </w:divBdr>
    </w:div>
    <w:div w:id="687828239">
      <w:bodyDiv w:val="1"/>
      <w:marLeft w:val="0"/>
      <w:marRight w:val="0"/>
      <w:marTop w:val="0"/>
      <w:marBottom w:val="0"/>
      <w:divBdr>
        <w:top w:val="none" w:sz="0" w:space="0" w:color="auto"/>
        <w:left w:val="none" w:sz="0" w:space="0" w:color="auto"/>
        <w:bottom w:val="none" w:sz="0" w:space="0" w:color="auto"/>
        <w:right w:val="none" w:sz="0" w:space="0" w:color="auto"/>
      </w:divBdr>
      <w:divsChild>
        <w:div w:id="687293439">
          <w:marLeft w:val="0"/>
          <w:marRight w:val="0"/>
          <w:marTop w:val="0"/>
          <w:marBottom w:val="240"/>
          <w:divBdr>
            <w:top w:val="none" w:sz="0" w:space="0" w:color="auto"/>
            <w:left w:val="none" w:sz="0" w:space="0" w:color="auto"/>
            <w:bottom w:val="none" w:sz="0" w:space="0" w:color="auto"/>
            <w:right w:val="none" w:sz="0" w:space="0" w:color="auto"/>
          </w:divBdr>
          <w:divsChild>
            <w:div w:id="828907807">
              <w:marLeft w:val="0"/>
              <w:marRight w:val="0"/>
              <w:marTop w:val="0"/>
              <w:marBottom w:val="0"/>
              <w:divBdr>
                <w:top w:val="none" w:sz="0" w:space="0" w:color="auto"/>
                <w:left w:val="none" w:sz="0" w:space="0" w:color="auto"/>
                <w:bottom w:val="none" w:sz="0" w:space="0" w:color="auto"/>
                <w:right w:val="none" w:sz="0" w:space="0" w:color="auto"/>
              </w:divBdr>
              <w:divsChild>
                <w:div w:id="1243106180">
                  <w:marLeft w:val="0"/>
                  <w:marRight w:val="0"/>
                  <w:marTop w:val="0"/>
                  <w:marBottom w:val="240"/>
                  <w:divBdr>
                    <w:top w:val="none" w:sz="0" w:space="0" w:color="auto"/>
                    <w:left w:val="none" w:sz="0" w:space="0" w:color="auto"/>
                    <w:bottom w:val="none" w:sz="0" w:space="0" w:color="auto"/>
                    <w:right w:val="none" w:sz="0" w:space="0" w:color="auto"/>
                  </w:divBdr>
                  <w:divsChild>
                    <w:div w:id="1711030056">
                      <w:marLeft w:val="0"/>
                      <w:marRight w:val="0"/>
                      <w:marTop w:val="0"/>
                      <w:marBottom w:val="0"/>
                      <w:divBdr>
                        <w:top w:val="none" w:sz="0" w:space="0" w:color="auto"/>
                        <w:left w:val="none" w:sz="0" w:space="0" w:color="auto"/>
                        <w:bottom w:val="none" w:sz="0" w:space="0" w:color="auto"/>
                        <w:right w:val="none" w:sz="0" w:space="0" w:color="auto"/>
                      </w:divBdr>
                    </w:div>
                    <w:div w:id="1346899577">
                      <w:marLeft w:val="0"/>
                      <w:marRight w:val="0"/>
                      <w:marTop w:val="0"/>
                      <w:marBottom w:val="0"/>
                      <w:divBdr>
                        <w:top w:val="none" w:sz="0" w:space="0" w:color="auto"/>
                        <w:left w:val="none" w:sz="0" w:space="0" w:color="auto"/>
                        <w:bottom w:val="none" w:sz="0" w:space="0" w:color="auto"/>
                        <w:right w:val="none" w:sz="0" w:space="0" w:color="auto"/>
                      </w:divBdr>
                      <w:divsChild>
                        <w:div w:id="211578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741814">
                  <w:marLeft w:val="0"/>
                  <w:marRight w:val="0"/>
                  <w:marTop w:val="0"/>
                  <w:marBottom w:val="240"/>
                  <w:divBdr>
                    <w:top w:val="none" w:sz="0" w:space="0" w:color="auto"/>
                    <w:left w:val="none" w:sz="0" w:space="0" w:color="auto"/>
                    <w:bottom w:val="none" w:sz="0" w:space="0" w:color="auto"/>
                    <w:right w:val="none" w:sz="0" w:space="0" w:color="auto"/>
                  </w:divBdr>
                  <w:divsChild>
                    <w:div w:id="1627544194">
                      <w:marLeft w:val="0"/>
                      <w:marRight w:val="0"/>
                      <w:marTop w:val="0"/>
                      <w:marBottom w:val="0"/>
                      <w:divBdr>
                        <w:top w:val="none" w:sz="0" w:space="0" w:color="auto"/>
                        <w:left w:val="none" w:sz="0" w:space="0" w:color="auto"/>
                        <w:bottom w:val="none" w:sz="0" w:space="0" w:color="auto"/>
                        <w:right w:val="none" w:sz="0" w:space="0" w:color="auto"/>
                      </w:divBdr>
                      <w:divsChild>
                        <w:div w:id="6773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3529564">
      <w:bodyDiv w:val="1"/>
      <w:marLeft w:val="0"/>
      <w:marRight w:val="0"/>
      <w:marTop w:val="0"/>
      <w:marBottom w:val="0"/>
      <w:divBdr>
        <w:top w:val="none" w:sz="0" w:space="0" w:color="auto"/>
        <w:left w:val="none" w:sz="0" w:space="0" w:color="auto"/>
        <w:bottom w:val="none" w:sz="0" w:space="0" w:color="auto"/>
        <w:right w:val="none" w:sz="0" w:space="0" w:color="auto"/>
      </w:divBdr>
    </w:div>
    <w:div w:id="732313419">
      <w:bodyDiv w:val="1"/>
      <w:marLeft w:val="0"/>
      <w:marRight w:val="0"/>
      <w:marTop w:val="0"/>
      <w:marBottom w:val="0"/>
      <w:divBdr>
        <w:top w:val="none" w:sz="0" w:space="0" w:color="auto"/>
        <w:left w:val="none" w:sz="0" w:space="0" w:color="auto"/>
        <w:bottom w:val="none" w:sz="0" w:space="0" w:color="auto"/>
        <w:right w:val="none" w:sz="0" w:space="0" w:color="auto"/>
      </w:divBdr>
      <w:divsChild>
        <w:div w:id="159467816">
          <w:marLeft w:val="547"/>
          <w:marRight w:val="0"/>
          <w:marTop w:val="72"/>
          <w:marBottom w:val="0"/>
          <w:divBdr>
            <w:top w:val="none" w:sz="0" w:space="0" w:color="auto"/>
            <w:left w:val="none" w:sz="0" w:space="0" w:color="auto"/>
            <w:bottom w:val="none" w:sz="0" w:space="0" w:color="auto"/>
            <w:right w:val="none" w:sz="0" w:space="0" w:color="auto"/>
          </w:divBdr>
        </w:div>
        <w:div w:id="827938237">
          <w:marLeft w:val="547"/>
          <w:marRight w:val="0"/>
          <w:marTop w:val="72"/>
          <w:marBottom w:val="0"/>
          <w:divBdr>
            <w:top w:val="none" w:sz="0" w:space="0" w:color="auto"/>
            <w:left w:val="none" w:sz="0" w:space="0" w:color="auto"/>
            <w:bottom w:val="none" w:sz="0" w:space="0" w:color="auto"/>
            <w:right w:val="none" w:sz="0" w:space="0" w:color="auto"/>
          </w:divBdr>
        </w:div>
        <w:div w:id="1919628735">
          <w:marLeft w:val="547"/>
          <w:marRight w:val="0"/>
          <w:marTop w:val="72"/>
          <w:marBottom w:val="0"/>
          <w:divBdr>
            <w:top w:val="none" w:sz="0" w:space="0" w:color="auto"/>
            <w:left w:val="none" w:sz="0" w:space="0" w:color="auto"/>
            <w:bottom w:val="none" w:sz="0" w:space="0" w:color="auto"/>
            <w:right w:val="none" w:sz="0" w:space="0" w:color="auto"/>
          </w:divBdr>
        </w:div>
        <w:div w:id="671299176">
          <w:marLeft w:val="547"/>
          <w:marRight w:val="0"/>
          <w:marTop w:val="72"/>
          <w:marBottom w:val="0"/>
          <w:divBdr>
            <w:top w:val="none" w:sz="0" w:space="0" w:color="auto"/>
            <w:left w:val="none" w:sz="0" w:space="0" w:color="auto"/>
            <w:bottom w:val="none" w:sz="0" w:space="0" w:color="auto"/>
            <w:right w:val="none" w:sz="0" w:space="0" w:color="auto"/>
          </w:divBdr>
        </w:div>
        <w:div w:id="894049222">
          <w:marLeft w:val="547"/>
          <w:marRight w:val="0"/>
          <w:marTop w:val="72"/>
          <w:marBottom w:val="0"/>
          <w:divBdr>
            <w:top w:val="none" w:sz="0" w:space="0" w:color="auto"/>
            <w:left w:val="none" w:sz="0" w:space="0" w:color="auto"/>
            <w:bottom w:val="none" w:sz="0" w:space="0" w:color="auto"/>
            <w:right w:val="none" w:sz="0" w:space="0" w:color="auto"/>
          </w:divBdr>
        </w:div>
        <w:div w:id="145782972">
          <w:marLeft w:val="547"/>
          <w:marRight w:val="0"/>
          <w:marTop w:val="72"/>
          <w:marBottom w:val="0"/>
          <w:divBdr>
            <w:top w:val="none" w:sz="0" w:space="0" w:color="auto"/>
            <w:left w:val="none" w:sz="0" w:space="0" w:color="auto"/>
            <w:bottom w:val="none" w:sz="0" w:space="0" w:color="auto"/>
            <w:right w:val="none" w:sz="0" w:space="0" w:color="auto"/>
          </w:divBdr>
        </w:div>
        <w:div w:id="1729912686">
          <w:marLeft w:val="547"/>
          <w:marRight w:val="0"/>
          <w:marTop w:val="72"/>
          <w:marBottom w:val="0"/>
          <w:divBdr>
            <w:top w:val="none" w:sz="0" w:space="0" w:color="auto"/>
            <w:left w:val="none" w:sz="0" w:space="0" w:color="auto"/>
            <w:bottom w:val="none" w:sz="0" w:space="0" w:color="auto"/>
            <w:right w:val="none" w:sz="0" w:space="0" w:color="auto"/>
          </w:divBdr>
        </w:div>
      </w:divsChild>
    </w:div>
    <w:div w:id="795493448">
      <w:bodyDiv w:val="1"/>
      <w:marLeft w:val="0"/>
      <w:marRight w:val="0"/>
      <w:marTop w:val="0"/>
      <w:marBottom w:val="0"/>
      <w:divBdr>
        <w:top w:val="none" w:sz="0" w:space="0" w:color="auto"/>
        <w:left w:val="none" w:sz="0" w:space="0" w:color="auto"/>
        <w:bottom w:val="none" w:sz="0" w:space="0" w:color="auto"/>
        <w:right w:val="none" w:sz="0" w:space="0" w:color="auto"/>
      </w:divBdr>
      <w:divsChild>
        <w:div w:id="643781099">
          <w:marLeft w:val="547"/>
          <w:marRight w:val="0"/>
          <w:marTop w:val="200"/>
          <w:marBottom w:val="0"/>
          <w:divBdr>
            <w:top w:val="none" w:sz="0" w:space="0" w:color="auto"/>
            <w:left w:val="none" w:sz="0" w:space="0" w:color="auto"/>
            <w:bottom w:val="none" w:sz="0" w:space="0" w:color="auto"/>
            <w:right w:val="none" w:sz="0" w:space="0" w:color="auto"/>
          </w:divBdr>
        </w:div>
        <w:div w:id="1410813096">
          <w:marLeft w:val="547"/>
          <w:marRight w:val="0"/>
          <w:marTop w:val="200"/>
          <w:marBottom w:val="0"/>
          <w:divBdr>
            <w:top w:val="none" w:sz="0" w:space="0" w:color="auto"/>
            <w:left w:val="none" w:sz="0" w:space="0" w:color="auto"/>
            <w:bottom w:val="none" w:sz="0" w:space="0" w:color="auto"/>
            <w:right w:val="none" w:sz="0" w:space="0" w:color="auto"/>
          </w:divBdr>
        </w:div>
        <w:div w:id="827327097">
          <w:marLeft w:val="547"/>
          <w:marRight w:val="0"/>
          <w:marTop w:val="200"/>
          <w:marBottom w:val="0"/>
          <w:divBdr>
            <w:top w:val="none" w:sz="0" w:space="0" w:color="auto"/>
            <w:left w:val="none" w:sz="0" w:space="0" w:color="auto"/>
            <w:bottom w:val="none" w:sz="0" w:space="0" w:color="auto"/>
            <w:right w:val="none" w:sz="0" w:space="0" w:color="auto"/>
          </w:divBdr>
        </w:div>
        <w:div w:id="89082710">
          <w:marLeft w:val="547"/>
          <w:marRight w:val="0"/>
          <w:marTop w:val="200"/>
          <w:marBottom w:val="0"/>
          <w:divBdr>
            <w:top w:val="none" w:sz="0" w:space="0" w:color="auto"/>
            <w:left w:val="none" w:sz="0" w:space="0" w:color="auto"/>
            <w:bottom w:val="none" w:sz="0" w:space="0" w:color="auto"/>
            <w:right w:val="none" w:sz="0" w:space="0" w:color="auto"/>
          </w:divBdr>
        </w:div>
        <w:div w:id="427234013">
          <w:marLeft w:val="547"/>
          <w:marRight w:val="0"/>
          <w:marTop w:val="200"/>
          <w:marBottom w:val="0"/>
          <w:divBdr>
            <w:top w:val="none" w:sz="0" w:space="0" w:color="auto"/>
            <w:left w:val="none" w:sz="0" w:space="0" w:color="auto"/>
            <w:bottom w:val="none" w:sz="0" w:space="0" w:color="auto"/>
            <w:right w:val="none" w:sz="0" w:space="0" w:color="auto"/>
          </w:divBdr>
        </w:div>
      </w:divsChild>
    </w:div>
    <w:div w:id="796608088">
      <w:bodyDiv w:val="1"/>
      <w:marLeft w:val="0"/>
      <w:marRight w:val="0"/>
      <w:marTop w:val="0"/>
      <w:marBottom w:val="0"/>
      <w:divBdr>
        <w:top w:val="none" w:sz="0" w:space="0" w:color="auto"/>
        <w:left w:val="none" w:sz="0" w:space="0" w:color="auto"/>
        <w:bottom w:val="none" w:sz="0" w:space="0" w:color="auto"/>
        <w:right w:val="none" w:sz="0" w:space="0" w:color="auto"/>
      </w:divBdr>
      <w:divsChild>
        <w:div w:id="1307973820">
          <w:marLeft w:val="547"/>
          <w:marRight w:val="0"/>
          <w:marTop w:val="130"/>
          <w:marBottom w:val="0"/>
          <w:divBdr>
            <w:top w:val="none" w:sz="0" w:space="0" w:color="auto"/>
            <w:left w:val="none" w:sz="0" w:space="0" w:color="auto"/>
            <w:bottom w:val="none" w:sz="0" w:space="0" w:color="auto"/>
            <w:right w:val="none" w:sz="0" w:space="0" w:color="auto"/>
          </w:divBdr>
        </w:div>
        <w:div w:id="137575944">
          <w:marLeft w:val="547"/>
          <w:marRight w:val="0"/>
          <w:marTop w:val="130"/>
          <w:marBottom w:val="0"/>
          <w:divBdr>
            <w:top w:val="none" w:sz="0" w:space="0" w:color="auto"/>
            <w:left w:val="none" w:sz="0" w:space="0" w:color="auto"/>
            <w:bottom w:val="none" w:sz="0" w:space="0" w:color="auto"/>
            <w:right w:val="none" w:sz="0" w:space="0" w:color="auto"/>
          </w:divBdr>
        </w:div>
        <w:div w:id="1885677819">
          <w:marLeft w:val="547"/>
          <w:marRight w:val="0"/>
          <w:marTop w:val="130"/>
          <w:marBottom w:val="0"/>
          <w:divBdr>
            <w:top w:val="none" w:sz="0" w:space="0" w:color="auto"/>
            <w:left w:val="none" w:sz="0" w:space="0" w:color="auto"/>
            <w:bottom w:val="none" w:sz="0" w:space="0" w:color="auto"/>
            <w:right w:val="none" w:sz="0" w:space="0" w:color="auto"/>
          </w:divBdr>
        </w:div>
        <w:div w:id="515462346">
          <w:marLeft w:val="547"/>
          <w:marRight w:val="0"/>
          <w:marTop w:val="130"/>
          <w:marBottom w:val="0"/>
          <w:divBdr>
            <w:top w:val="none" w:sz="0" w:space="0" w:color="auto"/>
            <w:left w:val="none" w:sz="0" w:space="0" w:color="auto"/>
            <w:bottom w:val="none" w:sz="0" w:space="0" w:color="auto"/>
            <w:right w:val="none" w:sz="0" w:space="0" w:color="auto"/>
          </w:divBdr>
        </w:div>
        <w:div w:id="123042005">
          <w:marLeft w:val="547"/>
          <w:marRight w:val="0"/>
          <w:marTop w:val="130"/>
          <w:marBottom w:val="0"/>
          <w:divBdr>
            <w:top w:val="none" w:sz="0" w:space="0" w:color="auto"/>
            <w:left w:val="none" w:sz="0" w:space="0" w:color="auto"/>
            <w:bottom w:val="none" w:sz="0" w:space="0" w:color="auto"/>
            <w:right w:val="none" w:sz="0" w:space="0" w:color="auto"/>
          </w:divBdr>
        </w:div>
        <w:div w:id="1221556033">
          <w:marLeft w:val="547"/>
          <w:marRight w:val="0"/>
          <w:marTop w:val="130"/>
          <w:marBottom w:val="0"/>
          <w:divBdr>
            <w:top w:val="none" w:sz="0" w:space="0" w:color="auto"/>
            <w:left w:val="none" w:sz="0" w:space="0" w:color="auto"/>
            <w:bottom w:val="none" w:sz="0" w:space="0" w:color="auto"/>
            <w:right w:val="none" w:sz="0" w:space="0" w:color="auto"/>
          </w:divBdr>
        </w:div>
      </w:divsChild>
    </w:div>
    <w:div w:id="797532411">
      <w:bodyDiv w:val="1"/>
      <w:marLeft w:val="0"/>
      <w:marRight w:val="0"/>
      <w:marTop w:val="0"/>
      <w:marBottom w:val="0"/>
      <w:divBdr>
        <w:top w:val="none" w:sz="0" w:space="0" w:color="auto"/>
        <w:left w:val="none" w:sz="0" w:space="0" w:color="auto"/>
        <w:bottom w:val="none" w:sz="0" w:space="0" w:color="auto"/>
        <w:right w:val="none" w:sz="0" w:space="0" w:color="auto"/>
      </w:divBdr>
      <w:divsChild>
        <w:div w:id="610862765">
          <w:marLeft w:val="144"/>
          <w:marRight w:val="0"/>
          <w:marTop w:val="240"/>
          <w:marBottom w:val="40"/>
          <w:divBdr>
            <w:top w:val="none" w:sz="0" w:space="0" w:color="auto"/>
            <w:left w:val="none" w:sz="0" w:space="0" w:color="auto"/>
            <w:bottom w:val="none" w:sz="0" w:space="0" w:color="auto"/>
            <w:right w:val="none" w:sz="0" w:space="0" w:color="auto"/>
          </w:divBdr>
        </w:div>
        <w:div w:id="887111619">
          <w:marLeft w:val="144"/>
          <w:marRight w:val="0"/>
          <w:marTop w:val="240"/>
          <w:marBottom w:val="40"/>
          <w:divBdr>
            <w:top w:val="none" w:sz="0" w:space="0" w:color="auto"/>
            <w:left w:val="none" w:sz="0" w:space="0" w:color="auto"/>
            <w:bottom w:val="none" w:sz="0" w:space="0" w:color="auto"/>
            <w:right w:val="none" w:sz="0" w:space="0" w:color="auto"/>
          </w:divBdr>
        </w:div>
        <w:div w:id="566721639">
          <w:marLeft w:val="144"/>
          <w:marRight w:val="0"/>
          <w:marTop w:val="240"/>
          <w:marBottom w:val="40"/>
          <w:divBdr>
            <w:top w:val="none" w:sz="0" w:space="0" w:color="auto"/>
            <w:left w:val="none" w:sz="0" w:space="0" w:color="auto"/>
            <w:bottom w:val="none" w:sz="0" w:space="0" w:color="auto"/>
            <w:right w:val="none" w:sz="0" w:space="0" w:color="auto"/>
          </w:divBdr>
        </w:div>
        <w:div w:id="1347949803">
          <w:marLeft w:val="605"/>
          <w:marRight w:val="0"/>
          <w:marTop w:val="40"/>
          <w:marBottom w:val="80"/>
          <w:divBdr>
            <w:top w:val="none" w:sz="0" w:space="0" w:color="auto"/>
            <w:left w:val="none" w:sz="0" w:space="0" w:color="auto"/>
            <w:bottom w:val="none" w:sz="0" w:space="0" w:color="auto"/>
            <w:right w:val="none" w:sz="0" w:space="0" w:color="auto"/>
          </w:divBdr>
        </w:div>
        <w:div w:id="1881742816">
          <w:marLeft w:val="605"/>
          <w:marRight w:val="0"/>
          <w:marTop w:val="40"/>
          <w:marBottom w:val="80"/>
          <w:divBdr>
            <w:top w:val="none" w:sz="0" w:space="0" w:color="auto"/>
            <w:left w:val="none" w:sz="0" w:space="0" w:color="auto"/>
            <w:bottom w:val="none" w:sz="0" w:space="0" w:color="auto"/>
            <w:right w:val="none" w:sz="0" w:space="0" w:color="auto"/>
          </w:divBdr>
        </w:div>
      </w:divsChild>
    </w:div>
    <w:div w:id="801385243">
      <w:bodyDiv w:val="1"/>
      <w:marLeft w:val="0"/>
      <w:marRight w:val="0"/>
      <w:marTop w:val="0"/>
      <w:marBottom w:val="0"/>
      <w:divBdr>
        <w:top w:val="none" w:sz="0" w:space="0" w:color="auto"/>
        <w:left w:val="none" w:sz="0" w:space="0" w:color="auto"/>
        <w:bottom w:val="none" w:sz="0" w:space="0" w:color="auto"/>
        <w:right w:val="none" w:sz="0" w:space="0" w:color="auto"/>
      </w:divBdr>
      <w:divsChild>
        <w:div w:id="1607541557">
          <w:marLeft w:val="547"/>
          <w:marRight w:val="0"/>
          <w:marTop w:val="154"/>
          <w:marBottom w:val="0"/>
          <w:divBdr>
            <w:top w:val="none" w:sz="0" w:space="0" w:color="auto"/>
            <w:left w:val="none" w:sz="0" w:space="0" w:color="auto"/>
            <w:bottom w:val="none" w:sz="0" w:space="0" w:color="auto"/>
            <w:right w:val="none" w:sz="0" w:space="0" w:color="auto"/>
          </w:divBdr>
        </w:div>
      </w:divsChild>
    </w:div>
    <w:div w:id="837767654">
      <w:bodyDiv w:val="1"/>
      <w:marLeft w:val="0"/>
      <w:marRight w:val="0"/>
      <w:marTop w:val="0"/>
      <w:marBottom w:val="0"/>
      <w:divBdr>
        <w:top w:val="none" w:sz="0" w:space="0" w:color="auto"/>
        <w:left w:val="none" w:sz="0" w:space="0" w:color="auto"/>
        <w:bottom w:val="none" w:sz="0" w:space="0" w:color="auto"/>
        <w:right w:val="none" w:sz="0" w:space="0" w:color="auto"/>
      </w:divBdr>
      <w:divsChild>
        <w:div w:id="1832870383">
          <w:marLeft w:val="547"/>
          <w:marRight w:val="0"/>
          <w:marTop w:val="154"/>
          <w:marBottom w:val="0"/>
          <w:divBdr>
            <w:top w:val="none" w:sz="0" w:space="0" w:color="auto"/>
            <w:left w:val="none" w:sz="0" w:space="0" w:color="auto"/>
            <w:bottom w:val="none" w:sz="0" w:space="0" w:color="auto"/>
            <w:right w:val="none" w:sz="0" w:space="0" w:color="auto"/>
          </w:divBdr>
        </w:div>
        <w:div w:id="162283159">
          <w:marLeft w:val="547"/>
          <w:marRight w:val="0"/>
          <w:marTop w:val="154"/>
          <w:marBottom w:val="0"/>
          <w:divBdr>
            <w:top w:val="none" w:sz="0" w:space="0" w:color="auto"/>
            <w:left w:val="none" w:sz="0" w:space="0" w:color="auto"/>
            <w:bottom w:val="none" w:sz="0" w:space="0" w:color="auto"/>
            <w:right w:val="none" w:sz="0" w:space="0" w:color="auto"/>
          </w:divBdr>
        </w:div>
      </w:divsChild>
    </w:div>
    <w:div w:id="844978649">
      <w:bodyDiv w:val="1"/>
      <w:marLeft w:val="0"/>
      <w:marRight w:val="0"/>
      <w:marTop w:val="0"/>
      <w:marBottom w:val="0"/>
      <w:divBdr>
        <w:top w:val="none" w:sz="0" w:space="0" w:color="auto"/>
        <w:left w:val="none" w:sz="0" w:space="0" w:color="auto"/>
        <w:bottom w:val="none" w:sz="0" w:space="0" w:color="auto"/>
        <w:right w:val="none" w:sz="0" w:space="0" w:color="auto"/>
      </w:divBdr>
    </w:div>
    <w:div w:id="880090984">
      <w:bodyDiv w:val="1"/>
      <w:marLeft w:val="0"/>
      <w:marRight w:val="0"/>
      <w:marTop w:val="0"/>
      <w:marBottom w:val="0"/>
      <w:divBdr>
        <w:top w:val="none" w:sz="0" w:space="0" w:color="auto"/>
        <w:left w:val="none" w:sz="0" w:space="0" w:color="auto"/>
        <w:bottom w:val="none" w:sz="0" w:space="0" w:color="auto"/>
        <w:right w:val="none" w:sz="0" w:space="0" w:color="auto"/>
      </w:divBdr>
    </w:div>
    <w:div w:id="913394751">
      <w:bodyDiv w:val="1"/>
      <w:marLeft w:val="0"/>
      <w:marRight w:val="0"/>
      <w:marTop w:val="0"/>
      <w:marBottom w:val="0"/>
      <w:divBdr>
        <w:top w:val="none" w:sz="0" w:space="0" w:color="auto"/>
        <w:left w:val="none" w:sz="0" w:space="0" w:color="auto"/>
        <w:bottom w:val="none" w:sz="0" w:space="0" w:color="auto"/>
        <w:right w:val="none" w:sz="0" w:space="0" w:color="auto"/>
      </w:divBdr>
    </w:div>
    <w:div w:id="916784404">
      <w:bodyDiv w:val="1"/>
      <w:marLeft w:val="0"/>
      <w:marRight w:val="0"/>
      <w:marTop w:val="0"/>
      <w:marBottom w:val="0"/>
      <w:divBdr>
        <w:top w:val="none" w:sz="0" w:space="0" w:color="auto"/>
        <w:left w:val="none" w:sz="0" w:space="0" w:color="auto"/>
        <w:bottom w:val="none" w:sz="0" w:space="0" w:color="auto"/>
        <w:right w:val="none" w:sz="0" w:space="0" w:color="auto"/>
      </w:divBdr>
      <w:divsChild>
        <w:div w:id="1775513051">
          <w:marLeft w:val="547"/>
          <w:marRight w:val="0"/>
          <w:marTop w:val="96"/>
          <w:marBottom w:val="0"/>
          <w:divBdr>
            <w:top w:val="none" w:sz="0" w:space="0" w:color="auto"/>
            <w:left w:val="none" w:sz="0" w:space="0" w:color="auto"/>
            <w:bottom w:val="none" w:sz="0" w:space="0" w:color="auto"/>
            <w:right w:val="none" w:sz="0" w:space="0" w:color="auto"/>
          </w:divBdr>
        </w:div>
        <w:div w:id="1168444982">
          <w:marLeft w:val="1166"/>
          <w:marRight w:val="0"/>
          <w:marTop w:val="86"/>
          <w:marBottom w:val="0"/>
          <w:divBdr>
            <w:top w:val="none" w:sz="0" w:space="0" w:color="auto"/>
            <w:left w:val="none" w:sz="0" w:space="0" w:color="auto"/>
            <w:bottom w:val="none" w:sz="0" w:space="0" w:color="auto"/>
            <w:right w:val="none" w:sz="0" w:space="0" w:color="auto"/>
          </w:divBdr>
        </w:div>
        <w:div w:id="212277773">
          <w:marLeft w:val="1166"/>
          <w:marRight w:val="0"/>
          <w:marTop w:val="86"/>
          <w:marBottom w:val="0"/>
          <w:divBdr>
            <w:top w:val="none" w:sz="0" w:space="0" w:color="auto"/>
            <w:left w:val="none" w:sz="0" w:space="0" w:color="auto"/>
            <w:bottom w:val="none" w:sz="0" w:space="0" w:color="auto"/>
            <w:right w:val="none" w:sz="0" w:space="0" w:color="auto"/>
          </w:divBdr>
        </w:div>
        <w:div w:id="566035923">
          <w:marLeft w:val="1166"/>
          <w:marRight w:val="0"/>
          <w:marTop w:val="86"/>
          <w:marBottom w:val="0"/>
          <w:divBdr>
            <w:top w:val="none" w:sz="0" w:space="0" w:color="auto"/>
            <w:left w:val="none" w:sz="0" w:space="0" w:color="auto"/>
            <w:bottom w:val="none" w:sz="0" w:space="0" w:color="auto"/>
            <w:right w:val="none" w:sz="0" w:space="0" w:color="auto"/>
          </w:divBdr>
        </w:div>
        <w:div w:id="343824893">
          <w:marLeft w:val="547"/>
          <w:marRight w:val="0"/>
          <w:marTop w:val="96"/>
          <w:marBottom w:val="0"/>
          <w:divBdr>
            <w:top w:val="none" w:sz="0" w:space="0" w:color="auto"/>
            <w:left w:val="none" w:sz="0" w:space="0" w:color="auto"/>
            <w:bottom w:val="none" w:sz="0" w:space="0" w:color="auto"/>
            <w:right w:val="none" w:sz="0" w:space="0" w:color="auto"/>
          </w:divBdr>
        </w:div>
        <w:div w:id="648484280">
          <w:marLeft w:val="547"/>
          <w:marRight w:val="0"/>
          <w:marTop w:val="96"/>
          <w:marBottom w:val="0"/>
          <w:divBdr>
            <w:top w:val="none" w:sz="0" w:space="0" w:color="auto"/>
            <w:left w:val="none" w:sz="0" w:space="0" w:color="auto"/>
            <w:bottom w:val="none" w:sz="0" w:space="0" w:color="auto"/>
            <w:right w:val="none" w:sz="0" w:space="0" w:color="auto"/>
          </w:divBdr>
        </w:div>
      </w:divsChild>
    </w:div>
    <w:div w:id="977685184">
      <w:bodyDiv w:val="1"/>
      <w:marLeft w:val="0"/>
      <w:marRight w:val="0"/>
      <w:marTop w:val="0"/>
      <w:marBottom w:val="0"/>
      <w:divBdr>
        <w:top w:val="none" w:sz="0" w:space="0" w:color="auto"/>
        <w:left w:val="none" w:sz="0" w:space="0" w:color="auto"/>
        <w:bottom w:val="none" w:sz="0" w:space="0" w:color="auto"/>
        <w:right w:val="none" w:sz="0" w:space="0" w:color="auto"/>
      </w:divBdr>
      <w:divsChild>
        <w:div w:id="1566180690">
          <w:marLeft w:val="893"/>
          <w:marRight w:val="0"/>
          <w:marTop w:val="40"/>
          <w:marBottom w:val="80"/>
          <w:divBdr>
            <w:top w:val="none" w:sz="0" w:space="0" w:color="auto"/>
            <w:left w:val="none" w:sz="0" w:space="0" w:color="auto"/>
            <w:bottom w:val="none" w:sz="0" w:space="0" w:color="auto"/>
            <w:right w:val="none" w:sz="0" w:space="0" w:color="auto"/>
          </w:divBdr>
        </w:div>
        <w:div w:id="1675065515">
          <w:marLeft w:val="893"/>
          <w:marRight w:val="0"/>
          <w:marTop w:val="40"/>
          <w:marBottom w:val="80"/>
          <w:divBdr>
            <w:top w:val="none" w:sz="0" w:space="0" w:color="auto"/>
            <w:left w:val="none" w:sz="0" w:space="0" w:color="auto"/>
            <w:bottom w:val="none" w:sz="0" w:space="0" w:color="auto"/>
            <w:right w:val="none" w:sz="0" w:space="0" w:color="auto"/>
          </w:divBdr>
        </w:div>
        <w:div w:id="59179632">
          <w:marLeft w:val="893"/>
          <w:marRight w:val="0"/>
          <w:marTop w:val="40"/>
          <w:marBottom w:val="80"/>
          <w:divBdr>
            <w:top w:val="none" w:sz="0" w:space="0" w:color="auto"/>
            <w:left w:val="none" w:sz="0" w:space="0" w:color="auto"/>
            <w:bottom w:val="none" w:sz="0" w:space="0" w:color="auto"/>
            <w:right w:val="none" w:sz="0" w:space="0" w:color="auto"/>
          </w:divBdr>
        </w:div>
        <w:div w:id="384066512">
          <w:marLeft w:val="893"/>
          <w:marRight w:val="0"/>
          <w:marTop w:val="40"/>
          <w:marBottom w:val="80"/>
          <w:divBdr>
            <w:top w:val="none" w:sz="0" w:space="0" w:color="auto"/>
            <w:left w:val="none" w:sz="0" w:space="0" w:color="auto"/>
            <w:bottom w:val="none" w:sz="0" w:space="0" w:color="auto"/>
            <w:right w:val="none" w:sz="0" w:space="0" w:color="auto"/>
          </w:divBdr>
        </w:div>
      </w:divsChild>
    </w:div>
    <w:div w:id="985163676">
      <w:bodyDiv w:val="1"/>
      <w:marLeft w:val="0"/>
      <w:marRight w:val="0"/>
      <w:marTop w:val="0"/>
      <w:marBottom w:val="0"/>
      <w:divBdr>
        <w:top w:val="none" w:sz="0" w:space="0" w:color="auto"/>
        <w:left w:val="none" w:sz="0" w:space="0" w:color="auto"/>
        <w:bottom w:val="none" w:sz="0" w:space="0" w:color="auto"/>
        <w:right w:val="none" w:sz="0" w:space="0" w:color="auto"/>
      </w:divBdr>
    </w:div>
    <w:div w:id="1011488378">
      <w:bodyDiv w:val="1"/>
      <w:marLeft w:val="0"/>
      <w:marRight w:val="0"/>
      <w:marTop w:val="0"/>
      <w:marBottom w:val="0"/>
      <w:divBdr>
        <w:top w:val="none" w:sz="0" w:space="0" w:color="auto"/>
        <w:left w:val="none" w:sz="0" w:space="0" w:color="auto"/>
        <w:bottom w:val="none" w:sz="0" w:space="0" w:color="auto"/>
        <w:right w:val="none" w:sz="0" w:space="0" w:color="auto"/>
      </w:divBdr>
      <w:divsChild>
        <w:div w:id="2007129963">
          <w:marLeft w:val="547"/>
          <w:marRight w:val="0"/>
          <w:marTop w:val="154"/>
          <w:marBottom w:val="0"/>
          <w:divBdr>
            <w:top w:val="none" w:sz="0" w:space="0" w:color="auto"/>
            <w:left w:val="none" w:sz="0" w:space="0" w:color="auto"/>
            <w:bottom w:val="none" w:sz="0" w:space="0" w:color="auto"/>
            <w:right w:val="none" w:sz="0" w:space="0" w:color="auto"/>
          </w:divBdr>
        </w:div>
        <w:div w:id="1114863342">
          <w:marLeft w:val="547"/>
          <w:marRight w:val="0"/>
          <w:marTop w:val="154"/>
          <w:marBottom w:val="0"/>
          <w:divBdr>
            <w:top w:val="none" w:sz="0" w:space="0" w:color="auto"/>
            <w:left w:val="none" w:sz="0" w:space="0" w:color="auto"/>
            <w:bottom w:val="none" w:sz="0" w:space="0" w:color="auto"/>
            <w:right w:val="none" w:sz="0" w:space="0" w:color="auto"/>
          </w:divBdr>
        </w:div>
      </w:divsChild>
    </w:div>
    <w:div w:id="1023479929">
      <w:bodyDiv w:val="1"/>
      <w:marLeft w:val="0"/>
      <w:marRight w:val="0"/>
      <w:marTop w:val="0"/>
      <w:marBottom w:val="0"/>
      <w:divBdr>
        <w:top w:val="none" w:sz="0" w:space="0" w:color="auto"/>
        <w:left w:val="none" w:sz="0" w:space="0" w:color="auto"/>
        <w:bottom w:val="none" w:sz="0" w:space="0" w:color="auto"/>
        <w:right w:val="none" w:sz="0" w:space="0" w:color="auto"/>
      </w:divBdr>
      <w:divsChild>
        <w:div w:id="299312727">
          <w:marLeft w:val="547"/>
          <w:marRight w:val="0"/>
          <w:marTop w:val="144"/>
          <w:marBottom w:val="0"/>
          <w:divBdr>
            <w:top w:val="none" w:sz="0" w:space="0" w:color="auto"/>
            <w:left w:val="none" w:sz="0" w:space="0" w:color="auto"/>
            <w:bottom w:val="none" w:sz="0" w:space="0" w:color="auto"/>
            <w:right w:val="none" w:sz="0" w:space="0" w:color="auto"/>
          </w:divBdr>
        </w:div>
        <w:div w:id="668097854">
          <w:marLeft w:val="547"/>
          <w:marRight w:val="0"/>
          <w:marTop w:val="144"/>
          <w:marBottom w:val="0"/>
          <w:divBdr>
            <w:top w:val="none" w:sz="0" w:space="0" w:color="auto"/>
            <w:left w:val="none" w:sz="0" w:space="0" w:color="auto"/>
            <w:bottom w:val="none" w:sz="0" w:space="0" w:color="auto"/>
            <w:right w:val="none" w:sz="0" w:space="0" w:color="auto"/>
          </w:divBdr>
        </w:div>
        <w:div w:id="2076001227">
          <w:marLeft w:val="547"/>
          <w:marRight w:val="0"/>
          <w:marTop w:val="144"/>
          <w:marBottom w:val="0"/>
          <w:divBdr>
            <w:top w:val="none" w:sz="0" w:space="0" w:color="auto"/>
            <w:left w:val="none" w:sz="0" w:space="0" w:color="auto"/>
            <w:bottom w:val="none" w:sz="0" w:space="0" w:color="auto"/>
            <w:right w:val="none" w:sz="0" w:space="0" w:color="auto"/>
          </w:divBdr>
        </w:div>
        <w:div w:id="992025188">
          <w:marLeft w:val="547"/>
          <w:marRight w:val="0"/>
          <w:marTop w:val="144"/>
          <w:marBottom w:val="0"/>
          <w:divBdr>
            <w:top w:val="none" w:sz="0" w:space="0" w:color="auto"/>
            <w:left w:val="none" w:sz="0" w:space="0" w:color="auto"/>
            <w:bottom w:val="none" w:sz="0" w:space="0" w:color="auto"/>
            <w:right w:val="none" w:sz="0" w:space="0" w:color="auto"/>
          </w:divBdr>
        </w:div>
        <w:div w:id="1709451855">
          <w:marLeft w:val="547"/>
          <w:marRight w:val="0"/>
          <w:marTop w:val="144"/>
          <w:marBottom w:val="0"/>
          <w:divBdr>
            <w:top w:val="none" w:sz="0" w:space="0" w:color="auto"/>
            <w:left w:val="none" w:sz="0" w:space="0" w:color="auto"/>
            <w:bottom w:val="none" w:sz="0" w:space="0" w:color="auto"/>
            <w:right w:val="none" w:sz="0" w:space="0" w:color="auto"/>
          </w:divBdr>
        </w:div>
      </w:divsChild>
    </w:div>
    <w:div w:id="1037122787">
      <w:bodyDiv w:val="1"/>
      <w:marLeft w:val="0"/>
      <w:marRight w:val="0"/>
      <w:marTop w:val="0"/>
      <w:marBottom w:val="0"/>
      <w:divBdr>
        <w:top w:val="none" w:sz="0" w:space="0" w:color="auto"/>
        <w:left w:val="none" w:sz="0" w:space="0" w:color="auto"/>
        <w:bottom w:val="none" w:sz="0" w:space="0" w:color="auto"/>
        <w:right w:val="none" w:sz="0" w:space="0" w:color="auto"/>
      </w:divBdr>
      <w:divsChild>
        <w:div w:id="239099844">
          <w:marLeft w:val="446"/>
          <w:marRight w:val="0"/>
          <w:marTop w:val="0"/>
          <w:marBottom w:val="0"/>
          <w:divBdr>
            <w:top w:val="none" w:sz="0" w:space="0" w:color="auto"/>
            <w:left w:val="none" w:sz="0" w:space="0" w:color="auto"/>
            <w:bottom w:val="none" w:sz="0" w:space="0" w:color="auto"/>
            <w:right w:val="none" w:sz="0" w:space="0" w:color="auto"/>
          </w:divBdr>
        </w:div>
        <w:div w:id="382027336">
          <w:marLeft w:val="446"/>
          <w:marRight w:val="0"/>
          <w:marTop w:val="0"/>
          <w:marBottom w:val="0"/>
          <w:divBdr>
            <w:top w:val="none" w:sz="0" w:space="0" w:color="auto"/>
            <w:left w:val="none" w:sz="0" w:space="0" w:color="auto"/>
            <w:bottom w:val="none" w:sz="0" w:space="0" w:color="auto"/>
            <w:right w:val="none" w:sz="0" w:space="0" w:color="auto"/>
          </w:divBdr>
        </w:div>
        <w:div w:id="901139072">
          <w:marLeft w:val="446"/>
          <w:marRight w:val="0"/>
          <w:marTop w:val="0"/>
          <w:marBottom w:val="0"/>
          <w:divBdr>
            <w:top w:val="none" w:sz="0" w:space="0" w:color="auto"/>
            <w:left w:val="none" w:sz="0" w:space="0" w:color="auto"/>
            <w:bottom w:val="none" w:sz="0" w:space="0" w:color="auto"/>
            <w:right w:val="none" w:sz="0" w:space="0" w:color="auto"/>
          </w:divBdr>
        </w:div>
      </w:divsChild>
    </w:div>
    <w:div w:id="1096705557">
      <w:bodyDiv w:val="1"/>
      <w:marLeft w:val="0"/>
      <w:marRight w:val="0"/>
      <w:marTop w:val="0"/>
      <w:marBottom w:val="0"/>
      <w:divBdr>
        <w:top w:val="none" w:sz="0" w:space="0" w:color="auto"/>
        <w:left w:val="none" w:sz="0" w:space="0" w:color="auto"/>
        <w:bottom w:val="none" w:sz="0" w:space="0" w:color="auto"/>
        <w:right w:val="none" w:sz="0" w:space="0" w:color="auto"/>
      </w:divBdr>
      <w:divsChild>
        <w:div w:id="1778326403">
          <w:marLeft w:val="547"/>
          <w:marRight w:val="0"/>
          <w:marTop w:val="106"/>
          <w:marBottom w:val="0"/>
          <w:divBdr>
            <w:top w:val="none" w:sz="0" w:space="0" w:color="auto"/>
            <w:left w:val="none" w:sz="0" w:space="0" w:color="auto"/>
            <w:bottom w:val="none" w:sz="0" w:space="0" w:color="auto"/>
            <w:right w:val="none" w:sz="0" w:space="0" w:color="auto"/>
          </w:divBdr>
        </w:div>
        <w:div w:id="186019897">
          <w:marLeft w:val="1166"/>
          <w:marRight w:val="0"/>
          <w:marTop w:val="96"/>
          <w:marBottom w:val="0"/>
          <w:divBdr>
            <w:top w:val="none" w:sz="0" w:space="0" w:color="auto"/>
            <w:left w:val="none" w:sz="0" w:space="0" w:color="auto"/>
            <w:bottom w:val="none" w:sz="0" w:space="0" w:color="auto"/>
            <w:right w:val="none" w:sz="0" w:space="0" w:color="auto"/>
          </w:divBdr>
        </w:div>
        <w:div w:id="265163486">
          <w:marLeft w:val="1166"/>
          <w:marRight w:val="0"/>
          <w:marTop w:val="96"/>
          <w:marBottom w:val="0"/>
          <w:divBdr>
            <w:top w:val="none" w:sz="0" w:space="0" w:color="auto"/>
            <w:left w:val="none" w:sz="0" w:space="0" w:color="auto"/>
            <w:bottom w:val="none" w:sz="0" w:space="0" w:color="auto"/>
            <w:right w:val="none" w:sz="0" w:space="0" w:color="auto"/>
          </w:divBdr>
        </w:div>
        <w:div w:id="1682194701">
          <w:marLeft w:val="1166"/>
          <w:marRight w:val="0"/>
          <w:marTop w:val="96"/>
          <w:marBottom w:val="0"/>
          <w:divBdr>
            <w:top w:val="none" w:sz="0" w:space="0" w:color="auto"/>
            <w:left w:val="none" w:sz="0" w:space="0" w:color="auto"/>
            <w:bottom w:val="none" w:sz="0" w:space="0" w:color="auto"/>
            <w:right w:val="none" w:sz="0" w:space="0" w:color="auto"/>
          </w:divBdr>
        </w:div>
        <w:div w:id="1229264521">
          <w:marLeft w:val="1166"/>
          <w:marRight w:val="0"/>
          <w:marTop w:val="96"/>
          <w:marBottom w:val="0"/>
          <w:divBdr>
            <w:top w:val="none" w:sz="0" w:space="0" w:color="auto"/>
            <w:left w:val="none" w:sz="0" w:space="0" w:color="auto"/>
            <w:bottom w:val="none" w:sz="0" w:space="0" w:color="auto"/>
            <w:right w:val="none" w:sz="0" w:space="0" w:color="auto"/>
          </w:divBdr>
        </w:div>
        <w:div w:id="830945021">
          <w:marLeft w:val="547"/>
          <w:marRight w:val="0"/>
          <w:marTop w:val="106"/>
          <w:marBottom w:val="0"/>
          <w:divBdr>
            <w:top w:val="none" w:sz="0" w:space="0" w:color="auto"/>
            <w:left w:val="none" w:sz="0" w:space="0" w:color="auto"/>
            <w:bottom w:val="none" w:sz="0" w:space="0" w:color="auto"/>
            <w:right w:val="none" w:sz="0" w:space="0" w:color="auto"/>
          </w:divBdr>
        </w:div>
        <w:div w:id="2015065618">
          <w:marLeft w:val="547"/>
          <w:marRight w:val="0"/>
          <w:marTop w:val="106"/>
          <w:marBottom w:val="0"/>
          <w:divBdr>
            <w:top w:val="none" w:sz="0" w:space="0" w:color="auto"/>
            <w:left w:val="none" w:sz="0" w:space="0" w:color="auto"/>
            <w:bottom w:val="none" w:sz="0" w:space="0" w:color="auto"/>
            <w:right w:val="none" w:sz="0" w:space="0" w:color="auto"/>
          </w:divBdr>
        </w:div>
        <w:div w:id="1576621093">
          <w:marLeft w:val="547"/>
          <w:marRight w:val="0"/>
          <w:marTop w:val="106"/>
          <w:marBottom w:val="0"/>
          <w:divBdr>
            <w:top w:val="none" w:sz="0" w:space="0" w:color="auto"/>
            <w:left w:val="none" w:sz="0" w:space="0" w:color="auto"/>
            <w:bottom w:val="none" w:sz="0" w:space="0" w:color="auto"/>
            <w:right w:val="none" w:sz="0" w:space="0" w:color="auto"/>
          </w:divBdr>
        </w:div>
      </w:divsChild>
    </w:div>
    <w:div w:id="1114907595">
      <w:bodyDiv w:val="1"/>
      <w:marLeft w:val="0"/>
      <w:marRight w:val="0"/>
      <w:marTop w:val="0"/>
      <w:marBottom w:val="0"/>
      <w:divBdr>
        <w:top w:val="none" w:sz="0" w:space="0" w:color="auto"/>
        <w:left w:val="none" w:sz="0" w:space="0" w:color="auto"/>
        <w:bottom w:val="none" w:sz="0" w:space="0" w:color="auto"/>
        <w:right w:val="none" w:sz="0" w:space="0" w:color="auto"/>
      </w:divBdr>
      <w:divsChild>
        <w:div w:id="1644656657">
          <w:marLeft w:val="547"/>
          <w:marRight w:val="0"/>
          <w:marTop w:val="120"/>
          <w:marBottom w:val="0"/>
          <w:divBdr>
            <w:top w:val="none" w:sz="0" w:space="0" w:color="auto"/>
            <w:left w:val="none" w:sz="0" w:space="0" w:color="auto"/>
            <w:bottom w:val="none" w:sz="0" w:space="0" w:color="auto"/>
            <w:right w:val="none" w:sz="0" w:space="0" w:color="auto"/>
          </w:divBdr>
        </w:div>
        <w:div w:id="327249501">
          <w:marLeft w:val="547"/>
          <w:marRight w:val="0"/>
          <w:marTop w:val="120"/>
          <w:marBottom w:val="0"/>
          <w:divBdr>
            <w:top w:val="none" w:sz="0" w:space="0" w:color="auto"/>
            <w:left w:val="none" w:sz="0" w:space="0" w:color="auto"/>
            <w:bottom w:val="none" w:sz="0" w:space="0" w:color="auto"/>
            <w:right w:val="none" w:sz="0" w:space="0" w:color="auto"/>
          </w:divBdr>
        </w:div>
        <w:div w:id="2107072794">
          <w:marLeft w:val="1166"/>
          <w:marRight w:val="0"/>
          <w:marTop w:val="106"/>
          <w:marBottom w:val="0"/>
          <w:divBdr>
            <w:top w:val="none" w:sz="0" w:space="0" w:color="auto"/>
            <w:left w:val="none" w:sz="0" w:space="0" w:color="auto"/>
            <w:bottom w:val="none" w:sz="0" w:space="0" w:color="auto"/>
            <w:right w:val="none" w:sz="0" w:space="0" w:color="auto"/>
          </w:divBdr>
        </w:div>
        <w:div w:id="1292129783">
          <w:marLeft w:val="1166"/>
          <w:marRight w:val="0"/>
          <w:marTop w:val="106"/>
          <w:marBottom w:val="0"/>
          <w:divBdr>
            <w:top w:val="none" w:sz="0" w:space="0" w:color="auto"/>
            <w:left w:val="none" w:sz="0" w:space="0" w:color="auto"/>
            <w:bottom w:val="none" w:sz="0" w:space="0" w:color="auto"/>
            <w:right w:val="none" w:sz="0" w:space="0" w:color="auto"/>
          </w:divBdr>
        </w:div>
        <w:div w:id="683556613">
          <w:marLeft w:val="547"/>
          <w:marRight w:val="0"/>
          <w:marTop w:val="120"/>
          <w:marBottom w:val="0"/>
          <w:divBdr>
            <w:top w:val="none" w:sz="0" w:space="0" w:color="auto"/>
            <w:left w:val="none" w:sz="0" w:space="0" w:color="auto"/>
            <w:bottom w:val="none" w:sz="0" w:space="0" w:color="auto"/>
            <w:right w:val="none" w:sz="0" w:space="0" w:color="auto"/>
          </w:divBdr>
        </w:div>
        <w:div w:id="2145807082">
          <w:marLeft w:val="547"/>
          <w:marRight w:val="0"/>
          <w:marTop w:val="120"/>
          <w:marBottom w:val="0"/>
          <w:divBdr>
            <w:top w:val="none" w:sz="0" w:space="0" w:color="auto"/>
            <w:left w:val="none" w:sz="0" w:space="0" w:color="auto"/>
            <w:bottom w:val="none" w:sz="0" w:space="0" w:color="auto"/>
            <w:right w:val="none" w:sz="0" w:space="0" w:color="auto"/>
          </w:divBdr>
        </w:div>
      </w:divsChild>
    </w:div>
    <w:div w:id="1148940338">
      <w:bodyDiv w:val="1"/>
      <w:marLeft w:val="0"/>
      <w:marRight w:val="0"/>
      <w:marTop w:val="0"/>
      <w:marBottom w:val="0"/>
      <w:divBdr>
        <w:top w:val="none" w:sz="0" w:space="0" w:color="auto"/>
        <w:left w:val="none" w:sz="0" w:space="0" w:color="auto"/>
        <w:bottom w:val="none" w:sz="0" w:space="0" w:color="auto"/>
        <w:right w:val="none" w:sz="0" w:space="0" w:color="auto"/>
      </w:divBdr>
      <w:divsChild>
        <w:div w:id="1415124872">
          <w:marLeft w:val="1166"/>
          <w:marRight w:val="0"/>
          <w:marTop w:val="86"/>
          <w:marBottom w:val="0"/>
          <w:divBdr>
            <w:top w:val="none" w:sz="0" w:space="0" w:color="auto"/>
            <w:left w:val="none" w:sz="0" w:space="0" w:color="auto"/>
            <w:bottom w:val="none" w:sz="0" w:space="0" w:color="auto"/>
            <w:right w:val="none" w:sz="0" w:space="0" w:color="auto"/>
          </w:divBdr>
        </w:div>
      </w:divsChild>
    </w:div>
    <w:div w:id="1173759623">
      <w:bodyDiv w:val="1"/>
      <w:marLeft w:val="0"/>
      <w:marRight w:val="0"/>
      <w:marTop w:val="0"/>
      <w:marBottom w:val="0"/>
      <w:divBdr>
        <w:top w:val="none" w:sz="0" w:space="0" w:color="auto"/>
        <w:left w:val="none" w:sz="0" w:space="0" w:color="auto"/>
        <w:bottom w:val="none" w:sz="0" w:space="0" w:color="auto"/>
        <w:right w:val="none" w:sz="0" w:space="0" w:color="auto"/>
      </w:divBdr>
    </w:div>
    <w:div w:id="1222666903">
      <w:bodyDiv w:val="1"/>
      <w:marLeft w:val="0"/>
      <w:marRight w:val="0"/>
      <w:marTop w:val="0"/>
      <w:marBottom w:val="0"/>
      <w:divBdr>
        <w:top w:val="none" w:sz="0" w:space="0" w:color="auto"/>
        <w:left w:val="none" w:sz="0" w:space="0" w:color="auto"/>
        <w:bottom w:val="none" w:sz="0" w:space="0" w:color="auto"/>
        <w:right w:val="none" w:sz="0" w:space="0" w:color="auto"/>
      </w:divBdr>
      <w:divsChild>
        <w:div w:id="1912036330">
          <w:marLeft w:val="547"/>
          <w:marRight w:val="0"/>
          <w:marTop w:val="144"/>
          <w:marBottom w:val="0"/>
          <w:divBdr>
            <w:top w:val="none" w:sz="0" w:space="0" w:color="auto"/>
            <w:left w:val="none" w:sz="0" w:space="0" w:color="auto"/>
            <w:bottom w:val="none" w:sz="0" w:space="0" w:color="auto"/>
            <w:right w:val="none" w:sz="0" w:space="0" w:color="auto"/>
          </w:divBdr>
        </w:div>
        <w:div w:id="1663896127">
          <w:marLeft w:val="547"/>
          <w:marRight w:val="0"/>
          <w:marTop w:val="144"/>
          <w:marBottom w:val="0"/>
          <w:divBdr>
            <w:top w:val="none" w:sz="0" w:space="0" w:color="auto"/>
            <w:left w:val="none" w:sz="0" w:space="0" w:color="auto"/>
            <w:bottom w:val="none" w:sz="0" w:space="0" w:color="auto"/>
            <w:right w:val="none" w:sz="0" w:space="0" w:color="auto"/>
          </w:divBdr>
        </w:div>
        <w:div w:id="2098987237">
          <w:marLeft w:val="547"/>
          <w:marRight w:val="0"/>
          <w:marTop w:val="144"/>
          <w:marBottom w:val="0"/>
          <w:divBdr>
            <w:top w:val="none" w:sz="0" w:space="0" w:color="auto"/>
            <w:left w:val="none" w:sz="0" w:space="0" w:color="auto"/>
            <w:bottom w:val="none" w:sz="0" w:space="0" w:color="auto"/>
            <w:right w:val="none" w:sz="0" w:space="0" w:color="auto"/>
          </w:divBdr>
        </w:div>
      </w:divsChild>
    </w:div>
    <w:div w:id="1237979218">
      <w:bodyDiv w:val="1"/>
      <w:marLeft w:val="0"/>
      <w:marRight w:val="0"/>
      <w:marTop w:val="0"/>
      <w:marBottom w:val="0"/>
      <w:divBdr>
        <w:top w:val="none" w:sz="0" w:space="0" w:color="auto"/>
        <w:left w:val="none" w:sz="0" w:space="0" w:color="auto"/>
        <w:bottom w:val="none" w:sz="0" w:space="0" w:color="auto"/>
        <w:right w:val="none" w:sz="0" w:space="0" w:color="auto"/>
      </w:divBdr>
    </w:div>
    <w:div w:id="1241257339">
      <w:bodyDiv w:val="1"/>
      <w:marLeft w:val="0"/>
      <w:marRight w:val="0"/>
      <w:marTop w:val="0"/>
      <w:marBottom w:val="0"/>
      <w:divBdr>
        <w:top w:val="none" w:sz="0" w:space="0" w:color="auto"/>
        <w:left w:val="none" w:sz="0" w:space="0" w:color="auto"/>
        <w:bottom w:val="none" w:sz="0" w:space="0" w:color="auto"/>
        <w:right w:val="none" w:sz="0" w:space="0" w:color="auto"/>
      </w:divBdr>
    </w:div>
    <w:div w:id="1275287580">
      <w:bodyDiv w:val="1"/>
      <w:marLeft w:val="0"/>
      <w:marRight w:val="0"/>
      <w:marTop w:val="0"/>
      <w:marBottom w:val="0"/>
      <w:divBdr>
        <w:top w:val="none" w:sz="0" w:space="0" w:color="auto"/>
        <w:left w:val="none" w:sz="0" w:space="0" w:color="auto"/>
        <w:bottom w:val="none" w:sz="0" w:space="0" w:color="auto"/>
        <w:right w:val="none" w:sz="0" w:space="0" w:color="auto"/>
      </w:divBdr>
    </w:div>
    <w:div w:id="1333990368">
      <w:bodyDiv w:val="1"/>
      <w:marLeft w:val="0"/>
      <w:marRight w:val="0"/>
      <w:marTop w:val="0"/>
      <w:marBottom w:val="0"/>
      <w:divBdr>
        <w:top w:val="none" w:sz="0" w:space="0" w:color="auto"/>
        <w:left w:val="none" w:sz="0" w:space="0" w:color="auto"/>
        <w:bottom w:val="none" w:sz="0" w:space="0" w:color="auto"/>
        <w:right w:val="none" w:sz="0" w:space="0" w:color="auto"/>
      </w:divBdr>
      <w:divsChild>
        <w:div w:id="1248538000">
          <w:marLeft w:val="547"/>
          <w:marRight w:val="0"/>
          <w:marTop w:val="130"/>
          <w:marBottom w:val="0"/>
          <w:divBdr>
            <w:top w:val="none" w:sz="0" w:space="0" w:color="auto"/>
            <w:left w:val="none" w:sz="0" w:space="0" w:color="auto"/>
            <w:bottom w:val="none" w:sz="0" w:space="0" w:color="auto"/>
            <w:right w:val="none" w:sz="0" w:space="0" w:color="auto"/>
          </w:divBdr>
        </w:div>
        <w:div w:id="715737065">
          <w:marLeft w:val="547"/>
          <w:marRight w:val="0"/>
          <w:marTop w:val="130"/>
          <w:marBottom w:val="0"/>
          <w:divBdr>
            <w:top w:val="none" w:sz="0" w:space="0" w:color="auto"/>
            <w:left w:val="none" w:sz="0" w:space="0" w:color="auto"/>
            <w:bottom w:val="none" w:sz="0" w:space="0" w:color="auto"/>
            <w:right w:val="none" w:sz="0" w:space="0" w:color="auto"/>
          </w:divBdr>
        </w:div>
        <w:div w:id="1123577929">
          <w:marLeft w:val="547"/>
          <w:marRight w:val="0"/>
          <w:marTop w:val="130"/>
          <w:marBottom w:val="0"/>
          <w:divBdr>
            <w:top w:val="none" w:sz="0" w:space="0" w:color="auto"/>
            <w:left w:val="none" w:sz="0" w:space="0" w:color="auto"/>
            <w:bottom w:val="none" w:sz="0" w:space="0" w:color="auto"/>
            <w:right w:val="none" w:sz="0" w:space="0" w:color="auto"/>
          </w:divBdr>
        </w:div>
      </w:divsChild>
    </w:div>
    <w:div w:id="1373310197">
      <w:bodyDiv w:val="1"/>
      <w:marLeft w:val="0"/>
      <w:marRight w:val="0"/>
      <w:marTop w:val="0"/>
      <w:marBottom w:val="0"/>
      <w:divBdr>
        <w:top w:val="none" w:sz="0" w:space="0" w:color="auto"/>
        <w:left w:val="none" w:sz="0" w:space="0" w:color="auto"/>
        <w:bottom w:val="none" w:sz="0" w:space="0" w:color="auto"/>
        <w:right w:val="none" w:sz="0" w:space="0" w:color="auto"/>
      </w:divBdr>
      <w:divsChild>
        <w:div w:id="1006787678">
          <w:marLeft w:val="547"/>
          <w:marRight w:val="0"/>
          <w:marTop w:val="144"/>
          <w:marBottom w:val="0"/>
          <w:divBdr>
            <w:top w:val="none" w:sz="0" w:space="0" w:color="auto"/>
            <w:left w:val="none" w:sz="0" w:space="0" w:color="auto"/>
            <w:bottom w:val="none" w:sz="0" w:space="0" w:color="auto"/>
            <w:right w:val="none" w:sz="0" w:space="0" w:color="auto"/>
          </w:divBdr>
        </w:div>
        <w:div w:id="1256327578">
          <w:marLeft w:val="547"/>
          <w:marRight w:val="0"/>
          <w:marTop w:val="144"/>
          <w:marBottom w:val="0"/>
          <w:divBdr>
            <w:top w:val="none" w:sz="0" w:space="0" w:color="auto"/>
            <w:left w:val="none" w:sz="0" w:space="0" w:color="auto"/>
            <w:bottom w:val="none" w:sz="0" w:space="0" w:color="auto"/>
            <w:right w:val="none" w:sz="0" w:space="0" w:color="auto"/>
          </w:divBdr>
        </w:div>
      </w:divsChild>
    </w:div>
    <w:div w:id="1399522073">
      <w:bodyDiv w:val="1"/>
      <w:marLeft w:val="0"/>
      <w:marRight w:val="0"/>
      <w:marTop w:val="0"/>
      <w:marBottom w:val="0"/>
      <w:divBdr>
        <w:top w:val="none" w:sz="0" w:space="0" w:color="auto"/>
        <w:left w:val="none" w:sz="0" w:space="0" w:color="auto"/>
        <w:bottom w:val="none" w:sz="0" w:space="0" w:color="auto"/>
        <w:right w:val="none" w:sz="0" w:space="0" w:color="auto"/>
      </w:divBdr>
      <w:divsChild>
        <w:div w:id="1789083399">
          <w:marLeft w:val="144"/>
          <w:marRight w:val="0"/>
          <w:marTop w:val="240"/>
          <w:marBottom w:val="40"/>
          <w:divBdr>
            <w:top w:val="none" w:sz="0" w:space="0" w:color="auto"/>
            <w:left w:val="none" w:sz="0" w:space="0" w:color="auto"/>
            <w:bottom w:val="none" w:sz="0" w:space="0" w:color="auto"/>
            <w:right w:val="none" w:sz="0" w:space="0" w:color="auto"/>
          </w:divBdr>
        </w:div>
        <w:div w:id="149292023">
          <w:marLeft w:val="605"/>
          <w:marRight w:val="0"/>
          <w:marTop w:val="40"/>
          <w:marBottom w:val="80"/>
          <w:divBdr>
            <w:top w:val="none" w:sz="0" w:space="0" w:color="auto"/>
            <w:left w:val="none" w:sz="0" w:space="0" w:color="auto"/>
            <w:bottom w:val="none" w:sz="0" w:space="0" w:color="auto"/>
            <w:right w:val="none" w:sz="0" w:space="0" w:color="auto"/>
          </w:divBdr>
        </w:div>
        <w:div w:id="471558124">
          <w:marLeft w:val="605"/>
          <w:marRight w:val="0"/>
          <w:marTop w:val="40"/>
          <w:marBottom w:val="80"/>
          <w:divBdr>
            <w:top w:val="none" w:sz="0" w:space="0" w:color="auto"/>
            <w:left w:val="none" w:sz="0" w:space="0" w:color="auto"/>
            <w:bottom w:val="none" w:sz="0" w:space="0" w:color="auto"/>
            <w:right w:val="none" w:sz="0" w:space="0" w:color="auto"/>
          </w:divBdr>
        </w:div>
        <w:div w:id="1160653905">
          <w:marLeft w:val="605"/>
          <w:marRight w:val="0"/>
          <w:marTop w:val="40"/>
          <w:marBottom w:val="80"/>
          <w:divBdr>
            <w:top w:val="none" w:sz="0" w:space="0" w:color="auto"/>
            <w:left w:val="none" w:sz="0" w:space="0" w:color="auto"/>
            <w:bottom w:val="none" w:sz="0" w:space="0" w:color="auto"/>
            <w:right w:val="none" w:sz="0" w:space="0" w:color="auto"/>
          </w:divBdr>
        </w:div>
        <w:div w:id="376397921">
          <w:marLeft w:val="144"/>
          <w:marRight w:val="0"/>
          <w:marTop w:val="240"/>
          <w:marBottom w:val="40"/>
          <w:divBdr>
            <w:top w:val="none" w:sz="0" w:space="0" w:color="auto"/>
            <w:left w:val="none" w:sz="0" w:space="0" w:color="auto"/>
            <w:bottom w:val="none" w:sz="0" w:space="0" w:color="auto"/>
            <w:right w:val="none" w:sz="0" w:space="0" w:color="auto"/>
          </w:divBdr>
        </w:div>
        <w:div w:id="664477927">
          <w:marLeft w:val="605"/>
          <w:marRight w:val="0"/>
          <w:marTop w:val="40"/>
          <w:marBottom w:val="80"/>
          <w:divBdr>
            <w:top w:val="none" w:sz="0" w:space="0" w:color="auto"/>
            <w:left w:val="none" w:sz="0" w:space="0" w:color="auto"/>
            <w:bottom w:val="none" w:sz="0" w:space="0" w:color="auto"/>
            <w:right w:val="none" w:sz="0" w:space="0" w:color="auto"/>
          </w:divBdr>
        </w:div>
        <w:div w:id="869535440">
          <w:marLeft w:val="605"/>
          <w:marRight w:val="0"/>
          <w:marTop w:val="40"/>
          <w:marBottom w:val="80"/>
          <w:divBdr>
            <w:top w:val="none" w:sz="0" w:space="0" w:color="auto"/>
            <w:left w:val="none" w:sz="0" w:space="0" w:color="auto"/>
            <w:bottom w:val="none" w:sz="0" w:space="0" w:color="auto"/>
            <w:right w:val="none" w:sz="0" w:space="0" w:color="auto"/>
          </w:divBdr>
        </w:div>
        <w:div w:id="315845705">
          <w:marLeft w:val="605"/>
          <w:marRight w:val="0"/>
          <w:marTop w:val="40"/>
          <w:marBottom w:val="80"/>
          <w:divBdr>
            <w:top w:val="none" w:sz="0" w:space="0" w:color="auto"/>
            <w:left w:val="none" w:sz="0" w:space="0" w:color="auto"/>
            <w:bottom w:val="none" w:sz="0" w:space="0" w:color="auto"/>
            <w:right w:val="none" w:sz="0" w:space="0" w:color="auto"/>
          </w:divBdr>
        </w:div>
      </w:divsChild>
    </w:div>
    <w:div w:id="1410537650">
      <w:bodyDiv w:val="1"/>
      <w:marLeft w:val="0"/>
      <w:marRight w:val="0"/>
      <w:marTop w:val="0"/>
      <w:marBottom w:val="0"/>
      <w:divBdr>
        <w:top w:val="none" w:sz="0" w:space="0" w:color="auto"/>
        <w:left w:val="none" w:sz="0" w:space="0" w:color="auto"/>
        <w:bottom w:val="none" w:sz="0" w:space="0" w:color="auto"/>
        <w:right w:val="none" w:sz="0" w:space="0" w:color="auto"/>
      </w:divBdr>
      <w:divsChild>
        <w:div w:id="11686238">
          <w:marLeft w:val="547"/>
          <w:marRight w:val="0"/>
          <w:marTop w:val="144"/>
          <w:marBottom w:val="0"/>
          <w:divBdr>
            <w:top w:val="none" w:sz="0" w:space="0" w:color="auto"/>
            <w:left w:val="none" w:sz="0" w:space="0" w:color="auto"/>
            <w:bottom w:val="none" w:sz="0" w:space="0" w:color="auto"/>
            <w:right w:val="none" w:sz="0" w:space="0" w:color="auto"/>
          </w:divBdr>
        </w:div>
        <w:div w:id="1264722756">
          <w:marLeft w:val="547"/>
          <w:marRight w:val="0"/>
          <w:marTop w:val="144"/>
          <w:marBottom w:val="0"/>
          <w:divBdr>
            <w:top w:val="none" w:sz="0" w:space="0" w:color="auto"/>
            <w:left w:val="none" w:sz="0" w:space="0" w:color="auto"/>
            <w:bottom w:val="none" w:sz="0" w:space="0" w:color="auto"/>
            <w:right w:val="none" w:sz="0" w:space="0" w:color="auto"/>
          </w:divBdr>
        </w:div>
        <w:div w:id="509754721">
          <w:marLeft w:val="547"/>
          <w:marRight w:val="0"/>
          <w:marTop w:val="144"/>
          <w:marBottom w:val="0"/>
          <w:divBdr>
            <w:top w:val="none" w:sz="0" w:space="0" w:color="auto"/>
            <w:left w:val="none" w:sz="0" w:space="0" w:color="auto"/>
            <w:bottom w:val="none" w:sz="0" w:space="0" w:color="auto"/>
            <w:right w:val="none" w:sz="0" w:space="0" w:color="auto"/>
          </w:divBdr>
        </w:div>
        <w:div w:id="1962496325">
          <w:marLeft w:val="547"/>
          <w:marRight w:val="0"/>
          <w:marTop w:val="144"/>
          <w:marBottom w:val="0"/>
          <w:divBdr>
            <w:top w:val="none" w:sz="0" w:space="0" w:color="auto"/>
            <w:left w:val="none" w:sz="0" w:space="0" w:color="auto"/>
            <w:bottom w:val="none" w:sz="0" w:space="0" w:color="auto"/>
            <w:right w:val="none" w:sz="0" w:space="0" w:color="auto"/>
          </w:divBdr>
        </w:div>
      </w:divsChild>
    </w:div>
    <w:div w:id="1422525091">
      <w:bodyDiv w:val="1"/>
      <w:marLeft w:val="0"/>
      <w:marRight w:val="0"/>
      <w:marTop w:val="0"/>
      <w:marBottom w:val="0"/>
      <w:divBdr>
        <w:top w:val="none" w:sz="0" w:space="0" w:color="auto"/>
        <w:left w:val="none" w:sz="0" w:space="0" w:color="auto"/>
        <w:bottom w:val="none" w:sz="0" w:space="0" w:color="auto"/>
        <w:right w:val="none" w:sz="0" w:space="0" w:color="auto"/>
      </w:divBdr>
      <w:divsChild>
        <w:div w:id="1050495111">
          <w:marLeft w:val="547"/>
          <w:marRight w:val="0"/>
          <w:marTop w:val="200"/>
          <w:marBottom w:val="0"/>
          <w:divBdr>
            <w:top w:val="none" w:sz="0" w:space="0" w:color="auto"/>
            <w:left w:val="none" w:sz="0" w:space="0" w:color="auto"/>
            <w:bottom w:val="none" w:sz="0" w:space="0" w:color="auto"/>
            <w:right w:val="none" w:sz="0" w:space="0" w:color="auto"/>
          </w:divBdr>
        </w:div>
        <w:div w:id="743458620">
          <w:marLeft w:val="547"/>
          <w:marRight w:val="0"/>
          <w:marTop w:val="200"/>
          <w:marBottom w:val="0"/>
          <w:divBdr>
            <w:top w:val="none" w:sz="0" w:space="0" w:color="auto"/>
            <w:left w:val="none" w:sz="0" w:space="0" w:color="auto"/>
            <w:bottom w:val="none" w:sz="0" w:space="0" w:color="auto"/>
            <w:right w:val="none" w:sz="0" w:space="0" w:color="auto"/>
          </w:divBdr>
        </w:div>
        <w:div w:id="1372461086">
          <w:marLeft w:val="547"/>
          <w:marRight w:val="0"/>
          <w:marTop w:val="200"/>
          <w:marBottom w:val="0"/>
          <w:divBdr>
            <w:top w:val="none" w:sz="0" w:space="0" w:color="auto"/>
            <w:left w:val="none" w:sz="0" w:space="0" w:color="auto"/>
            <w:bottom w:val="none" w:sz="0" w:space="0" w:color="auto"/>
            <w:right w:val="none" w:sz="0" w:space="0" w:color="auto"/>
          </w:divBdr>
        </w:div>
        <w:div w:id="23363382">
          <w:marLeft w:val="547"/>
          <w:marRight w:val="0"/>
          <w:marTop w:val="200"/>
          <w:marBottom w:val="0"/>
          <w:divBdr>
            <w:top w:val="none" w:sz="0" w:space="0" w:color="auto"/>
            <w:left w:val="none" w:sz="0" w:space="0" w:color="auto"/>
            <w:bottom w:val="none" w:sz="0" w:space="0" w:color="auto"/>
            <w:right w:val="none" w:sz="0" w:space="0" w:color="auto"/>
          </w:divBdr>
        </w:div>
        <w:div w:id="152842382">
          <w:marLeft w:val="547"/>
          <w:marRight w:val="0"/>
          <w:marTop w:val="200"/>
          <w:marBottom w:val="0"/>
          <w:divBdr>
            <w:top w:val="none" w:sz="0" w:space="0" w:color="auto"/>
            <w:left w:val="none" w:sz="0" w:space="0" w:color="auto"/>
            <w:bottom w:val="none" w:sz="0" w:space="0" w:color="auto"/>
            <w:right w:val="none" w:sz="0" w:space="0" w:color="auto"/>
          </w:divBdr>
        </w:div>
      </w:divsChild>
    </w:div>
    <w:div w:id="1423406617">
      <w:bodyDiv w:val="1"/>
      <w:marLeft w:val="0"/>
      <w:marRight w:val="0"/>
      <w:marTop w:val="0"/>
      <w:marBottom w:val="0"/>
      <w:divBdr>
        <w:top w:val="none" w:sz="0" w:space="0" w:color="auto"/>
        <w:left w:val="none" w:sz="0" w:space="0" w:color="auto"/>
        <w:bottom w:val="none" w:sz="0" w:space="0" w:color="auto"/>
        <w:right w:val="none" w:sz="0" w:space="0" w:color="auto"/>
      </w:divBdr>
      <w:divsChild>
        <w:div w:id="275479684">
          <w:marLeft w:val="547"/>
          <w:marRight w:val="0"/>
          <w:marTop w:val="154"/>
          <w:marBottom w:val="0"/>
          <w:divBdr>
            <w:top w:val="none" w:sz="0" w:space="0" w:color="auto"/>
            <w:left w:val="none" w:sz="0" w:space="0" w:color="auto"/>
            <w:bottom w:val="none" w:sz="0" w:space="0" w:color="auto"/>
            <w:right w:val="none" w:sz="0" w:space="0" w:color="auto"/>
          </w:divBdr>
        </w:div>
        <w:div w:id="967052121">
          <w:marLeft w:val="547"/>
          <w:marRight w:val="0"/>
          <w:marTop w:val="154"/>
          <w:marBottom w:val="0"/>
          <w:divBdr>
            <w:top w:val="none" w:sz="0" w:space="0" w:color="auto"/>
            <w:left w:val="none" w:sz="0" w:space="0" w:color="auto"/>
            <w:bottom w:val="none" w:sz="0" w:space="0" w:color="auto"/>
            <w:right w:val="none" w:sz="0" w:space="0" w:color="auto"/>
          </w:divBdr>
        </w:div>
      </w:divsChild>
    </w:div>
    <w:div w:id="1486512108">
      <w:bodyDiv w:val="1"/>
      <w:marLeft w:val="0"/>
      <w:marRight w:val="0"/>
      <w:marTop w:val="0"/>
      <w:marBottom w:val="0"/>
      <w:divBdr>
        <w:top w:val="none" w:sz="0" w:space="0" w:color="auto"/>
        <w:left w:val="none" w:sz="0" w:space="0" w:color="auto"/>
        <w:bottom w:val="none" w:sz="0" w:space="0" w:color="auto"/>
        <w:right w:val="none" w:sz="0" w:space="0" w:color="auto"/>
      </w:divBdr>
      <w:divsChild>
        <w:div w:id="1688025361">
          <w:marLeft w:val="547"/>
          <w:marRight w:val="0"/>
          <w:marTop w:val="154"/>
          <w:marBottom w:val="0"/>
          <w:divBdr>
            <w:top w:val="none" w:sz="0" w:space="0" w:color="auto"/>
            <w:left w:val="none" w:sz="0" w:space="0" w:color="auto"/>
            <w:bottom w:val="none" w:sz="0" w:space="0" w:color="auto"/>
            <w:right w:val="none" w:sz="0" w:space="0" w:color="auto"/>
          </w:divBdr>
        </w:div>
        <w:div w:id="1530727964">
          <w:marLeft w:val="547"/>
          <w:marRight w:val="0"/>
          <w:marTop w:val="154"/>
          <w:marBottom w:val="0"/>
          <w:divBdr>
            <w:top w:val="none" w:sz="0" w:space="0" w:color="auto"/>
            <w:left w:val="none" w:sz="0" w:space="0" w:color="auto"/>
            <w:bottom w:val="none" w:sz="0" w:space="0" w:color="auto"/>
            <w:right w:val="none" w:sz="0" w:space="0" w:color="auto"/>
          </w:divBdr>
        </w:div>
        <w:div w:id="1141772638">
          <w:marLeft w:val="547"/>
          <w:marRight w:val="0"/>
          <w:marTop w:val="154"/>
          <w:marBottom w:val="0"/>
          <w:divBdr>
            <w:top w:val="none" w:sz="0" w:space="0" w:color="auto"/>
            <w:left w:val="none" w:sz="0" w:space="0" w:color="auto"/>
            <w:bottom w:val="none" w:sz="0" w:space="0" w:color="auto"/>
            <w:right w:val="none" w:sz="0" w:space="0" w:color="auto"/>
          </w:divBdr>
        </w:div>
      </w:divsChild>
    </w:div>
    <w:div w:id="1533229996">
      <w:bodyDiv w:val="1"/>
      <w:marLeft w:val="0"/>
      <w:marRight w:val="0"/>
      <w:marTop w:val="0"/>
      <w:marBottom w:val="0"/>
      <w:divBdr>
        <w:top w:val="none" w:sz="0" w:space="0" w:color="auto"/>
        <w:left w:val="none" w:sz="0" w:space="0" w:color="auto"/>
        <w:bottom w:val="none" w:sz="0" w:space="0" w:color="auto"/>
        <w:right w:val="none" w:sz="0" w:space="0" w:color="auto"/>
      </w:divBdr>
    </w:div>
    <w:div w:id="1543060222">
      <w:bodyDiv w:val="1"/>
      <w:marLeft w:val="0"/>
      <w:marRight w:val="0"/>
      <w:marTop w:val="0"/>
      <w:marBottom w:val="0"/>
      <w:divBdr>
        <w:top w:val="none" w:sz="0" w:space="0" w:color="auto"/>
        <w:left w:val="none" w:sz="0" w:space="0" w:color="auto"/>
        <w:bottom w:val="none" w:sz="0" w:space="0" w:color="auto"/>
        <w:right w:val="none" w:sz="0" w:space="0" w:color="auto"/>
      </w:divBdr>
      <w:divsChild>
        <w:div w:id="582490332">
          <w:marLeft w:val="0"/>
          <w:marRight w:val="0"/>
          <w:marTop w:val="0"/>
          <w:marBottom w:val="0"/>
          <w:divBdr>
            <w:top w:val="none" w:sz="0" w:space="0" w:color="auto"/>
            <w:left w:val="none" w:sz="0" w:space="0" w:color="auto"/>
            <w:bottom w:val="none" w:sz="0" w:space="0" w:color="auto"/>
            <w:right w:val="none" w:sz="0" w:space="0" w:color="auto"/>
          </w:divBdr>
        </w:div>
        <w:div w:id="1077748874">
          <w:marLeft w:val="0"/>
          <w:marRight w:val="0"/>
          <w:marTop w:val="0"/>
          <w:marBottom w:val="0"/>
          <w:divBdr>
            <w:top w:val="none" w:sz="0" w:space="0" w:color="auto"/>
            <w:left w:val="none" w:sz="0" w:space="0" w:color="auto"/>
            <w:bottom w:val="none" w:sz="0" w:space="0" w:color="auto"/>
            <w:right w:val="none" w:sz="0" w:space="0" w:color="auto"/>
          </w:divBdr>
        </w:div>
      </w:divsChild>
    </w:div>
    <w:div w:id="1587686471">
      <w:bodyDiv w:val="1"/>
      <w:marLeft w:val="0"/>
      <w:marRight w:val="0"/>
      <w:marTop w:val="0"/>
      <w:marBottom w:val="0"/>
      <w:divBdr>
        <w:top w:val="none" w:sz="0" w:space="0" w:color="auto"/>
        <w:left w:val="none" w:sz="0" w:space="0" w:color="auto"/>
        <w:bottom w:val="none" w:sz="0" w:space="0" w:color="auto"/>
        <w:right w:val="none" w:sz="0" w:space="0" w:color="auto"/>
      </w:divBdr>
      <w:divsChild>
        <w:div w:id="2145273400">
          <w:marLeft w:val="547"/>
          <w:marRight w:val="0"/>
          <w:marTop w:val="154"/>
          <w:marBottom w:val="0"/>
          <w:divBdr>
            <w:top w:val="none" w:sz="0" w:space="0" w:color="auto"/>
            <w:left w:val="none" w:sz="0" w:space="0" w:color="auto"/>
            <w:bottom w:val="none" w:sz="0" w:space="0" w:color="auto"/>
            <w:right w:val="none" w:sz="0" w:space="0" w:color="auto"/>
          </w:divBdr>
        </w:div>
      </w:divsChild>
    </w:div>
    <w:div w:id="1597862427">
      <w:bodyDiv w:val="1"/>
      <w:marLeft w:val="0"/>
      <w:marRight w:val="0"/>
      <w:marTop w:val="0"/>
      <w:marBottom w:val="0"/>
      <w:divBdr>
        <w:top w:val="none" w:sz="0" w:space="0" w:color="auto"/>
        <w:left w:val="none" w:sz="0" w:space="0" w:color="auto"/>
        <w:bottom w:val="none" w:sz="0" w:space="0" w:color="auto"/>
        <w:right w:val="none" w:sz="0" w:space="0" w:color="auto"/>
      </w:divBdr>
      <w:divsChild>
        <w:div w:id="291521289">
          <w:marLeft w:val="0"/>
          <w:marRight w:val="0"/>
          <w:marTop w:val="0"/>
          <w:marBottom w:val="0"/>
          <w:divBdr>
            <w:top w:val="none" w:sz="0" w:space="0" w:color="auto"/>
            <w:left w:val="none" w:sz="0" w:space="0" w:color="auto"/>
            <w:bottom w:val="none" w:sz="0" w:space="0" w:color="auto"/>
            <w:right w:val="none" w:sz="0" w:space="0" w:color="auto"/>
          </w:divBdr>
        </w:div>
      </w:divsChild>
    </w:div>
    <w:div w:id="1673290760">
      <w:bodyDiv w:val="1"/>
      <w:marLeft w:val="0"/>
      <w:marRight w:val="0"/>
      <w:marTop w:val="0"/>
      <w:marBottom w:val="0"/>
      <w:divBdr>
        <w:top w:val="none" w:sz="0" w:space="0" w:color="auto"/>
        <w:left w:val="none" w:sz="0" w:space="0" w:color="auto"/>
        <w:bottom w:val="none" w:sz="0" w:space="0" w:color="auto"/>
        <w:right w:val="none" w:sz="0" w:space="0" w:color="auto"/>
      </w:divBdr>
    </w:div>
    <w:div w:id="1678536524">
      <w:bodyDiv w:val="1"/>
      <w:marLeft w:val="0"/>
      <w:marRight w:val="0"/>
      <w:marTop w:val="0"/>
      <w:marBottom w:val="0"/>
      <w:divBdr>
        <w:top w:val="none" w:sz="0" w:space="0" w:color="auto"/>
        <w:left w:val="none" w:sz="0" w:space="0" w:color="auto"/>
        <w:bottom w:val="none" w:sz="0" w:space="0" w:color="auto"/>
        <w:right w:val="none" w:sz="0" w:space="0" w:color="auto"/>
      </w:divBdr>
    </w:div>
    <w:div w:id="1683164342">
      <w:bodyDiv w:val="1"/>
      <w:marLeft w:val="0"/>
      <w:marRight w:val="0"/>
      <w:marTop w:val="0"/>
      <w:marBottom w:val="0"/>
      <w:divBdr>
        <w:top w:val="none" w:sz="0" w:space="0" w:color="auto"/>
        <w:left w:val="none" w:sz="0" w:space="0" w:color="auto"/>
        <w:bottom w:val="none" w:sz="0" w:space="0" w:color="auto"/>
        <w:right w:val="none" w:sz="0" w:space="0" w:color="auto"/>
      </w:divBdr>
    </w:div>
    <w:div w:id="1699547174">
      <w:bodyDiv w:val="1"/>
      <w:marLeft w:val="0"/>
      <w:marRight w:val="0"/>
      <w:marTop w:val="0"/>
      <w:marBottom w:val="0"/>
      <w:divBdr>
        <w:top w:val="none" w:sz="0" w:space="0" w:color="auto"/>
        <w:left w:val="none" w:sz="0" w:space="0" w:color="auto"/>
        <w:bottom w:val="none" w:sz="0" w:space="0" w:color="auto"/>
        <w:right w:val="none" w:sz="0" w:space="0" w:color="auto"/>
      </w:divBdr>
    </w:div>
    <w:div w:id="1718160817">
      <w:bodyDiv w:val="1"/>
      <w:marLeft w:val="0"/>
      <w:marRight w:val="0"/>
      <w:marTop w:val="0"/>
      <w:marBottom w:val="0"/>
      <w:divBdr>
        <w:top w:val="none" w:sz="0" w:space="0" w:color="auto"/>
        <w:left w:val="none" w:sz="0" w:space="0" w:color="auto"/>
        <w:bottom w:val="none" w:sz="0" w:space="0" w:color="auto"/>
        <w:right w:val="none" w:sz="0" w:space="0" w:color="auto"/>
      </w:divBdr>
    </w:div>
    <w:div w:id="1752893689">
      <w:bodyDiv w:val="1"/>
      <w:marLeft w:val="0"/>
      <w:marRight w:val="0"/>
      <w:marTop w:val="0"/>
      <w:marBottom w:val="0"/>
      <w:divBdr>
        <w:top w:val="none" w:sz="0" w:space="0" w:color="auto"/>
        <w:left w:val="none" w:sz="0" w:space="0" w:color="auto"/>
        <w:bottom w:val="none" w:sz="0" w:space="0" w:color="auto"/>
        <w:right w:val="none" w:sz="0" w:space="0" w:color="auto"/>
      </w:divBdr>
    </w:div>
    <w:div w:id="1760559555">
      <w:bodyDiv w:val="1"/>
      <w:marLeft w:val="0"/>
      <w:marRight w:val="0"/>
      <w:marTop w:val="0"/>
      <w:marBottom w:val="0"/>
      <w:divBdr>
        <w:top w:val="none" w:sz="0" w:space="0" w:color="auto"/>
        <w:left w:val="none" w:sz="0" w:space="0" w:color="auto"/>
        <w:bottom w:val="none" w:sz="0" w:space="0" w:color="auto"/>
        <w:right w:val="none" w:sz="0" w:space="0" w:color="auto"/>
      </w:divBdr>
      <w:divsChild>
        <w:div w:id="2006279350">
          <w:marLeft w:val="0"/>
          <w:marRight w:val="0"/>
          <w:marTop w:val="0"/>
          <w:marBottom w:val="0"/>
          <w:divBdr>
            <w:top w:val="none" w:sz="0" w:space="0" w:color="auto"/>
            <w:left w:val="none" w:sz="0" w:space="0" w:color="auto"/>
            <w:bottom w:val="none" w:sz="0" w:space="0" w:color="auto"/>
            <w:right w:val="none" w:sz="0" w:space="0" w:color="auto"/>
          </w:divBdr>
        </w:div>
        <w:div w:id="1158695379">
          <w:marLeft w:val="0"/>
          <w:marRight w:val="0"/>
          <w:marTop w:val="0"/>
          <w:marBottom w:val="0"/>
          <w:divBdr>
            <w:top w:val="none" w:sz="0" w:space="0" w:color="auto"/>
            <w:left w:val="none" w:sz="0" w:space="0" w:color="auto"/>
            <w:bottom w:val="none" w:sz="0" w:space="0" w:color="auto"/>
            <w:right w:val="none" w:sz="0" w:space="0" w:color="auto"/>
          </w:divBdr>
        </w:div>
        <w:div w:id="1064983849">
          <w:marLeft w:val="0"/>
          <w:marRight w:val="0"/>
          <w:marTop w:val="0"/>
          <w:marBottom w:val="0"/>
          <w:divBdr>
            <w:top w:val="none" w:sz="0" w:space="0" w:color="auto"/>
            <w:left w:val="none" w:sz="0" w:space="0" w:color="auto"/>
            <w:bottom w:val="none" w:sz="0" w:space="0" w:color="auto"/>
            <w:right w:val="none" w:sz="0" w:space="0" w:color="auto"/>
          </w:divBdr>
        </w:div>
        <w:div w:id="530069739">
          <w:marLeft w:val="0"/>
          <w:marRight w:val="0"/>
          <w:marTop w:val="0"/>
          <w:marBottom w:val="0"/>
          <w:divBdr>
            <w:top w:val="none" w:sz="0" w:space="0" w:color="auto"/>
            <w:left w:val="none" w:sz="0" w:space="0" w:color="auto"/>
            <w:bottom w:val="none" w:sz="0" w:space="0" w:color="auto"/>
            <w:right w:val="none" w:sz="0" w:space="0" w:color="auto"/>
          </w:divBdr>
        </w:div>
        <w:div w:id="652492702">
          <w:marLeft w:val="0"/>
          <w:marRight w:val="0"/>
          <w:marTop w:val="0"/>
          <w:marBottom w:val="0"/>
          <w:divBdr>
            <w:top w:val="none" w:sz="0" w:space="0" w:color="auto"/>
            <w:left w:val="none" w:sz="0" w:space="0" w:color="auto"/>
            <w:bottom w:val="none" w:sz="0" w:space="0" w:color="auto"/>
            <w:right w:val="none" w:sz="0" w:space="0" w:color="auto"/>
          </w:divBdr>
        </w:div>
        <w:div w:id="854272454">
          <w:marLeft w:val="0"/>
          <w:marRight w:val="0"/>
          <w:marTop w:val="0"/>
          <w:marBottom w:val="0"/>
          <w:divBdr>
            <w:top w:val="none" w:sz="0" w:space="0" w:color="auto"/>
            <w:left w:val="none" w:sz="0" w:space="0" w:color="auto"/>
            <w:bottom w:val="none" w:sz="0" w:space="0" w:color="auto"/>
            <w:right w:val="none" w:sz="0" w:space="0" w:color="auto"/>
          </w:divBdr>
        </w:div>
        <w:div w:id="396436450">
          <w:marLeft w:val="0"/>
          <w:marRight w:val="0"/>
          <w:marTop w:val="0"/>
          <w:marBottom w:val="0"/>
          <w:divBdr>
            <w:top w:val="none" w:sz="0" w:space="0" w:color="auto"/>
            <w:left w:val="none" w:sz="0" w:space="0" w:color="auto"/>
            <w:bottom w:val="none" w:sz="0" w:space="0" w:color="auto"/>
            <w:right w:val="none" w:sz="0" w:space="0" w:color="auto"/>
          </w:divBdr>
        </w:div>
        <w:div w:id="935359637">
          <w:marLeft w:val="0"/>
          <w:marRight w:val="0"/>
          <w:marTop w:val="0"/>
          <w:marBottom w:val="0"/>
          <w:divBdr>
            <w:top w:val="none" w:sz="0" w:space="0" w:color="auto"/>
            <w:left w:val="none" w:sz="0" w:space="0" w:color="auto"/>
            <w:bottom w:val="none" w:sz="0" w:space="0" w:color="auto"/>
            <w:right w:val="none" w:sz="0" w:space="0" w:color="auto"/>
          </w:divBdr>
        </w:div>
        <w:div w:id="281300819">
          <w:marLeft w:val="0"/>
          <w:marRight w:val="0"/>
          <w:marTop w:val="0"/>
          <w:marBottom w:val="0"/>
          <w:divBdr>
            <w:top w:val="none" w:sz="0" w:space="0" w:color="auto"/>
            <w:left w:val="none" w:sz="0" w:space="0" w:color="auto"/>
            <w:bottom w:val="none" w:sz="0" w:space="0" w:color="auto"/>
            <w:right w:val="none" w:sz="0" w:space="0" w:color="auto"/>
          </w:divBdr>
        </w:div>
        <w:div w:id="1236672468">
          <w:marLeft w:val="0"/>
          <w:marRight w:val="0"/>
          <w:marTop w:val="0"/>
          <w:marBottom w:val="0"/>
          <w:divBdr>
            <w:top w:val="none" w:sz="0" w:space="0" w:color="auto"/>
            <w:left w:val="none" w:sz="0" w:space="0" w:color="auto"/>
            <w:bottom w:val="none" w:sz="0" w:space="0" w:color="auto"/>
            <w:right w:val="none" w:sz="0" w:space="0" w:color="auto"/>
          </w:divBdr>
        </w:div>
        <w:div w:id="338311262">
          <w:marLeft w:val="0"/>
          <w:marRight w:val="0"/>
          <w:marTop w:val="0"/>
          <w:marBottom w:val="0"/>
          <w:divBdr>
            <w:top w:val="none" w:sz="0" w:space="0" w:color="auto"/>
            <w:left w:val="none" w:sz="0" w:space="0" w:color="auto"/>
            <w:bottom w:val="none" w:sz="0" w:space="0" w:color="auto"/>
            <w:right w:val="none" w:sz="0" w:space="0" w:color="auto"/>
          </w:divBdr>
        </w:div>
        <w:div w:id="11150274">
          <w:marLeft w:val="0"/>
          <w:marRight w:val="0"/>
          <w:marTop w:val="0"/>
          <w:marBottom w:val="0"/>
          <w:divBdr>
            <w:top w:val="none" w:sz="0" w:space="0" w:color="auto"/>
            <w:left w:val="none" w:sz="0" w:space="0" w:color="auto"/>
            <w:bottom w:val="none" w:sz="0" w:space="0" w:color="auto"/>
            <w:right w:val="none" w:sz="0" w:space="0" w:color="auto"/>
          </w:divBdr>
        </w:div>
      </w:divsChild>
    </w:div>
    <w:div w:id="1771120854">
      <w:bodyDiv w:val="1"/>
      <w:marLeft w:val="0"/>
      <w:marRight w:val="0"/>
      <w:marTop w:val="0"/>
      <w:marBottom w:val="0"/>
      <w:divBdr>
        <w:top w:val="none" w:sz="0" w:space="0" w:color="auto"/>
        <w:left w:val="none" w:sz="0" w:space="0" w:color="auto"/>
        <w:bottom w:val="none" w:sz="0" w:space="0" w:color="auto"/>
        <w:right w:val="none" w:sz="0" w:space="0" w:color="auto"/>
      </w:divBdr>
      <w:divsChild>
        <w:div w:id="1763721842">
          <w:marLeft w:val="547"/>
          <w:marRight w:val="0"/>
          <w:marTop w:val="154"/>
          <w:marBottom w:val="0"/>
          <w:divBdr>
            <w:top w:val="none" w:sz="0" w:space="0" w:color="auto"/>
            <w:left w:val="none" w:sz="0" w:space="0" w:color="auto"/>
            <w:bottom w:val="none" w:sz="0" w:space="0" w:color="auto"/>
            <w:right w:val="none" w:sz="0" w:space="0" w:color="auto"/>
          </w:divBdr>
        </w:div>
        <w:div w:id="952201728">
          <w:marLeft w:val="547"/>
          <w:marRight w:val="0"/>
          <w:marTop w:val="154"/>
          <w:marBottom w:val="0"/>
          <w:divBdr>
            <w:top w:val="none" w:sz="0" w:space="0" w:color="auto"/>
            <w:left w:val="none" w:sz="0" w:space="0" w:color="auto"/>
            <w:bottom w:val="none" w:sz="0" w:space="0" w:color="auto"/>
            <w:right w:val="none" w:sz="0" w:space="0" w:color="auto"/>
          </w:divBdr>
        </w:div>
        <w:div w:id="229777173">
          <w:marLeft w:val="547"/>
          <w:marRight w:val="0"/>
          <w:marTop w:val="154"/>
          <w:marBottom w:val="0"/>
          <w:divBdr>
            <w:top w:val="none" w:sz="0" w:space="0" w:color="auto"/>
            <w:left w:val="none" w:sz="0" w:space="0" w:color="auto"/>
            <w:bottom w:val="none" w:sz="0" w:space="0" w:color="auto"/>
            <w:right w:val="none" w:sz="0" w:space="0" w:color="auto"/>
          </w:divBdr>
        </w:div>
        <w:div w:id="628822927">
          <w:marLeft w:val="547"/>
          <w:marRight w:val="0"/>
          <w:marTop w:val="154"/>
          <w:marBottom w:val="0"/>
          <w:divBdr>
            <w:top w:val="none" w:sz="0" w:space="0" w:color="auto"/>
            <w:left w:val="none" w:sz="0" w:space="0" w:color="auto"/>
            <w:bottom w:val="none" w:sz="0" w:space="0" w:color="auto"/>
            <w:right w:val="none" w:sz="0" w:space="0" w:color="auto"/>
          </w:divBdr>
        </w:div>
      </w:divsChild>
    </w:div>
    <w:div w:id="1814322814">
      <w:bodyDiv w:val="1"/>
      <w:marLeft w:val="0"/>
      <w:marRight w:val="0"/>
      <w:marTop w:val="0"/>
      <w:marBottom w:val="0"/>
      <w:divBdr>
        <w:top w:val="none" w:sz="0" w:space="0" w:color="auto"/>
        <w:left w:val="none" w:sz="0" w:space="0" w:color="auto"/>
        <w:bottom w:val="none" w:sz="0" w:space="0" w:color="auto"/>
        <w:right w:val="none" w:sz="0" w:space="0" w:color="auto"/>
      </w:divBdr>
      <w:divsChild>
        <w:div w:id="550846040">
          <w:marLeft w:val="547"/>
          <w:marRight w:val="0"/>
          <w:marTop w:val="96"/>
          <w:marBottom w:val="0"/>
          <w:divBdr>
            <w:top w:val="none" w:sz="0" w:space="0" w:color="auto"/>
            <w:left w:val="none" w:sz="0" w:space="0" w:color="auto"/>
            <w:bottom w:val="none" w:sz="0" w:space="0" w:color="auto"/>
            <w:right w:val="none" w:sz="0" w:space="0" w:color="auto"/>
          </w:divBdr>
        </w:div>
        <w:div w:id="131288097">
          <w:marLeft w:val="547"/>
          <w:marRight w:val="0"/>
          <w:marTop w:val="96"/>
          <w:marBottom w:val="0"/>
          <w:divBdr>
            <w:top w:val="none" w:sz="0" w:space="0" w:color="auto"/>
            <w:left w:val="none" w:sz="0" w:space="0" w:color="auto"/>
            <w:bottom w:val="none" w:sz="0" w:space="0" w:color="auto"/>
            <w:right w:val="none" w:sz="0" w:space="0" w:color="auto"/>
          </w:divBdr>
        </w:div>
        <w:div w:id="1914005279">
          <w:marLeft w:val="1440"/>
          <w:marRight w:val="0"/>
          <w:marTop w:val="86"/>
          <w:marBottom w:val="0"/>
          <w:divBdr>
            <w:top w:val="none" w:sz="0" w:space="0" w:color="auto"/>
            <w:left w:val="none" w:sz="0" w:space="0" w:color="auto"/>
            <w:bottom w:val="none" w:sz="0" w:space="0" w:color="auto"/>
            <w:right w:val="none" w:sz="0" w:space="0" w:color="auto"/>
          </w:divBdr>
        </w:div>
        <w:div w:id="287201669">
          <w:marLeft w:val="1440"/>
          <w:marRight w:val="0"/>
          <w:marTop w:val="86"/>
          <w:marBottom w:val="0"/>
          <w:divBdr>
            <w:top w:val="none" w:sz="0" w:space="0" w:color="auto"/>
            <w:left w:val="none" w:sz="0" w:space="0" w:color="auto"/>
            <w:bottom w:val="none" w:sz="0" w:space="0" w:color="auto"/>
            <w:right w:val="none" w:sz="0" w:space="0" w:color="auto"/>
          </w:divBdr>
        </w:div>
        <w:div w:id="1438788232">
          <w:marLeft w:val="1440"/>
          <w:marRight w:val="0"/>
          <w:marTop w:val="86"/>
          <w:marBottom w:val="0"/>
          <w:divBdr>
            <w:top w:val="none" w:sz="0" w:space="0" w:color="auto"/>
            <w:left w:val="none" w:sz="0" w:space="0" w:color="auto"/>
            <w:bottom w:val="none" w:sz="0" w:space="0" w:color="auto"/>
            <w:right w:val="none" w:sz="0" w:space="0" w:color="auto"/>
          </w:divBdr>
        </w:div>
        <w:div w:id="101999832">
          <w:marLeft w:val="1440"/>
          <w:marRight w:val="0"/>
          <w:marTop w:val="86"/>
          <w:marBottom w:val="0"/>
          <w:divBdr>
            <w:top w:val="none" w:sz="0" w:space="0" w:color="auto"/>
            <w:left w:val="none" w:sz="0" w:space="0" w:color="auto"/>
            <w:bottom w:val="none" w:sz="0" w:space="0" w:color="auto"/>
            <w:right w:val="none" w:sz="0" w:space="0" w:color="auto"/>
          </w:divBdr>
        </w:div>
        <w:div w:id="1231185326">
          <w:marLeft w:val="547"/>
          <w:marRight w:val="0"/>
          <w:marTop w:val="96"/>
          <w:marBottom w:val="0"/>
          <w:divBdr>
            <w:top w:val="none" w:sz="0" w:space="0" w:color="auto"/>
            <w:left w:val="none" w:sz="0" w:space="0" w:color="auto"/>
            <w:bottom w:val="none" w:sz="0" w:space="0" w:color="auto"/>
            <w:right w:val="none" w:sz="0" w:space="0" w:color="auto"/>
          </w:divBdr>
        </w:div>
      </w:divsChild>
    </w:div>
    <w:div w:id="1825580541">
      <w:bodyDiv w:val="1"/>
      <w:marLeft w:val="0"/>
      <w:marRight w:val="0"/>
      <w:marTop w:val="0"/>
      <w:marBottom w:val="0"/>
      <w:divBdr>
        <w:top w:val="none" w:sz="0" w:space="0" w:color="auto"/>
        <w:left w:val="none" w:sz="0" w:space="0" w:color="auto"/>
        <w:bottom w:val="none" w:sz="0" w:space="0" w:color="auto"/>
        <w:right w:val="none" w:sz="0" w:space="0" w:color="auto"/>
      </w:divBdr>
    </w:div>
    <w:div w:id="1940982721">
      <w:bodyDiv w:val="1"/>
      <w:marLeft w:val="0"/>
      <w:marRight w:val="0"/>
      <w:marTop w:val="0"/>
      <w:marBottom w:val="0"/>
      <w:divBdr>
        <w:top w:val="none" w:sz="0" w:space="0" w:color="auto"/>
        <w:left w:val="none" w:sz="0" w:space="0" w:color="auto"/>
        <w:bottom w:val="none" w:sz="0" w:space="0" w:color="auto"/>
        <w:right w:val="none" w:sz="0" w:space="0" w:color="auto"/>
      </w:divBdr>
    </w:div>
    <w:div w:id="1970476855">
      <w:bodyDiv w:val="1"/>
      <w:marLeft w:val="0"/>
      <w:marRight w:val="0"/>
      <w:marTop w:val="0"/>
      <w:marBottom w:val="0"/>
      <w:divBdr>
        <w:top w:val="none" w:sz="0" w:space="0" w:color="auto"/>
        <w:left w:val="none" w:sz="0" w:space="0" w:color="auto"/>
        <w:bottom w:val="none" w:sz="0" w:space="0" w:color="auto"/>
        <w:right w:val="none" w:sz="0" w:space="0" w:color="auto"/>
      </w:divBdr>
      <w:divsChild>
        <w:div w:id="955060351">
          <w:marLeft w:val="547"/>
          <w:marRight w:val="0"/>
          <w:marTop w:val="200"/>
          <w:marBottom w:val="0"/>
          <w:divBdr>
            <w:top w:val="none" w:sz="0" w:space="0" w:color="auto"/>
            <w:left w:val="none" w:sz="0" w:space="0" w:color="auto"/>
            <w:bottom w:val="none" w:sz="0" w:space="0" w:color="auto"/>
            <w:right w:val="none" w:sz="0" w:space="0" w:color="auto"/>
          </w:divBdr>
        </w:div>
      </w:divsChild>
    </w:div>
    <w:div w:id="1984195615">
      <w:bodyDiv w:val="1"/>
      <w:marLeft w:val="0"/>
      <w:marRight w:val="0"/>
      <w:marTop w:val="0"/>
      <w:marBottom w:val="0"/>
      <w:divBdr>
        <w:top w:val="none" w:sz="0" w:space="0" w:color="auto"/>
        <w:left w:val="none" w:sz="0" w:space="0" w:color="auto"/>
        <w:bottom w:val="none" w:sz="0" w:space="0" w:color="auto"/>
        <w:right w:val="none" w:sz="0" w:space="0" w:color="auto"/>
      </w:divBdr>
    </w:div>
    <w:div w:id="2022537909">
      <w:bodyDiv w:val="1"/>
      <w:marLeft w:val="0"/>
      <w:marRight w:val="0"/>
      <w:marTop w:val="0"/>
      <w:marBottom w:val="0"/>
      <w:divBdr>
        <w:top w:val="none" w:sz="0" w:space="0" w:color="auto"/>
        <w:left w:val="none" w:sz="0" w:space="0" w:color="auto"/>
        <w:bottom w:val="none" w:sz="0" w:space="0" w:color="auto"/>
        <w:right w:val="none" w:sz="0" w:space="0" w:color="auto"/>
      </w:divBdr>
      <w:divsChild>
        <w:div w:id="1663239208">
          <w:marLeft w:val="0"/>
          <w:marRight w:val="0"/>
          <w:marTop w:val="0"/>
          <w:marBottom w:val="0"/>
          <w:divBdr>
            <w:top w:val="none" w:sz="0" w:space="0" w:color="auto"/>
            <w:left w:val="none" w:sz="0" w:space="0" w:color="auto"/>
            <w:bottom w:val="none" w:sz="0" w:space="0" w:color="auto"/>
            <w:right w:val="none" w:sz="0" w:space="0" w:color="auto"/>
          </w:divBdr>
        </w:div>
        <w:div w:id="1850749585">
          <w:marLeft w:val="0"/>
          <w:marRight w:val="0"/>
          <w:marTop w:val="0"/>
          <w:marBottom w:val="0"/>
          <w:divBdr>
            <w:top w:val="none" w:sz="0" w:space="0" w:color="auto"/>
            <w:left w:val="none" w:sz="0" w:space="0" w:color="auto"/>
            <w:bottom w:val="none" w:sz="0" w:space="0" w:color="auto"/>
            <w:right w:val="none" w:sz="0" w:space="0" w:color="auto"/>
          </w:divBdr>
        </w:div>
        <w:div w:id="2023974405">
          <w:marLeft w:val="0"/>
          <w:marRight w:val="0"/>
          <w:marTop w:val="0"/>
          <w:marBottom w:val="0"/>
          <w:divBdr>
            <w:top w:val="none" w:sz="0" w:space="0" w:color="auto"/>
            <w:left w:val="none" w:sz="0" w:space="0" w:color="auto"/>
            <w:bottom w:val="none" w:sz="0" w:space="0" w:color="auto"/>
            <w:right w:val="none" w:sz="0" w:space="0" w:color="auto"/>
          </w:divBdr>
        </w:div>
        <w:div w:id="1859804582">
          <w:marLeft w:val="0"/>
          <w:marRight w:val="0"/>
          <w:marTop w:val="0"/>
          <w:marBottom w:val="0"/>
          <w:divBdr>
            <w:top w:val="none" w:sz="0" w:space="0" w:color="auto"/>
            <w:left w:val="none" w:sz="0" w:space="0" w:color="auto"/>
            <w:bottom w:val="none" w:sz="0" w:space="0" w:color="auto"/>
            <w:right w:val="none" w:sz="0" w:space="0" w:color="auto"/>
          </w:divBdr>
        </w:div>
        <w:div w:id="1394695620">
          <w:marLeft w:val="0"/>
          <w:marRight w:val="0"/>
          <w:marTop w:val="0"/>
          <w:marBottom w:val="0"/>
          <w:divBdr>
            <w:top w:val="none" w:sz="0" w:space="0" w:color="auto"/>
            <w:left w:val="none" w:sz="0" w:space="0" w:color="auto"/>
            <w:bottom w:val="none" w:sz="0" w:space="0" w:color="auto"/>
            <w:right w:val="none" w:sz="0" w:space="0" w:color="auto"/>
          </w:divBdr>
        </w:div>
        <w:div w:id="1182738274">
          <w:marLeft w:val="0"/>
          <w:marRight w:val="0"/>
          <w:marTop w:val="0"/>
          <w:marBottom w:val="0"/>
          <w:divBdr>
            <w:top w:val="none" w:sz="0" w:space="0" w:color="auto"/>
            <w:left w:val="none" w:sz="0" w:space="0" w:color="auto"/>
            <w:bottom w:val="none" w:sz="0" w:space="0" w:color="auto"/>
            <w:right w:val="none" w:sz="0" w:space="0" w:color="auto"/>
          </w:divBdr>
        </w:div>
      </w:divsChild>
    </w:div>
    <w:div w:id="2037002833">
      <w:bodyDiv w:val="1"/>
      <w:marLeft w:val="0"/>
      <w:marRight w:val="0"/>
      <w:marTop w:val="0"/>
      <w:marBottom w:val="0"/>
      <w:divBdr>
        <w:top w:val="none" w:sz="0" w:space="0" w:color="auto"/>
        <w:left w:val="none" w:sz="0" w:space="0" w:color="auto"/>
        <w:bottom w:val="none" w:sz="0" w:space="0" w:color="auto"/>
        <w:right w:val="none" w:sz="0" w:space="0" w:color="auto"/>
      </w:divBdr>
      <w:divsChild>
        <w:div w:id="855995867">
          <w:marLeft w:val="547"/>
          <w:marRight w:val="0"/>
          <w:marTop w:val="130"/>
          <w:marBottom w:val="0"/>
          <w:divBdr>
            <w:top w:val="none" w:sz="0" w:space="0" w:color="auto"/>
            <w:left w:val="none" w:sz="0" w:space="0" w:color="auto"/>
            <w:bottom w:val="none" w:sz="0" w:space="0" w:color="auto"/>
            <w:right w:val="none" w:sz="0" w:space="0" w:color="auto"/>
          </w:divBdr>
        </w:div>
        <w:div w:id="877356196">
          <w:marLeft w:val="547"/>
          <w:marRight w:val="0"/>
          <w:marTop w:val="130"/>
          <w:marBottom w:val="0"/>
          <w:divBdr>
            <w:top w:val="none" w:sz="0" w:space="0" w:color="auto"/>
            <w:left w:val="none" w:sz="0" w:space="0" w:color="auto"/>
            <w:bottom w:val="none" w:sz="0" w:space="0" w:color="auto"/>
            <w:right w:val="none" w:sz="0" w:space="0" w:color="auto"/>
          </w:divBdr>
        </w:div>
        <w:div w:id="1713846766">
          <w:marLeft w:val="547"/>
          <w:marRight w:val="0"/>
          <w:marTop w:val="130"/>
          <w:marBottom w:val="0"/>
          <w:divBdr>
            <w:top w:val="none" w:sz="0" w:space="0" w:color="auto"/>
            <w:left w:val="none" w:sz="0" w:space="0" w:color="auto"/>
            <w:bottom w:val="none" w:sz="0" w:space="0" w:color="auto"/>
            <w:right w:val="none" w:sz="0" w:space="0" w:color="auto"/>
          </w:divBdr>
        </w:div>
      </w:divsChild>
    </w:div>
    <w:div w:id="2070568833">
      <w:bodyDiv w:val="1"/>
      <w:marLeft w:val="0"/>
      <w:marRight w:val="0"/>
      <w:marTop w:val="0"/>
      <w:marBottom w:val="0"/>
      <w:divBdr>
        <w:top w:val="none" w:sz="0" w:space="0" w:color="auto"/>
        <w:left w:val="none" w:sz="0" w:space="0" w:color="auto"/>
        <w:bottom w:val="none" w:sz="0" w:space="0" w:color="auto"/>
        <w:right w:val="none" w:sz="0" w:space="0" w:color="auto"/>
      </w:divBdr>
      <w:divsChild>
        <w:div w:id="2024505252">
          <w:marLeft w:val="547"/>
          <w:marRight w:val="0"/>
          <w:marTop w:val="120"/>
          <w:marBottom w:val="0"/>
          <w:divBdr>
            <w:top w:val="none" w:sz="0" w:space="0" w:color="auto"/>
            <w:left w:val="none" w:sz="0" w:space="0" w:color="auto"/>
            <w:bottom w:val="none" w:sz="0" w:space="0" w:color="auto"/>
            <w:right w:val="none" w:sz="0" w:space="0" w:color="auto"/>
          </w:divBdr>
        </w:div>
        <w:div w:id="799418321">
          <w:marLeft w:val="547"/>
          <w:marRight w:val="0"/>
          <w:marTop w:val="120"/>
          <w:marBottom w:val="0"/>
          <w:divBdr>
            <w:top w:val="none" w:sz="0" w:space="0" w:color="auto"/>
            <w:left w:val="none" w:sz="0" w:space="0" w:color="auto"/>
            <w:bottom w:val="none" w:sz="0" w:space="0" w:color="auto"/>
            <w:right w:val="none" w:sz="0" w:space="0" w:color="auto"/>
          </w:divBdr>
        </w:div>
        <w:div w:id="745373226">
          <w:marLeft w:val="547"/>
          <w:marRight w:val="0"/>
          <w:marTop w:val="120"/>
          <w:marBottom w:val="0"/>
          <w:divBdr>
            <w:top w:val="none" w:sz="0" w:space="0" w:color="auto"/>
            <w:left w:val="none" w:sz="0" w:space="0" w:color="auto"/>
            <w:bottom w:val="none" w:sz="0" w:space="0" w:color="auto"/>
            <w:right w:val="none" w:sz="0" w:space="0" w:color="auto"/>
          </w:divBdr>
        </w:div>
        <w:div w:id="163474967">
          <w:marLeft w:val="547"/>
          <w:marRight w:val="0"/>
          <w:marTop w:val="120"/>
          <w:marBottom w:val="0"/>
          <w:divBdr>
            <w:top w:val="none" w:sz="0" w:space="0" w:color="auto"/>
            <w:left w:val="none" w:sz="0" w:space="0" w:color="auto"/>
            <w:bottom w:val="none" w:sz="0" w:space="0" w:color="auto"/>
            <w:right w:val="none" w:sz="0" w:space="0" w:color="auto"/>
          </w:divBdr>
        </w:div>
        <w:div w:id="208080662">
          <w:marLeft w:val="547"/>
          <w:marRight w:val="0"/>
          <w:marTop w:val="120"/>
          <w:marBottom w:val="0"/>
          <w:divBdr>
            <w:top w:val="none" w:sz="0" w:space="0" w:color="auto"/>
            <w:left w:val="none" w:sz="0" w:space="0" w:color="auto"/>
            <w:bottom w:val="none" w:sz="0" w:space="0" w:color="auto"/>
            <w:right w:val="none" w:sz="0" w:space="0" w:color="auto"/>
          </w:divBdr>
        </w:div>
        <w:div w:id="1201473166">
          <w:marLeft w:val="547"/>
          <w:marRight w:val="0"/>
          <w:marTop w:val="120"/>
          <w:marBottom w:val="0"/>
          <w:divBdr>
            <w:top w:val="none" w:sz="0" w:space="0" w:color="auto"/>
            <w:left w:val="none" w:sz="0" w:space="0" w:color="auto"/>
            <w:bottom w:val="none" w:sz="0" w:space="0" w:color="auto"/>
            <w:right w:val="none" w:sz="0" w:space="0" w:color="auto"/>
          </w:divBdr>
        </w:div>
      </w:divsChild>
    </w:div>
    <w:div w:id="2076854859">
      <w:bodyDiv w:val="1"/>
      <w:marLeft w:val="0"/>
      <w:marRight w:val="0"/>
      <w:marTop w:val="0"/>
      <w:marBottom w:val="0"/>
      <w:divBdr>
        <w:top w:val="none" w:sz="0" w:space="0" w:color="auto"/>
        <w:left w:val="none" w:sz="0" w:space="0" w:color="auto"/>
        <w:bottom w:val="none" w:sz="0" w:space="0" w:color="auto"/>
        <w:right w:val="none" w:sz="0" w:space="0" w:color="auto"/>
      </w:divBdr>
    </w:div>
    <w:div w:id="2097242716">
      <w:bodyDiv w:val="1"/>
      <w:marLeft w:val="0"/>
      <w:marRight w:val="0"/>
      <w:marTop w:val="0"/>
      <w:marBottom w:val="0"/>
      <w:divBdr>
        <w:top w:val="none" w:sz="0" w:space="0" w:color="auto"/>
        <w:left w:val="none" w:sz="0" w:space="0" w:color="auto"/>
        <w:bottom w:val="none" w:sz="0" w:space="0" w:color="auto"/>
        <w:right w:val="none" w:sz="0" w:space="0" w:color="auto"/>
      </w:divBdr>
    </w:div>
    <w:div w:id="2108303457">
      <w:bodyDiv w:val="1"/>
      <w:marLeft w:val="0"/>
      <w:marRight w:val="0"/>
      <w:marTop w:val="0"/>
      <w:marBottom w:val="0"/>
      <w:divBdr>
        <w:top w:val="none" w:sz="0" w:space="0" w:color="auto"/>
        <w:left w:val="none" w:sz="0" w:space="0" w:color="auto"/>
        <w:bottom w:val="none" w:sz="0" w:space="0" w:color="auto"/>
        <w:right w:val="none" w:sz="0" w:space="0" w:color="auto"/>
      </w:divBdr>
      <w:divsChild>
        <w:div w:id="1148090887">
          <w:marLeft w:val="0"/>
          <w:marRight w:val="0"/>
          <w:marTop w:val="0"/>
          <w:marBottom w:val="0"/>
          <w:divBdr>
            <w:top w:val="none" w:sz="0" w:space="0" w:color="auto"/>
            <w:left w:val="none" w:sz="0" w:space="0" w:color="auto"/>
            <w:bottom w:val="none" w:sz="0" w:space="0" w:color="auto"/>
            <w:right w:val="none" w:sz="0" w:space="0" w:color="auto"/>
          </w:divBdr>
        </w:div>
        <w:div w:id="225726139">
          <w:marLeft w:val="0"/>
          <w:marRight w:val="0"/>
          <w:marTop w:val="0"/>
          <w:marBottom w:val="0"/>
          <w:divBdr>
            <w:top w:val="none" w:sz="0" w:space="0" w:color="auto"/>
            <w:left w:val="none" w:sz="0" w:space="0" w:color="auto"/>
            <w:bottom w:val="none" w:sz="0" w:space="0" w:color="auto"/>
            <w:right w:val="none" w:sz="0" w:space="0" w:color="auto"/>
          </w:divBdr>
        </w:div>
      </w:divsChild>
    </w:div>
    <w:div w:id="2133940316">
      <w:bodyDiv w:val="1"/>
      <w:marLeft w:val="0"/>
      <w:marRight w:val="0"/>
      <w:marTop w:val="0"/>
      <w:marBottom w:val="0"/>
      <w:divBdr>
        <w:top w:val="none" w:sz="0" w:space="0" w:color="auto"/>
        <w:left w:val="none" w:sz="0" w:space="0" w:color="auto"/>
        <w:bottom w:val="none" w:sz="0" w:space="0" w:color="auto"/>
        <w:right w:val="none" w:sz="0" w:space="0" w:color="auto"/>
      </w:divBdr>
      <w:divsChild>
        <w:div w:id="461729624">
          <w:marLeft w:val="547"/>
          <w:marRight w:val="0"/>
          <w:marTop w:val="106"/>
          <w:marBottom w:val="0"/>
          <w:divBdr>
            <w:top w:val="none" w:sz="0" w:space="0" w:color="auto"/>
            <w:left w:val="none" w:sz="0" w:space="0" w:color="auto"/>
            <w:bottom w:val="none" w:sz="0" w:space="0" w:color="auto"/>
            <w:right w:val="none" w:sz="0" w:space="0" w:color="auto"/>
          </w:divBdr>
        </w:div>
        <w:div w:id="292903915">
          <w:marLeft w:val="547"/>
          <w:marRight w:val="0"/>
          <w:marTop w:val="106"/>
          <w:marBottom w:val="0"/>
          <w:divBdr>
            <w:top w:val="none" w:sz="0" w:space="0" w:color="auto"/>
            <w:left w:val="none" w:sz="0" w:space="0" w:color="auto"/>
            <w:bottom w:val="none" w:sz="0" w:space="0" w:color="auto"/>
            <w:right w:val="none" w:sz="0" w:space="0" w:color="auto"/>
          </w:divBdr>
        </w:div>
        <w:div w:id="1690252200">
          <w:marLeft w:val="547"/>
          <w:marRight w:val="0"/>
          <w:marTop w:val="106"/>
          <w:marBottom w:val="0"/>
          <w:divBdr>
            <w:top w:val="none" w:sz="0" w:space="0" w:color="auto"/>
            <w:left w:val="none" w:sz="0" w:space="0" w:color="auto"/>
            <w:bottom w:val="none" w:sz="0" w:space="0" w:color="auto"/>
            <w:right w:val="none" w:sz="0" w:space="0" w:color="auto"/>
          </w:divBdr>
        </w:div>
        <w:div w:id="248779590">
          <w:marLeft w:val="547"/>
          <w:marRight w:val="0"/>
          <w:marTop w:val="106"/>
          <w:marBottom w:val="0"/>
          <w:divBdr>
            <w:top w:val="none" w:sz="0" w:space="0" w:color="auto"/>
            <w:left w:val="none" w:sz="0" w:space="0" w:color="auto"/>
            <w:bottom w:val="none" w:sz="0" w:space="0" w:color="auto"/>
            <w:right w:val="none" w:sz="0" w:space="0" w:color="auto"/>
          </w:divBdr>
        </w:div>
      </w:divsChild>
    </w:div>
    <w:div w:id="2138911555">
      <w:bodyDiv w:val="1"/>
      <w:marLeft w:val="0"/>
      <w:marRight w:val="0"/>
      <w:marTop w:val="0"/>
      <w:marBottom w:val="0"/>
      <w:divBdr>
        <w:top w:val="none" w:sz="0" w:space="0" w:color="auto"/>
        <w:left w:val="none" w:sz="0" w:space="0" w:color="auto"/>
        <w:bottom w:val="none" w:sz="0" w:space="0" w:color="auto"/>
        <w:right w:val="none" w:sz="0" w:space="0" w:color="auto"/>
      </w:divBdr>
    </w:div>
    <w:div w:id="2138986912">
      <w:bodyDiv w:val="1"/>
      <w:marLeft w:val="0"/>
      <w:marRight w:val="0"/>
      <w:marTop w:val="0"/>
      <w:marBottom w:val="0"/>
      <w:divBdr>
        <w:top w:val="none" w:sz="0" w:space="0" w:color="auto"/>
        <w:left w:val="none" w:sz="0" w:space="0" w:color="auto"/>
        <w:bottom w:val="none" w:sz="0" w:space="0" w:color="auto"/>
        <w:right w:val="none" w:sz="0" w:space="0" w:color="auto"/>
      </w:divBdr>
      <w:divsChild>
        <w:div w:id="1437821812">
          <w:marLeft w:val="893"/>
          <w:marRight w:val="0"/>
          <w:marTop w:val="40"/>
          <w:marBottom w:val="80"/>
          <w:divBdr>
            <w:top w:val="none" w:sz="0" w:space="0" w:color="auto"/>
            <w:left w:val="none" w:sz="0" w:space="0" w:color="auto"/>
            <w:bottom w:val="none" w:sz="0" w:space="0" w:color="auto"/>
            <w:right w:val="none" w:sz="0" w:space="0" w:color="auto"/>
          </w:divBdr>
        </w:div>
        <w:div w:id="747850381">
          <w:marLeft w:val="1469"/>
          <w:marRight w:val="0"/>
          <w:marTop w:val="40"/>
          <w:marBottom w:val="80"/>
          <w:divBdr>
            <w:top w:val="none" w:sz="0" w:space="0" w:color="auto"/>
            <w:left w:val="none" w:sz="0" w:space="0" w:color="auto"/>
            <w:bottom w:val="none" w:sz="0" w:space="0" w:color="auto"/>
            <w:right w:val="none" w:sz="0" w:space="0" w:color="auto"/>
          </w:divBdr>
        </w:div>
        <w:div w:id="1926457749">
          <w:marLeft w:val="1469"/>
          <w:marRight w:val="0"/>
          <w:marTop w:val="40"/>
          <w:marBottom w:val="80"/>
          <w:divBdr>
            <w:top w:val="none" w:sz="0" w:space="0" w:color="auto"/>
            <w:left w:val="none" w:sz="0" w:space="0" w:color="auto"/>
            <w:bottom w:val="none" w:sz="0" w:space="0" w:color="auto"/>
            <w:right w:val="none" w:sz="0" w:space="0" w:color="auto"/>
          </w:divBdr>
        </w:div>
        <w:div w:id="1198129460">
          <w:marLeft w:val="1469"/>
          <w:marRight w:val="0"/>
          <w:marTop w:val="40"/>
          <w:marBottom w:val="80"/>
          <w:divBdr>
            <w:top w:val="none" w:sz="0" w:space="0" w:color="auto"/>
            <w:left w:val="none" w:sz="0" w:space="0" w:color="auto"/>
            <w:bottom w:val="none" w:sz="0" w:space="0" w:color="auto"/>
            <w:right w:val="none" w:sz="0" w:space="0" w:color="auto"/>
          </w:divBdr>
        </w:div>
        <w:div w:id="59837100">
          <w:marLeft w:val="1469"/>
          <w:marRight w:val="0"/>
          <w:marTop w:val="40"/>
          <w:marBottom w:val="80"/>
          <w:divBdr>
            <w:top w:val="none" w:sz="0" w:space="0" w:color="auto"/>
            <w:left w:val="none" w:sz="0" w:space="0" w:color="auto"/>
            <w:bottom w:val="none" w:sz="0" w:space="0" w:color="auto"/>
            <w:right w:val="none" w:sz="0" w:space="0" w:color="auto"/>
          </w:divBdr>
        </w:div>
        <w:div w:id="111554354">
          <w:marLeft w:val="1469"/>
          <w:marRight w:val="0"/>
          <w:marTop w:val="40"/>
          <w:marBottom w:val="80"/>
          <w:divBdr>
            <w:top w:val="none" w:sz="0" w:space="0" w:color="auto"/>
            <w:left w:val="none" w:sz="0" w:space="0" w:color="auto"/>
            <w:bottom w:val="none" w:sz="0" w:space="0" w:color="auto"/>
            <w:right w:val="none" w:sz="0" w:space="0" w:color="auto"/>
          </w:divBdr>
        </w:div>
        <w:div w:id="1803765247">
          <w:marLeft w:val="1469"/>
          <w:marRight w:val="0"/>
          <w:marTop w:val="40"/>
          <w:marBottom w:val="80"/>
          <w:divBdr>
            <w:top w:val="none" w:sz="0" w:space="0" w:color="auto"/>
            <w:left w:val="none" w:sz="0" w:space="0" w:color="auto"/>
            <w:bottom w:val="none" w:sz="0" w:space="0" w:color="auto"/>
            <w:right w:val="none" w:sz="0" w:space="0" w:color="auto"/>
          </w:divBdr>
        </w:div>
        <w:div w:id="584730505">
          <w:marLeft w:val="1469"/>
          <w:marRight w:val="0"/>
          <w:marTop w:val="40"/>
          <w:marBottom w:val="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egis.iowa.gov/docs/publications/NOBA/1133470.pdf" TargetMode="External"/><Relationship Id="rId299" Type="http://schemas.openxmlformats.org/officeDocument/2006/relationships/hyperlink" Target="https://educateiowa.gov/documents/legislative-information/2020/01/adult-literacy-fiscal-year-2019-annual-report" TargetMode="External"/><Relationship Id="rId21" Type="http://schemas.openxmlformats.org/officeDocument/2006/relationships/header" Target="header1.xml"/><Relationship Id="rId63" Type="http://schemas.openxmlformats.org/officeDocument/2006/relationships/image" Target="media/image7.png"/><Relationship Id="rId159" Type="http://schemas.openxmlformats.org/officeDocument/2006/relationships/hyperlink" Target="https://eoc.iowa.gov/public/Public%20Health%20Proclamation%20-%202020.04.06.pdf" TargetMode="External"/><Relationship Id="rId324" Type="http://schemas.openxmlformats.org/officeDocument/2006/relationships/hyperlink" Target="https://educateiowa.gov/documents/legislative-information/2019/05/adult-literacy-2017-18-annual-report" TargetMode="External"/><Relationship Id="rId366" Type="http://schemas.openxmlformats.org/officeDocument/2006/relationships/hyperlink" Target="https://educateiowa.gov/documents/legislative-information/2018/02/fy17-sar-legislative-report" TargetMode="External"/><Relationship Id="rId170" Type="http://schemas.openxmlformats.org/officeDocument/2006/relationships/hyperlink" Target="https://coronavirus.iowa.gov/pages/case-counts" TargetMode="External"/><Relationship Id="rId226" Type="http://schemas.openxmlformats.org/officeDocument/2006/relationships/hyperlink" Target="https://www.kcrg.com/2020/08/05/six-counties-at-or-above-15-positivity-threshold-for-potential-remote-learning/" TargetMode="External"/><Relationship Id="rId268" Type="http://schemas.openxmlformats.org/officeDocument/2006/relationships/hyperlink" Target="http://nebula.wsimg.com/fcae0b55e3d0b49036b3dbbf92e11b44?AccessKeyId=D081CCCCA2DCE3941176&amp;disposition=0&amp;alloworigin=1" TargetMode="External"/><Relationship Id="rId32" Type="http://schemas.openxmlformats.org/officeDocument/2006/relationships/image" Target="media/image4.jpeg"/><Relationship Id="rId74" Type="http://schemas.openxmlformats.org/officeDocument/2006/relationships/hyperlink" Target="https://www.nasbo.org/reports-data/state-expenditure-report" TargetMode="External"/><Relationship Id="rId128" Type="http://schemas.openxmlformats.org/officeDocument/2006/relationships/image" Target="media/image25.png"/><Relationship Id="rId335" Type="http://schemas.openxmlformats.org/officeDocument/2006/relationships/hyperlink" Target="https://educateiowa.gov/documents/legislative-information/2018/12/2018-iowa-autism-council-report-2019-priorities-and" TargetMode="External"/><Relationship Id="rId377" Type="http://schemas.openxmlformats.org/officeDocument/2006/relationships/hyperlink" Target="https://educateiowa.gov/documents/legislative-information/2018/03/commission-educator-leadership-and-compensation-2017" TargetMode="External"/><Relationship Id="rId5" Type="http://schemas.openxmlformats.org/officeDocument/2006/relationships/webSettings" Target="webSettings.xml"/><Relationship Id="rId95" Type="http://schemas.openxmlformats.org/officeDocument/2006/relationships/hyperlink" Target="https://www.legis.iowa.gov/docs/publications/FN/1132471.pdf" TargetMode="External"/><Relationship Id="rId160" Type="http://schemas.openxmlformats.org/officeDocument/2006/relationships/hyperlink" Target="https://governor.iowa.gov/sites/default/files/documents/Public%20Health%20Disaster%20Proclamation%20-%202020.04.02.pdf" TargetMode="External"/><Relationship Id="rId181" Type="http://schemas.openxmlformats.org/officeDocument/2006/relationships/hyperlink" Target="https://www.cdc.gov/coronavirus/2019-ncov/community/schools-childcare/prepare-safe-return.html" TargetMode="External"/><Relationship Id="rId216" Type="http://schemas.openxmlformats.org/officeDocument/2006/relationships/image" Target="media/image46.png"/><Relationship Id="rId237" Type="http://schemas.openxmlformats.org/officeDocument/2006/relationships/hyperlink" Target="https://www.legis.iowa.gov/docs/publications/LGI/88/SF547.pdf" TargetMode="External"/><Relationship Id="rId402" Type="http://schemas.openxmlformats.org/officeDocument/2006/relationships/hyperlink" Target="https://educateiowa.gov/documents/legislative-information/2016/12/high-need-schools-legislative-report" TargetMode="External"/><Relationship Id="rId258" Type="http://schemas.openxmlformats.org/officeDocument/2006/relationships/header" Target="header4.xml"/><Relationship Id="rId279" Type="http://schemas.openxmlformats.org/officeDocument/2006/relationships/hyperlink" Target="https://www.legis.iowa.gov/docs/publications/SD/1023535.pdf" TargetMode="External"/><Relationship Id="rId22" Type="http://schemas.openxmlformats.org/officeDocument/2006/relationships/header" Target="header2.xml"/><Relationship Id="rId43" Type="http://schemas.openxmlformats.org/officeDocument/2006/relationships/hyperlink" Target="https://www.legis.iowa.gov/legislation/BillBook?ga=88&amp;ba=sf2310" TargetMode="External"/><Relationship Id="rId64" Type="http://schemas.openxmlformats.org/officeDocument/2006/relationships/hyperlink" Target="https://www.legis.iowa.gov/legislation/BillBook?ga=88&amp;ba=hf2641" TargetMode="External"/><Relationship Id="rId118" Type="http://schemas.openxmlformats.org/officeDocument/2006/relationships/hyperlink" Target="https://nebula.wsimg.com/a3040fe694d8f75b73d82562c5687469?AccessKeyId=D081CCCCA2DCE3941176&amp;disposition=0&amp;alloworigin=1" TargetMode="External"/><Relationship Id="rId139" Type="http://schemas.openxmlformats.org/officeDocument/2006/relationships/hyperlink" Target="https://www.legis.iowa.gov/legislation/BillBook?ba=HF2629&amp;ga=88" TargetMode="External"/><Relationship Id="rId290" Type="http://schemas.openxmlformats.org/officeDocument/2006/relationships/hyperlink" Target="http://www.iowaschoolfinance.com/webinars" TargetMode="External"/><Relationship Id="rId304" Type="http://schemas.openxmlformats.org/officeDocument/2006/relationships/hyperlink" Target="https://educateiowa.gov/documents/legislative-information/2020/01/final-fy19-additional-information-report" TargetMode="External"/><Relationship Id="rId325" Type="http://schemas.openxmlformats.org/officeDocument/2006/relationships/hyperlink" Target="https://educateiowa.gov/documents/legislative-information/2019/01/antibullying-legislative-report-2018-2019" TargetMode="External"/><Relationship Id="rId346" Type="http://schemas.openxmlformats.org/officeDocument/2006/relationships/hyperlink" Target="https://educateiowa.gov/documents/legislative-information/2019/03/special-education-federal-reports" TargetMode="External"/><Relationship Id="rId367" Type="http://schemas.openxmlformats.org/officeDocument/2006/relationships/hyperlink" Target="https://educateiowa.gov/documents/legislative-information/2018/02/fy17-save-legislative-report" TargetMode="External"/><Relationship Id="rId388" Type="http://schemas.openxmlformats.org/officeDocument/2006/relationships/hyperlink" Target="https://educateiowa.gov/documents/legislative-information/2017/12/home-base-iowa-postsecondary-education-report-0" TargetMode="External"/><Relationship Id="rId85" Type="http://schemas.openxmlformats.org/officeDocument/2006/relationships/hyperlink" Target="https://www.legis.iowa.gov/law/statutory/acts/enrolledBills" TargetMode="External"/><Relationship Id="rId150" Type="http://schemas.openxmlformats.org/officeDocument/2006/relationships/hyperlink" Target="https://governor.iowa.gov/sites/default/files/documents/Public%20Health%20Proclamation%20-%202020.05.20.pdf" TargetMode="External"/><Relationship Id="rId171" Type="http://schemas.openxmlformats.org/officeDocument/2006/relationships/image" Target="media/image27.png"/><Relationship Id="rId192" Type="http://schemas.openxmlformats.org/officeDocument/2006/relationships/image" Target="media/image36.png"/><Relationship Id="rId206" Type="http://schemas.openxmlformats.org/officeDocument/2006/relationships/hyperlink" Target="https://htv-prod-media.s3.amazonaws.com/files/draft-5-navigating-change-kansas-guide-to-learning-and-school-safety-operations-web-1594756625.pdf" TargetMode="External"/><Relationship Id="rId227" Type="http://schemas.openxmlformats.org/officeDocument/2006/relationships/hyperlink" Target="https://fivethirtyeight.com/features/when-can-schools-safely-reopen-the-answer-is-part-science-part-guesswork/" TargetMode="External"/><Relationship Id="rId248" Type="http://schemas.openxmlformats.org/officeDocument/2006/relationships/hyperlink" Target="https://www.legis.iowa.gov/legislation/BillBook?ba=HF%202419&amp;ga=88" TargetMode="External"/><Relationship Id="rId269" Type="http://schemas.openxmlformats.org/officeDocument/2006/relationships/hyperlink" Target="http://nebula.wsimg.com/5397cbbee09f35e58711b0f99a68f0d6?AccessKeyId=D081CCCCA2DCE3941176&amp;disposition=0&amp;alloworigin=1" TargetMode="External"/><Relationship Id="rId12" Type="http://schemas.openxmlformats.org/officeDocument/2006/relationships/hyperlink" Target="mailto:laurie.noll@fairfieldsfuture.org" TargetMode="External"/><Relationship Id="rId33" Type="http://schemas.openxmlformats.org/officeDocument/2006/relationships/image" Target="media/image5.jpeg"/><Relationship Id="rId108" Type="http://schemas.openxmlformats.org/officeDocument/2006/relationships/hyperlink" Target="https://www.legis.iowa.gov/legislation/BillBook?ga=88&amp;ba=hf2643" TargetMode="External"/><Relationship Id="rId129" Type="http://schemas.openxmlformats.org/officeDocument/2006/relationships/hyperlink" Target="https://www.legis.iowa.gov/legislation/BillBook?ga=88&amp;ba=sf2360" TargetMode="External"/><Relationship Id="rId280" Type="http://schemas.openxmlformats.org/officeDocument/2006/relationships/hyperlink" Target="mailto:margaret@iowaschoolfinance.com" TargetMode="External"/><Relationship Id="rId315" Type="http://schemas.openxmlformats.org/officeDocument/2006/relationships/hyperlink" Target="https://educateiowa.gov/documents/legislative-information/2020/01/iowa-vocational-rehabilitation-legislative-report" TargetMode="External"/><Relationship Id="rId336" Type="http://schemas.openxmlformats.org/officeDocument/2006/relationships/hyperlink" Target="https://educateiowa.gov/documents/legislative-information/2019/05/fy2018-260g-ace-infrastructure-report" TargetMode="External"/><Relationship Id="rId357" Type="http://schemas.openxmlformats.org/officeDocument/2006/relationships/hyperlink" Target="https://educateiowa.gov/documents/legislative-information/2017/12/early-access-2018-legislative-report" TargetMode="External"/><Relationship Id="rId54" Type="http://schemas.openxmlformats.org/officeDocument/2006/relationships/hyperlink" Target="https://www.legis.iowa.gov/legislation/BillBook?ba=HF%202497&amp;ga=88" TargetMode="External"/><Relationship Id="rId75" Type="http://schemas.openxmlformats.org/officeDocument/2006/relationships/image" Target="media/image13.png"/><Relationship Id="rId96" Type="http://schemas.openxmlformats.org/officeDocument/2006/relationships/hyperlink" Target="https://www.legis.iowa.gov/legislation/BillBook?ga=88&amp;ba=SF%202164" TargetMode="External"/><Relationship Id="rId140" Type="http://schemas.openxmlformats.org/officeDocument/2006/relationships/hyperlink" Target="http://nebula.wsimg.com/a3040fe694d8f75b73d82562c5687469?AccessKeyId=D081CCCCA2DCE3941176&amp;disposition=0&amp;alloworigin=1" TargetMode="External"/><Relationship Id="rId161" Type="http://schemas.openxmlformats.org/officeDocument/2006/relationships/hyperlink" Target="https://governor.iowa.gov/sites/default/files/documents/Public%20Health%20Proclamation%20-%202020.03.31.pdf" TargetMode="External"/><Relationship Id="rId182" Type="http://schemas.openxmlformats.org/officeDocument/2006/relationships/hyperlink" Target="https://ballotpedia.org/School_reopenings_in_the_2020-2021_academic_year_after_the_coronavirus_(COVID-19)_pandemic" TargetMode="External"/><Relationship Id="rId217" Type="http://schemas.openxmlformats.org/officeDocument/2006/relationships/hyperlink" Target="https://fivethirtyeight.com/features/when-can-schools-safely-reopen-the-answer-is-part-science-part-guesswork/" TargetMode="External"/><Relationship Id="rId378" Type="http://schemas.openxmlformats.org/officeDocument/2006/relationships/hyperlink" Target="https://educateiowa.gov/documents/legislative-information/2017/01/cbe-legislative-report-2017" TargetMode="External"/><Relationship Id="rId399" Type="http://schemas.openxmlformats.org/officeDocument/2006/relationships/hyperlink" Target="https://educateiowa.gov/documents/legislative-information/2017/01/senior-year-plus-legislative-report-2017" TargetMode="External"/><Relationship Id="rId403" Type="http://schemas.openxmlformats.org/officeDocument/2006/relationships/hyperlink" Target="https://educateiowa.gov/documents/legislative-information/2017/01/teacher-leadership-and-compensation-status-report-january" TargetMode="External"/><Relationship Id="rId6" Type="http://schemas.openxmlformats.org/officeDocument/2006/relationships/footnotes" Target="footnotes.xml"/><Relationship Id="rId238" Type="http://schemas.openxmlformats.org/officeDocument/2006/relationships/hyperlink" Target="https://www.legis.iowa.gov/legislation/BillBook?ba=%20SF%202206&amp;ga=88" TargetMode="External"/><Relationship Id="rId259" Type="http://schemas.openxmlformats.org/officeDocument/2006/relationships/image" Target="media/image47.png"/><Relationship Id="rId23" Type="http://schemas.openxmlformats.org/officeDocument/2006/relationships/footer" Target="footer1.xml"/><Relationship Id="rId119" Type="http://schemas.openxmlformats.org/officeDocument/2006/relationships/hyperlink" Target="https://www.legis.iowa.gov/legislation/BillBook?ga=88&amp;ba=sf2360" TargetMode="External"/><Relationship Id="rId270" Type="http://schemas.openxmlformats.org/officeDocument/2006/relationships/hyperlink" Target="http://nebula.wsimg.com/75224e3dadc0d3f288cd5c83e29fd231?AccessKeyId=D081CCCCA2DCE3941176&amp;disposition=0&amp;alloworigin=1" TargetMode="External"/><Relationship Id="rId291" Type="http://schemas.openxmlformats.org/officeDocument/2006/relationships/hyperlink" Target="http://www.iowaaea.org/about/legislative-priorities/" TargetMode="External"/><Relationship Id="rId305" Type="http://schemas.openxmlformats.org/officeDocument/2006/relationships/hyperlink" Target="https://educateiowa.gov/documents/legislative-information/2020/01/condition-education-report-2019" TargetMode="External"/><Relationship Id="rId326" Type="http://schemas.openxmlformats.org/officeDocument/2006/relationships/hyperlink" Target="https://educateiowa.gov/documents/legislative-information/2018/12/charter-school-17-18-legislative-report" TargetMode="External"/><Relationship Id="rId347" Type="http://schemas.openxmlformats.org/officeDocument/2006/relationships/hyperlink" Target="https://educateiowa.gov/documents/legislative-information/2018/12/student-health-work-group-report" TargetMode="External"/><Relationship Id="rId44" Type="http://schemas.openxmlformats.org/officeDocument/2006/relationships/hyperlink" Target="https://www.legis.iowa.gov/legislation/BillBook?ga=88&amp;ba=hf2359" TargetMode="External"/><Relationship Id="rId65" Type="http://schemas.openxmlformats.org/officeDocument/2006/relationships/image" Target="media/image8.png"/><Relationship Id="rId86" Type="http://schemas.openxmlformats.org/officeDocument/2006/relationships/hyperlink" Target="https://www.legis.iowa.gov/docs/publications/EOS/1137900.pdf" TargetMode="External"/><Relationship Id="rId130" Type="http://schemas.openxmlformats.org/officeDocument/2006/relationships/hyperlink" Target="https://www.legis.iowa.gov/legislation/BillBook?ga=88&amp;ba=sf2400" TargetMode="External"/><Relationship Id="rId151" Type="http://schemas.openxmlformats.org/officeDocument/2006/relationships/hyperlink" Target="https://governor.iowa.gov/sites/default/files/documents/Public%20Health%20Proclamation%20-%202020.05.13.pdf" TargetMode="External"/><Relationship Id="rId368" Type="http://schemas.openxmlformats.org/officeDocument/2006/relationships/hyperlink" Target="https://educateiowa.gov/documents/legislative-information/2018/01/legislative-report-senior-year-plus" TargetMode="External"/><Relationship Id="rId389" Type="http://schemas.openxmlformats.org/officeDocument/2006/relationships/hyperlink" Target="https://educateiowa.gov/documents/legislative-information/2016/12/iowa-autism-council-2017-priorities" TargetMode="External"/><Relationship Id="rId172" Type="http://schemas.openxmlformats.org/officeDocument/2006/relationships/image" Target="media/image28.png"/><Relationship Id="rId193" Type="http://schemas.openxmlformats.org/officeDocument/2006/relationships/hyperlink" Target="https://www.maricopa.gov/5594/School-Metrics" TargetMode="External"/><Relationship Id="rId207" Type="http://schemas.openxmlformats.org/officeDocument/2006/relationships/hyperlink" Target="https://htv-prod-media.s3.amazonaws.com/files/draft-5-navigating-change-kansas-guide-to-learning-and-school-safety-operations-web-1594756625.pdf" TargetMode="External"/><Relationship Id="rId228" Type="http://schemas.openxmlformats.org/officeDocument/2006/relationships/hyperlink" Target="https://globalepidemics.org/wp-content/uploads/2020/07/pandemic_resilient_schools_briefing_72020.pdf" TargetMode="External"/><Relationship Id="rId249" Type="http://schemas.openxmlformats.org/officeDocument/2006/relationships/hyperlink" Target="https://www.legis.iowa.gov/docs/publications/FN/1130434.pdf" TargetMode="External"/><Relationship Id="rId13" Type="http://schemas.openxmlformats.org/officeDocument/2006/relationships/hyperlink" Target="mailto:nicholas.trenkamp@rsaia.org" TargetMode="External"/><Relationship Id="rId109" Type="http://schemas.openxmlformats.org/officeDocument/2006/relationships/hyperlink" Target="https://www.legis.iowa.gov/docs/publications/NOBA/1138047.pdf" TargetMode="External"/><Relationship Id="rId260" Type="http://schemas.openxmlformats.org/officeDocument/2006/relationships/image" Target="media/image470.png"/><Relationship Id="rId281" Type="http://schemas.openxmlformats.org/officeDocument/2006/relationships/hyperlink" Target="mailto:margaret@iowaschoolfinance.com" TargetMode="External"/><Relationship Id="rId316" Type="http://schemas.openxmlformats.org/officeDocument/2006/relationships/hyperlink" Target="https://educateiowa.gov/documents/legislative-information/2019/12/intermediary-network-2019-report" TargetMode="External"/><Relationship Id="rId337" Type="http://schemas.openxmlformats.org/officeDocument/2006/relationships/hyperlink" Target="https://educateiowa.gov/documents/legislative-information/2019/01/iowa-department-education-infrastructure-report-2018" TargetMode="External"/><Relationship Id="rId34" Type="http://schemas.openxmlformats.org/officeDocument/2006/relationships/hyperlink" Target="https://www.legis.iowa.gov/legislation/BillBook?ga=88&amp;ba=SF%202142" TargetMode="External"/><Relationship Id="rId55" Type="http://schemas.openxmlformats.org/officeDocument/2006/relationships/hyperlink" Target="https://www.legis.iowa.gov/legislation/BillBook?ga=88&amp;ba=hf2460" TargetMode="External"/><Relationship Id="rId76" Type="http://schemas.openxmlformats.org/officeDocument/2006/relationships/hyperlink" Target="https://www.legis.iowa.gov/docs/publications/LAGR/1126868.pdf" TargetMode="External"/><Relationship Id="rId97" Type="http://schemas.openxmlformats.org/officeDocument/2006/relationships/image" Target="media/image19.png"/><Relationship Id="rId120" Type="http://schemas.openxmlformats.org/officeDocument/2006/relationships/hyperlink" Target="https://www.legis.iowa.gov/legislation/BillBook?ga=88&amp;ba=SF2082" TargetMode="External"/><Relationship Id="rId141" Type="http://schemas.openxmlformats.org/officeDocument/2006/relationships/hyperlink" Target="https://coronavirus.iowa.gov/pages/proclamations" TargetMode="External"/><Relationship Id="rId358" Type="http://schemas.openxmlformats.org/officeDocument/2006/relationships/hyperlink" Target="https://educateiowa.gov/documents/legislative-information/2018/02/2018-kla-assmts-legislative-report-final" TargetMode="External"/><Relationship Id="rId379" Type="http://schemas.openxmlformats.org/officeDocument/2006/relationships/hyperlink" Target="https://educateiowa.gov/documents/boards-committees-councils-and-task-forces/2017/11/computer-science-education-work-group" TargetMode="External"/><Relationship Id="rId7" Type="http://schemas.openxmlformats.org/officeDocument/2006/relationships/endnotes" Target="endnotes.xml"/><Relationship Id="rId162" Type="http://schemas.openxmlformats.org/officeDocument/2006/relationships/hyperlink" Target="https://governor.iowa.gov/sites/default/files/documents/Public%20Health%20Proclamation%20-%202020.03.26.pdf" TargetMode="External"/><Relationship Id="rId183" Type="http://schemas.openxmlformats.org/officeDocument/2006/relationships/image" Target="media/image32.png"/><Relationship Id="rId218" Type="http://schemas.openxmlformats.org/officeDocument/2006/relationships/hyperlink" Target="https://www.npr.org/sections/coronavirus-live-updates/2020/08/07/900297495/gov-cuomo-clears-the-way-for-in-person-learning-at-schools-in-new-york-state" TargetMode="External"/><Relationship Id="rId239" Type="http://schemas.openxmlformats.org/officeDocument/2006/relationships/hyperlink" Target="https://www.legis.iowa.gov/legislation/BillBook?ga=88&amp;ba=sf2009" TargetMode="External"/><Relationship Id="rId390" Type="http://schemas.openxmlformats.org/officeDocument/2006/relationships/hyperlink" Target="https://educateiowa.gov/documents/legislative-information/2018/01/iowa-community-college-additional-information-report-2017" TargetMode="External"/><Relationship Id="rId404" Type="http://schemas.openxmlformats.org/officeDocument/2006/relationships/hyperlink" Target="https://educateiowa.gov/documents/legislative-information/2018/01/condition-community-colleges-report-2017" TargetMode="External"/><Relationship Id="rId250" Type="http://schemas.openxmlformats.org/officeDocument/2006/relationships/hyperlink" Target="https://www.legis.iowa.gov/legislation/BillBook?ga=88&amp;ba=HF2443" TargetMode="External"/><Relationship Id="rId271" Type="http://schemas.openxmlformats.org/officeDocument/2006/relationships/hyperlink" Target="http://nebula.wsimg.com/c895a6c651ced517f5e148307f4e772e?AccessKeyId=D081CCCCA2DCE3941176&amp;disposition=0&amp;alloworigin=1" TargetMode="External"/><Relationship Id="rId292" Type="http://schemas.openxmlformats.org/officeDocument/2006/relationships/hyperlink" Target="https://www.ia-sb.org/Main/Advocacy_Center3/Main/Advocacy_Center/Advocacy.aspx?hkey=b6cce992-e9f4-425e-90f0-2633f59f46de" TargetMode="External"/><Relationship Id="rId306" Type="http://schemas.openxmlformats.org/officeDocument/2006/relationships/hyperlink" Target="https://educateiowa.gov/documents/legislative-information/2020/01/earlyaccesslegislativereport2020" TargetMode="External"/><Relationship Id="rId24" Type="http://schemas.openxmlformats.org/officeDocument/2006/relationships/header" Target="header3.xml"/><Relationship Id="rId45" Type="http://schemas.openxmlformats.org/officeDocument/2006/relationships/hyperlink" Target="https://www.legis.iowa.gov/legislation/BillBook?ga=88&amp;ba=hf2454" TargetMode="External"/><Relationship Id="rId66" Type="http://schemas.openxmlformats.org/officeDocument/2006/relationships/hyperlink" Target="https://www.legis.iowa.gov/legislation/BillBook?ga=88&amp;ba=sf2142" TargetMode="External"/><Relationship Id="rId87" Type="http://schemas.openxmlformats.org/officeDocument/2006/relationships/image" Target="media/image17.png"/><Relationship Id="rId110" Type="http://schemas.openxmlformats.org/officeDocument/2006/relationships/image" Target="media/image22.png"/><Relationship Id="rId131" Type="http://schemas.openxmlformats.org/officeDocument/2006/relationships/hyperlink" Target="https://www.legis.iowa.gov/legislation/BillBook?ga=88&amp;ba=HF2340" TargetMode="External"/><Relationship Id="rId327" Type="http://schemas.openxmlformats.org/officeDocument/2006/relationships/hyperlink" Target="https://educateiowa.gov/documents/legislative-information/2019/01/fy18-child-development-coordinating-council-annual-report" TargetMode="External"/><Relationship Id="rId348" Type="http://schemas.openxmlformats.org/officeDocument/2006/relationships/hyperlink" Target="https://educateiowa.gov/documents/condition-education-report-pk-12/2019/01/annual-condition-education-report-2018" TargetMode="External"/><Relationship Id="rId369" Type="http://schemas.openxmlformats.org/officeDocument/2006/relationships/hyperlink" Target="https://educateiowa.gov/documents/legislative-information/2018/07/idea-part-b-c-legislative-report-july-2018" TargetMode="External"/><Relationship Id="rId152" Type="http://schemas.openxmlformats.org/officeDocument/2006/relationships/hyperlink" Target="https://governor.iowa.gov/sites/default/files/documents/Proclamation%20of%20Disaster%20Emergency%20-%202020.05.06.pdf" TargetMode="External"/><Relationship Id="rId173" Type="http://schemas.openxmlformats.org/officeDocument/2006/relationships/image" Target="media/image29.png"/><Relationship Id="rId194" Type="http://schemas.openxmlformats.org/officeDocument/2006/relationships/image" Target="media/image37.png"/><Relationship Id="rId208" Type="http://schemas.openxmlformats.org/officeDocument/2006/relationships/hyperlink" Target="https://www.oregon.gov/ode/students-and-family/healthsafety/Documents/Following%20the%20Metrics%20Visual.pdf" TargetMode="External"/><Relationship Id="rId229" Type="http://schemas.openxmlformats.org/officeDocument/2006/relationships/hyperlink" Target="https://globalhealth.harvard.edu/evidence-roundup-why-positive-test-rates-need-to-fall-below-3/" TargetMode="External"/><Relationship Id="rId380" Type="http://schemas.openxmlformats.org/officeDocument/2006/relationships/hyperlink" Target="https://educateiowa.gov/documents/legislative-information/2018/01/2017conditionofeducation" TargetMode="External"/><Relationship Id="rId240" Type="http://schemas.openxmlformats.org/officeDocument/2006/relationships/hyperlink" Target="https://www.legis.iowa.gov/legislation/BillBook?ga=88&amp;ba=sf2253" TargetMode="External"/><Relationship Id="rId261" Type="http://schemas.openxmlformats.org/officeDocument/2006/relationships/hyperlink" Target="http://www.rsaia.org" TargetMode="External"/><Relationship Id="rId14" Type="http://schemas.openxmlformats.org/officeDocument/2006/relationships/hyperlink" Target="mailto:paul.croghan@rsaia.org" TargetMode="External"/><Relationship Id="rId35" Type="http://schemas.openxmlformats.org/officeDocument/2006/relationships/hyperlink" Target="https://www.legis.iowa.gov/legislation/BillBook?ga=88&amp;ba=SF%202164" TargetMode="External"/><Relationship Id="rId56" Type="http://schemas.openxmlformats.org/officeDocument/2006/relationships/hyperlink" Target="https://www.legis.iowa.gov/legislation/BillBook?ga=88&amp;ba=hf2460" TargetMode="External"/><Relationship Id="rId77" Type="http://schemas.openxmlformats.org/officeDocument/2006/relationships/hyperlink" Target="https://tax.iowa.gov/may-2020-tax-credits-contingent-liabilities-report" TargetMode="External"/><Relationship Id="rId100" Type="http://schemas.openxmlformats.org/officeDocument/2006/relationships/hyperlink" Target="https://www.iowaschoolfinance.com/system/files/members/Excel/New%20Authority%20Report%20FY%202021%20Final%203.9.2020.xlsx" TargetMode="External"/><Relationship Id="rId282" Type="http://schemas.openxmlformats.org/officeDocument/2006/relationships/hyperlink" Target="http://www.legis.iowa.gov/" TargetMode="External"/><Relationship Id="rId317" Type="http://schemas.openxmlformats.org/officeDocument/2006/relationships/hyperlink" Target="https://educateiowa.gov/documents/legislative-information/2020/01/fy19-pace-report" TargetMode="External"/><Relationship Id="rId338" Type="http://schemas.openxmlformats.org/officeDocument/2006/relationships/hyperlink" Target="https://educateiowa.gov/documents/legislative-information/2019/01/interstate-compact-education-military-children-legislative" TargetMode="External"/><Relationship Id="rId359" Type="http://schemas.openxmlformats.org/officeDocument/2006/relationships/hyperlink" Target="https://educateiowa.gov/documents/legislative-information/2018/01/el-legislative-report-final" TargetMode="External"/><Relationship Id="rId8" Type="http://schemas.openxmlformats.org/officeDocument/2006/relationships/hyperlink" Target="http://www.rsaia.org" TargetMode="External"/><Relationship Id="rId98" Type="http://schemas.openxmlformats.org/officeDocument/2006/relationships/image" Target="media/image20.png"/><Relationship Id="rId121" Type="http://schemas.openxmlformats.org/officeDocument/2006/relationships/hyperlink" Target="https://www.legis.iowa.gov/legislation/BillBook?ga=88&amp;ba=sf2261" TargetMode="External"/><Relationship Id="rId142" Type="http://schemas.openxmlformats.org/officeDocument/2006/relationships/image" Target="media/image26.png"/><Relationship Id="rId163" Type="http://schemas.openxmlformats.org/officeDocument/2006/relationships/hyperlink" Target="https://governor.iowa.gov/sites/default/files/documents/Public%20Health%20Proclamation%20-%202020.03.22.pdf" TargetMode="External"/><Relationship Id="rId184" Type="http://schemas.openxmlformats.org/officeDocument/2006/relationships/hyperlink" Target="https://www.iowaschoolfinance.com/system/files/members/Public/Reopening%20School%20Plans%20Ballotpedia%208.24.2020.xlsx" TargetMode="External"/><Relationship Id="rId219" Type="http://schemas.openxmlformats.org/officeDocument/2006/relationships/hyperlink" Target="https://fivethirtyeight.com/features/when-can-schools-safely-reopen-the-answer-is-part-science-part-guesswork/" TargetMode="External"/><Relationship Id="rId370" Type="http://schemas.openxmlformats.org/officeDocument/2006/relationships/hyperlink" Target="https://educateiowa.gov/documents/legislative-information/2018/01/2108-accountability-legislative-report010218-2" TargetMode="External"/><Relationship Id="rId391" Type="http://schemas.openxmlformats.org/officeDocument/2006/relationships/hyperlink" Target="https://educateiowa.gov/documents/legislative-information/2018/01/fy2017-260g-ace-report-consolidated-2018-01-12-1" TargetMode="External"/><Relationship Id="rId405" Type="http://schemas.openxmlformats.org/officeDocument/2006/relationships/hyperlink" Target="https://educateiowa.gov/documents/legislative-information/2017/01/virtual-schools-legislative-report-january-31-2017-2" TargetMode="External"/><Relationship Id="rId230" Type="http://schemas.openxmlformats.org/officeDocument/2006/relationships/hyperlink" Target="https://www.azdhs.gov/documents/preparedness/epidemiology-disease-control/infectious-disease-epidemiology/novel-coronavirus/covid-19-safely-return-to-in-person-instruction.pdf" TargetMode="External"/><Relationship Id="rId251" Type="http://schemas.openxmlformats.org/officeDocument/2006/relationships/hyperlink" Target="https://www.legis.iowa.gov/legislation/BillBook?ga=88&amp;ba=hf2457" TargetMode="External"/><Relationship Id="rId25" Type="http://schemas.openxmlformats.org/officeDocument/2006/relationships/footer" Target="footer2.xml"/><Relationship Id="rId46" Type="http://schemas.openxmlformats.org/officeDocument/2006/relationships/hyperlink" Target="https://www.legis.iowa.gov/legislation/BillBook?ga=88&amp;ba=hf2627" TargetMode="External"/><Relationship Id="rId67" Type="http://schemas.openxmlformats.org/officeDocument/2006/relationships/image" Target="media/image9.png"/><Relationship Id="rId272" Type="http://schemas.openxmlformats.org/officeDocument/2006/relationships/hyperlink" Target="http://nebula.wsimg.com/3ed5f435a2ea590f3e79e74a391cac9e?AccessKeyId=D081CCCCA2DCE3941176&amp;disposition=0&amp;alloworigin=1" TargetMode="External"/><Relationship Id="rId293" Type="http://schemas.openxmlformats.org/officeDocument/2006/relationships/hyperlink" Target="https://isea.org/lobbying-resources/" TargetMode="External"/><Relationship Id="rId307" Type="http://schemas.openxmlformats.org/officeDocument/2006/relationships/hyperlink" Target="https://educateiowa.gov/documents/legislative-information/2020/01/enrichiowafy19legislativereport" TargetMode="External"/><Relationship Id="rId328" Type="http://schemas.openxmlformats.org/officeDocument/2006/relationships/hyperlink" Target="https://educateiowa.gov/documents/legislative-information/2018/12/celc-annual-report-final" TargetMode="External"/><Relationship Id="rId349" Type="http://schemas.openxmlformats.org/officeDocument/2006/relationships/hyperlink" Target="https://educateiowa.gov/documents/condition-community-colleges/2019/01/2018-condition-community-colleges-report" TargetMode="External"/><Relationship Id="rId88" Type="http://schemas.openxmlformats.org/officeDocument/2006/relationships/hyperlink" Target="https://www.legis.iowa.gov/legislation/BillBook?ga=88&amp;ba=hf2641" TargetMode="External"/><Relationship Id="rId111" Type="http://schemas.openxmlformats.org/officeDocument/2006/relationships/image" Target="media/image23.png"/><Relationship Id="rId132" Type="http://schemas.openxmlformats.org/officeDocument/2006/relationships/hyperlink" Target="https://www.legis.iowa.gov/legislation/BillBook?ba=HF%202359&amp;ga=88" TargetMode="External"/><Relationship Id="rId153" Type="http://schemas.openxmlformats.org/officeDocument/2006/relationships/hyperlink" Target="https://governor.iowa.gov/sites/default/files/documents/Public%20Health%20Proclamation%20-%202020.04.27%20-%20Pt%201.pdf" TargetMode="External"/><Relationship Id="rId174" Type="http://schemas.openxmlformats.org/officeDocument/2006/relationships/hyperlink" Target="https://iowacovid19tracker.org/" TargetMode="External"/><Relationship Id="rId195" Type="http://schemas.openxmlformats.org/officeDocument/2006/relationships/image" Target="media/image38.png"/><Relationship Id="rId209" Type="http://schemas.openxmlformats.org/officeDocument/2006/relationships/image" Target="media/image43.png"/><Relationship Id="rId360" Type="http://schemas.openxmlformats.org/officeDocument/2006/relationships/hyperlink" Target="https://educateiowa.gov/documents/legislative-information/2018/01/equal-employment-opportunity-and-affirmative-action-report" TargetMode="External"/><Relationship Id="rId381" Type="http://schemas.openxmlformats.org/officeDocument/2006/relationships/hyperlink" Target="https://educateiowa.gov/documents/legislative-information/2017/01/early-access-legislative-report-2017" TargetMode="External"/><Relationship Id="rId220" Type="http://schemas.openxmlformats.org/officeDocument/2006/relationships/hyperlink" Target="https://www.politico.com/states/new-york/albany/story/2020/07/31/new-york-city-wont-reopen-schools-unless-daily-infection-rate-is-below-3-percent-1304460" TargetMode="External"/><Relationship Id="rId241" Type="http://schemas.openxmlformats.org/officeDocument/2006/relationships/hyperlink" Target="https://www.legis.iowa.gov/docs/publications/LGI/88/SF2155.pdf" TargetMode="External"/><Relationship Id="rId15" Type="http://schemas.openxmlformats.org/officeDocument/2006/relationships/hyperlink" Target="mailto:dan.peterson@cd-csd.org" TargetMode="External"/><Relationship Id="rId36" Type="http://schemas.openxmlformats.org/officeDocument/2006/relationships/hyperlink" Target="https://www.legis.iowa.gov/legislation/BillBook?ga=88&amp;ba=SF%202164" TargetMode="External"/><Relationship Id="rId57" Type="http://schemas.openxmlformats.org/officeDocument/2006/relationships/hyperlink" Target="https://www.legis.iowa.gov/legislation/BillBook?ga=88&amp;ba=SF%20284" TargetMode="External"/><Relationship Id="rId262" Type="http://schemas.openxmlformats.org/officeDocument/2006/relationships/hyperlink" Target="http://nebula.wsimg.com/1e07c590d643298a31da369239743cd0?AccessKeyId=D081CCCCA2DCE3941176&amp;disposition=0&amp;alloworigin=1" TargetMode="External"/><Relationship Id="rId283" Type="http://schemas.openxmlformats.org/officeDocument/2006/relationships/hyperlink" Target="https://www.educateiowa.gov/resources/legislative-information" TargetMode="External"/><Relationship Id="rId318" Type="http://schemas.openxmlformats.org/officeDocument/2006/relationships/hyperlink" Target="https://educateiowa.gov/documents/legislative-information/2020/01/school-association-reporting-fy2019" TargetMode="External"/><Relationship Id="rId339" Type="http://schemas.openxmlformats.org/officeDocument/2006/relationships/hyperlink" Target="https://educateiowa.gov/documents/legislative-information/2019/01/iowa-reading-research-center-legislative-report" TargetMode="External"/><Relationship Id="rId78" Type="http://schemas.openxmlformats.org/officeDocument/2006/relationships/image" Target="media/image14.png"/><Relationship Id="rId99" Type="http://schemas.openxmlformats.org/officeDocument/2006/relationships/hyperlink" Target="https://www.legis.iowa.gov/legislation/BillBook?ga=88&amp;ba=SF%202408" TargetMode="External"/><Relationship Id="rId101" Type="http://schemas.openxmlformats.org/officeDocument/2006/relationships/hyperlink" Target="https://www.legis.iowa.gov/docs/publications/FN/1132471.pdf" TargetMode="External"/><Relationship Id="rId122" Type="http://schemas.openxmlformats.org/officeDocument/2006/relationships/hyperlink" Target="https://educateiowa.gov/sites/files/ed/documents/2020LegistativeLetterToTheField.pdf" TargetMode="External"/><Relationship Id="rId143" Type="http://schemas.openxmlformats.org/officeDocument/2006/relationships/hyperlink" Target="https://governor.iowa.gov/press-release/gov-reynolds-signs-new-proclamation-continuing-the-state-public-health-emergency-7" TargetMode="External"/><Relationship Id="rId164" Type="http://schemas.openxmlformats.org/officeDocument/2006/relationships/hyperlink" Target="https://governor.iowa.gov/sites/default/files/documents/Public%20Health%20Proclamation%20-%202020.03.19.pdf" TargetMode="External"/><Relationship Id="rId185" Type="http://schemas.openxmlformats.org/officeDocument/2006/relationships/image" Target="media/image33.png"/><Relationship Id="rId350" Type="http://schemas.openxmlformats.org/officeDocument/2006/relationships/hyperlink" Target="https://educateiowa.gov/documents/legislative-information/2019/01/virtual-schools-legislative-report-2019" TargetMode="External"/><Relationship Id="rId371" Type="http://schemas.openxmlformats.org/officeDocument/2006/relationships/hyperlink" Target="https://educateiowa.gov/documents/legislative-information/2018/01/virtual-schools-legislative-report-2018" TargetMode="External"/><Relationship Id="rId406" Type="http://schemas.openxmlformats.org/officeDocument/2006/relationships/hyperlink" Target="https://educateiowa.gov/documents/legislative-information/2018/01/intermediary-network-2017-report" TargetMode="External"/><Relationship Id="rId9" Type="http://schemas.openxmlformats.org/officeDocument/2006/relationships/hyperlink" Target="http://www.nrea.net" TargetMode="External"/><Relationship Id="rId210" Type="http://schemas.openxmlformats.org/officeDocument/2006/relationships/image" Target="media/image44.png"/><Relationship Id="rId392" Type="http://schemas.openxmlformats.org/officeDocument/2006/relationships/hyperlink" Target="https://educateiowa.gov/documents/legislative-information/2018/01/rebuild-iowa-infrastructure-fund-2017-2018" TargetMode="External"/><Relationship Id="rId26" Type="http://schemas.openxmlformats.org/officeDocument/2006/relationships/image" Target="media/image2.png"/><Relationship Id="rId231" Type="http://schemas.openxmlformats.org/officeDocument/2006/relationships/hyperlink" Target="https://fivethirtyeight.com/features/when-can-schools-safely-reopen-the-answer-is-part-science-part-guesswork/" TargetMode="External"/><Relationship Id="rId252" Type="http://schemas.openxmlformats.org/officeDocument/2006/relationships/hyperlink" Target="https://www.legis.iowa.gov/legislation/BillBook?ga=88&amp;ba=hf2490" TargetMode="External"/><Relationship Id="rId273" Type="http://schemas.openxmlformats.org/officeDocument/2006/relationships/hyperlink" Target="http://nebula.wsimg.com/964057ebf85d249414eab0526fda46f1?AccessKeyId=D081CCCCA2DCE3941176&amp;disposition=0&amp;alloworigin=1" TargetMode="External"/><Relationship Id="rId294" Type="http://schemas.openxmlformats.org/officeDocument/2006/relationships/hyperlink" Target="http://parentsforgreatiowaschools.com/" TargetMode="External"/><Relationship Id="rId308" Type="http://schemas.openxmlformats.org/officeDocument/2006/relationships/hyperlink" Target="https://educateiowa.gov/documents/legislative-information/2019/12/gap-tuition-assistance-program-fy19" TargetMode="External"/><Relationship Id="rId329" Type="http://schemas.openxmlformats.org/officeDocument/2006/relationships/hyperlink" Target="https://educateiowa.gov/documents/iowa-state-board-education/2019/05/final-2019-01-08-fy18-additional-info-report" TargetMode="External"/><Relationship Id="rId47" Type="http://schemas.openxmlformats.org/officeDocument/2006/relationships/hyperlink" Target="https://www.legis.iowa.gov/legislation/BillBook?ga=88&amp;ba=hf2261" TargetMode="External"/><Relationship Id="rId68" Type="http://schemas.openxmlformats.org/officeDocument/2006/relationships/image" Target="media/image10.png"/><Relationship Id="rId89" Type="http://schemas.openxmlformats.org/officeDocument/2006/relationships/hyperlink" Target="https://www.legis.iowa.gov/docs/publications/FN/1137811.pdf" TargetMode="External"/><Relationship Id="rId112" Type="http://schemas.openxmlformats.org/officeDocument/2006/relationships/image" Target="media/image24.png"/><Relationship Id="rId133" Type="http://schemas.openxmlformats.org/officeDocument/2006/relationships/hyperlink" Target="https://www.legis.iowa.gov/legislation/BillBook?ga=88&amp;ba=hf2418" TargetMode="External"/><Relationship Id="rId154" Type="http://schemas.openxmlformats.org/officeDocument/2006/relationships/hyperlink" Target="https://governor.iowa.gov/sites/default/files/documents/Public%20Health%20Proclamation%20-%202020.04.27%20-%20Pt%202.pdf" TargetMode="External"/><Relationship Id="rId175" Type="http://schemas.openxmlformats.org/officeDocument/2006/relationships/hyperlink" Target="mailto:sara.anne.willette@gmail.com" TargetMode="External"/><Relationship Id="rId340" Type="http://schemas.openxmlformats.org/officeDocument/2006/relationships/hyperlink" Target="https://educateiowa.gov/documents/legislative-information/2019/01/iowa-vocational-rehabilitation-legislative-report-fy-18" TargetMode="External"/><Relationship Id="rId361" Type="http://schemas.openxmlformats.org/officeDocument/2006/relationships/hyperlink" Target="https://educateiowa.gov/documents/legislative-information/2018/01/legislative-report-supplemental-assistance-high-need" TargetMode="External"/><Relationship Id="rId196" Type="http://schemas.openxmlformats.org/officeDocument/2006/relationships/image" Target="media/image39.png"/><Relationship Id="rId200" Type="http://schemas.openxmlformats.org/officeDocument/2006/relationships/hyperlink" Target="https://dph.georgia.gov/covid-19-daily-status-report" TargetMode="External"/><Relationship Id="rId382" Type="http://schemas.openxmlformats.org/officeDocument/2006/relationships/hyperlink" Target="https://educateiowa.gov/documents/legislative-information/2017/01/2017-early-childhood-assessment-legislative-report" TargetMode="External"/><Relationship Id="rId16" Type="http://schemas.openxmlformats.org/officeDocument/2006/relationships/hyperlink" Target="mailto:dmcclain@acgcschools.org" TargetMode="External"/><Relationship Id="rId221" Type="http://schemas.openxmlformats.org/officeDocument/2006/relationships/hyperlink" Target="https://fivethirtyeight.com/features/when-can-schools-safely-reopen-the-answer-is-part-science-part-guesswork/" TargetMode="External"/><Relationship Id="rId242" Type="http://schemas.openxmlformats.org/officeDocument/2006/relationships/hyperlink" Target="https://www.legis.iowa.gov/legislation/BillBook?ga=88&amp;ba=sf2184" TargetMode="External"/><Relationship Id="rId263" Type="http://schemas.openxmlformats.org/officeDocument/2006/relationships/hyperlink" Target="http://nebula.wsimg.com/654a23bf22bcc27592cc5d5fe007cd66?AccessKeyId=D081CCCCA2DCE3941176&amp;disposition=0&amp;alloworigin=1" TargetMode="External"/><Relationship Id="rId284" Type="http://schemas.openxmlformats.org/officeDocument/2006/relationships/hyperlink" Target="https://educateiowa.gov/sites/files/ed/documents/2020LegistativeLetterToTheField.pdf" TargetMode="External"/><Relationship Id="rId319" Type="http://schemas.openxmlformats.org/officeDocument/2006/relationships/hyperlink" Target="https://educateiowa.gov/documents/legislative-information/2020/01/fy19savelegislativereport" TargetMode="External"/><Relationship Id="rId37" Type="http://schemas.openxmlformats.org/officeDocument/2006/relationships/hyperlink" Target="https://www.legis.iowa.gov/legislation/BillBook?ga=88&amp;ba=hf2629" TargetMode="External"/><Relationship Id="rId58" Type="http://schemas.openxmlformats.org/officeDocument/2006/relationships/hyperlink" Target="https://www.legis.iowa.gov/legislation/BillBook?ga=88&amp;ba=SF%202155" TargetMode="External"/><Relationship Id="rId79" Type="http://schemas.openxmlformats.org/officeDocument/2006/relationships/hyperlink" Target="https://www.legis.iowa.gov/docs/publications/IR/865393.pdf" TargetMode="External"/><Relationship Id="rId102" Type="http://schemas.openxmlformats.org/officeDocument/2006/relationships/hyperlink" Target="https://www.legis.iowa.gov/docs/publications/FN/1132471.pdf" TargetMode="External"/><Relationship Id="rId123" Type="http://schemas.openxmlformats.org/officeDocument/2006/relationships/hyperlink" Target="https://www.legis.iowa.gov/legislation/BillBook?ga=88&amp;ba=sf2310" TargetMode="External"/><Relationship Id="rId144" Type="http://schemas.openxmlformats.org/officeDocument/2006/relationships/hyperlink" Target="https://governor.iowa.gov/sites/default/files/documents/Public%20Health%20Proclamation%20-%202020.08.21.pdf" TargetMode="External"/><Relationship Id="rId330" Type="http://schemas.openxmlformats.org/officeDocument/2006/relationships/hyperlink" Target="https://educateiowa.gov/documents/iowa-state-board-education/2019/01/early-access-2019-legislative-report" TargetMode="External"/><Relationship Id="rId90" Type="http://schemas.openxmlformats.org/officeDocument/2006/relationships/image" Target="media/image18.png"/><Relationship Id="rId165" Type="http://schemas.openxmlformats.org/officeDocument/2006/relationships/hyperlink" Target="https://governor.iowa.gov/sites/default/files/documents/Public%20Health%20Proclamation%20-%202020.03.17.pdf" TargetMode="External"/><Relationship Id="rId186" Type="http://schemas.openxmlformats.org/officeDocument/2006/relationships/hyperlink" Target="https://adph.org/COVID19SCHOOL/COVID19SchoolToolkitRevised7.29.2020.pdf" TargetMode="External"/><Relationship Id="rId351" Type="http://schemas.openxmlformats.org/officeDocument/2006/relationships/hyperlink" Target="https://educateiowa.gov/documents/legislative-information/2019/05/wted-annual-progress-report" TargetMode="External"/><Relationship Id="rId372" Type="http://schemas.openxmlformats.org/officeDocument/2006/relationships/hyperlink" Target="https://educateiowa.gov/documents/legislative-information/2018/01/adult-literacy-2016-17-annual-report-2" TargetMode="External"/><Relationship Id="rId393" Type="http://schemas.openxmlformats.org/officeDocument/2006/relationships/hyperlink" Target="https://educateiowa.gov/documents/legislative-information/2017/02/2016-2017-iowa-early-intervention-block-grant-program" TargetMode="External"/><Relationship Id="rId407" Type="http://schemas.openxmlformats.org/officeDocument/2006/relationships/hyperlink" Target="https://educateiowa.gov/documents/legislative-information/2018/01/wted-fy-17-plan-and-fy-18-plan" TargetMode="External"/><Relationship Id="rId211" Type="http://schemas.openxmlformats.org/officeDocument/2006/relationships/hyperlink" Target="https://www.education.pa.gov/Schools/safeschools/emergencyplanning/COVID-19/SchoolReopeningGuidance/ReopeningPreKto12/Pages/DeterminingInstructionalModels.aspx" TargetMode="External"/><Relationship Id="rId232" Type="http://schemas.openxmlformats.org/officeDocument/2006/relationships/hyperlink" Target="https://fivethirtyeight.com/features/when-can-schools-safely-reopen-the-answer-is-part-science-part-guesswork/" TargetMode="External"/><Relationship Id="rId253" Type="http://schemas.openxmlformats.org/officeDocument/2006/relationships/hyperlink" Target="https://www.legis.iowa.gov/legislation/BillBook?ba=HF%202497&amp;ga=88" TargetMode="External"/><Relationship Id="rId274" Type="http://schemas.openxmlformats.org/officeDocument/2006/relationships/hyperlink" Target="http://nebula.wsimg.com/ae0c3e18dafde247028bf383e883a7ee?AccessKeyId=D081CCCCA2DCE3941176&amp;disposition=0&amp;alloworigin=1" TargetMode="External"/><Relationship Id="rId295" Type="http://schemas.openxmlformats.org/officeDocument/2006/relationships/hyperlink" Target="http://www.sai-iowa.org/advocacy.cfm" TargetMode="External"/><Relationship Id="rId309" Type="http://schemas.openxmlformats.org/officeDocument/2006/relationships/hyperlink" Target="https://educateiowa.gov/documents/legislative-information/2020/01/high-need-schools-legislative-report" TargetMode="External"/><Relationship Id="rId27" Type="http://schemas.openxmlformats.org/officeDocument/2006/relationships/hyperlink" Target="mailto:jen@iowaschoolfinance.com" TargetMode="External"/><Relationship Id="rId48" Type="http://schemas.openxmlformats.org/officeDocument/2006/relationships/hyperlink" Target="https://www.legis.iowa.gov/legislation/BillBook?ga=88&amp;ba=sf2360" TargetMode="External"/><Relationship Id="rId69" Type="http://schemas.openxmlformats.org/officeDocument/2006/relationships/image" Target="media/image11.png"/><Relationship Id="rId113" Type="http://schemas.openxmlformats.org/officeDocument/2006/relationships/hyperlink" Target="https://educateiowa.gov/documents/legislative-information/2020/07/2020-legislative-session-summary-changes-affecting-schools" TargetMode="External"/><Relationship Id="rId134" Type="http://schemas.openxmlformats.org/officeDocument/2006/relationships/hyperlink" Target="https://www.legis.iowa.gov/legislation/BillBook?ga=88&amp;ba=hf2454" TargetMode="External"/><Relationship Id="rId320" Type="http://schemas.openxmlformats.org/officeDocument/2006/relationships/hyperlink" Target="https://educateiowa.gov/documents/legislative-information/2020/01/senior-year-plus-legislative-report-december-2019" TargetMode="External"/><Relationship Id="rId80" Type="http://schemas.openxmlformats.org/officeDocument/2006/relationships/hyperlink" Target="https://www.legis.iowa.gov/docs/LSAReports/k12Education/PublicSchlFunding_LawChanges_1971_to_Present.pdf" TargetMode="External"/><Relationship Id="rId155" Type="http://schemas.openxmlformats.org/officeDocument/2006/relationships/hyperlink" Target="https://governor.iowa.gov/sites/default/files/documents/Pages%20from%20Public%20Health%20Proclamation%20-%202020.04.27%20-%20Pt%203.pdf" TargetMode="External"/><Relationship Id="rId176" Type="http://schemas.openxmlformats.org/officeDocument/2006/relationships/hyperlink" Target="http://facebook.com/sara.anne.miller" TargetMode="External"/><Relationship Id="rId197" Type="http://schemas.openxmlformats.org/officeDocument/2006/relationships/hyperlink" Target="https://www.azed.gov/communications/on-site-learning-and-services-waiver-request/" TargetMode="External"/><Relationship Id="rId341" Type="http://schemas.openxmlformats.org/officeDocument/2006/relationships/hyperlink" Target="https://educateiowa.gov/documents/legislative-information/2019/01/iswjcf-iowa-work-based-learning-intermediary-network-fy18" TargetMode="External"/><Relationship Id="rId362" Type="http://schemas.openxmlformats.org/officeDocument/2006/relationships/hyperlink" Target="https://educateiowa.gov/documents/legislative-information/2017/12/iowa-autism-council-2018-priorities" TargetMode="External"/><Relationship Id="rId383" Type="http://schemas.openxmlformats.org/officeDocument/2006/relationships/hyperlink" Target="https://educateiowa.gov/documents/legislative-information/2016/12/educational-programs-residential-facilities-legislative" TargetMode="External"/><Relationship Id="rId201" Type="http://schemas.openxmlformats.org/officeDocument/2006/relationships/image" Target="media/image40.png"/><Relationship Id="rId222" Type="http://schemas.openxmlformats.org/officeDocument/2006/relationships/hyperlink" Target="https://www.azdhs.gov/documents/preparedness/epidemiology-disease-control/infectious-disease-epidemiology/novel-coronavirus/covid-19-safely-return-to-in-person-instruction.pdf" TargetMode="External"/><Relationship Id="rId243" Type="http://schemas.openxmlformats.org/officeDocument/2006/relationships/hyperlink" Target="https://www.legis.iowa.gov/legislation/BillBook?ga=88&amp;ba=sf2298" TargetMode="External"/><Relationship Id="rId264" Type="http://schemas.openxmlformats.org/officeDocument/2006/relationships/hyperlink" Target="http://nebula.wsimg.com/cbdc802815896512027bf47482b67109?AccessKeyId=D081CCCCA2DCE3941176&amp;disposition=0&amp;alloworigin=1" TargetMode="External"/><Relationship Id="rId285" Type="http://schemas.openxmlformats.org/officeDocument/2006/relationships/hyperlink" Target="http://www.rsaia.org/legislative.html" TargetMode="External"/><Relationship Id="rId17" Type="http://schemas.openxmlformats.org/officeDocument/2006/relationships/hyperlink" Target="mailto:dwillhite@nfv.k12.ia.us" TargetMode="External"/><Relationship Id="rId38" Type="http://schemas.openxmlformats.org/officeDocument/2006/relationships/hyperlink" Target="https://www.legis.iowa.gov/legislation/BillBook?ga=88&amp;ba=sf2310" TargetMode="External"/><Relationship Id="rId59" Type="http://schemas.openxmlformats.org/officeDocument/2006/relationships/hyperlink" Target="https://www.legis.iowa.gov/legislation/BillBook?ga=88&amp;ba=SF%20284" TargetMode="External"/><Relationship Id="rId103" Type="http://schemas.openxmlformats.org/officeDocument/2006/relationships/image" Target="media/image21.png"/><Relationship Id="rId124" Type="http://schemas.openxmlformats.org/officeDocument/2006/relationships/hyperlink" Target="https://educateiowa.gov/documents/pk-12/2020/07/senate-file-2310-guidance-schools" TargetMode="External"/><Relationship Id="rId310" Type="http://schemas.openxmlformats.org/officeDocument/2006/relationships/hyperlink" Target="https://educateiowa.gov/documents/legislative-information/2019/12/iowa-autism-council-legislative-report-2020-priorities" TargetMode="External"/><Relationship Id="rId70" Type="http://schemas.openxmlformats.org/officeDocument/2006/relationships/image" Target="media/image12.png"/><Relationship Id="rId91" Type="http://schemas.openxmlformats.org/officeDocument/2006/relationships/hyperlink" Target="https://www.legis.iowa.gov/legislation/BillBook?ga=88&amp;ba=hf306" TargetMode="External"/><Relationship Id="rId145" Type="http://schemas.openxmlformats.org/officeDocument/2006/relationships/hyperlink" Target="https://governor.iowa.gov/sites/default/files/documents/Public%20Health%20Proclamation%20-%202020.07.24%20%282%29.pdf" TargetMode="External"/><Relationship Id="rId166" Type="http://schemas.openxmlformats.org/officeDocument/2006/relationships/hyperlink" Target="https://governor.iowa.gov/sites/default/files/documents/20200313162458165.pdf" TargetMode="External"/><Relationship Id="rId187" Type="http://schemas.openxmlformats.org/officeDocument/2006/relationships/hyperlink" Target="https://alpublichealth.maps.arcgis.com/apps/opsdashboard/index.html" TargetMode="External"/><Relationship Id="rId331" Type="http://schemas.openxmlformats.org/officeDocument/2006/relationships/hyperlink" Target="https://educateiowa.gov/documents/legislative-information/2019/02/early-childhood-assessment-legislative-report-2019-0" TargetMode="External"/><Relationship Id="rId352" Type="http://schemas.openxmlformats.org/officeDocument/2006/relationships/hyperlink" Target="https://educateiowa.gov/documents/legislative-information/2018/01/antibullying-legislative-report-2018" TargetMode="External"/><Relationship Id="rId373" Type="http://schemas.openxmlformats.org/officeDocument/2006/relationships/hyperlink" Target="https://educateiowa.gov/documents/legislative-information/2017/02/antibullying-legislative-report-2017final-1" TargetMode="External"/><Relationship Id="rId394" Type="http://schemas.openxmlformats.org/officeDocument/2006/relationships/hyperlink" Target="https://educateiowa.gov/documents/legislative-information/2017/12/legislative-report-iowa-interstate-compact-commission" TargetMode="External"/><Relationship Id="rId408" Type="http://schemas.openxmlformats.org/officeDocument/2006/relationships/header" Target="header5.xml"/><Relationship Id="rId1" Type="http://schemas.openxmlformats.org/officeDocument/2006/relationships/customXml" Target="../customXml/item1.xml"/><Relationship Id="rId212" Type="http://schemas.openxmlformats.org/officeDocument/2006/relationships/image" Target="media/image45.png"/><Relationship Id="rId233" Type="http://schemas.openxmlformats.org/officeDocument/2006/relationships/hyperlink" Target="https://www.brookings.edu/blog/education-plus-development/2020/07/06/reopening-the-world-reopening-schools-insights-from-denmark-and-finland/" TargetMode="External"/><Relationship Id="rId254" Type="http://schemas.openxmlformats.org/officeDocument/2006/relationships/hyperlink" Target="https://www.legis.iowa.gov/legislation/BillBook?ba=HF%202521&amp;ga=88" TargetMode="External"/><Relationship Id="rId28" Type="http://schemas.openxmlformats.org/officeDocument/2006/relationships/hyperlink" Target="http://www.boardworkseducation.com/" TargetMode="External"/><Relationship Id="rId49" Type="http://schemas.openxmlformats.org/officeDocument/2006/relationships/hyperlink" Target="https://www.legis.iowa.gov/legislation/BillBook?ga=88&amp;ba=hf2261" TargetMode="External"/><Relationship Id="rId114" Type="http://schemas.openxmlformats.org/officeDocument/2006/relationships/hyperlink" Target="https://educateiowa.gov/adult-career-and-community-college/senior-year-plus-syp" TargetMode="External"/><Relationship Id="rId275" Type="http://schemas.openxmlformats.org/officeDocument/2006/relationships/image" Target="media/image48.emf"/><Relationship Id="rId296" Type="http://schemas.openxmlformats.org/officeDocument/2006/relationships/hyperlink" Target="http://www.uen-ia.org/legislation.htm" TargetMode="External"/><Relationship Id="rId300" Type="http://schemas.openxmlformats.org/officeDocument/2006/relationships/hyperlink" Target="https://educateiowa.gov/documents/legislative-information/2020/01/anti-bullying-projected-expenditures-legislative-report" TargetMode="External"/><Relationship Id="rId60" Type="http://schemas.openxmlformats.org/officeDocument/2006/relationships/hyperlink" Target="https://www.legis.iowa.gov/legislation/BillBook?ga=88&amp;ba=SF%202155" TargetMode="External"/><Relationship Id="rId81" Type="http://schemas.openxmlformats.org/officeDocument/2006/relationships/image" Target="media/image15.jpeg"/><Relationship Id="rId135" Type="http://schemas.openxmlformats.org/officeDocument/2006/relationships/hyperlink" Target="https://www.legis.iowa.gov/legislation/BillBook?ga=88&amp;ba=hf2565" TargetMode="External"/><Relationship Id="rId156" Type="http://schemas.openxmlformats.org/officeDocument/2006/relationships/hyperlink" Target="https://governor.iowa.gov/sites/default/files/documents/Public%20Health%20Proclamation%20-%202020.04.24.pdf" TargetMode="External"/><Relationship Id="rId177" Type="http://schemas.openxmlformats.org/officeDocument/2006/relationships/hyperlink" Target="https://twitter.com/amethystarlight" TargetMode="External"/><Relationship Id="rId198" Type="http://schemas.openxmlformats.org/officeDocument/2006/relationships/hyperlink" Target="https://www.post-gazette.com/news/education/2020/08/10/pa-reopen-schools-guidelines/stories/202008100089" TargetMode="External"/><Relationship Id="rId321" Type="http://schemas.openxmlformats.org/officeDocument/2006/relationships/hyperlink" Target="https://educateiowa.gov/documents/legislative-information/2020/03/2020-idea-part-b-c-legislative-report" TargetMode="External"/><Relationship Id="rId342" Type="http://schemas.openxmlformats.org/officeDocument/2006/relationships/hyperlink" Target="https://educateiowa.gov/documents/legislative-information/2019/02/pathways-academic-career-and-employment-pace-fy-18" TargetMode="External"/><Relationship Id="rId363" Type="http://schemas.openxmlformats.org/officeDocument/2006/relationships/hyperlink" Target="https://educateiowa.gov/documents/legislative-information/2018/02/early-intervention-block-grant-legislative-report" TargetMode="External"/><Relationship Id="rId384" Type="http://schemas.openxmlformats.org/officeDocument/2006/relationships/hyperlink" Target="https://educateiowa.gov/documents/legislative-information/2016/12/english-language-learner-legislative-report" TargetMode="External"/><Relationship Id="rId202" Type="http://schemas.openxmlformats.org/officeDocument/2006/relationships/image" Target="media/image41.png"/><Relationship Id="rId223" Type="http://schemas.openxmlformats.org/officeDocument/2006/relationships/hyperlink" Target="https://fivethirtyeight.com/features/when-can-schools-safely-reopen-the-answer-is-part-science-part-guesswork/" TargetMode="External"/><Relationship Id="rId244" Type="http://schemas.openxmlformats.org/officeDocument/2006/relationships/hyperlink" Target="https://www.legis.iowa.gov/legislation/BillBook?ga=88&amp;ba=sf2329" TargetMode="External"/><Relationship Id="rId18" Type="http://schemas.openxmlformats.org/officeDocument/2006/relationships/hyperlink" Target="mailto:margaret@iowaschoolfinance.com" TargetMode="External"/><Relationship Id="rId39" Type="http://schemas.openxmlformats.org/officeDocument/2006/relationships/hyperlink" Target="https://www.legis.iowa.gov/legislation/BillBook?ga=88&amp;ba=hf2359" TargetMode="External"/><Relationship Id="rId265" Type="http://schemas.openxmlformats.org/officeDocument/2006/relationships/hyperlink" Target="http://nebula.wsimg.com/3aad94266d3098b7f95813f30c1763ba?AccessKeyId=D081CCCCA2DCE3941176&amp;disposition=0&amp;alloworigin=1" TargetMode="External"/><Relationship Id="rId286" Type="http://schemas.openxmlformats.org/officeDocument/2006/relationships/hyperlink" Target="https://youtu.be/yc9CoYOBbtc" TargetMode="External"/><Relationship Id="rId50" Type="http://schemas.openxmlformats.org/officeDocument/2006/relationships/hyperlink" Target="https://www.legis.iowa.gov/legislation/BillBook?ga=88&amp;ba=sf2360" TargetMode="External"/><Relationship Id="rId104" Type="http://schemas.openxmlformats.org/officeDocument/2006/relationships/hyperlink" Target="https://www.legis.iowa.gov/legislation/BillBook?ga=88&amp;ba=sf2164" TargetMode="External"/><Relationship Id="rId125" Type="http://schemas.openxmlformats.org/officeDocument/2006/relationships/hyperlink" Target="https://educateiowa.gov/pk-12/educational-technology/online-learning" TargetMode="External"/><Relationship Id="rId146" Type="http://schemas.openxmlformats.org/officeDocument/2006/relationships/hyperlink" Target="https://governor.iowa.gov/sites/default/files/documents/Public%20Health%20Proclamation%20-%202020.07.17.pdf" TargetMode="External"/><Relationship Id="rId167" Type="http://schemas.openxmlformats.org/officeDocument/2006/relationships/hyperlink" Target="https://governor.iowa.gov/sites/default/files/documents/202003100818.pdf" TargetMode="External"/><Relationship Id="rId188" Type="http://schemas.openxmlformats.org/officeDocument/2006/relationships/image" Target="media/image34.png"/><Relationship Id="rId311" Type="http://schemas.openxmlformats.org/officeDocument/2006/relationships/hyperlink" Target="https://educateiowa.gov/documents/legislative-information/2020/01/260g-ace-infrastructure-funding-fy-19-community-colleges" TargetMode="External"/><Relationship Id="rId332" Type="http://schemas.openxmlformats.org/officeDocument/2006/relationships/hyperlink" Target="https://educateiowa.gov/documents/legislative-information/2019/01/annual-eeo-report-january-2019" TargetMode="External"/><Relationship Id="rId353" Type="http://schemas.openxmlformats.org/officeDocument/2006/relationships/hyperlink" Target="https://educateiowa.gov/documents/legislative-information/2018/01/charter-school-16-17-legislative-report" TargetMode="External"/><Relationship Id="rId374" Type="http://schemas.openxmlformats.org/officeDocument/2006/relationships/hyperlink" Target="https://educateiowa.gov/documents/legislative-information/2017/01/cte-redesign-report-1-15-17" TargetMode="External"/><Relationship Id="rId395" Type="http://schemas.openxmlformats.org/officeDocument/2006/relationships/hyperlink" Target="https://educateiowa.gov/documents/legislative-information/2016/12/fy-17-annual-report-irrc121416-1" TargetMode="External"/><Relationship Id="rId409" Type="http://schemas.openxmlformats.org/officeDocument/2006/relationships/footer" Target="footer3.xml"/><Relationship Id="rId71" Type="http://schemas.openxmlformats.org/officeDocument/2006/relationships/hyperlink" Target="https://www.legis.iowa.gov/docs/publications/BL/1137979.pdf" TargetMode="External"/><Relationship Id="rId92" Type="http://schemas.openxmlformats.org/officeDocument/2006/relationships/hyperlink" Target="https://www.legis.iowa.gov/legislation/BillBook?ga=88&amp;ba=SF%202142" TargetMode="External"/><Relationship Id="rId213" Type="http://schemas.openxmlformats.org/officeDocument/2006/relationships/hyperlink" Target="https://www.education.pa.gov/Schools/safeschools/emergencyplanning/COVID-19/20-21FAQs/Pages/FAQs-on-Instruction-Model-Recommendations.aspx" TargetMode="External"/><Relationship Id="rId234" Type="http://schemas.openxmlformats.org/officeDocument/2006/relationships/hyperlink" Target="https://ourworldindata.org/coronavirus-data-explorer?zoomToSelection=true&amp;positiveTestRate=true&amp;interval=smoothed&amp;perCapita=true&amp;smoothing=7&amp;country=~DNK&amp;pickerMetric=location&amp;pickerSort=asc" TargetMode="External"/><Relationship Id="rId2" Type="http://schemas.openxmlformats.org/officeDocument/2006/relationships/numbering" Target="numbering.xml"/><Relationship Id="rId29" Type="http://schemas.openxmlformats.org/officeDocument/2006/relationships/hyperlink" Target="http://www.iowardc.org" TargetMode="External"/><Relationship Id="rId255" Type="http://schemas.openxmlformats.org/officeDocument/2006/relationships/hyperlink" Target="https://www.legis.iowa.gov/legislation/BillBook?ga=88&amp;ba=hf2556" TargetMode="External"/><Relationship Id="rId276" Type="http://schemas.openxmlformats.org/officeDocument/2006/relationships/hyperlink" Target="http://www.iowapolicyproject.org/2018docs/181105-IFP-pvtschools-bgd.pdf" TargetMode="External"/><Relationship Id="rId297" Type="http://schemas.openxmlformats.org/officeDocument/2006/relationships/hyperlink" Target="file:///C:\Users\Jen\Desktop\ISFIS-Marketing%20Files\Legislative%20Digest\2020%20Legislative%20Digest%20-%20RSAI\www.iowaschoolfinance.com" TargetMode="External"/><Relationship Id="rId40" Type="http://schemas.openxmlformats.org/officeDocument/2006/relationships/hyperlink" Target="https://www.legis.iowa.gov/legislation/BillBook?ga=88&amp;ba=hf2454" TargetMode="External"/><Relationship Id="rId115" Type="http://schemas.openxmlformats.org/officeDocument/2006/relationships/hyperlink" Target="http://www.educateiowa.gov" TargetMode="External"/><Relationship Id="rId136" Type="http://schemas.openxmlformats.org/officeDocument/2006/relationships/hyperlink" Target="https://www.legis.iowa.gov/legislation/BillBook?ga=88&amp;ba=hf2585" TargetMode="External"/><Relationship Id="rId157" Type="http://schemas.openxmlformats.org/officeDocument/2006/relationships/hyperlink" Target="https://governor.iowa.gov/sites/default/files/documents/Public%20Health%20Proclamation%20-%202020.04.16%20-%20Region%206.pdf" TargetMode="External"/><Relationship Id="rId178" Type="http://schemas.openxmlformats.org/officeDocument/2006/relationships/hyperlink" Target="https://iowacovid19tracker.org/active-infections/" TargetMode="External"/><Relationship Id="rId301" Type="http://schemas.openxmlformats.org/officeDocument/2006/relationships/hyperlink" Target="https://educateiowa.gov/documents/legislative-information/2019/11/legislative-report-charter-and-innovation-zone-schools" TargetMode="External"/><Relationship Id="rId322" Type="http://schemas.openxmlformats.org/officeDocument/2006/relationships/hyperlink" Target="https://educateiowa.gov/documents/legislative-information/2020/01/virtual-schools-legislative-report" TargetMode="External"/><Relationship Id="rId343" Type="http://schemas.openxmlformats.org/officeDocument/2006/relationships/hyperlink" Target="https://educateiowa.gov/documents/legislative-information/2019/01/fy18-sar-legislative-report" TargetMode="External"/><Relationship Id="rId364" Type="http://schemas.openxmlformats.org/officeDocument/2006/relationships/hyperlink" Target="https://educateiowa.gov/documents/legislative-information/2018/01/irrc-legislative-report" TargetMode="External"/><Relationship Id="rId61" Type="http://schemas.openxmlformats.org/officeDocument/2006/relationships/hyperlink" Target="https://www.legis.iowa.gov/docs/publications/BL/1137979.pdf" TargetMode="External"/><Relationship Id="rId82" Type="http://schemas.openxmlformats.org/officeDocument/2006/relationships/hyperlink" Target="http://www.nrea.net/" TargetMode="External"/><Relationship Id="rId199" Type="http://schemas.openxmlformats.org/officeDocument/2006/relationships/hyperlink" Target="https://www.edweek.org/ew/articles/2020/08/13/schools-reopen-and-covid-19-cases-crop-up.html" TargetMode="External"/><Relationship Id="rId203" Type="http://schemas.openxmlformats.org/officeDocument/2006/relationships/hyperlink" Target="https://www.bostonglobe.com/2020/08/12/metro/when-should-districts-use-only-remote-learning-state-issues-new-metrics-help-districts-decide-based-covid-19-infection-rates/" TargetMode="External"/><Relationship Id="rId385" Type="http://schemas.openxmlformats.org/officeDocument/2006/relationships/hyperlink" Target="https://educateiowa.gov/documents/legislative-information/2018/01/enrich-iowa-fy17-legislative-report" TargetMode="External"/><Relationship Id="rId19" Type="http://schemas.openxmlformats.org/officeDocument/2006/relationships/hyperlink" Target="mailto:dave.daughton@rsaia.org" TargetMode="External"/><Relationship Id="rId224" Type="http://schemas.openxmlformats.org/officeDocument/2006/relationships/hyperlink" Target="https://www.startribune.com/minn-plan-to-reopen-schools-needs-officials-to-pivot-quickly/571954622/" TargetMode="External"/><Relationship Id="rId245" Type="http://schemas.openxmlformats.org/officeDocument/2006/relationships/hyperlink" Target="https://www.legis.iowa.gov/legislation/BillBook?ga=88&amp;ba=hf2410" TargetMode="External"/><Relationship Id="rId266" Type="http://schemas.openxmlformats.org/officeDocument/2006/relationships/hyperlink" Target="http://nebula.wsimg.com/f4123d492804f3f8a4ff36fdbc453868?AccessKeyId=D081CCCCA2DCE3941176&amp;disposition=0&amp;alloworigin=1" TargetMode="External"/><Relationship Id="rId287" Type="http://schemas.openxmlformats.org/officeDocument/2006/relationships/hyperlink" Target="https://www.iowaschoolfinance.com/system/files/members/Webinar/SitRepWebinar%202020.06.17.pptx" TargetMode="External"/><Relationship Id="rId410" Type="http://schemas.openxmlformats.org/officeDocument/2006/relationships/fontTable" Target="fontTable.xml"/><Relationship Id="rId30" Type="http://schemas.openxmlformats.org/officeDocument/2006/relationships/hyperlink" Target="http://www.rsaia.org/" TargetMode="External"/><Relationship Id="rId105" Type="http://schemas.openxmlformats.org/officeDocument/2006/relationships/hyperlink" Target="https://governor.iowa.gov/press-release/gov-reynolds-signs-sf2164-critical-school-funding-legislation" TargetMode="External"/><Relationship Id="rId126" Type="http://schemas.openxmlformats.org/officeDocument/2006/relationships/hyperlink" Target="https://docs.google.com/document/d/1XUeWtV3hTna__iNRvdfiNmkuJ_cdqWBESH9xh_fXPxc/edit" TargetMode="External"/><Relationship Id="rId147" Type="http://schemas.openxmlformats.org/officeDocument/2006/relationships/hyperlink" Target="https://governor.iowa.gov/sites/default/files/documents/Public%20Health%20Proclamation%20-%202020.06.25.pdf" TargetMode="External"/><Relationship Id="rId168" Type="http://schemas.openxmlformats.org/officeDocument/2006/relationships/hyperlink" Target="https://fivethirtyeight.com/features/when-can-schools-safely-reopen-the-answer-is-part-science-part-guesswork/" TargetMode="External"/><Relationship Id="rId312" Type="http://schemas.openxmlformats.org/officeDocument/2006/relationships/hyperlink" Target="https://educateiowa.gov/documents/legislative-information/2020/01/iowa-department-education-infrastructure-report" TargetMode="External"/><Relationship Id="rId333" Type="http://schemas.openxmlformats.org/officeDocument/2006/relationships/hyperlink" Target="https://educateiowa.gov/documents/legislative-information/2019/02/gap-tuition-assistance-program-fy-2018" TargetMode="External"/><Relationship Id="rId354" Type="http://schemas.openxmlformats.org/officeDocument/2006/relationships/hyperlink" Target="https://educateiowa.gov/documents/legislative-information/2018/01/fy17-child-development-coordinating-council-annual-report" TargetMode="External"/><Relationship Id="rId51" Type="http://schemas.openxmlformats.org/officeDocument/2006/relationships/hyperlink" Target="https://www.legis.iowa.gov/legislation/BillBook?ga=88&amp;ba=hf2490" TargetMode="External"/><Relationship Id="rId72" Type="http://schemas.openxmlformats.org/officeDocument/2006/relationships/hyperlink" Target="https://www.legis.iowa.gov/docs/publications/BL/1137979.pdf" TargetMode="External"/><Relationship Id="rId93" Type="http://schemas.openxmlformats.org/officeDocument/2006/relationships/hyperlink" Target="https://www.legis.iowa.gov/legislation/BillBook?ga=88&amp;ba=sf2164" TargetMode="External"/><Relationship Id="rId189" Type="http://schemas.openxmlformats.org/officeDocument/2006/relationships/hyperlink" Target="https://www.azdhs.gov/documents/preparedness/epidemiology-disease-control/infectious-disease-epidemiology/novel-coronavirus/covid-19-safely-return-to-in-person-instruction.pdf" TargetMode="External"/><Relationship Id="rId375" Type="http://schemas.openxmlformats.org/officeDocument/2006/relationships/hyperlink" Target="https://educateiowa.gov/documents/legislative-information/2016/12/child-development-coordinating-council-annual-reportfinal" TargetMode="External"/><Relationship Id="rId396" Type="http://schemas.openxmlformats.org/officeDocument/2006/relationships/hyperlink" Target="https://educateiowa.gov/documents/legislative-information/2018/01/pace-year-end-report12-17final-01122018-1" TargetMode="External"/><Relationship Id="rId3" Type="http://schemas.openxmlformats.org/officeDocument/2006/relationships/styles" Target="styles.xml"/><Relationship Id="rId214" Type="http://schemas.openxmlformats.org/officeDocument/2006/relationships/hyperlink" Target="https://www.education.pa.gov/Schools/safeschools/emergencyplanning/COVID-19/SchoolReopeningGuidance/ReopeningPreKto12/Pages/DeterminingInstructionalModels.aspx" TargetMode="External"/><Relationship Id="rId235" Type="http://schemas.openxmlformats.org/officeDocument/2006/relationships/hyperlink" Target="https://www.legis.iowa.gov/legislation/BillBook?ga=88&amp;ba=sf199" TargetMode="External"/><Relationship Id="rId256" Type="http://schemas.openxmlformats.org/officeDocument/2006/relationships/hyperlink" Target="https://www.legis.iowa.gov/legislation/BillBook?ga=88&amp;ba=HF2621" TargetMode="External"/><Relationship Id="rId277" Type="http://schemas.openxmlformats.org/officeDocument/2006/relationships/hyperlink" Target="https://www.legis.iowa.gov/legislation/BillBook?ga=88&amp;ba=HF%20779" TargetMode="External"/><Relationship Id="rId298" Type="http://schemas.openxmlformats.org/officeDocument/2006/relationships/hyperlink" Target="mailto:jen@iowaschoolfinance.com" TargetMode="External"/><Relationship Id="rId400" Type="http://schemas.openxmlformats.org/officeDocument/2006/relationships/hyperlink" Target="https://educateiowa.gov/documents/iowa-state-board-education/2017/08/idea-part-b-c-legislative-report" TargetMode="External"/><Relationship Id="rId116" Type="http://schemas.openxmlformats.org/officeDocument/2006/relationships/hyperlink" Target="https://www.legis.iowa.gov/legislation/BillBook?ga=88&amp;ba=sf2408" TargetMode="External"/><Relationship Id="rId137" Type="http://schemas.openxmlformats.org/officeDocument/2006/relationships/hyperlink" Target="https://www.legis.iowa.gov/legislation/BillBook?ga=88&amp;ba=hf2627" TargetMode="External"/><Relationship Id="rId158" Type="http://schemas.openxmlformats.org/officeDocument/2006/relationships/hyperlink" Target="https://governor.iowa.gov/sites/default/files/documents/Public%20Health%20Proclamation%20-%202020.04.10%20%282%29.pdf" TargetMode="External"/><Relationship Id="rId302" Type="http://schemas.openxmlformats.org/officeDocument/2006/relationships/hyperlink" Target="https://educateiowa.gov/documents/legislative-information/2019/12/child-development-coordinating-council-annual-report-fy19" TargetMode="External"/><Relationship Id="rId323" Type="http://schemas.openxmlformats.org/officeDocument/2006/relationships/hyperlink" Target="https://educateiowa.gov/documents/legislative-information/2020/01/2019-2020-wted-report" TargetMode="External"/><Relationship Id="rId344" Type="http://schemas.openxmlformats.org/officeDocument/2006/relationships/hyperlink" Target="https://educateiowa.gov/documents/legislative-information/2019/01/fy18-save-legislative-report" TargetMode="External"/><Relationship Id="rId20" Type="http://schemas.openxmlformats.org/officeDocument/2006/relationships/hyperlink" Target="https://educateiowa.gov/sites/files/ed/documents/June%202018%20School%20Leader%20Update.pdf" TargetMode="External"/><Relationship Id="rId41" Type="http://schemas.openxmlformats.org/officeDocument/2006/relationships/hyperlink" Target="https://www.legis.iowa.gov/legislation/BillBook?ga=88&amp;ba=hf2627" TargetMode="External"/><Relationship Id="rId62" Type="http://schemas.openxmlformats.org/officeDocument/2006/relationships/image" Target="media/image6.png"/><Relationship Id="rId83" Type="http://schemas.openxmlformats.org/officeDocument/2006/relationships/image" Target="media/image16.png"/><Relationship Id="rId179" Type="http://schemas.openxmlformats.org/officeDocument/2006/relationships/image" Target="media/image30.png"/><Relationship Id="rId365" Type="http://schemas.openxmlformats.org/officeDocument/2006/relationships/hyperlink" Target="https://educateiowa.gov/documents/iowa-state-board-education/2018/01/iowa-vocational-rehabilitation-legislative-report-2018" TargetMode="External"/><Relationship Id="rId386" Type="http://schemas.openxmlformats.org/officeDocument/2006/relationships/hyperlink" Target="https://educateiowa.gov/documents/legislative-information/2017/03/equal-opportunity-and-affirmative-action-report" TargetMode="External"/><Relationship Id="rId190" Type="http://schemas.openxmlformats.org/officeDocument/2006/relationships/image" Target="media/image35.png"/><Relationship Id="rId204" Type="http://schemas.openxmlformats.org/officeDocument/2006/relationships/image" Target="media/image42.png"/><Relationship Id="rId225" Type="http://schemas.openxmlformats.org/officeDocument/2006/relationships/hyperlink" Target="https://fivethirtyeight.com/features/when-can-schools-safely-reopen-the-answer-is-part-science-part-guesswork/" TargetMode="External"/><Relationship Id="rId246" Type="http://schemas.openxmlformats.org/officeDocument/2006/relationships/hyperlink" Target="https://www.legis.iowa.gov/legislation/BillBook?ba=HF%202308&amp;ga=88" TargetMode="External"/><Relationship Id="rId267" Type="http://schemas.openxmlformats.org/officeDocument/2006/relationships/hyperlink" Target="http://nebula.wsimg.com/2e01deae0aa88ba7a58e4491c141aaa3?AccessKeyId=D081CCCCA2DCE3941176&amp;disposition=0&amp;alloworigin=1" TargetMode="External"/><Relationship Id="rId288" Type="http://schemas.openxmlformats.org/officeDocument/2006/relationships/hyperlink" Target="https://youtu.be/c_Wi8E6qOZk" TargetMode="External"/><Relationship Id="rId411" Type="http://schemas.openxmlformats.org/officeDocument/2006/relationships/theme" Target="theme/theme1.xml"/><Relationship Id="rId106" Type="http://schemas.openxmlformats.org/officeDocument/2006/relationships/hyperlink" Target="https://governor.iowa.gov/press-release/gov-reynolds-signs-sf2164-critical-school-funding-legislation" TargetMode="External"/><Relationship Id="rId127" Type="http://schemas.openxmlformats.org/officeDocument/2006/relationships/hyperlink" Target="https://www.legis.iowa.gov/legislation/BillBook?ga=88&amp;ba=sf2356" TargetMode="External"/><Relationship Id="rId313" Type="http://schemas.openxmlformats.org/officeDocument/2006/relationships/hyperlink" Target="https://educateiowa.gov/documents/legislative-information/2019/11/dyslexia-task-force-report" TargetMode="External"/><Relationship Id="rId10" Type="http://schemas.openxmlformats.org/officeDocument/2006/relationships/hyperlink" Target="mailto:robert.olson@rsaia.org" TargetMode="External"/><Relationship Id="rId31" Type="http://schemas.openxmlformats.org/officeDocument/2006/relationships/image" Target="media/image3.jpeg"/><Relationship Id="rId52" Type="http://schemas.openxmlformats.org/officeDocument/2006/relationships/hyperlink" Target="https://www.legis.iowa.gov/legislation/BillBook?ba=HF%202497&amp;ga=88" TargetMode="External"/><Relationship Id="rId73" Type="http://schemas.openxmlformats.org/officeDocument/2006/relationships/chart" Target="charts/chart1.xml"/><Relationship Id="rId94" Type="http://schemas.openxmlformats.org/officeDocument/2006/relationships/hyperlink" Target="https://www.legis.iowa.gov/docs/publications/FN/1132471.pdf" TargetMode="External"/><Relationship Id="rId148" Type="http://schemas.openxmlformats.org/officeDocument/2006/relationships/hyperlink" Target="https://governor.iowa.gov/sites/default/files/documents/Public%20Health%20Proclamation%20-%202020.06.10.pdf" TargetMode="External"/><Relationship Id="rId169" Type="http://schemas.openxmlformats.org/officeDocument/2006/relationships/hyperlink" Target="https://coronavirus.iowa.gov/pages/percent-school-district-positive-analysis" TargetMode="External"/><Relationship Id="rId334" Type="http://schemas.openxmlformats.org/officeDocument/2006/relationships/hyperlink" Target="https://educateiowa.gov/documents/legislative-information/2018/12/high-needs-legislative-report-dec-2018" TargetMode="External"/><Relationship Id="rId355" Type="http://schemas.openxmlformats.org/officeDocument/2006/relationships/hyperlink" Target="https://educateiowa.gov/documents/legislative-information/2018/03/closing-achievement-gaps-legislative-report-0" TargetMode="External"/><Relationship Id="rId376" Type="http://schemas.openxmlformats.org/officeDocument/2006/relationships/hyperlink" Target="https://educateiowa.gov/documents/legislative-information/2018/03/closing-achievement-gaps-legislative-report" TargetMode="External"/><Relationship Id="rId397" Type="http://schemas.openxmlformats.org/officeDocument/2006/relationships/hyperlink" Target="https://educateiowa.gov/documents/legislative-information/2017/02/fy16-sar-legislative-report-123016-1" TargetMode="External"/><Relationship Id="rId4" Type="http://schemas.openxmlformats.org/officeDocument/2006/relationships/settings" Target="settings.xml"/><Relationship Id="rId180" Type="http://schemas.openxmlformats.org/officeDocument/2006/relationships/image" Target="media/image31.png"/><Relationship Id="rId215" Type="http://schemas.openxmlformats.org/officeDocument/2006/relationships/hyperlink" Target="https://www.scdhec.gov/infectious-diseases/viruses/coronavirus-disease-2019-covid-19/sc-cases-county-zip-code-covid-19" TargetMode="External"/><Relationship Id="rId236" Type="http://schemas.openxmlformats.org/officeDocument/2006/relationships/hyperlink" Target="https://www.legis.iowa.gov/legislation/BillBook?ga=88&amp;ba=SF438" TargetMode="External"/><Relationship Id="rId257" Type="http://schemas.openxmlformats.org/officeDocument/2006/relationships/hyperlink" Target="https://www.legis.iowa.gov/docs/publications/FN/1131128.pdf" TargetMode="External"/><Relationship Id="rId278" Type="http://schemas.openxmlformats.org/officeDocument/2006/relationships/image" Target="media/image49.png"/><Relationship Id="rId401" Type="http://schemas.openxmlformats.org/officeDocument/2006/relationships/hyperlink" Target="https://educateiowa.gov/documents/legislative-information/2016/12/accountability-legislative-report" TargetMode="External"/><Relationship Id="rId303" Type="http://schemas.openxmlformats.org/officeDocument/2006/relationships/hyperlink" Target="https://educateiowa.gov/documents/legislative-information/2020/01/commission-educator-leadership-and-compensation-report" TargetMode="External"/><Relationship Id="rId42" Type="http://schemas.openxmlformats.org/officeDocument/2006/relationships/hyperlink" Target="https://www.legis.iowa.gov/legislation/BillBook?ga=88&amp;ba=hf2629" TargetMode="External"/><Relationship Id="rId84" Type="http://schemas.openxmlformats.org/officeDocument/2006/relationships/hyperlink" Target="https://www.battelleforkids.org/events/rural-education-forum" TargetMode="External"/><Relationship Id="rId138" Type="http://schemas.openxmlformats.org/officeDocument/2006/relationships/hyperlink" Target="https://boee.iowa.gov/sites/default/files/meetings/agendas/2020-07/05aug2020packet_0.pdf" TargetMode="External"/><Relationship Id="rId345" Type="http://schemas.openxmlformats.org/officeDocument/2006/relationships/hyperlink" Target="https://educateiowa.gov/documents/legislative-information/2019/02/legislative-report-senior-year-plus-stem" TargetMode="External"/><Relationship Id="rId387" Type="http://schemas.openxmlformats.org/officeDocument/2006/relationships/hyperlink" Target="https://educateiowa.gov/documents/legislative-information/2018/01/gap-eoyreport12-27final-01122018-2" TargetMode="External"/><Relationship Id="rId191" Type="http://schemas.openxmlformats.org/officeDocument/2006/relationships/hyperlink" Target="https://azgovernor.gov/sites/default/files/executive_order_2020-51.pdf" TargetMode="External"/><Relationship Id="rId205" Type="http://schemas.openxmlformats.org/officeDocument/2006/relationships/hyperlink" Target="https://ballotpedia.org/Kansas%27_plan_to_reopen_schools_for_the_2020-2021_academic_year_after_closings_due_to_the_coronavirus_pandemic" TargetMode="External"/><Relationship Id="rId247" Type="http://schemas.openxmlformats.org/officeDocument/2006/relationships/hyperlink" Target="file:///C:\Users\Jen\Downloads\legis.iowa.gov\legislation\BillBook%3fga=88&amp;ba=hf2416" TargetMode="External"/><Relationship Id="rId107" Type="http://schemas.openxmlformats.org/officeDocument/2006/relationships/hyperlink" Target="https://www.legis.iowa.gov/docs/publications/NOBA/1129902.pdf" TargetMode="External"/><Relationship Id="rId289" Type="http://schemas.openxmlformats.org/officeDocument/2006/relationships/hyperlink" Target="https://www.iowaschoolfinance.com/system/files/members/Webinar/SitRepWebinar%202020.06.24.pptx" TargetMode="External"/><Relationship Id="rId11" Type="http://schemas.openxmlformats.org/officeDocument/2006/relationships/hyperlink" Target="mailto:jdaggett@manson-nw.k12.ia.us" TargetMode="External"/><Relationship Id="rId53" Type="http://schemas.openxmlformats.org/officeDocument/2006/relationships/hyperlink" Target="https://www.legis.iowa.gov/legislation/BillBook?ga=88&amp;ba=hf2490" TargetMode="External"/><Relationship Id="rId149" Type="http://schemas.openxmlformats.org/officeDocument/2006/relationships/hyperlink" Target="https://governor.iowa.gov/sites/default/files/documents/Public%20Health%20Proclamation%20-%202020.05.26%20%281%29.pdf" TargetMode="External"/><Relationship Id="rId314" Type="http://schemas.openxmlformats.org/officeDocument/2006/relationships/hyperlink" Target="https://educateiowa.gov/documents/legislative-information/2020/01/iowa-reading-research-center-legislative-report" TargetMode="External"/><Relationship Id="rId356" Type="http://schemas.openxmlformats.org/officeDocument/2006/relationships/hyperlink" Target="https://educateiowa.gov/documents/legislative-information/2018/01/cbe-legislative-report-2018" TargetMode="External"/><Relationship Id="rId398" Type="http://schemas.openxmlformats.org/officeDocument/2006/relationships/hyperlink" Target="https://educateiowa.gov/documents/legislative-information/2017/02/fy16-save-legislative-report-123016"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argaret\Desktop\Education%20Coalition\NASBO%20state%20expenditure%20repor%202018.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n-US" sz="1000"/>
              <a:t>Elementary and Secondary Expenditures </a:t>
            </a:r>
          </a:p>
          <a:p>
            <a:pPr>
              <a:defRPr sz="800"/>
            </a:pPr>
            <a:r>
              <a:rPr lang="en-US" sz="1000"/>
              <a:t>as a Percent of Total Expenditures</a:t>
            </a:r>
          </a:p>
          <a:p>
            <a:pPr>
              <a:defRPr sz="800"/>
            </a:pPr>
            <a:r>
              <a:rPr lang="en-US" sz="1000"/>
              <a:t>Plains</a:t>
            </a:r>
            <a:r>
              <a:rPr lang="en-US" sz="1000" baseline="0"/>
              <a:t> States and USA Average</a:t>
            </a:r>
            <a:endParaRPr lang="en-US" sz="1000"/>
          </a:p>
        </c:rich>
      </c:tx>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7519694419898728E-2"/>
          <c:y val="0.20857474782865257"/>
          <c:w val="0.90286351706036749"/>
          <c:h val="0.5429935841353164"/>
        </c:manualLayout>
      </c:layout>
      <c:barChart>
        <c:barDir val="col"/>
        <c:grouping val="clustered"/>
        <c:varyColors val="0"/>
        <c:ser>
          <c:idx val="0"/>
          <c:order val="0"/>
          <c:tx>
            <c:strRef>
              <c:f>Sheet1!$B$2</c:f>
              <c:strCache>
                <c:ptCount val="1"/>
                <c:pt idx="0">
                  <c:v>FY16</c:v>
                </c:pt>
              </c:strCache>
            </c:strRef>
          </c:tx>
          <c:spPr>
            <a:pattFill prst="wdUpDiag">
              <a:fgClr>
                <a:schemeClr val="accent1">
                  <a:lumMod val="50000"/>
                </a:schemeClr>
              </a:fgClr>
              <a:bgClr>
                <a:schemeClr val="bg1"/>
              </a:bgClr>
            </a:pattFill>
            <a:ln>
              <a:noFill/>
            </a:ln>
            <a:effectLst/>
          </c:spPr>
          <c:invertIfNegative val="0"/>
          <c:cat>
            <c:strRef>
              <c:f>Sheet1!$A$3:$A$10</c:f>
              <c:strCache>
                <c:ptCount val="8"/>
                <c:pt idx="0">
                  <c:v>NE</c:v>
                </c:pt>
                <c:pt idx="1">
                  <c:v>SD</c:v>
                </c:pt>
                <c:pt idx="2">
                  <c:v>IA</c:v>
                </c:pt>
                <c:pt idx="3">
                  <c:v>ND</c:v>
                </c:pt>
                <c:pt idx="4">
                  <c:v>USA AVG</c:v>
                </c:pt>
                <c:pt idx="5">
                  <c:v>MO</c:v>
                </c:pt>
                <c:pt idx="6">
                  <c:v>MN</c:v>
                </c:pt>
                <c:pt idx="7">
                  <c:v>KS</c:v>
                </c:pt>
              </c:strCache>
            </c:strRef>
          </c:cat>
          <c:val>
            <c:numRef>
              <c:f>Sheet1!$B$3:$B$10</c:f>
              <c:numCache>
                <c:formatCode>General</c:formatCode>
                <c:ptCount val="8"/>
                <c:pt idx="0">
                  <c:v>14.2</c:v>
                </c:pt>
                <c:pt idx="1">
                  <c:v>14.4</c:v>
                </c:pt>
                <c:pt idx="2">
                  <c:v>15.7</c:v>
                </c:pt>
                <c:pt idx="3">
                  <c:v>15.4</c:v>
                </c:pt>
                <c:pt idx="4">
                  <c:v>19.8</c:v>
                </c:pt>
                <c:pt idx="5">
                  <c:v>23.1</c:v>
                </c:pt>
                <c:pt idx="6">
                  <c:v>24.7</c:v>
                </c:pt>
                <c:pt idx="7">
                  <c:v>29.4</c:v>
                </c:pt>
              </c:numCache>
            </c:numRef>
          </c:val>
          <c:extLst>
            <c:ext xmlns:c16="http://schemas.microsoft.com/office/drawing/2014/chart" uri="{C3380CC4-5D6E-409C-BE32-E72D297353CC}">
              <c16:uniqueId val="{00000000-6B1C-48FF-B03F-FA17A1135912}"/>
            </c:ext>
          </c:extLst>
        </c:ser>
        <c:ser>
          <c:idx val="1"/>
          <c:order val="1"/>
          <c:tx>
            <c:strRef>
              <c:f>Sheet1!$C$2</c:f>
              <c:strCache>
                <c:ptCount val="1"/>
                <c:pt idx="0">
                  <c:v>FY17</c:v>
                </c:pt>
              </c:strCache>
            </c:strRef>
          </c:tx>
          <c:spPr>
            <a:pattFill prst="lgCheck">
              <a:fgClr>
                <a:srgbClr val="FF0000"/>
              </a:fgClr>
              <a:bgClr>
                <a:schemeClr val="bg1"/>
              </a:bgClr>
            </a:pattFill>
            <a:ln>
              <a:noFill/>
            </a:ln>
            <a:effectLst/>
          </c:spPr>
          <c:invertIfNegative val="0"/>
          <c:cat>
            <c:strRef>
              <c:f>Sheet1!$A$3:$A$10</c:f>
              <c:strCache>
                <c:ptCount val="8"/>
                <c:pt idx="0">
                  <c:v>NE</c:v>
                </c:pt>
                <c:pt idx="1">
                  <c:v>SD</c:v>
                </c:pt>
                <c:pt idx="2">
                  <c:v>IA</c:v>
                </c:pt>
                <c:pt idx="3">
                  <c:v>ND</c:v>
                </c:pt>
                <c:pt idx="4">
                  <c:v>USA AVG</c:v>
                </c:pt>
                <c:pt idx="5">
                  <c:v>MO</c:v>
                </c:pt>
                <c:pt idx="6">
                  <c:v>MN</c:v>
                </c:pt>
                <c:pt idx="7">
                  <c:v>KS</c:v>
                </c:pt>
              </c:strCache>
            </c:strRef>
          </c:cat>
          <c:val>
            <c:numRef>
              <c:f>Sheet1!$C$3:$C$10</c:f>
              <c:numCache>
                <c:formatCode>General</c:formatCode>
                <c:ptCount val="8"/>
                <c:pt idx="0">
                  <c:v>13.9</c:v>
                </c:pt>
                <c:pt idx="1">
                  <c:v>16.5</c:v>
                </c:pt>
                <c:pt idx="2">
                  <c:v>16.600000000000001</c:v>
                </c:pt>
                <c:pt idx="3">
                  <c:v>17.5</c:v>
                </c:pt>
                <c:pt idx="4">
                  <c:v>19.600000000000001</c:v>
                </c:pt>
                <c:pt idx="5">
                  <c:v>22.8</c:v>
                </c:pt>
                <c:pt idx="6">
                  <c:v>26</c:v>
                </c:pt>
                <c:pt idx="7">
                  <c:v>29.5</c:v>
                </c:pt>
              </c:numCache>
            </c:numRef>
          </c:val>
          <c:extLst>
            <c:ext xmlns:c16="http://schemas.microsoft.com/office/drawing/2014/chart" uri="{C3380CC4-5D6E-409C-BE32-E72D297353CC}">
              <c16:uniqueId val="{00000001-6B1C-48FF-B03F-FA17A1135912}"/>
            </c:ext>
          </c:extLst>
        </c:ser>
        <c:ser>
          <c:idx val="2"/>
          <c:order val="2"/>
          <c:tx>
            <c:strRef>
              <c:f>Sheet1!$D$2</c:f>
              <c:strCache>
                <c:ptCount val="1"/>
                <c:pt idx="0">
                  <c:v>FY18</c:v>
                </c:pt>
              </c:strCache>
            </c:strRef>
          </c:tx>
          <c:spPr>
            <a:pattFill prst="pct90">
              <a:fgClr>
                <a:schemeClr val="tx1"/>
              </a:fgClr>
              <a:bgClr>
                <a:schemeClr val="bg1"/>
              </a:bgClr>
            </a:pattFill>
            <a:ln>
              <a:noFill/>
            </a:ln>
            <a:effectLst/>
          </c:spPr>
          <c:invertIfNegative val="0"/>
          <c:cat>
            <c:strRef>
              <c:f>Sheet1!$A$3:$A$10</c:f>
              <c:strCache>
                <c:ptCount val="8"/>
                <c:pt idx="0">
                  <c:v>NE</c:v>
                </c:pt>
                <c:pt idx="1">
                  <c:v>SD</c:v>
                </c:pt>
                <c:pt idx="2">
                  <c:v>IA</c:v>
                </c:pt>
                <c:pt idx="3">
                  <c:v>ND</c:v>
                </c:pt>
                <c:pt idx="4">
                  <c:v>USA AVG</c:v>
                </c:pt>
                <c:pt idx="5">
                  <c:v>MO</c:v>
                </c:pt>
                <c:pt idx="6">
                  <c:v>MN</c:v>
                </c:pt>
                <c:pt idx="7">
                  <c:v>KS</c:v>
                </c:pt>
              </c:strCache>
            </c:strRef>
          </c:cat>
          <c:val>
            <c:numRef>
              <c:f>Sheet1!$D$3:$D$10</c:f>
              <c:numCache>
                <c:formatCode>General</c:formatCode>
                <c:ptCount val="8"/>
                <c:pt idx="0">
                  <c:v>13.9</c:v>
                </c:pt>
                <c:pt idx="1">
                  <c:v>16.399999999999999</c:v>
                </c:pt>
                <c:pt idx="2">
                  <c:v>16.899999999999999</c:v>
                </c:pt>
                <c:pt idx="3">
                  <c:v>19.100000000000001</c:v>
                </c:pt>
                <c:pt idx="4">
                  <c:v>19.600000000000001</c:v>
                </c:pt>
                <c:pt idx="5">
                  <c:v>22.5</c:v>
                </c:pt>
                <c:pt idx="6">
                  <c:v>24.6</c:v>
                </c:pt>
                <c:pt idx="7">
                  <c:v>30.4</c:v>
                </c:pt>
              </c:numCache>
            </c:numRef>
          </c:val>
          <c:extLst>
            <c:ext xmlns:c16="http://schemas.microsoft.com/office/drawing/2014/chart" uri="{C3380CC4-5D6E-409C-BE32-E72D297353CC}">
              <c16:uniqueId val="{00000002-6B1C-48FF-B03F-FA17A1135912}"/>
            </c:ext>
          </c:extLst>
        </c:ser>
        <c:ser>
          <c:idx val="3"/>
          <c:order val="3"/>
          <c:tx>
            <c:strRef>
              <c:f>Sheet1!$E$2</c:f>
              <c:strCache>
                <c:ptCount val="1"/>
                <c:pt idx="0">
                  <c:v>FY19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Sheet1!$A$3:$A$10</c:f>
              <c:strCache>
                <c:ptCount val="8"/>
                <c:pt idx="0">
                  <c:v>NE</c:v>
                </c:pt>
                <c:pt idx="1">
                  <c:v>SD</c:v>
                </c:pt>
                <c:pt idx="2">
                  <c:v>IA</c:v>
                </c:pt>
                <c:pt idx="3">
                  <c:v>ND</c:v>
                </c:pt>
                <c:pt idx="4">
                  <c:v>USA AVG</c:v>
                </c:pt>
                <c:pt idx="5">
                  <c:v>MO</c:v>
                </c:pt>
                <c:pt idx="6">
                  <c:v>MN</c:v>
                </c:pt>
                <c:pt idx="7">
                  <c:v>KS</c:v>
                </c:pt>
              </c:strCache>
            </c:strRef>
          </c:cat>
          <c:val>
            <c:numRef>
              <c:f>Sheet1!$E$3:$E$10</c:f>
              <c:numCache>
                <c:formatCode>General</c:formatCode>
                <c:ptCount val="8"/>
                <c:pt idx="0">
                  <c:v>13.7</c:v>
                </c:pt>
                <c:pt idx="1">
                  <c:v>16.3</c:v>
                </c:pt>
                <c:pt idx="2">
                  <c:v>16.5</c:v>
                </c:pt>
                <c:pt idx="3">
                  <c:v>17.8</c:v>
                </c:pt>
                <c:pt idx="4">
                  <c:v>19.5</c:v>
                </c:pt>
                <c:pt idx="5">
                  <c:v>22.6</c:v>
                </c:pt>
                <c:pt idx="6">
                  <c:v>24.9</c:v>
                </c:pt>
                <c:pt idx="7">
                  <c:v>29.6</c:v>
                </c:pt>
              </c:numCache>
            </c:numRef>
          </c:val>
          <c:extLst>
            <c:ext xmlns:c16="http://schemas.microsoft.com/office/drawing/2014/chart" uri="{C3380CC4-5D6E-409C-BE32-E72D297353CC}">
              <c16:uniqueId val="{00000003-6B1C-48FF-B03F-FA17A1135912}"/>
            </c:ext>
          </c:extLst>
        </c:ser>
        <c:dLbls>
          <c:showLegendKey val="0"/>
          <c:showVal val="0"/>
          <c:showCatName val="0"/>
          <c:showSerName val="0"/>
          <c:showPercent val="0"/>
          <c:showBubbleSize val="0"/>
        </c:dLbls>
        <c:gapWidth val="219"/>
        <c:overlap val="-27"/>
        <c:axId val="352753272"/>
        <c:axId val="352756552"/>
      </c:barChart>
      <c:catAx>
        <c:axId val="352753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756552"/>
        <c:crosses val="autoZero"/>
        <c:auto val="1"/>
        <c:lblAlgn val="ctr"/>
        <c:lblOffset val="100"/>
        <c:noMultiLvlLbl val="0"/>
      </c:catAx>
      <c:valAx>
        <c:axId val="352756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753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6ACCB5-3463-4AEE-A451-7DBF6EE53C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25</Pages>
  <Words>27678</Words>
  <Characters>157770</Characters>
  <Application>Microsoft Office Word</Application>
  <DocSecurity>0</DocSecurity>
  <Lines>1314</Lines>
  <Paragraphs>370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185078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Margo</dc:creator>
  <cp:lastModifiedBy>Jen</cp:lastModifiedBy>
  <cp:revision>55</cp:revision>
  <cp:lastPrinted>2020-08-14T14:11:00Z</cp:lastPrinted>
  <dcterms:created xsi:type="dcterms:W3CDTF">2020-09-09T20:47:00Z</dcterms:created>
  <dcterms:modified xsi:type="dcterms:W3CDTF">2020-09-21T16:43:00Z</dcterms:modified>
</cp:coreProperties>
</file>