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409" w:rsidRPr="00091B85" w:rsidRDefault="00912409" w:rsidP="00912409">
      <w:pPr>
        <w:pStyle w:val="Header"/>
        <w:jc w:val="center"/>
        <w:rPr>
          <w:rFonts w:ascii="Times New Roman" w:hAnsi="Times New Roman" w:cs="Times New Roman"/>
          <w:b/>
          <w:sz w:val="24"/>
          <w:u w:val="single"/>
          <w:lang w:val="es-PR"/>
        </w:rPr>
      </w:pPr>
      <w:r w:rsidRPr="00091B85">
        <w:rPr>
          <w:rFonts w:ascii="Times New Roman" w:hAnsi="Times New Roman" w:cs="Times New Roman"/>
          <w:b/>
          <w:sz w:val="24"/>
          <w:u w:val="single"/>
          <w:lang w:val="es-PR"/>
        </w:rPr>
        <w:t>28 DE ABRIL</w:t>
      </w:r>
    </w:p>
    <w:p w:rsidR="008F4222" w:rsidRDefault="00912409" w:rsidP="00912409">
      <w:pPr>
        <w:spacing w:line="240" w:lineRule="auto"/>
        <w:jc w:val="center"/>
        <w:rPr>
          <w:rFonts w:ascii="Times New Roman" w:hAnsi="Times New Roman" w:cs="Times New Roman"/>
          <w:sz w:val="24"/>
          <w:lang w:val="es-PR"/>
        </w:rPr>
      </w:pPr>
      <w:r w:rsidRPr="00091B85">
        <w:rPr>
          <w:rFonts w:ascii="Times New Roman" w:hAnsi="Times New Roman" w:cs="Times New Roman"/>
          <w:b/>
          <w:sz w:val="24"/>
          <w:u w:val="single"/>
          <w:lang w:val="es-PR"/>
        </w:rPr>
        <w:t>DÍA DE CONMEMORACIÓN DE LOS TRABAJADORES</w:t>
      </w:r>
    </w:p>
    <w:p w:rsidR="003F452D" w:rsidRPr="008F4222" w:rsidRDefault="00AA350D" w:rsidP="008F4222">
      <w:pPr>
        <w:spacing w:line="240" w:lineRule="auto"/>
        <w:rPr>
          <w:rFonts w:ascii="Times New Roman" w:hAnsi="Times New Roman" w:cs="Times New Roman"/>
          <w:sz w:val="24"/>
          <w:lang w:val="es-PR"/>
        </w:rPr>
      </w:pPr>
      <w:r w:rsidRPr="008F4222">
        <w:rPr>
          <w:rFonts w:ascii="Times New Roman" w:hAnsi="Times New Roman" w:cs="Times New Roman"/>
          <w:sz w:val="24"/>
          <w:lang w:val="es-PR"/>
        </w:rPr>
        <w:t xml:space="preserve">El día 28 de abril fue designado en el 1989 como el Día de Conmemoración de los Trabajadores para enfocar la atención hacia los </w:t>
      </w:r>
      <w:r w:rsidR="00D361E8" w:rsidRPr="008F4222">
        <w:rPr>
          <w:rFonts w:ascii="Times New Roman" w:hAnsi="Times New Roman" w:cs="Times New Roman"/>
          <w:sz w:val="24"/>
          <w:lang w:val="es-PR"/>
        </w:rPr>
        <w:t>t</w:t>
      </w:r>
      <w:r w:rsidRPr="008F4222">
        <w:rPr>
          <w:rFonts w:ascii="Times New Roman" w:hAnsi="Times New Roman" w:cs="Times New Roman"/>
          <w:sz w:val="24"/>
          <w:lang w:val="es-PR"/>
        </w:rPr>
        <w:t>rabajadores que han muerto o se han lesionado en el lugar de trabajo.  Se seleccionó este día porque es el aniversario de la Ley de Seguridad y Salud Ocupacional (</w:t>
      </w:r>
      <w:r w:rsidR="00925DC1">
        <w:rPr>
          <w:rFonts w:ascii="Times New Roman" w:hAnsi="Times New Roman" w:cs="Times New Roman"/>
          <w:sz w:val="24"/>
          <w:lang w:val="es-PR"/>
        </w:rPr>
        <w:t>Ley OSH)</w:t>
      </w:r>
      <w:r w:rsidRPr="008F4222">
        <w:rPr>
          <w:rFonts w:ascii="Times New Roman" w:hAnsi="Times New Roman" w:cs="Times New Roman"/>
          <w:sz w:val="24"/>
          <w:lang w:val="es-PR"/>
        </w:rPr>
        <w:t>. Hoy, OSHA, sindicatos laborales, empleadores, grupos comunitarios y otros alrededor del mundo, conmemoran el 28 de abril como un Día Internacional de Duelo.</w:t>
      </w:r>
    </w:p>
    <w:p w:rsidR="00AA350D" w:rsidRPr="008F4222" w:rsidRDefault="00331FB0" w:rsidP="008F4222">
      <w:pPr>
        <w:spacing w:line="240" w:lineRule="auto"/>
        <w:rPr>
          <w:rFonts w:ascii="Times New Roman" w:hAnsi="Times New Roman" w:cs="Times New Roman"/>
          <w:sz w:val="24"/>
          <w:lang w:val="es-PR"/>
        </w:rPr>
      </w:pPr>
      <w:r w:rsidRPr="008F4222">
        <w:rPr>
          <w:rFonts w:ascii="Times New Roman" w:hAnsi="Times New Roman" w:cs="Times New Roman"/>
          <w:sz w:val="24"/>
          <w:lang w:val="es-PR"/>
        </w:rPr>
        <w:t xml:space="preserve">La meta del Día de Conmemoración de los Trabajadores es </w:t>
      </w:r>
      <w:r w:rsidR="00A72DC6">
        <w:rPr>
          <w:rFonts w:ascii="Times New Roman" w:hAnsi="Times New Roman" w:cs="Times New Roman"/>
          <w:sz w:val="24"/>
          <w:lang w:val="es-PR"/>
        </w:rPr>
        <w:t xml:space="preserve">darnos una oportunidad para </w:t>
      </w:r>
      <w:r w:rsidRPr="008F4222">
        <w:rPr>
          <w:rFonts w:ascii="Times New Roman" w:hAnsi="Times New Roman" w:cs="Times New Roman"/>
          <w:sz w:val="24"/>
          <w:lang w:val="es-PR"/>
        </w:rPr>
        <w:t xml:space="preserve">recordar a aquellos que han sufrido y muerto en el lugar de trabajo. A la vez que recordamos a aquellos que han muerto en accidentes de trabajo, </w:t>
      </w:r>
      <w:r w:rsidR="00D361E8" w:rsidRPr="008F4222">
        <w:rPr>
          <w:rFonts w:ascii="Times New Roman" w:hAnsi="Times New Roman" w:cs="Times New Roman"/>
          <w:sz w:val="24"/>
          <w:lang w:val="es-PR"/>
        </w:rPr>
        <w:t xml:space="preserve">han </w:t>
      </w:r>
      <w:r w:rsidRPr="008F4222">
        <w:rPr>
          <w:rFonts w:ascii="Times New Roman" w:hAnsi="Times New Roman" w:cs="Times New Roman"/>
          <w:sz w:val="24"/>
          <w:lang w:val="es-PR"/>
        </w:rPr>
        <w:t xml:space="preserve">padecido enfermedades debido </w:t>
      </w:r>
      <w:r w:rsidR="00BD7CEB" w:rsidRPr="008F4222">
        <w:rPr>
          <w:rFonts w:ascii="Times New Roman" w:hAnsi="Times New Roman" w:cs="Times New Roman"/>
          <w:sz w:val="24"/>
          <w:lang w:val="es-PR"/>
        </w:rPr>
        <w:t>a la exposición a sustancias t</w:t>
      </w:r>
      <w:r w:rsidR="00925DC1">
        <w:rPr>
          <w:rFonts w:ascii="Times New Roman" w:hAnsi="Times New Roman" w:cs="Times New Roman"/>
          <w:sz w:val="24"/>
          <w:lang w:val="es-PR"/>
        </w:rPr>
        <w:t>ó</w:t>
      </w:r>
      <w:r w:rsidR="00BD7CEB" w:rsidRPr="008F4222">
        <w:rPr>
          <w:rFonts w:ascii="Times New Roman" w:hAnsi="Times New Roman" w:cs="Times New Roman"/>
          <w:sz w:val="24"/>
          <w:lang w:val="es-PR"/>
        </w:rPr>
        <w:t xml:space="preserve">xicas o se han lesionado debido a condiciones peligrosas, también </w:t>
      </w:r>
      <w:r w:rsidR="00D361E8" w:rsidRPr="008F4222">
        <w:rPr>
          <w:rFonts w:ascii="Times New Roman" w:hAnsi="Times New Roman" w:cs="Times New Roman"/>
          <w:sz w:val="24"/>
          <w:lang w:val="es-PR"/>
        </w:rPr>
        <w:t xml:space="preserve">es </w:t>
      </w:r>
      <w:r w:rsidR="00BD7CEB" w:rsidRPr="008F4222">
        <w:rPr>
          <w:rFonts w:ascii="Times New Roman" w:hAnsi="Times New Roman" w:cs="Times New Roman"/>
          <w:sz w:val="24"/>
          <w:lang w:val="es-PR"/>
        </w:rPr>
        <w:t xml:space="preserve">una </w:t>
      </w:r>
      <w:r w:rsidR="00A72DC6">
        <w:rPr>
          <w:rFonts w:ascii="Times New Roman" w:hAnsi="Times New Roman" w:cs="Times New Roman"/>
          <w:sz w:val="24"/>
          <w:lang w:val="es-PR"/>
        </w:rPr>
        <w:t>ocasión</w:t>
      </w:r>
      <w:r w:rsidR="00BD7CEB" w:rsidRPr="008F4222">
        <w:rPr>
          <w:rFonts w:ascii="Times New Roman" w:hAnsi="Times New Roman" w:cs="Times New Roman"/>
          <w:sz w:val="24"/>
          <w:lang w:val="es-PR"/>
        </w:rPr>
        <w:t xml:space="preserve"> para reflexionar sobre la necesidad de renovar nuestro compromiso de mejorar la salud y la seguridad en el lugar de trabajo. </w:t>
      </w:r>
    </w:p>
    <w:p w:rsidR="00BD7CEB" w:rsidRPr="008F4222" w:rsidRDefault="00FD2613" w:rsidP="008F4222">
      <w:pPr>
        <w:spacing w:line="240" w:lineRule="auto"/>
        <w:rPr>
          <w:rFonts w:ascii="Times New Roman" w:hAnsi="Times New Roman" w:cs="Times New Roman"/>
          <w:sz w:val="24"/>
          <w:lang w:val="es-PR"/>
        </w:rPr>
      </w:pPr>
      <w:r w:rsidRPr="008F4222">
        <w:rPr>
          <w:rFonts w:ascii="Times New Roman" w:hAnsi="Times New Roman" w:cs="Times New Roman"/>
          <w:sz w:val="24"/>
          <w:lang w:val="es-PR"/>
        </w:rPr>
        <w:t>Por esta razón, el día tiene un significado especial para aquellos que se dedican a tratar asuntos sobre salud y seguridad ocupacional.  A pesar de las dificultades y retos a los que nos enfrentamos en lograr la meta de reducir y eliminar riesgos en los lugares de trabajo, tenemos que mantenernos siempre vigilantes.  Desde la aprobación de la Ley OSH, el número de muertes por año se ha reducido de aproximadamente 14,000 en el año 1970</w:t>
      </w:r>
      <w:r w:rsidR="00A72DC6">
        <w:rPr>
          <w:rFonts w:ascii="Times New Roman" w:hAnsi="Times New Roman" w:cs="Times New Roman"/>
          <w:sz w:val="24"/>
          <w:lang w:val="es-PR"/>
        </w:rPr>
        <w:t>,</w:t>
      </w:r>
      <w:r w:rsidRPr="008F4222">
        <w:rPr>
          <w:rFonts w:ascii="Times New Roman" w:hAnsi="Times New Roman" w:cs="Times New Roman"/>
          <w:sz w:val="24"/>
          <w:lang w:val="es-PR"/>
        </w:rPr>
        <w:t xml:space="preserve"> a </w:t>
      </w:r>
      <w:r w:rsidR="00925DC1" w:rsidRPr="00925DC1">
        <w:rPr>
          <w:rFonts w:ascii="Times New Roman" w:hAnsi="Times New Roman" w:cs="Times New Roman"/>
          <w:sz w:val="24"/>
          <w:lang w:val="es-PR"/>
        </w:rPr>
        <w:t>4,836</w:t>
      </w:r>
      <w:r w:rsidRPr="008F4222">
        <w:rPr>
          <w:rFonts w:ascii="Times New Roman" w:hAnsi="Times New Roman" w:cs="Times New Roman"/>
          <w:sz w:val="24"/>
          <w:lang w:val="es-PR"/>
        </w:rPr>
        <w:t xml:space="preserve"> en </w:t>
      </w:r>
      <w:r w:rsidR="00D361E8" w:rsidRPr="008F4222">
        <w:rPr>
          <w:rFonts w:ascii="Times New Roman" w:hAnsi="Times New Roman" w:cs="Times New Roman"/>
          <w:sz w:val="24"/>
          <w:lang w:val="es-PR"/>
        </w:rPr>
        <w:t xml:space="preserve">el </w:t>
      </w:r>
      <w:r w:rsidRPr="008F4222">
        <w:rPr>
          <w:rFonts w:ascii="Times New Roman" w:hAnsi="Times New Roman" w:cs="Times New Roman"/>
          <w:sz w:val="24"/>
          <w:lang w:val="es-PR"/>
        </w:rPr>
        <w:t>201</w:t>
      </w:r>
      <w:r w:rsidR="00925DC1">
        <w:rPr>
          <w:rFonts w:ascii="Times New Roman" w:hAnsi="Times New Roman" w:cs="Times New Roman"/>
          <w:sz w:val="24"/>
          <w:lang w:val="es-PR"/>
        </w:rPr>
        <w:t>5</w:t>
      </w:r>
      <w:r w:rsidRPr="008F4222">
        <w:rPr>
          <w:rFonts w:ascii="Times New Roman" w:hAnsi="Times New Roman" w:cs="Times New Roman"/>
          <w:sz w:val="24"/>
          <w:lang w:val="es-PR"/>
        </w:rPr>
        <w:t>. Este es un logro sustancial en una fuerza laboral que se ha duplicado en tamaño; sin embargo, todavía hay demasiados trabajadores en riesgo.</w:t>
      </w:r>
    </w:p>
    <w:p w:rsidR="00CD21EA" w:rsidRDefault="00925DC1" w:rsidP="008F4222">
      <w:pPr>
        <w:spacing w:line="240" w:lineRule="auto"/>
        <w:rPr>
          <w:rFonts w:ascii="Times New Roman" w:hAnsi="Times New Roman" w:cs="Times New Roman"/>
          <w:sz w:val="24"/>
          <w:lang w:val="es-PR"/>
        </w:rPr>
      </w:pPr>
      <w:r w:rsidRPr="00925DC1">
        <w:rPr>
          <w:rFonts w:ascii="Times New Roman" w:hAnsi="Times New Roman" w:cs="Times New Roman"/>
          <w:sz w:val="24"/>
          <w:lang w:val="es-PR"/>
        </w:rPr>
        <w:t xml:space="preserve">De acuerdo con los datos del Negociado de Estadísticas Laborales (BLS, en inglés), las lesiones fatales en trabajos de construcción aumentaron a 937 en el 2015, de 899 en el 2014. Este aumento representa la cifra más alta de muertes en construcción desde el 2008 (975).   Los trabajadores hispanos o latinos sufrieron 903 lesiones fatales en el 2015 – el número más alto desde el 2007.  Las lesiones fatales de trabajadores hispanos o latinos aumentaron un 12 por ciento en tan solo un año, lo que representa un aumento de 3.7 en el 2014, a 4.0 por cada 100,000 empleados a tiempo completo (FTE, en inglés) en el 2015.  Esto es sumamente importante ya que fue la tasa más alta entre todos los grupos raciales/étnicos para los cuales se calculan estas tasas.  En general, el número de lesiones fatales en trabajadores nacidos en el extranjero, quienes vinieron de sobre 100 naciones diferentes, estuvo en el nivel más alto desde el 2007.  Las muertes entre los obreros contratados aumentaron a 829 en el 2015, de 802 en el 2014 y fueron responsables del 17 por ciento de todas las fatalidades ocurridas en el 2015.  Estas estadísticas puntualizan la importancia de proveer adiestramiento sobre salud y seguridad en el idioma apropiado y al momento de ser contratados, dado el hecho que muchos trabajadores temporales mueren o se lesionan en su primera semana de trabajo. </w:t>
      </w:r>
      <w:r w:rsidR="002B1C49" w:rsidRPr="008F4222">
        <w:rPr>
          <w:rFonts w:ascii="Times New Roman" w:hAnsi="Times New Roman" w:cs="Times New Roman"/>
          <w:sz w:val="24"/>
          <w:lang w:val="es-PR"/>
        </w:rPr>
        <w:t xml:space="preserve">Estas son </w:t>
      </w:r>
      <w:r w:rsidR="00CD21EA">
        <w:rPr>
          <w:rFonts w:ascii="Times New Roman" w:hAnsi="Times New Roman" w:cs="Times New Roman"/>
          <w:sz w:val="24"/>
          <w:lang w:val="es-PR"/>
        </w:rPr>
        <w:t xml:space="preserve">algunas de </w:t>
      </w:r>
      <w:r w:rsidR="002B1C49" w:rsidRPr="008F4222">
        <w:rPr>
          <w:rFonts w:ascii="Times New Roman" w:hAnsi="Times New Roman" w:cs="Times New Roman"/>
          <w:sz w:val="24"/>
          <w:lang w:val="es-PR"/>
        </w:rPr>
        <w:t xml:space="preserve">las razones por las cuales trabajadores, empleadores, sindicatos laborales, líderes comunitarios, concilios municipales, representantes legislativos estatales, OSHA y otros conmemoran y promueven este importante día.  </w:t>
      </w:r>
    </w:p>
    <w:p w:rsidR="00CD21EA" w:rsidRDefault="0026485C" w:rsidP="008F4222">
      <w:pPr>
        <w:spacing w:line="240" w:lineRule="auto"/>
        <w:rPr>
          <w:rFonts w:ascii="Times New Roman" w:hAnsi="Times New Roman" w:cs="Times New Roman"/>
          <w:sz w:val="24"/>
          <w:lang w:val="es-PR"/>
        </w:rPr>
      </w:pPr>
      <w:r w:rsidRPr="008F4222">
        <w:rPr>
          <w:rFonts w:ascii="Times New Roman" w:hAnsi="Times New Roman" w:cs="Times New Roman"/>
          <w:sz w:val="24"/>
          <w:lang w:val="es-PR"/>
        </w:rPr>
        <w:t xml:space="preserve">Los esfuerzos realizados por OSHA en el pasado han demostrado que la seguridad y </w:t>
      </w:r>
      <w:r w:rsidR="00325763">
        <w:rPr>
          <w:rFonts w:ascii="Times New Roman" w:hAnsi="Times New Roman" w:cs="Times New Roman"/>
          <w:sz w:val="24"/>
          <w:lang w:val="es-PR"/>
        </w:rPr>
        <w:t xml:space="preserve">la </w:t>
      </w:r>
      <w:r w:rsidRPr="008F4222">
        <w:rPr>
          <w:rFonts w:ascii="Times New Roman" w:hAnsi="Times New Roman" w:cs="Times New Roman"/>
          <w:sz w:val="24"/>
          <w:lang w:val="es-PR"/>
        </w:rPr>
        <w:t>salud de los trabajadores está</w:t>
      </w:r>
      <w:r w:rsidR="00D361E8" w:rsidRPr="008F4222">
        <w:rPr>
          <w:rFonts w:ascii="Times New Roman" w:hAnsi="Times New Roman" w:cs="Times New Roman"/>
          <w:sz w:val="24"/>
          <w:lang w:val="es-PR"/>
        </w:rPr>
        <w:t>n</w:t>
      </w:r>
      <w:r w:rsidRPr="008F4222">
        <w:rPr>
          <w:rFonts w:ascii="Times New Roman" w:hAnsi="Times New Roman" w:cs="Times New Roman"/>
          <w:sz w:val="24"/>
          <w:lang w:val="es-PR"/>
        </w:rPr>
        <w:t xml:space="preserve"> </w:t>
      </w:r>
      <w:r w:rsidR="00D361E8" w:rsidRPr="008F4222">
        <w:rPr>
          <w:rFonts w:ascii="Times New Roman" w:hAnsi="Times New Roman" w:cs="Times New Roman"/>
          <w:sz w:val="24"/>
          <w:lang w:val="es-PR"/>
        </w:rPr>
        <w:t>directamente relacionada</w:t>
      </w:r>
      <w:r w:rsidRPr="008F4222">
        <w:rPr>
          <w:rFonts w:ascii="Times New Roman" w:hAnsi="Times New Roman" w:cs="Times New Roman"/>
          <w:sz w:val="24"/>
          <w:lang w:val="es-PR"/>
        </w:rPr>
        <w:t xml:space="preserve">s a la existencia y efectividad de un programa de seguridad y salud en el lugar de trabajo. </w:t>
      </w:r>
    </w:p>
    <w:p w:rsidR="00A023BF" w:rsidRDefault="002B1C49" w:rsidP="008F4222">
      <w:pPr>
        <w:spacing w:line="240" w:lineRule="auto"/>
        <w:rPr>
          <w:rFonts w:ascii="Times New Roman" w:hAnsi="Times New Roman" w:cs="Times New Roman"/>
          <w:sz w:val="24"/>
          <w:lang w:val="es-PR"/>
        </w:rPr>
      </w:pPr>
      <w:r w:rsidRPr="008F4222">
        <w:rPr>
          <w:rFonts w:ascii="Times New Roman" w:hAnsi="Times New Roman" w:cs="Times New Roman"/>
          <w:sz w:val="24"/>
          <w:lang w:val="es-PR"/>
        </w:rPr>
        <w:t xml:space="preserve">Únase a OSHA este año en una reflexión sobre los éxitos que hemos tenido al enfocarnos en los riesgos en </w:t>
      </w:r>
      <w:r w:rsidR="00D361E8" w:rsidRPr="008F4222">
        <w:rPr>
          <w:rFonts w:ascii="Times New Roman" w:hAnsi="Times New Roman" w:cs="Times New Roman"/>
          <w:sz w:val="24"/>
          <w:lang w:val="es-PR"/>
        </w:rPr>
        <w:t>los</w:t>
      </w:r>
      <w:r w:rsidRPr="008F4222">
        <w:rPr>
          <w:rFonts w:ascii="Times New Roman" w:hAnsi="Times New Roman" w:cs="Times New Roman"/>
          <w:sz w:val="24"/>
          <w:lang w:val="es-PR"/>
        </w:rPr>
        <w:t xml:space="preserve"> lugar</w:t>
      </w:r>
      <w:r w:rsidR="00D361E8" w:rsidRPr="008F4222">
        <w:rPr>
          <w:rFonts w:ascii="Times New Roman" w:hAnsi="Times New Roman" w:cs="Times New Roman"/>
          <w:sz w:val="24"/>
          <w:lang w:val="es-PR"/>
        </w:rPr>
        <w:t>es</w:t>
      </w:r>
      <w:r w:rsidRPr="008F4222">
        <w:rPr>
          <w:rFonts w:ascii="Times New Roman" w:hAnsi="Times New Roman" w:cs="Times New Roman"/>
          <w:sz w:val="24"/>
          <w:lang w:val="es-PR"/>
        </w:rPr>
        <w:t xml:space="preserve"> de trabajo así como los retos a los que nos enfrentamos de aquí en adelante. </w:t>
      </w:r>
    </w:p>
    <w:p w:rsidR="00912409" w:rsidRDefault="00912409" w:rsidP="008F4222">
      <w:pPr>
        <w:spacing w:line="240" w:lineRule="auto"/>
        <w:rPr>
          <w:rFonts w:ascii="Times New Roman" w:hAnsi="Times New Roman" w:cs="Times New Roman"/>
          <w:sz w:val="24"/>
          <w:lang w:val="es-PR"/>
        </w:rPr>
      </w:pPr>
    </w:p>
    <w:p w:rsidR="00912409" w:rsidRPr="00912409" w:rsidRDefault="00912409" w:rsidP="00912409">
      <w:pPr>
        <w:keepNext/>
        <w:spacing w:before="100" w:beforeAutospacing="1" w:after="100" w:afterAutospacing="1" w:line="240" w:lineRule="auto"/>
        <w:jc w:val="center"/>
        <w:outlineLvl w:val="0"/>
        <w:rPr>
          <w:rFonts w:ascii="Garamond" w:eastAsia="Times New Roman" w:hAnsi="Garamond" w:cs="Arial"/>
          <w:b/>
          <w:bCs/>
          <w:sz w:val="32"/>
          <w:szCs w:val="33"/>
          <w:lang w:val="es-PR"/>
        </w:rPr>
      </w:pPr>
      <w:r w:rsidRPr="00912409">
        <w:rPr>
          <w:rFonts w:ascii="Garamond" w:eastAsia="Times New Roman" w:hAnsi="Garamond" w:cs="Arial"/>
          <w:b/>
          <w:bCs/>
          <w:sz w:val="32"/>
          <w:szCs w:val="33"/>
          <w:lang w:val="es-PR"/>
        </w:rPr>
        <w:lastRenderedPageBreak/>
        <w:t>El Plan</w:t>
      </w:r>
    </w:p>
    <w:p w:rsidR="00912409" w:rsidRPr="00912409" w:rsidRDefault="00912409" w:rsidP="00912409">
      <w:pPr>
        <w:spacing w:before="100" w:beforeAutospacing="1" w:after="100" w:afterAutospacing="1" w:line="240" w:lineRule="auto"/>
        <w:jc w:val="center"/>
        <w:rPr>
          <w:rFonts w:ascii="Garamond" w:eastAsia="Times New Roman" w:hAnsi="Garamond" w:cs="Times New Roman"/>
          <w:sz w:val="24"/>
          <w:lang w:val="es-PR"/>
        </w:rPr>
      </w:pPr>
      <w:r w:rsidRPr="00912409">
        <w:rPr>
          <w:rFonts w:ascii="Garamond" w:eastAsia="Times New Roman" w:hAnsi="Garamond" w:cs="Times New Roman"/>
          <w:b/>
          <w:bCs/>
          <w:sz w:val="24"/>
          <w:lang w:val="es-PR"/>
        </w:rPr>
        <w:t xml:space="preserve">Por Sue </w:t>
      </w:r>
      <w:proofErr w:type="spellStart"/>
      <w:r w:rsidRPr="00912409">
        <w:rPr>
          <w:rFonts w:ascii="Garamond" w:eastAsia="Times New Roman" w:hAnsi="Garamond" w:cs="Times New Roman"/>
          <w:b/>
          <w:bCs/>
          <w:sz w:val="24"/>
          <w:lang w:val="es-PR"/>
        </w:rPr>
        <w:t>Waltz</w:t>
      </w:r>
      <w:proofErr w:type="spellEnd"/>
    </w:p>
    <w:p w:rsidR="00912409" w:rsidRPr="00912409" w:rsidRDefault="00912409" w:rsidP="00912409">
      <w:pPr>
        <w:spacing w:before="100" w:beforeAutospacing="1" w:after="100" w:afterAutospacing="1" w:line="240" w:lineRule="auto"/>
        <w:jc w:val="center"/>
        <w:rPr>
          <w:rFonts w:ascii="Garamond" w:eastAsia="Times New Roman" w:hAnsi="Garamond" w:cs="Times New Roman"/>
          <w:lang w:val="es-PR"/>
        </w:rPr>
      </w:pPr>
      <w:r w:rsidRPr="00912409">
        <w:rPr>
          <w:rFonts w:ascii="Garamond" w:eastAsia="Times New Roman" w:hAnsi="Garamond" w:cs="Times New Roman"/>
          <w:lang w:val="es-PR"/>
        </w:rPr>
        <w:t>(Este es un poema a dos voces - hombre y mujer, dedicado a todos los trabajadores que han muerto y a quienes recordamos en el Día de Conmemoración de los Trabajadores.)</w:t>
      </w: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Yo soy tu...</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i/>
          <w:iCs/>
          <w:sz w:val="24"/>
          <w:szCs w:val="25"/>
          <w:lang w:val="es-PR"/>
        </w:rPr>
        <w:t xml:space="preserve">Madre. . . . . . . . . . . . . . Padre </w:t>
      </w:r>
    </w:p>
    <w:p w:rsidR="00912409" w:rsidRPr="00912409" w:rsidRDefault="00912409" w:rsidP="00912409">
      <w:pPr>
        <w:keepNext/>
        <w:spacing w:after="0" w:line="240" w:lineRule="auto"/>
        <w:jc w:val="both"/>
        <w:outlineLvl w:val="1"/>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r>
      <w:proofErr w:type="gramStart"/>
      <w:r w:rsidRPr="00912409">
        <w:rPr>
          <w:rFonts w:ascii="Garamond" w:eastAsia="Times New Roman" w:hAnsi="Garamond" w:cs="Times New Roman"/>
          <w:i/>
          <w:iCs/>
          <w:sz w:val="24"/>
          <w:szCs w:val="25"/>
          <w:lang w:val="es-PR"/>
        </w:rPr>
        <w:t>Hermana .</w:t>
      </w:r>
      <w:proofErr w:type="gramEnd"/>
      <w:r w:rsidRPr="00912409">
        <w:rPr>
          <w:rFonts w:ascii="Garamond" w:eastAsia="Times New Roman" w:hAnsi="Garamond" w:cs="Times New Roman"/>
          <w:i/>
          <w:iCs/>
          <w:sz w:val="24"/>
          <w:szCs w:val="25"/>
          <w:lang w:val="es-PR"/>
        </w:rPr>
        <w:t xml:space="preserve"> . . . . . . . . . . Hermano</w:t>
      </w:r>
    </w:p>
    <w:p w:rsidR="00912409" w:rsidRPr="00912409" w:rsidRDefault="00912409" w:rsidP="00912409">
      <w:pPr>
        <w:keepNext/>
        <w:spacing w:after="0" w:line="240" w:lineRule="auto"/>
        <w:jc w:val="both"/>
        <w:outlineLvl w:val="1"/>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Hija. . . . . . . . . . . . . . .Compañero</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r>
      <w:proofErr w:type="gramStart"/>
      <w:r w:rsidRPr="00912409">
        <w:rPr>
          <w:rFonts w:ascii="Garamond" w:eastAsia="Times New Roman" w:hAnsi="Garamond" w:cs="Times New Roman"/>
          <w:i/>
          <w:iCs/>
          <w:sz w:val="24"/>
          <w:szCs w:val="25"/>
          <w:lang w:val="es-PR"/>
        </w:rPr>
        <w:t>Amante .</w:t>
      </w:r>
      <w:proofErr w:type="gramEnd"/>
      <w:r w:rsidRPr="00912409">
        <w:rPr>
          <w:rFonts w:ascii="Garamond" w:eastAsia="Times New Roman" w:hAnsi="Garamond" w:cs="Times New Roman"/>
          <w:i/>
          <w:iCs/>
          <w:sz w:val="24"/>
          <w:szCs w:val="25"/>
          <w:lang w:val="es-PR"/>
        </w:rPr>
        <w:t xml:space="preserve"> . . . . . . . . . . .Amigo</w:t>
      </w:r>
    </w:p>
    <w:p w:rsidR="00912409" w:rsidRPr="00912409" w:rsidRDefault="00912409" w:rsidP="00912409">
      <w:pPr>
        <w:spacing w:after="0" w:line="240" w:lineRule="auto"/>
        <w:jc w:val="both"/>
        <w:rPr>
          <w:rFonts w:ascii="Garamond" w:eastAsia="Times New Roman" w:hAnsi="Garamond" w:cs="Times New Roman"/>
          <w:sz w:val="24"/>
          <w:szCs w:val="25"/>
          <w:lang w:val="es-PR"/>
        </w:rPr>
      </w:pP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Hoy, planifiqué...</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i/>
          <w:iCs/>
          <w:sz w:val="24"/>
          <w:szCs w:val="25"/>
          <w:lang w:val="es-PR"/>
        </w:rPr>
        <w:t>Caminar. . . . . . . . . . . . .Visitar a un amigo</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Hacer una broma. . . . . . Sonreír a alguien</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Pagar una deuda. . . . . . .Jugar</w:t>
      </w: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 xml:space="preserve">Dar un </w:t>
      </w:r>
      <w:proofErr w:type="gramStart"/>
      <w:r w:rsidRPr="00912409">
        <w:rPr>
          <w:rFonts w:ascii="Garamond" w:eastAsia="Times New Roman" w:hAnsi="Garamond" w:cs="Times New Roman"/>
          <w:i/>
          <w:iCs/>
          <w:sz w:val="24"/>
          <w:szCs w:val="25"/>
          <w:lang w:val="es-PR"/>
        </w:rPr>
        <w:t>paseo .</w:t>
      </w:r>
      <w:proofErr w:type="gramEnd"/>
      <w:r w:rsidRPr="00912409">
        <w:rPr>
          <w:rFonts w:ascii="Garamond" w:eastAsia="Times New Roman" w:hAnsi="Garamond" w:cs="Times New Roman"/>
          <w:i/>
          <w:iCs/>
          <w:sz w:val="24"/>
          <w:szCs w:val="25"/>
          <w:lang w:val="es-PR"/>
        </w:rPr>
        <w:t xml:space="preserve"> . . . . . . . Besar una mejilla</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i/>
          <w:iCs/>
          <w:sz w:val="24"/>
          <w:szCs w:val="25"/>
          <w:lang w:val="es-PR"/>
        </w:rPr>
        <w:t>Abrazar a un niño. . . . . . . . . . . . . . . . . .</w:t>
      </w: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p>
    <w:p w:rsidR="00912409" w:rsidRPr="00912409" w:rsidRDefault="00912409" w:rsidP="00912409">
      <w:pPr>
        <w:spacing w:after="0" w:line="240" w:lineRule="auto"/>
        <w:jc w:val="center"/>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 xml:space="preserve">Yo no </w:t>
      </w:r>
      <w:proofErr w:type="gramStart"/>
      <w:r w:rsidRPr="00912409">
        <w:rPr>
          <w:rFonts w:ascii="Garamond" w:eastAsia="Times New Roman" w:hAnsi="Garamond" w:cs="Times New Roman"/>
          <w:b/>
          <w:bCs/>
          <w:i/>
          <w:iCs/>
          <w:sz w:val="24"/>
          <w:szCs w:val="25"/>
          <w:lang w:val="es-PR"/>
        </w:rPr>
        <w:t>planifiqué .</w:t>
      </w:r>
      <w:proofErr w:type="gramEnd"/>
      <w:r w:rsidRPr="00912409">
        <w:rPr>
          <w:rFonts w:ascii="Garamond" w:eastAsia="Times New Roman" w:hAnsi="Garamond" w:cs="Times New Roman"/>
          <w:b/>
          <w:bCs/>
          <w:i/>
          <w:iCs/>
          <w:sz w:val="24"/>
          <w:szCs w:val="25"/>
          <w:lang w:val="es-PR"/>
        </w:rPr>
        <w:t xml:space="preserve"> . . Morir hoy. ..</w:t>
      </w:r>
    </w:p>
    <w:p w:rsidR="00912409" w:rsidRPr="00912409" w:rsidRDefault="00912409" w:rsidP="00912409">
      <w:pPr>
        <w:spacing w:after="0" w:line="240" w:lineRule="auto"/>
        <w:jc w:val="center"/>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 . . pero lo hice</w:t>
      </w: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bookmarkStart w:id="0" w:name="_GoBack"/>
      <w:bookmarkEnd w:id="0"/>
      <w:r w:rsidRPr="00912409">
        <w:rPr>
          <w:rFonts w:ascii="Garamond" w:eastAsia="Times New Roman" w:hAnsi="Garamond" w:cs="Times New Roman"/>
          <w:b/>
          <w:bCs/>
          <w:i/>
          <w:iCs/>
          <w:sz w:val="24"/>
          <w:szCs w:val="25"/>
          <w:lang w:val="es-PR"/>
        </w:rPr>
        <w:t>Planifiqué...</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i/>
          <w:iCs/>
          <w:sz w:val="24"/>
          <w:szCs w:val="25"/>
          <w:lang w:val="es-PR"/>
        </w:rPr>
        <w:t xml:space="preserve">Ir a </w:t>
      </w:r>
      <w:proofErr w:type="gramStart"/>
      <w:r w:rsidRPr="00912409">
        <w:rPr>
          <w:rFonts w:ascii="Garamond" w:eastAsia="Times New Roman" w:hAnsi="Garamond" w:cs="Times New Roman"/>
          <w:i/>
          <w:iCs/>
          <w:sz w:val="24"/>
          <w:szCs w:val="25"/>
          <w:lang w:val="es-PR"/>
        </w:rPr>
        <w:t>trabajar .</w:t>
      </w:r>
      <w:proofErr w:type="gramEnd"/>
      <w:r w:rsidRPr="00912409">
        <w:rPr>
          <w:rFonts w:ascii="Garamond" w:eastAsia="Times New Roman" w:hAnsi="Garamond" w:cs="Times New Roman"/>
          <w:i/>
          <w:iCs/>
          <w:sz w:val="24"/>
          <w:szCs w:val="25"/>
          <w:lang w:val="es-PR"/>
        </w:rPr>
        <w:t xml:space="preserve"> . . . . . . . . . . . . . . . . . . . . . Construir un puente</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Pavimentar una calle. . . . . . . . . . . . . . . .  Arreglar la tubería</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 xml:space="preserve">Dar una </w:t>
      </w:r>
      <w:proofErr w:type="gramStart"/>
      <w:r w:rsidRPr="00912409">
        <w:rPr>
          <w:rFonts w:ascii="Garamond" w:eastAsia="Times New Roman" w:hAnsi="Garamond" w:cs="Times New Roman"/>
          <w:i/>
          <w:iCs/>
          <w:sz w:val="24"/>
          <w:szCs w:val="25"/>
          <w:lang w:val="es-PR"/>
        </w:rPr>
        <w:t>clase .</w:t>
      </w:r>
      <w:proofErr w:type="gramEnd"/>
      <w:r w:rsidRPr="00912409">
        <w:rPr>
          <w:rFonts w:ascii="Garamond" w:eastAsia="Times New Roman" w:hAnsi="Garamond" w:cs="Times New Roman"/>
          <w:i/>
          <w:iCs/>
          <w:sz w:val="24"/>
          <w:szCs w:val="25"/>
          <w:lang w:val="es-PR"/>
        </w:rPr>
        <w:t xml:space="preserve"> . . . . . . . . . . . . . . . . . . . . Salvar una vida</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 xml:space="preserve">Pintar un </w:t>
      </w:r>
      <w:proofErr w:type="gramStart"/>
      <w:r w:rsidRPr="00912409">
        <w:rPr>
          <w:rFonts w:ascii="Garamond" w:eastAsia="Times New Roman" w:hAnsi="Garamond" w:cs="Times New Roman"/>
          <w:i/>
          <w:iCs/>
          <w:sz w:val="24"/>
          <w:szCs w:val="25"/>
          <w:lang w:val="es-PR"/>
        </w:rPr>
        <w:t>cuarto .</w:t>
      </w:r>
      <w:proofErr w:type="gramEnd"/>
      <w:r w:rsidRPr="00912409">
        <w:rPr>
          <w:rFonts w:ascii="Garamond" w:eastAsia="Times New Roman" w:hAnsi="Garamond" w:cs="Times New Roman"/>
          <w:i/>
          <w:iCs/>
          <w:sz w:val="24"/>
          <w:szCs w:val="25"/>
          <w:lang w:val="es-PR"/>
        </w:rPr>
        <w:t xml:space="preserve"> . . . . . . . . . . . . . . . . . . Escribir reportes</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 xml:space="preserve">Hacer entrada de </w:t>
      </w:r>
      <w:proofErr w:type="gramStart"/>
      <w:r w:rsidRPr="00912409">
        <w:rPr>
          <w:rFonts w:ascii="Garamond" w:eastAsia="Times New Roman" w:hAnsi="Garamond" w:cs="Times New Roman"/>
          <w:i/>
          <w:iCs/>
          <w:sz w:val="24"/>
          <w:szCs w:val="25"/>
          <w:lang w:val="es-PR"/>
        </w:rPr>
        <w:t>datos .</w:t>
      </w:r>
      <w:proofErr w:type="gramEnd"/>
      <w:r w:rsidRPr="00912409">
        <w:rPr>
          <w:rFonts w:ascii="Garamond" w:eastAsia="Times New Roman" w:hAnsi="Garamond" w:cs="Times New Roman"/>
          <w:i/>
          <w:iCs/>
          <w:sz w:val="24"/>
          <w:szCs w:val="25"/>
          <w:lang w:val="es-PR"/>
        </w:rPr>
        <w:t xml:space="preserve"> . . . . . . . . . .. . . .Trabajar la línea de ensamblaje</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 xml:space="preserve">Poner cableado eléctrico a un </w:t>
      </w:r>
      <w:proofErr w:type="gramStart"/>
      <w:r w:rsidRPr="00912409">
        <w:rPr>
          <w:rFonts w:ascii="Garamond" w:eastAsia="Times New Roman" w:hAnsi="Garamond" w:cs="Times New Roman"/>
          <w:i/>
          <w:iCs/>
          <w:sz w:val="24"/>
          <w:szCs w:val="25"/>
          <w:lang w:val="es-PR"/>
        </w:rPr>
        <w:t>edificio .</w:t>
      </w:r>
      <w:proofErr w:type="gramEnd"/>
      <w:r w:rsidRPr="00912409">
        <w:rPr>
          <w:rFonts w:ascii="Garamond" w:eastAsia="Times New Roman" w:hAnsi="Garamond" w:cs="Times New Roman"/>
          <w:i/>
          <w:iCs/>
          <w:sz w:val="24"/>
          <w:szCs w:val="25"/>
          <w:lang w:val="es-PR"/>
        </w:rPr>
        <w:t xml:space="preserve"> . . . . Caminar sobre la viga</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 xml:space="preserve">Izar </w:t>
      </w:r>
      <w:proofErr w:type="gramStart"/>
      <w:r w:rsidRPr="00912409">
        <w:rPr>
          <w:rFonts w:ascii="Garamond" w:eastAsia="Times New Roman" w:hAnsi="Garamond" w:cs="Times New Roman"/>
          <w:i/>
          <w:iCs/>
          <w:sz w:val="24"/>
          <w:szCs w:val="25"/>
          <w:lang w:val="es-PR"/>
        </w:rPr>
        <w:t>acero .</w:t>
      </w:r>
      <w:proofErr w:type="gramEnd"/>
      <w:r w:rsidRPr="00912409">
        <w:rPr>
          <w:rFonts w:ascii="Garamond" w:eastAsia="Times New Roman" w:hAnsi="Garamond" w:cs="Times New Roman"/>
          <w:i/>
          <w:iCs/>
          <w:sz w:val="24"/>
          <w:szCs w:val="25"/>
          <w:lang w:val="es-PR"/>
        </w:rPr>
        <w:t xml:space="preserve"> . . . . . . . . . . . . . . . . . . .</w:t>
      </w:r>
    </w:p>
    <w:p w:rsidR="00912409" w:rsidRPr="00912409" w:rsidRDefault="00912409" w:rsidP="00912409">
      <w:pPr>
        <w:spacing w:after="0" w:line="240" w:lineRule="auto"/>
        <w:jc w:val="center"/>
        <w:rPr>
          <w:rFonts w:ascii="Garamond" w:eastAsia="Times New Roman" w:hAnsi="Garamond" w:cs="Times New Roman"/>
          <w:i/>
          <w:iCs/>
          <w:sz w:val="24"/>
          <w:szCs w:val="25"/>
          <w:lang w:val="es-PR"/>
        </w:rPr>
      </w:pPr>
    </w:p>
    <w:p w:rsidR="00912409" w:rsidRPr="00912409" w:rsidRDefault="00912409" w:rsidP="00912409">
      <w:pPr>
        <w:spacing w:after="0" w:line="240" w:lineRule="auto"/>
        <w:jc w:val="center"/>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 xml:space="preserve">Yo no </w:t>
      </w:r>
      <w:proofErr w:type="gramStart"/>
      <w:r w:rsidRPr="00912409">
        <w:rPr>
          <w:rFonts w:ascii="Garamond" w:eastAsia="Times New Roman" w:hAnsi="Garamond" w:cs="Times New Roman"/>
          <w:b/>
          <w:bCs/>
          <w:i/>
          <w:iCs/>
          <w:sz w:val="24"/>
          <w:szCs w:val="25"/>
          <w:lang w:val="es-PR"/>
        </w:rPr>
        <w:t>planifiqué .</w:t>
      </w:r>
      <w:proofErr w:type="gramEnd"/>
      <w:r w:rsidRPr="00912409">
        <w:rPr>
          <w:rFonts w:ascii="Garamond" w:eastAsia="Times New Roman" w:hAnsi="Garamond" w:cs="Times New Roman"/>
          <w:b/>
          <w:bCs/>
          <w:i/>
          <w:iCs/>
          <w:sz w:val="24"/>
          <w:szCs w:val="25"/>
          <w:lang w:val="es-PR"/>
        </w:rPr>
        <w:t xml:space="preserve"> . . Morir hoy . . .</w:t>
      </w:r>
    </w:p>
    <w:p w:rsidR="00912409" w:rsidRPr="00912409" w:rsidRDefault="00912409" w:rsidP="00912409">
      <w:pPr>
        <w:spacing w:after="0" w:line="240" w:lineRule="auto"/>
        <w:jc w:val="center"/>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 . . pero lo hice</w:t>
      </w:r>
    </w:p>
    <w:p w:rsidR="00912409" w:rsidRPr="00912409" w:rsidRDefault="00912409" w:rsidP="00912409">
      <w:pPr>
        <w:spacing w:after="0" w:line="240" w:lineRule="auto"/>
        <w:jc w:val="center"/>
        <w:rPr>
          <w:rFonts w:ascii="Garamond" w:eastAsia="Times New Roman" w:hAnsi="Garamond" w:cs="Times New Roman"/>
          <w:b/>
          <w:bCs/>
          <w:i/>
          <w:iCs/>
          <w:sz w:val="24"/>
          <w:szCs w:val="25"/>
          <w:lang w:val="es-PR"/>
        </w:rPr>
      </w:pP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Por favor, piensa en mí.</w:t>
      </w: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Al menos una vez hoy. . . . . . . . . . . . . . . Cuando cumplas tus planes</w:t>
      </w:r>
    </w:p>
    <w:p w:rsidR="00912409" w:rsidRPr="00912409" w:rsidRDefault="00912409" w:rsidP="00912409">
      <w:pPr>
        <w:spacing w:after="0" w:line="240" w:lineRule="auto"/>
        <w:jc w:val="center"/>
        <w:rPr>
          <w:rFonts w:ascii="Garamond" w:eastAsia="Times New Roman" w:hAnsi="Garamond" w:cs="Times New Roman"/>
          <w:b/>
          <w:bCs/>
          <w:i/>
          <w:iCs/>
          <w:sz w:val="24"/>
          <w:szCs w:val="25"/>
          <w:lang w:val="es-PR"/>
        </w:rPr>
      </w:pP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Yo soy tu...</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b/>
          <w:bCs/>
          <w:i/>
          <w:iCs/>
          <w:sz w:val="24"/>
          <w:szCs w:val="25"/>
          <w:lang w:val="es-PR"/>
        </w:rPr>
        <w:tab/>
      </w:r>
      <w:r w:rsidRPr="00912409">
        <w:rPr>
          <w:rFonts w:ascii="Garamond" w:eastAsia="Times New Roman" w:hAnsi="Garamond" w:cs="Times New Roman"/>
          <w:i/>
          <w:iCs/>
          <w:sz w:val="24"/>
          <w:szCs w:val="25"/>
          <w:lang w:val="es-PR"/>
        </w:rPr>
        <w:t xml:space="preserve">Madre. . . . . . . . . . . . . . Padre </w:t>
      </w:r>
    </w:p>
    <w:p w:rsidR="00912409" w:rsidRPr="00912409" w:rsidRDefault="00912409" w:rsidP="00912409">
      <w:pPr>
        <w:keepNext/>
        <w:spacing w:after="0" w:line="240" w:lineRule="auto"/>
        <w:jc w:val="both"/>
        <w:outlineLvl w:val="1"/>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Hermana. . . . . . . . . . . .Hermano</w:t>
      </w:r>
    </w:p>
    <w:p w:rsidR="00912409" w:rsidRPr="00912409" w:rsidRDefault="00912409" w:rsidP="00912409">
      <w:pPr>
        <w:keepNext/>
        <w:spacing w:after="0" w:line="240" w:lineRule="auto"/>
        <w:jc w:val="both"/>
        <w:outlineLvl w:val="1"/>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r>
      <w:proofErr w:type="gramStart"/>
      <w:r w:rsidRPr="00912409">
        <w:rPr>
          <w:rFonts w:ascii="Garamond" w:eastAsia="Times New Roman" w:hAnsi="Garamond" w:cs="Times New Roman"/>
          <w:i/>
          <w:iCs/>
          <w:sz w:val="24"/>
          <w:szCs w:val="25"/>
          <w:lang w:val="es-PR"/>
        </w:rPr>
        <w:t>Hija .</w:t>
      </w:r>
      <w:proofErr w:type="gramEnd"/>
      <w:r w:rsidRPr="00912409">
        <w:rPr>
          <w:rFonts w:ascii="Garamond" w:eastAsia="Times New Roman" w:hAnsi="Garamond" w:cs="Times New Roman"/>
          <w:i/>
          <w:iCs/>
          <w:sz w:val="24"/>
          <w:szCs w:val="25"/>
          <w:lang w:val="es-PR"/>
        </w:rPr>
        <w:t xml:space="preserve"> . . . . . . . . . . . . . Compañero</w:t>
      </w:r>
    </w:p>
    <w:p w:rsidR="00912409" w:rsidRPr="00912409" w:rsidRDefault="00912409" w:rsidP="00912409">
      <w:pPr>
        <w:spacing w:after="0" w:line="240" w:lineRule="auto"/>
        <w:jc w:val="both"/>
        <w:rPr>
          <w:rFonts w:ascii="Garamond" w:eastAsia="Times New Roman" w:hAnsi="Garamond" w:cs="Times New Roman"/>
          <w:i/>
          <w:iCs/>
          <w:sz w:val="24"/>
          <w:szCs w:val="25"/>
          <w:lang w:val="es-PR"/>
        </w:rPr>
      </w:pPr>
      <w:r w:rsidRPr="00912409">
        <w:rPr>
          <w:rFonts w:ascii="Garamond" w:eastAsia="Times New Roman" w:hAnsi="Garamond" w:cs="Times New Roman"/>
          <w:i/>
          <w:iCs/>
          <w:sz w:val="24"/>
          <w:szCs w:val="25"/>
          <w:lang w:val="es-PR"/>
        </w:rPr>
        <w:tab/>
      </w:r>
      <w:r w:rsidRPr="00912409">
        <w:rPr>
          <w:rFonts w:ascii="Garamond" w:eastAsia="Times New Roman" w:hAnsi="Garamond" w:cs="Times New Roman"/>
          <w:i/>
          <w:iCs/>
          <w:sz w:val="24"/>
          <w:szCs w:val="25"/>
          <w:lang w:val="es-PR"/>
        </w:rPr>
        <w:tab/>
        <w:t>Amante. . . . . . . . . . . . Amigo</w:t>
      </w:r>
    </w:p>
    <w:p w:rsidR="00912409" w:rsidRPr="00912409" w:rsidRDefault="00912409" w:rsidP="00912409">
      <w:pPr>
        <w:spacing w:after="0" w:line="240" w:lineRule="auto"/>
        <w:jc w:val="both"/>
        <w:rPr>
          <w:rFonts w:ascii="Garamond" w:eastAsia="Times New Roman" w:hAnsi="Garamond" w:cs="Times New Roman"/>
          <w:b/>
          <w:bCs/>
          <w:i/>
          <w:iCs/>
          <w:sz w:val="24"/>
          <w:szCs w:val="25"/>
          <w:lang w:val="es-PR"/>
        </w:rPr>
      </w:pPr>
    </w:p>
    <w:p w:rsidR="00912409" w:rsidRPr="00912409" w:rsidRDefault="00912409" w:rsidP="00912409">
      <w:pPr>
        <w:spacing w:after="0" w:line="240" w:lineRule="auto"/>
        <w:jc w:val="center"/>
        <w:rPr>
          <w:rFonts w:ascii="Garamond" w:eastAsia="Times New Roman" w:hAnsi="Garamond" w:cs="Times New Roman"/>
          <w:b/>
          <w:bCs/>
          <w:i/>
          <w:iCs/>
          <w:sz w:val="24"/>
          <w:szCs w:val="25"/>
          <w:lang w:val="es-PR"/>
        </w:rPr>
      </w:pPr>
      <w:r w:rsidRPr="00912409">
        <w:rPr>
          <w:rFonts w:ascii="Garamond" w:eastAsia="Times New Roman" w:hAnsi="Garamond" w:cs="Times New Roman"/>
          <w:b/>
          <w:bCs/>
          <w:i/>
          <w:iCs/>
          <w:sz w:val="24"/>
          <w:szCs w:val="25"/>
          <w:lang w:val="es-PR"/>
        </w:rPr>
        <w:t xml:space="preserve">Yo no </w:t>
      </w:r>
      <w:proofErr w:type="gramStart"/>
      <w:r w:rsidRPr="00912409">
        <w:rPr>
          <w:rFonts w:ascii="Garamond" w:eastAsia="Times New Roman" w:hAnsi="Garamond" w:cs="Times New Roman"/>
          <w:b/>
          <w:bCs/>
          <w:i/>
          <w:iCs/>
          <w:sz w:val="24"/>
          <w:szCs w:val="25"/>
          <w:lang w:val="es-PR"/>
        </w:rPr>
        <w:t>planifiqué .</w:t>
      </w:r>
      <w:proofErr w:type="gramEnd"/>
      <w:r w:rsidRPr="00912409">
        <w:rPr>
          <w:rFonts w:ascii="Garamond" w:eastAsia="Times New Roman" w:hAnsi="Garamond" w:cs="Times New Roman"/>
          <w:b/>
          <w:bCs/>
          <w:i/>
          <w:iCs/>
          <w:sz w:val="24"/>
          <w:szCs w:val="25"/>
          <w:lang w:val="es-PR"/>
        </w:rPr>
        <w:t xml:space="preserve"> . . Morir hoy . . .</w:t>
      </w:r>
    </w:p>
    <w:p w:rsidR="00912409" w:rsidRPr="00912409" w:rsidRDefault="00912409" w:rsidP="00912409">
      <w:pPr>
        <w:spacing w:after="0" w:line="240" w:lineRule="auto"/>
        <w:jc w:val="center"/>
        <w:rPr>
          <w:rFonts w:ascii="Times New Roman" w:eastAsia="Times New Roman" w:hAnsi="Times New Roman" w:cs="Times New Roman"/>
          <w:sz w:val="24"/>
          <w:szCs w:val="24"/>
          <w:lang w:val="es-PR"/>
        </w:rPr>
      </w:pPr>
      <w:r w:rsidRPr="00912409">
        <w:rPr>
          <w:rFonts w:ascii="Garamond" w:eastAsia="Times New Roman" w:hAnsi="Garamond" w:cs="Times New Roman"/>
          <w:b/>
          <w:bCs/>
          <w:i/>
          <w:iCs/>
          <w:sz w:val="24"/>
          <w:szCs w:val="25"/>
          <w:lang w:val="es-PR"/>
        </w:rPr>
        <w:t>PERO LO HICE...</w:t>
      </w:r>
    </w:p>
    <w:p w:rsidR="00912409" w:rsidRPr="008F4222" w:rsidRDefault="00912409" w:rsidP="008F4222">
      <w:pPr>
        <w:spacing w:line="240" w:lineRule="auto"/>
        <w:rPr>
          <w:rFonts w:ascii="Times New Roman" w:hAnsi="Times New Roman" w:cs="Times New Roman"/>
          <w:sz w:val="24"/>
          <w:lang w:val="es-PR"/>
        </w:rPr>
      </w:pPr>
    </w:p>
    <w:sectPr w:rsidR="00912409" w:rsidRPr="008F4222" w:rsidSect="00912409">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0D9" w:rsidRDefault="00E730D9" w:rsidP="00AA350D">
      <w:pPr>
        <w:spacing w:after="0" w:line="240" w:lineRule="auto"/>
      </w:pPr>
      <w:r>
        <w:separator/>
      </w:r>
    </w:p>
  </w:endnote>
  <w:endnote w:type="continuationSeparator" w:id="0">
    <w:p w:rsidR="00E730D9" w:rsidRDefault="00E730D9" w:rsidP="00AA35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0D9" w:rsidRDefault="00E730D9" w:rsidP="00AA350D">
      <w:pPr>
        <w:spacing w:after="0" w:line="240" w:lineRule="auto"/>
      </w:pPr>
      <w:r>
        <w:separator/>
      </w:r>
    </w:p>
  </w:footnote>
  <w:footnote w:type="continuationSeparator" w:id="0">
    <w:p w:rsidR="00E730D9" w:rsidRDefault="00E730D9" w:rsidP="00AA350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A350D"/>
    <w:rsid w:val="00091B85"/>
    <w:rsid w:val="000A602B"/>
    <w:rsid w:val="000A673A"/>
    <w:rsid w:val="001324AE"/>
    <w:rsid w:val="0026485C"/>
    <w:rsid w:val="0028521C"/>
    <w:rsid w:val="002961AB"/>
    <w:rsid w:val="002B1C49"/>
    <w:rsid w:val="00325763"/>
    <w:rsid w:val="00331FB0"/>
    <w:rsid w:val="004065E2"/>
    <w:rsid w:val="0042677D"/>
    <w:rsid w:val="004C4554"/>
    <w:rsid w:val="00605A72"/>
    <w:rsid w:val="00626B0C"/>
    <w:rsid w:val="00651344"/>
    <w:rsid w:val="006F2B26"/>
    <w:rsid w:val="008F4222"/>
    <w:rsid w:val="00912409"/>
    <w:rsid w:val="00925DC1"/>
    <w:rsid w:val="009A73C3"/>
    <w:rsid w:val="00A023BF"/>
    <w:rsid w:val="00A61E6E"/>
    <w:rsid w:val="00A72DC6"/>
    <w:rsid w:val="00AA350D"/>
    <w:rsid w:val="00AD48E7"/>
    <w:rsid w:val="00B55D1F"/>
    <w:rsid w:val="00BD7CEB"/>
    <w:rsid w:val="00CB755E"/>
    <w:rsid w:val="00CD21EA"/>
    <w:rsid w:val="00D1455E"/>
    <w:rsid w:val="00D361E8"/>
    <w:rsid w:val="00E730D9"/>
    <w:rsid w:val="00FD26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8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50D"/>
  </w:style>
  <w:style w:type="paragraph" w:styleId="Footer">
    <w:name w:val="footer"/>
    <w:basedOn w:val="Normal"/>
    <w:link w:val="FooterChar"/>
    <w:uiPriority w:val="99"/>
    <w:unhideWhenUsed/>
    <w:rsid w:val="00AA3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5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3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50D"/>
  </w:style>
  <w:style w:type="paragraph" w:styleId="Footer">
    <w:name w:val="footer"/>
    <w:basedOn w:val="Normal"/>
    <w:link w:val="FooterChar"/>
    <w:uiPriority w:val="99"/>
    <w:unhideWhenUsed/>
    <w:rsid w:val="00AA3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5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Morris County School of Technology</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Medina, Madelline - OSHA (PR)</dc:creator>
  <cp:lastModifiedBy>David Keidel</cp:lastModifiedBy>
  <cp:revision>2</cp:revision>
  <dcterms:created xsi:type="dcterms:W3CDTF">2017-04-26T14:48:00Z</dcterms:created>
  <dcterms:modified xsi:type="dcterms:W3CDTF">2017-04-26T14:48:00Z</dcterms:modified>
</cp:coreProperties>
</file>