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4C" w:rsidRDefault="007E4DA4" w:rsidP="00AF2A8C">
      <w:pPr>
        <w:pStyle w:val="Heading1"/>
        <w:rPr>
          <w:b/>
          <w:szCs w:val="24"/>
        </w:rPr>
      </w:pPr>
      <w:r>
        <w:rPr>
          <w:szCs w:val="24"/>
        </w:rPr>
        <w:t xml:space="preserve">Advanced Placement </w:t>
      </w:r>
      <w:r w:rsidR="002B4E13" w:rsidRPr="00246D61">
        <w:rPr>
          <w:b/>
          <w:szCs w:val="24"/>
        </w:rPr>
        <w:t>American Government &amp; Politics</w:t>
      </w:r>
      <w:r w:rsidR="00EA3367" w:rsidRPr="00246D61">
        <w:rPr>
          <w:b/>
          <w:szCs w:val="24"/>
        </w:rPr>
        <w:tab/>
      </w:r>
      <w:r w:rsidR="00414F4C">
        <w:rPr>
          <w:b/>
          <w:szCs w:val="24"/>
        </w:rPr>
        <w:tab/>
      </w:r>
      <w:r w:rsidR="00414F4C">
        <w:rPr>
          <w:b/>
          <w:szCs w:val="24"/>
        </w:rPr>
        <w:tab/>
      </w:r>
    </w:p>
    <w:p w:rsidR="00D716CC" w:rsidRDefault="00D716CC" w:rsidP="00271300">
      <w:pPr>
        <w:rPr>
          <w:sz w:val="24"/>
          <w:szCs w:val="24"/>
        </w:rPr>
      </w:pPr>
    </w:p>
    <w:p w:rsidR="00271300" w:rsidRPr="00D716CC" w:rsidRDefault="00271300" w:rsidP="00271300">
      <w:pPr>
        <w:rPr>
          <w:sz w:val="24"/>
          <w:szCs w:val="24"/>
        </w:rPr>
      </w:pPr>
      <w:r w:rsidRPr="00D57A64">
        <w:rPr>
          <w:sz w:val="24"/>
          <w:szCs w:val="24"/>
        </w:rPr>
        <w:t>Instructor:</w:t>
      </w:r>
      <w:r w:rsidRPr="00D57A64">
        <w:rPr>
          <w:sz w:val="24"/>
          <w:szCs w:val="24"/>
        </w:rPr>
        <w:tab/>
        <w:t xml:space="preserve">   </w:t>
      </w:r>
      <w:r w:rsidR="00D716CC">
        <w:rPr>
          <w:sz w:val="24"/>
          <w:szCs w:val="24"/>
        </w:rPr>
        <w:t xml:space="preserve">Mr. </w:t>
      </w:r>
      <w:r w:rsidRPr="00D57A64">
        <w:rPr>
          <w:sz w:val="24"/>
          <w:szCs w:val="24"/>
        </w:rPr>
        <w:t>Kevin Comtois</w:t>
      </w:r>
      <w:r w:rsidR="00414F4C">
        <w:rPr>
          <w:sz w:val="24"/>
          <w:szCs w:val="24"/>
        </w:rPr>
        <w:tab/>
      </w:r>
      <w:r w:rsidR="007E4DA4">
        <w:rPr>
          <w:sz w:val="24"/>
          <w:szCs w:val="24"/>
        </w:rPr>
        <w:tab/>
      </w:r>
      <w:r w:rsidRPr="00D57A64">
        <w:rPr>
          <w:sz w:val="24"/>
          <w:szCs w:val="24"/>
        </w:rPr>
        <w:t>Email Address</w:t>
      </w:r>
      <w:r w:rsidR="00D716CC">
        <w:rPr>
          <w:sz w:val="24"/>
          <w:szCs w:val="24"/>
        </w:rPr>
        <w:t>es</w:t>
      </w:r>
      <w:r w:rsidRPr="00D57A64">
        <w:rPr>
          <w:sz w:val="24"/>
          <w:szCs w:val="24"/>
        </w:rPr>
        <w:t>:</w:t>
      </w:r>
      <w:r w:rsidRPr="00D57A64">
        <w:rPr>
          <w:color w:val="000000"/>
          <w:sz w:val="24"/>
          <w:szCs w:val="24"/>
        </w:rPr>
        <w:t xml:space="preserve"> </w:t>
      </w:r>
      <w:r w:rsidR="00D716CC">
        <w:rPr>
          <w:color w:val="000000"/>
          <w:sz w:val="24"/>
          <w:szCs w:val="24"/>
        </w:rPr>
        <w:tab/>
      </w:r>
      <w:hyperlink r:id="rId6" w:history="1">
        <w:r w:rsidR="00D716CC" w:rsidRPr="00D716CC">
          <w:rPr>
            <w:rStyle w:val="Hyperlink"/>
            <w:color w:val="auto"/>
            <w:sz w:val="24"/>
            <w:szCs w:val="24"/>
          </w:rPr>
          <w:t>kcomtois@ndatyngsboro.org</w:t>
        </w:r>
      </w:hyperlink>
    </w:p>
    <w:p w:rsidR="00D716CC" w:rsidRPr="00D716CC" w:rsidRDefault="00D716CC" w:rsidP="00BE389E">
      <w:pPr>
        <w:rPr>
          <w:sz w:val="24"/>
          <w:szCs w:val="24"/>
        </w:rPr>
      </w:pP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hyperlink r:id="rId7" w:history="1">
        <w:r w:rsidRPr="00D716CC">
          <w:rPr>
            <w:rStyle w:val="Hyperlink"/>
            <w:color w:val="auto"/>
            <w:sz w:val="24"/>
            <w:szCs w:val="24"/>
          </w:rPr>
          <w:t>kevin@kevincomtois.com</w:t>
        </w:r>
      </w:hyperlink>
    </w:p>
    <w:p w:rsidR="00644086" w:rsidRDefault="0097697B" w:rsidP="0097697B">
      <w:pPr>
        <w:rPr>
          <w:sz w:val="24"/>
          <w:szCs w:val="24"/>
        </w:rPr>
      </w:pPr>
      <w:r w:rsidRPr="00D57A64">
        <w:rPr>
          <w:b/>
          <w:i/>
          <w:sz w:val="24"/>
          <w:szCs w:val="24"/>
        </w:rPr>
        <w:t xml:space="preserve">Description: </w:t>
      </w:r>
      <w:r w:rsidR="00CB7303">
        <w:rPr>
          <w:b/>
          <w:i/>
          <w:sz w:val="24"/>
          <w:szCs w:val="24"/>
        </w:rPr>
        <w:t xml:space="preserve"> </w:t>
      </w:r>
      <w:r w:rsidR="007E4DA4" w:rsidRPr="007E4DA4">
        <w:rPr>
          <w:sz w:val="24"/>
          <w:szCs w:val="24"/>
        </w:rPr>
        <w:t xml:space="preserve">Advanced Placement United States Government </w:t>
      </w:r>
    </w:p>
    <w:p w:rsidR="007E4DA4" w:rsidRDefault="007E4DA4" w:rsidP="0097697B">
      <w:pPr>
        <w:rPr>
          <w:sz w:val="24"/>
          <w:szCs w:val="24"/>
        </w:rPr>
      </w:pPr>
      <w:r w:rsidRPr="007E4DA4">
        <w:rPr>
          <w:sz w:val="24"/>
          <w:szCs w:val="24"/>
        </w:rPr>
        <w:t xml:space="preserve">Grade: </w:t>
      </w:r>
      <w:r w:rsidR="00D716CC" w:rsidRPr="007E4DA4">
        <w:rPr>
          <w:sz w:val="24"/>
          <w:szCs w:val="24"/>
        </w:rPr>
        <w:t xml:space="preserve">12 </w:t>
      </w:r>
      <w:r w:rsidR="00D716CC">
        <w:rPr>
          <w:sz w:val="24"/>
          <w:szCs w:val="24"/>
        </w:rPr>
        <w:t>/ F</w:t>
      </w:r>
      <w:r w:rsidRPr="007E4DA4">
        <w:rPr>
          <w:sz w:val="24"/>
          <w:szCs w:val="24"/>
        </w:rPr>
        <w:t xml:space="preserve">ull Year  </w:t>
      </w:r>
    </w:p>
    <w:p w:rsidR="0097697B" w:rsidRPr="00D57A64" w:rsidRDefault="007E4DA4" w:rsidP="0097697B">
      <w:pPr>
        <w:rPr>
          <w:sz w:val="24"/>
          <w:szCs w:val="24"/>
        </w:rPr>
      </w:pPr>
      <w:r w:rsidRPr="007E4DA4">
        <w:rPr>
          <w:sz w:val="24"/>
          <w:szCs w:val="24"/>
        </w:rPr>
        <w:t xml:space="preserve">This course is for the motivated student who is interested in studying the government and politics of the United States in depth and in understanding the ins and outs of the American electoral process. As we prepare for the AP Examination offered by the College Board in May, you will hone your critical writing and reading skills (newspapers, magazines, Supreme Court decisions, and ‘Think Tank’ research papers) along with your ability to interpret charts and graphs, identify relevant information, and develop criteria for evaluating an array of information. It is designed to provide students with the analytical and factual knowledge necessary to deal critically with problems in, and the materials of, American government. </w:t>
      </w:r>
      <w:r w:rsidR="0097697B" w:rsidRPr="00D57A64">
        <w:rPr>
          <w:sz w:val="24"/>
          <w:szCs w:val="24"/>
        </w:rPr>
        <w:t>This course is a survey of the structure and operation</w:t>
      </w:r>
      <w:r w:rsidR="008317A6">
        <w:rPr>
          <w:sz w:val="24"/>
          <w:szCs w:val="24"/>
        </w:rPr>
        <w:t>s</w:t>
      </w:r>
      <w:r w:rsidR="0097697B" w:rsidRPr="00D57A64">
        <w:rPr>
          <w:sz w:val="24"/>
          <w:szCs w:val="24"/>
        </w:rPr>
        <w:t xml:space="preserve"> of the federal government as well as state governments. It will consider the relationship of the three branches of the federal government to each other and to state governments. U</w:t>
      </w:r>
      <w:r w:rsidR="002263CF" w:rsidRPr="00D57A64">
        <w:rPr>
          <w:sz w:val="24"/>
          <w:szCs w:val="24"/>
        </w:rPr>
        <w:t>.</w:t>
      </w:r>
      <w:r w:rsidR="0097697B" w:rsidRPr="00D57A64">
        <w:rPr>
          <w:sz w:val="24"/>
          <w:szCs w:val="24"/>
        </w:rPr>
        <w:t>S</w:t>
      </w:r>
      <w:r w:rsidR="002263CF" w:rsidRPr="00D57A64">
        <w:rPr>
          <w:sz w:val="24"/>
          <w:szCs w:val="24"/>
        </w:rPr>
        <w:t>.</w:t>
      </w:r>
      <w:r w:rsidR="0097697B" w:rsidRPr="00D57A64">
        <w:rPr>
          <w:sz w:val="24"/>
          <w:szCs w:val="24"/>
        </w:rPr>
        <w:t xml:space="preserve"> and state constitutions and their interpretations will be discussed. Emphasis will be given to American political traditions, parties, processes and a range of governmental policies. </w:t>
      </w:r>
    </w:p>
    <w:p w:rsidR="00E57A08" w:rsidRPr="00E57A08" w:rsidRDefault="00E57A08">
      <w:pPr>
        <w:rPr>
          <w:sz w:val="16"/>
          <w:szCs w:val="16"/>
        </w:rPr>
      </w:pPr>
    </w:p>
    <w:p w:rsidR="000C30E0" w:rsidRPr="000C30E0" w:rsidRDefault="002B4E13">
      <w:pPr>
        <w:ind w:left="2160" w:hanging="2160"/>
        <w:rPr>
          <w:sz w:val="24"/>
          <w:szCs w:val="24"/>
        </w:rPr>
      </w:pPr>
      <w:r w:rsidRPr="00D57A64">
        <w:rPr>
          <w:b/>
          <w:i/>
          <w:sz w:val="24"/>
          <w:szCs w:val="24"/>
        </w:rPr>
        <w:t>Required Text</w:t>
      </w:r>
      <w:r w:rsidR="007E4DA4">
        <w:rPr>
          <w:b/>
          <w:i/>
          <w:sz w:val="24"/>
          <w:szCs w:val="24"/>
        </w:rPr>
        <w:t>s</w:t>
      </w:r>
      <w:r w:rsidRPr="00D57A64">
        <w:rPr>
          <w:b/>
          <w:i/>
          <w:sz w:val="24"/>
          <w:szCs w:val="24"/>
        </w:rPr>
        <w:t>:</w:t>
      </w:r>
      <w:r w:rsidR="002263CF" w:rsidRPr="00D57A64">
        <w:rPr>
          <w:b/>
          <w:i/>
          <w:sz w:val="24"/>
          <w:szCs w:val="24"/>
        </w:rPr>
        <w:t xml:space="preserve">  </w:t>
      </w:r>
    </w:p>
    <w:p w:rsidR="00BE389E" w:rsidRDefault="00490231" w:rsidP="000C30E0">
      <w:pPr>
        <w:pStyle w:val="ListParagraph"/>
        <w:numPr>
          <w:ilvl w:val="0"/>
          <w:numId w:val="3"/>
        </w:numPr>
        <w:rPr>
          <w:sz w:val="24"/>
          <w:szCs w:val="24"/>
        </w:rPr>
      </w:pPr>
      <w:r>
        <w:rPr>
          <w:sz w:val="24"/>
          <w:szCs w:val="24"/>
        </w:rPr>
        <w:t>Thomas E. Patterson</w:t>
      </w:r>
      <w:r w:rsidR="007E4DA4" w:rsidRPr="000C30E0">
        <w:rPr>
          <w:sz w:val="24"/>
          <w:szCs w:val="24"/>
        </w:rPr>
        <w:t xml:space="preserve">, </w:t>
      </w:r>
      <w:r>
        <w:rPr>
          <w:sz w:val="24"/>
          <w:szCs w:val="24"/>
          <w:u w:val="single"/>
        </w:rPr>
        <w:t>We the People: An Introduction to American Government</w:t>
      </w:r>
      <w:r w:rsidR="000C30E0" w:rsidRPr="000C30E0">
        <w:rPr>
          <w:sz w:val="24"/>
          <w:szCs w:val="24"/>
        </w:rPr>
        <w:t>, 1</w:t>
      </w:r>
      <w:r>
        <w:rPr>
          <w:sz w:val="24"/>
          <w:szCs w:val="24"/>
        </w:rPr>
        <w:t>2</w:t>
      </w:r>
      <w:r w:rsidR="000C30E0" w:rsidRPr="000C30E0">
        <w:rPr>
          <w:sz w:val="24"/>
          <w:szCs w:val="24"/>
          <w:vertAlign w:val="superscript"/>
        </w:rPr>
        <w:t>th</w:t>
      </w:r>
      <w:r w:rsidR="000C30E0" w:rsidRPr="000C30E0">
        <w:rPr>
          <w:sz w:val="24"/>
          <w:szCs w:val="24"/>
        </w:rPr>
        <w:t xml:space="preserve"> Edition 201</w:t>
      </w:r>
      <w:r>
        <w:rPr>
          <w:sz w:val="24"/>
          <w:szCs w:val="24"/>
        </w:rPr>
        <w:t>7</w:t>
      </w:r>
    </w:p>
    <w:p w:rsidR="000C30E0" w:rsidRPr="000C30E0" w:rsidRDefault="000C30E0" w:rsidP="000C30E0">
      <w:pPr>
        <w:pStyle w:val="ListParagraph"/>
        <w:numPr>
          <w:ilvl w:val="0"/>
          <w:numId w:val="3"/>
        </w:numPr>
        <w:rPr>
          <w:sz w:val="24"/>
          <w:szCs w:val="24"/>
        </w:rPr>
      </w:pPr>
      <w:r>
        <w:rPr>
          <w:sz w:val="24"/>
          <w:szCs w:val="24"/>
        </w:rPr>
        <w:t xml:space="preserve">Ann G. Serow, et al, editors, </w:t>
      </w:r>
      <w:r w:rsidRPr="000C30E0">
        <w:rPr>
          <w:sz w:val="24"/>
          <w:szCs w:val="24"/>
          <w:u w:val="single"/>
        </w:rPr>
        <w:t>The Lanahan Readings in the American Polity</w:t>
      </w:r>
      <w:r>
        <w:rPr>
          <w:sz w:val="24"/>
          <w:szCs w:val="24"/>
        </w:rPr>
        <w:t xml:space="preserve">, </w:t>
      </w:r>
      <w:r w:rsidR="00490231">
        <w:rPr>
          <w:sz w:val="24"/>
          <w:szCs w:val="24"/>
        </w:rPr>
        <w:t>Sixth</w:t>
      </w:r>
      <w:r>
        <w:rPr>
          <w:sz w:val="24"/>
          <w:szCs w:val="24"/>
        </w:rPr>
        <w:t xml:space="preserve"> </w:t>
      </w:r>
      <w:r w:rsidR="00490231">
        <w:rPr>
          <w:sz w:val="24"/>
          <w:szCs w:val="24"/>
        </w:rPr>
        <w:t>E</w:t>
      </w:r>
      <w:r>
        <w:rPr>
          <w:sz w:val="24"/>
          <w:szCs w:val="24"/>
        </w:rPr>
        <w:t>dition, 201</w:t>
      </w:r>
      <w:r w:rsidR="00490231">
        <w:rPr>
          <w:sz w:val="24"/>
          <w:szCs w:val="24"/>
        </w:rPr>
        <w:t>6</w:t>
      </w:r>
    </w:p>
    <w:p w:rsidR="007E4DA4" w:rsidRDefault="007E4DA4">
      <w:pPr>
        <w:rPr>
          <w:b/>
          <w:i/>
          <w:sz w:val="24"/>
          <w:szCs w:val="24"/>
        </w:rPr>
      </w:pPr>
    </w:p>
    <w:p w:rsidR="00BF234A" w:rsidRDefault="002B4E13">
      <w:pPr>
        <w:rPr>
          <w:sz w:val="24"/>
          <w:szCs w:val="24"/>
        </w:rPr>
      </w:pPr>
      <w:r w:rsidRPr="00D57A64">
        <w:rPr>
          <w:b/>
          <w:i/>
          <w:sz w:val="24"/>
          <w:szCs w:val="24"/>
        </w:rPr>
        <w:t>Additional Materials</w:t>
      </w:r>
      <w:r w:rsidRPr="00D57A64">
        <w:rPr>
          <w:sz w:val="24"/>
          <w:szCs w:val="24"/>
        </w:rPr>
        <w:t>:</w:t>
      </w:r>
      <w:r w:rsidRPr="00D57A64">
        <w:rPr>
          <w:sz w:val="24"/>
          <w:szCs w:val="24"/>
        </w:rPr>
        <w:tab/>
      </w:r>
      <w:r w:rsidR="00944E49">
        <w:rPr>
          <w:sz w:val="24"/>
          <w:szCs w:val="24"/>
        </w:rPr>
        <w:t xml:space="preserve">a) </w:t>
      </w:r>
      <w:r w:rsidR="00BF234A">
        <w:rPr>
          <w:sz w:val="24"/>
          <w:szCs w:val="24"/>
        </w:rPr>
        <w:t>Three ringed binder for notes, tests and class materials</w:t>
      </w:r>
    </w:p>
    <w:p w:rsidR="00BF234A" w:rsidRDefault="00BF234A">
      <w:pPr>
        <w:rPr>
          <w:sz w:val="24"/>
          <w:szCs w:val="24"/>
        </w:rPr>
      </w:pPr>
      <w:r>
        <w:rPr>
          <w:sz w:val="24"/>
          <w:szCs w:val="24"/>
        </w:rPr>
        <w:tab/>
      </w:r>
      <w:r>
        <w:rPr>
          <w:sz w:val="24"/>
          <w:szCs w:val="24"/>
        </w:rPr>
        <w:tab/>
      </w:r>
      <w:r>
        <w:rPr>
          <w:sz w:val="24"/>
          <w:szCs w:val="24"/>
        </w:rPr>
        <w:tab/>
      </w:r>
      <w:r w:rsidR="00944E49">
        <w:rPr>
          <w:sz w:val="24"/>
          <w:szCs w:val="24"/>
        </w:rPr>
        <w:t xml:space="preserve">b) </w:t>
      </w:r>
      <w:r>
        <w:rPr>
          <w:sz w:val="24"/>
          <w:szCs w:val="24"/>
        </w:rPr>
        <w:t>Blank lined paper for binder</w:t>
      </w:r>
    </w:p>
    <w:p w:rsidR="00490231" w:rsidRDefault="00490231">
      <w:pPr>
        <w:rPr>
          <w:sz w:val="24"/>
          <w:szCs w:val="24"/>
        </w:rPr>
      </w:pPr>
      <w:r>
        <w:rPr>
          <w:sz w:val="24"/>
          <w:szCs w:val="24"/>
        </w:rPr>
        <w:tab/>
      </w:r>
      <w:r>
        <w:rPr>
          <w:sz w:val="24"/>
          <w:szCs w:val="24"/>
        </w:rPr>
        <w:tab/>
      </w:r>
      <w:r>
        <w:rPr>
          <w:sz w:val="24"/>
          <w:szCs w:val="24"/>
        </w:rPr>
        <w:tab/>
      </w:r>
      <w:proofErr w:type="gramStart"/>
      <w:r>
        <w:rPr>
          <w:sz w:val="24"/>
          <w:szCs w:val="24"/>
        </w:rPr>
        <w:t>c</w:t>
      </w:r>
      <w:proofErr w:type="gramEnd"/>
      <w:r>
        <w:rPr>
          <w:sz w:val="24"/>
          <w:szCs w:val="24"/>
        </w:rPr>
        <w:t>) AP US Government Test Prep Book (any publisher)</w:t>
      </w:r>
    </w:p>
    <w:p w:rsidR="002E7B15" w:rsidRDefault="002E7B15">
      <w:pPr>
        <w:rPr>
          <w:sz w:val="24"/>
          <w:szCs w:val="24"/>
        </w:rPr>
      </w:pPr>
      <w:r>
        <w:rPr>
          <w:sz w:val="24"/>
          <w:szCs w:val="24"/>
        </w:rPr>
        <w:tab/>
      </w:r>
      <w:r>
        <w:rPr>
          <w:sz w:val="24"/>
          <w:szCs w:val="24"/>
        </w:rPr>
        <w:tab/>
      </w:r>
      <w:r>
        <w:rPr>
          <w:sz w:val="24"/>
          <w:szCs w:val="24"/>
        </w:rPr>
        <w:tab/>
        <w:t>d) Approximately 75 5x7 case cards</w:t>
      </w:r>
    </w:p>
    <w:p w:rsidR="00BF234A" w:rsidRDefault="00A42231">
      <w:pPr>
        <w:rPr>
          <w:sz w:val="24"/>
          <w:szCs w:val="24"/>
        </w:rPr>
      </w:pPr>
      <w:r w:rsidRPr="00D57A64">
        <w:rPr>
          <w:sz w:val="24"/>
          <w:szCs w:val="24"/>
        </w:rPr>
        <w:tab/>
      </w:r>
      <w:r w:rsidRPr="00D57A64">
        <w:rPr>
          <w:sz w:val="24"/>
          <w:szCs w:val="24"/>
        </w:rPr>
        <w:tab/>
      </w:r>
      <w:r w:rsidRPr="00D57A64">
        <w:rPr>
          <w:sz w:val="24"/>
          <w:szCs w:val="24"/>
        </w:rPr>
        <w:tab/>
      </w:r>
      <w:r w:rsidRPr="00D57A64">
        <w:rPr>
          <w:sz w:val="24"/>
          <w:szCs w:val="24"/>
        </w:rPr>
        <w:tab/>
      </w:r>
      <w:r w:rsidR="00BF234A">
        <w:rPr>
          <w:sz w:val="24"/>
          <w:szCs w:val="24"/>
        </w:rPr>
        <w:t>Please Note:</w:t>
      </w:r>
    </w:p>
    <w:p w:rsidR="005F513D" w:rsidRPr="00D57A64" w:rsidRDefault="00BF234A">
      <w:pPr>
        <w:rPr>
          <w:sz w:val="24"/>
          <w:szCs w:val="24"/>
        </w:rPr>
      </w:pPr>
      <w:r>
        <w:rPr>
          <w:sz w:val="24"/>
          <w:szCs w:val="24"/>
        </w:rPr>
        <w:tab/>
      </w:r>
      <w:r>
        <w:rPr>
          <w:sz w:val="24"/>
          <w:szCs w:val="24"/>
        </w:rPr>
        <w:tab/>
      </w:r>
      <w:r>
        <w:rPr>
          <w:sz w:val="24"/>
          <w:szCs w:val="24"/>
        </w:rPr>
        <w:tab/>
      </w:r>
      <w:r w:rsidR="002B4E13" w:rsidRPr="00D57A64">
        <w:rPr>
          <w:sz w:val="24"/>
          <w:szCs w:val="24"/>
        </w:rPr>
        <w:t xml:space="preserve">Class notes and discussions will be an integral part of </w:t>
      </w:r>
      <w:r w:rsidR="000C30E0">
        <w:rPr>
          <w:sz w:val="24"/>
          <w:szCs w:val="24"/>
        </w:rPr>
        <w:t>preparation for the AP Exam</w:t>
      </w:r>
      <w:r w:rsidR="002B4E13" w:rsidRPr="00D57A64">
        <w:rPr>
          <w:sz w:val="24"/>
          <w:szCs w:val="24"/>
        </w:rPr>
        <w:t>.</w:t>
      </w:r>
    </w:p>
    <w:p w:rsidR="005F513D" w:rsidRDefault="002B4E13">
      <w:pPr>
        <w:rPr>
          <w:sz w:val="24"/>
          <w:szCs w:val="24"/>
        </w:rPr>
      </w:pPr>
      <w:r w:rsidRPr="00D57A64">
        <w:rPr>
          <w:sz w:val="24"/>
          <w:szCs w:val="24"/>
        </w:rPr>
        <w:tab/>
      </w:r>
      <w:r w:rsidRPr="00D57A64">
        <w:rPr>
          <w:sz w:val="24"/>
          <w:szCs w:val="24"/>
        </w:rPr>
        <w:tab/>
      </w:r>
      <w:r w:rsidRPr="00D57A64">
        <w:rPr>
          <w:sz w:val="24"/>
          <w:szCs w:val="24"/>
        </w:rPr>
        <w:tab/>
        <w:t xml:space="preserve">Other articles </w:t>
      </w:r>
      <w:r w:rsidR="00D055F1" w:rsidRPr="00D57A64">
        <w:rPr>
          <w:sz w:val="24"/>
          <w:szCs w:val="24"/>
        </w:rPr>
        <w:t xml:space="preserve">and </w:t>
      </w:r>
      <w:r w:rsidR="00BE389E">
        <w:rPr>
          <w:sz w:val="24"/>
          <w:szCs w:val="24"/>
        </w:rPr>
        <w:t>information</w:t>
      </w:r>
      <w:r w:rsidR="00D055F1" w:rsidRPr="00D57A64">
        <w:rPr>
          <w:sz w:val="24"/>
          <w:szCs w:val="24"/>
        </w:rPr>
        <w:t xml:space="preserve"> </w:t>
      </w:r>
      <w:r w:rsidRPr="00D57A64">
        <w:rPr>
          <w:sz w:val="24"/>
          <w:szCs w:val="24"/>
        </w:rPr>
        <w:t xml:space="preserve">may be </w:t>
      </w:r>
      <w:r w:rsidR="00BE389E">
        <w:rPr>
          <w:sz w:val="24"/>
          <w:szCs w:val="24"/>
        </w:rPr>
        <w:t xml:space="preserve">added to the curriculum and will be </w:t>
      </w:r>
      <w:r w:rsidR="00BE389E">
        <w:rPr>
          <w:sz w:val="24"/>
          <w:szCs w:val="24"/>
        </w:rPr>
        <w:tab/>
      </w:r>
      <w:r w:rsidR="00BE389E">
        <w:rPr>
          <w:sz w:val="24"/>
          <w:szCs w:val="24"/>
        </w:rPr>
        <w:tab/>
      </w:r>
      <w:r w:rsidR="00BE389E">
        <w:rPr>
          <w:sz w:val="24"/>
          <w:szCs w:val="24"/>
        </w:rPr>
        <w:tab/>
      </w:r>
      <w:r w:rsidR="00BE389E">
        <w:rPr>
          <w:sz w:val="24"/>
          <w:szCs w:val="24"/>
        </w:rPr>
        <w:tab/>
      </w:r>
      <w:r w:rsidR="00BE389E">
        <w:rPr>
          <w:sz w:val="24"/>
          <w:szCs w:val="24"/>
        </w:rPr>
        <w:tab/>
        <w:t xml:space="preserve">available on the </w:t>
      </w:r>
      <w:r w:rsidR="00AF2A8C">
        <w:rPr>
          <w:sz w:val="24"/>
          <w:szCs w:val="24"/>
        </w:rPr>
        <w:t>website:</w:t>
      </w:r>
      <w:r w:rsidR="000C30E0">
        <w:rPr>
          <w:sz w:val="24"/>
          <w:szCs w:val="24"/>
        </w:rPr>
        <w:t xml:space="preserve"> </w:t>
      </w:r>
      <w:r w:rsidR="000C30E0" w:rsidRPr="000C30E0">
        <w:rPr>
          <w:sz w:val="24"/>
          <w:szCs w:val="24"/>
          <w:u w:val="single"/>
        </w:rPr>
        <w:t>www.kevincomtois.com</w:t>
      </w:r>
    </w:p>
    <w:p w:rsidR="007E4DA4" w:rsidRDefault="007E4DA4">
      <w:pPr>
        <w:rPr>
          <w:sz w:val="24"/>
          <w:szCs w:val="24"/>
        </w:rPr>
      </w:pPr>
    </w:p>
    <w:p w:rsidR="00D055F1" w:rsidRPr="00D57A64" w:rsidRDefault="002B4E13">
      <w:pPr>
        <w:rPr>
          <w:b/>
          <w:i/>
          <w:sz w:val="24"/>
          <w:szCs w:val="24"/>
        </w:rPr>
      </w:pPr>
      <w:r w:rsidRPr="00D57A64">
        <w:rPr>
          <w:b/>
          <w:i/>
          <w:sz w:val="24"/>
          <w:szCs w:val="24"/>
        </w:rPr>
        <w:t>Course Learning Outcomes</w:t>
      </w:r>
      <w:r w:rsidR="00CE3985" w:rsidRPr="00D57A64">
        <w:rPr>
          <w:b/>
          <w:i/>
          <w:sz w:val="24"/>
          <w:szCs w:val="24"/>
        </w:rPr>
        <w:t>/Objectives</w:t>
      </w:r>
      <w:r w:rsidRPr="00D57A64">
        <w:rPr>
          <w:b/>
          <w:i/>
          <w:sz w:val="24"/>
          <w:szCs w:val="24"/>
        </w:rPr>
        <w:t xml:space="preserve">: </w:t>
      </w:r>
    </w:p>
    <w:p w:rsidR="000C30E0" w:rsidRDefault="000C30E0">
      <w:pPr>
        <w:rPr>
          <w:sz w:val="24"/>
          <w:szCs w:val="24"/>
        </w:rPr>
      </w:pPr>
      <w:r>
        <w:rPr>
          <w:sz w:val="24"/>
          <w:szCs w:val="24"/>
        </w:rPr>
        <w:t>Students successfully completing this course will be able to</w:t>
      </w:r>
      <w:r w:rsidR="00D716CC">
        <w:rPr>
          <w:sz w:val="24"/>
          <w:szCs w:val="24"/>
        </w:rPr>
        <w:t>:</w:t>
      </w:r>
      <w:r>
        <w:rPr>
          <w:sz w:val="24"/>
          <w:szCs w:val="24"/>
        </w:rPr>
        <w:t xml:space="preserve"> </w:t>
      </w:r>
    </w:p>
    <w:p w:rsidR="000C30E0" w:rsidRDefault="000C30E0" w:rsidP="000C30E0">
      <w:pPr>
        <w:pStyle w:val="ListParagraph"/>
        <w:numPr>
          <w:ilvl w:val="0"/>
          <w:numId w:val="4"/>
        </w:numPr>
        <w:rPr>
          <w:sz w:val="24"/>
          <w:szCs w:val="24"/>
        </w:rPr>
      </w:pPr>
      <w:r>
        <w:rPr>
          <w:sz w:val="24"/>
          <w:szCs w:val="24"/>
        </w:rPr>
        <w:t>Describe and compare important facts, concepts, and theories pertaining to US Government and politics</w:t>
      </w:r>
    </w:p>
    <w:p w:rsidR="000C30E0" w:rsidRDefault="000C30E0" w:rsidP="000C30E0">
      <w:pPr>
        <w:pStyle w:val="ListParagraph"/>
        <w:numPr>
          <w:ilvl w:val="0"/>
          <w:numId w:val="4"/>
        </w:numPr>
        <w:rPr>
          <w:sz w:val="24"/>
          <w:szCs w:val="24"/>
        </w:rPr>
      </w:pPr>
      <w:r>
        <w:rPr>
          <w:sz w:val="24"/>
          <w:szCs w:val="24"/>
        </w:rPr>
        <w:t>Explain typical patterns of political processes and behavior and their consequences</w:t>
      </w:r>
    </w:p>
    <w:p w:rsidR="000C30E0" w:rsidRDefault="000C30E0" w:rsidP="000C30E0">
      <w:pPr>
        <w:pStyle w:val="ListParagraph"/>
        <w:numPr>
          <w:ilvl w:val="0"/>
          <w:numId w:val="4"/>
        </w:numPr>
        <w:rPr>
          <w:sz w:val="24"/>
          <w:szCs w:val="24"/>
        </w:rPr>
      </w:pPr>
      <w:r>
        <w:rPr>
          <w:sz w:val="24"/>
          <w:szCs w:val="24"/>
        </w:rPr>
        <w:t>Interpret basic data relevant to US Government and politics (including charts, tables and other formats)</w:t>
      </w:r>
    </w:p>
    <w:p w:rsidR="000C30E0" w:rsidRDefault="000C30E0" w:rsidP="000C30E0">
      <w:pPr>
        <w:pStyle w:val="ListParagraph"/>
        <w:numPr>
          <w:ilvl w:val="0"/>
          <w:numId w:val="4"/>
        </w:numPr>
        <w:rPr>
          <w:sz w:val="24"/>
          <w:szCs w:val="24"/>
        </w:rPr>
      </w:pPr>
      <w:r>
        <w:rPr>
          <w:sz w:val="24"/>
          <w:szCs w:val="24"/>
        </w:rPr>
        <w:t>Critically analyze relevant theories and concepts, apply them appropriately and develop their connections across the curriculum</w:t>
      </w:r>
    </w:p>
    <w:p w:rsidR="00EE235F" w:rsidRDefault="00EE235F" w:rsidP="000C30E0">
      <w:pPr>
        <w:pStyle w:val="ListParagraph"/>
        <w:numPr>
          <w:ilvl w:val="0"/>
          <w:numId w:val="4"/>
        </w:numPr>
        <w:rPr>
          <w:sz w:val="24"/>
          <w:szCs w:val="24"/>
        </w:rPr>
      </w:pPr>
      <w:r>
        <w:rPr>
          <w:sz w:val="24"/>
          <w:szCs w:val="24"/>
        </w:rPr>
        <w:t>Interpret, compare and contrast the following fundamental documents:</w:t>
      </w:r>
    </w:p>
    <w:p w:rsidR="00EE235F" w:rsidRPr="00EE235F" w:rsidRDefault="00EE235F" w:rsidP="00EE235F">
      <w:pPr>
        <w:pStyle w:val="ListParagraph"/>
        <w:ind w:left="2160"/>
        <w:rPr>
          <w:sz w:val="24"/>
          <w:szCs w:val="24"/>
        </w:rPr>
      </w:pPr>
      <w:r w:rsidRPr="00EE235F">
        <w:rPr>
          <w:i/>
          <w:sz w:val="24"/>
          <w:szCs w:val="24"/>
        </w:rPr>
        <w:t>The Articles of Confederation</w:t>
      </w:r>
    </w:p>
    <w:p w:rsidR="00EE235F" w:rsidRPr="00EE235F" w:rsidRDefault="00EE235F" w:rsidP="00EE235F">
      <w:pPr>
        <w:pStyle w:val="ListParagraph"/>
        <w:ind w:left="2160"/>
        <w:rPr>
          <w:sz w:val="24"/>
          <w:szCs w:val="24"/>
        </w:rPr>
      </w:pPr>
      <w:r w:rsidRPr="00EE235F">
        <w:rPr>
          <w:i/>
          <w:sz w:val="24"/>
          <w:szCs w:val="24"/>
        </w:rPr>
        <w:t>The Declaration of Independence</w:t>
      </w:r>
      <w:r w:rsidRPr="00EE235F">
        <w:rPr>
          <w:sz w:val="24"/>
          <w:szCs w:val="24"/>
        </w:rPr>
        <w:t xml:space="preserve">: </w:t>
      </w:r>
    </w:p>
    <w:p w:rsidR="00EE235F" w:rsidRPr="00010E11" w:rsidRDefault="00EE235F" w:rsidP="00EE235F">
      <w:pPr>
        <w:ind w:left="2160"/>
        <w:contextualSpacing/>
        <w:rPr>
          <w:sz w:val="24"/>
          <w:szCs w:val="24"/>
        </w:rPr>
      </w:pPr>
      <w:r w:rsidRPr="00010E11">
        <w:rPr>
          <w:i/>
          <w:sz w:val="24"/>
          <w:szCs w:val="24"/>
        </w:rPr>
        <w:t>Federalist No. 10</w:t>
      </w:r>
    </w:p>
    <w:p w:rsidR="00EE235F" w:rsidRPr="00010E11" w:rsidRDefault="00EE235F" w:rsidP="00EE235F">
      <w:pPr>
        <w:ind w:left="2160"/>
        <w:contextualSpacing/>
        <w:rPr>
          <w:sz w:val="24"/>
          <w:szCs w:val="24"/>
        </w:rPr>
      </w:pPr>
      <w:r w:rsidRPr="00010E11">
        <w:rPr>
          <w:i/>
          <w:sz w:val="24"/>
          <w:szCs w:val="24"/>
        </w:rPr>
        <w:t>Federalist No. 51</w:t>
      </w:r>
    </w:p>
    <w:p w:rsidR="00EE235F" w:rsidRPr="00010E11" w:rsidRDefault="00EE235F" w:rsidP="00EE235F">
      <w:pPr>
        <w:ind w:left="2160"/>
        <w:contextualSpacing/>
        <w:rPr>
          <w:sz w:val="24"/>
          <w:szCs w:val="24"/>
        </w:rPr>
      </w:pPr>
      <w:r w:rsidRPr="00010E11">
        <w:rPr>
          <w:i/>
          <w:sz w:val="24"/>
          <w:szCs w:val="24"/>
        </w:rPr>
        <w:t>Federalist No. 70</w:t>
      </w:r>
    </w:p>
    <w:p w:rsidR="00EE235F" w:rsidRDefault="00EE235F" w:rsidP="00EE235F">
      <w:pPr>
        <w:ind w:left="2160"/>
        <w:contextualSpacing/>
        <w:rPr>
          <w:i/>
          <w:sz w:val="24"/>
          <w:szCs w:val="24"/>
        </w:rPr>
      </w:pPr>
      <w:r w:rsidRPr="00010E11">
        <w:rPr>
          <w:i/>
          <w:sz w:val="24"/>
          <w:szCs w:val="24"/>
        </w:rPr>
        <w:t>Federalist No. 78</w:t>
      </w:r>
    </w:p>
    <w:p w:rsidR="00EE235F" w:rsidRPr="00010E11" w:rsidRDefault="00EE235F" w:rsidP="00EE235F">
      <w:pPr>
        <w:ind w:left="2160"/>
        <w:contextualSpacing/>
        <w:rPr>
          <w:sz w:val="24"/>
          <w:szCs w:val="24"/>
        </w:rPr>
      </w:pPr>
      <w:r w:rsidRPr="00010E11">
        <w:rPr>
          <w:i/>
          <w:sz w:val="24"/>
          <w:szCs w:val="24"/>
        </w:rPr>
        <w:t>Brutus No. 1</w:t>
      </w:r>
    </w:p>
    <w:p w:rsidR="00EE235F" w:rsidRDefault="00EE235F" w:rsidP="00EE235F">
      <w:pPr>
        <w:ind w:left="2160"/>
        <w:contextualSpacing/>
        <w:rPr>
          <w:sz w:val="24"/>
          <w:szCs w:val="24"/>
        </w:rPr>
      </w:pPr>
      <w:r w:rsidRPr="00010E11">
        <w:rPr>
          <w:i/>
          <w:sz w:val="24"/>
          <w:szCs w:val="24"/>
        </w:rPr>
        <w:t>The Constitution of the United States/Bill of Rights &amp; Amendments</w:t>
      </w:r>
      <w:r>
        <w:rPr>
          <w:sz w:val="24"/>
          <w:szCs w:val="24"/>
        </w:rPr>
        <w:t xml:space="preserve">: </w:t>
      </w:r>
    </w:p>
    <w:p w:rsidR="00EE235F" w:rsidRPr="00010E11" w:rsidRDefault="00EE235F" w:rsidP="00EE235F">
      <w:pPr>
        <w:ind w:left="1440" w:firstLine="720"/>
        <w:contextualSpacing/>
        <w:rPr>
          <w:sz w:val="24"/>
          <w:szCs w:val="24"/>
        </w:rPr>
      </w:pPr>
      <w:r>
        <w:rPr>
          <w:i/>
          <w:sz w:val="24"/>
          <w:szCs w:val="24"/>
        </w:rPr>
        <w:t>Letter from a Birmingham Jail</w:t>
      </w:r>
      <w:r>
        <w:rPr>
          <w:sz w:val="24"/>
          <w:szCs w:val="24"/>
        </w:rPr>
        <w:t xml:space="preserve"> </w:t>
      </w:r>
    </w:p>
    <w:p w:rsidR="00EE235F" w:rsidRDefault="00EE235F" w:rsidP="00EE235F">
      <w:pPr>
        <w:pStyle w:val="ListParagraph"/>
        <w:rPr>
          <w:sz w:val="24"/>
          <w:szCs w:val="24"/>
        </w:rPr>
      </w:pPr>
    </w:p>
    <w:p w:rsidR="000C30E0" w:rsidRDefault="00EE235F" w:rsidP="00EE235F">
      <w:pPr>
        <w:pStyle w:val="ListParagraph"/>
        <w:numPr>
          <w:ilvl w:val="0"/>
          <w:numId w:val="4"/>
        </w:numPr>
        <w:rPr>
          <w:sz w:val="24"/>
          <w:szCs w:val="24"/>
        </w:rPr>
      </w:pPr>
      <w:r>
        <w:rPr>
          <w:sz w:val="24"/>
          <w:szCs w:val="24"/>
        </w:rPr>
        <w:lastRenderedPageBreak/>
        <w:t>Describe the facts, constitutional questions/answers and impact of the following Supreme Court Cases:</w:t>
      </w:r>
    </w:p>
    <w:p w:rsidR="00EE235F" w:rsidRPr="00EE235F" w:rsidRDefault="00EE235F" w:rsidP="00EE235F">
      <w:pPr>
        <w:pStyle w:val="ListParagraph"/>
        <w:ind w:left="1440"/>
        <w:rPr>
          <w:b/>
          <w:sz w:val="24"/>
          <w:szCs w:val="24"/>
        </w:rPr>
      </w:pPr>
      <w:r w:rsidRPr="00EE235F">
        <w:rPr>
          <w:b/>
          <w:sz w:val="24"/>
          <w:szCs w:val="24"/>
        </w:rPr>
        <w:t>CIVIL LIBERTIES</w:t>
      </w:r>
    </w:p>
    <w:p w:rsidR="00EE235F" w:rsidRDefault="00EE235F" w:rsidP="00EE235F">
      <w:pPr>
        <w:pStyle w:val="ListParagraph"/>
        <w:ind w:left="1440"/>
        <w:rPr>
          <w:sz w:val="24"/>
          <w:szCs w:val="24"/>
        </w:rPr>
        <w:sectPr w:rsidR="00EE235F" w:rsidSect="00644086">
          <w:endnotePr>
            <w:numFmt w:val="decimal"/>
          </w:endnotePr>
          <w:type w:val="continuous"/>
          <w:pgSz w:w="12240" w:h="15840"/>
          <w:pgMar w:top="864" w:right="864" w:bottom="864" w:left="864" w:header="720" w:footer="720" w:gutter="0"/>
          <w:cols w:space="720"/>
          <w:docGrid w:linePitch="272"/>
        </w:sectPr>
      </w:pPr>
    </w:p>
    <w:p w:rsidR="00EE235F" w:rsidRPr="00EE235F" w:rsidRDefault="00EE235F" w:rsidP="00EE235F">
      <w:pPr>
        <w:pStyle w:val="ListParagraph"/>
        <w:ind w:left="1440"/>
        <w:rPr>
          <w:sz w:val="24"/>
          <w:szCs w:val="24"/>
        </w:rPr>
      </w:pPr>
      <w:r w:rsidRPr="00EE235F">
        <w:rPr>
          <w:sz w:val="24"/>
          <w:szCs w:val="24"/>
        </w:rPr>
        <w:lastRenderedPageBreak/>
        <w:t xml:space="preserve">Baker v </w:t>
      </w:r>
      <w:proofErr w:type="spellStart"/>
      <w:r w:rsidRPr="00EE235F">
        <w:rPr>
          <w:sz w:val="24"/>
          <w:szCs w:val="24"/>
        </w:rPr>
        <w:t>Carr</w:t>
      </w:r>
      <w:proofErr w:type="spellEnd"/>
      <w:r w:rsidRPr="00EE235F">
        <w:rPr>
          <w:sz w:val="24"/>
          <w:szCs w:val="24"/>
        </w:rPr>
        <w:t xml:space="preserve"> 1961</w:t>
      </w:r>
    </w:p>
    <w:p w:rsidR="00EE235F" w:rsidRPr="00EE235F" w:rsidRDefault="00EE235F" w:rsidP="00EE235F">
      <w:pPr>
        <w:pStyle w:val="ListParagraph"/>
        <w:ind w:left="1440"/>
        <w:rPr>
          <w:sz w:val="24"/>
          <w:szCs w:val="24"/>
        </w:rPr>
      </w:pPr>
      <w:r w:rsidRPr="00EE235F">
        <w:rPr>
          <w:sz w:val="24"/>
          <w:szCs w:val="24"/>
        </w:rPr>
        <w:t>Brandenburg v. Ohio 1969</w:t>
      </w:r>
    </w:p>
    <w:p w:rsidR="00EE235F" w:rsidRPr="00EE235F" w:rsidRDefault="00EE235F" w:rsidP="00EE235F">
      <w:pPr>
        <w:pStyle w:val="ListParagraph"/>
        <w:ind w:left="1440"/>
        <w:rPr>
          <w:sz w:val="24"/>
          <w:szCs w:val="24"/>
        </w:rPr>
      </w:pPr>
      <w:r w:rsidRPr="00EE235F">
        <w:rPr>
          <w:sz w:val="24"/>
          <w:szCs w:val="24"/>
        </w:rPr>
        <w:t>Bowers v Hardwick 1986</w:t>
      </w:r>
    </w:p>
    <w:p w:rsidR="00EE235F" w:rsidRPr="00EE235F" w:rsidRDefault="00EE235F" w:rsidP="00EE235F">
      <w:pPr>
        <w:pStyle w:val="ListParagraph"/>
        <w:ind w:left="1440"/>
        <w:rPr>
          <w:sz w:val="24"/>
          <w:szCs w:val="24"/>
        </w:rPr>
      </w:pPr>
      <w:r w:rsidRPr="00EE235F">
        <w:rPr>
          <w:sz w:val="24"/>
          <w:szCs w:val="24"/>
        </w:rPr>
        <w:t>Burwell v Hobby Lobby 2014</w:t>
      </w:r>
    </w:p>
    <w:p w:rsidR="00EE235F" w:rsidRPr="00EE235F" w:rsidRDefault="00EE235F" w:rsidP="00EE235F">
      <w:pPr>
        <w:pStyle w:val="ListParagraph"/>
        <w:ind w:left="1440"/>
        <w:rPr>
          <w:sz w:val="24"/>
          <w:szCs w:val="24"/>
        </w:rPr>
      </w:pPr>
      <w:proofErr w:type="gramStart"/>
      <w:r w:rsidRPr="00EE235F">
        <w:rPr>
          <w:sz w:val="24"/>
          <w:szCs w:val="24"/>
        </w:rPr>
        <w:t>Citizens</w:t>
      </w:r>
      <w:proofErr w:type="gramEnd"/>
      <w:r w:rsidRPr="00EE235F">
        <w:rPr>
          <w:sz w:val="24"/>
          <w:szCs w:val="24"/>
        </w:rPr>
        <w:t xml:space="preserve"> United v FEC 2010</w:t>
      </w:r>
    </w:p>
    <w:p w:rsidR="00EE235F" w:rsidRPr="00EE235F" w:rsidRDefault="00EE235F" w:rsidP="00EE235F">
      <w:pPr>
        <w:pStyle w:val="ListParagraph"/>
        <w:ind w:left="1440"/>
        <w:rPr>
          <w:sz w:val="24"/>
          <w:szCs w:val="24"/>
        </w:rPr>
      </w:pPr>
      <w:r w:rsidRPr="00EE235F">
        <w:rPr>
          <w:sz w:val="24"/>
          <w:szCs w:val="24"/>
        </w:rPr>
        <w:t>D.C. v. Heller 2008</w:t>
      </w:r>
    </w:p>
    <w:p w:rsidR="00EE235F" w:rsidRPr="00EE235F" w:rsidRDefault="00EE235F" w:rsidP="00EE235F">
      <w:pPr>
        <w:pStyle w:val="ListParagraph"/>
        <w:ind w:left="1440"/>
        <w:rPr>
          <w:sz w:val="24"/>
          <w:szCs w:val="24"/>
        </w:rPr>
      </w:pPr>
      <w:r w:rsidRPr="00EE235F">
        <w:rPr>
          <w:sz w:val="24"/>
          <w:szCs w:val="24"/>
        </w:rPr>
        <w:t>Employment Div</w:t>
      </w:r>
      <w:r>
        <w:rPr>
          <w:sz w:val="24"/>
          <w:szCs w:val="24"/>
        </w:rPr>
        <w:t>.</w:t>
      </w:r>
      <w:r w:rsidRPr="00EE235F">
        <w:rPr>
          <w:sz w:val="24"/>
          <w:szCs w:val="24"/>
        </w:rPr>
        <w:t xml:space="preserve"> v Smith 1990</w:t>
      </w:r>
    </w:p>
    <w:p w:rsidR="00EE235F" w:rsidRPr="00EE235F" w:rsidRDefault="00EE235F" w:rsidP="00EE235F">
      <w:pPr>
        <w:pStyle w:val="ListParagraph"/>
        <w:ind w:left="1440"/>
        <w:rPr>
          <w:sz w:val="24"/>
          <w:szCs w:val="24"/>
        </w:rPr>
      </w:pPr>
      <w:r w:rsidRPr="00EE235F">
        <w:rPr>
          <w:sz w:val="24"/>
          <w:szCs w:val="24"/>
        </w:rPr>
        <w:t>Engle v. Vitale 1962</w:t>
      </w:r>
    </w:p>
    <w:p w:rsidR="00EE235F" w:rsidRPr="00EE235F" w:rsidRDefault="00EE235F" w:rsidP="00EE235F">
      <w:pPr>
        <w:pStyle w:val="ListParagraph"/>
        <w:ind w:left="1440"/>
        <w:rPr>
          <w:sz w:val="24"/>
          <w:szCs w:val="24"/>
        </w:rPr>
      </w:pPr>
      <w:proofErr w:type="spellStart"/>
      <w:proofErr w:type="gramStart"/>
      <w:r w:rsidRPr="00EE235F">
        <w:rPr>
          <w:sz w:val="24"/>
          <w:szCs w:val="24"/>
        </w:rPr>
        <w:t>Gitlow</w:t>
      </w:r>
      <w:proofErr w:type="spellEnd"/>
      <w:r w:rsidRPr="00EE235F">
        <w:rPr>
          <w:sz w:val="24"/>
          <w:szCs w:val="24"/>
        </w:rPr>
        <w:t xml:space="preserve"> v.</w:t>
      </w:r>
      <w:proofErr w:type="gramEnd"/>
      <w:r w:rsidRPr="00EE235F">
        <w:rPr>
          <w:sz w:val="24"/>
          <w:szCs w:val="24"/>
        </w:rPr>
        <w:t xml:space="preserve"> New York 1925</w:t>
      </w:r>
    </w:p>
    <w:p w:rsidR="00EE235F" w:rsidRPr="00EE235F" w:rsidRDefault="00EE235F" w:rsidP="00EE235F">
      <w:pPr>
        <w:pStyle w:val="ListParagraph"/>
        <w:ind w:left="1440"/>
        <w:rPr>
          <w:sz w:val="24"/>
          <w:szCs w:val="24"/>
        </w:rPr>
      </w:pPr>
      <w:r w:rsidRPr="00EE235F">
        <w:rPr>
          <w:sz w:val="24"/>
          <w:szCs w:val="24"/>
        </w:rPr>
        <w:t>Griswold v. CT 1965</w:t>
      </w:r>
    </w:p>
    <w:p w:rsidR="00EE235F" w:rsidRPr="00EE235F" w:rsidRDefault="00EE235F" w:rsidP="00EE235F">
      <w:pPr>
        <w:pStyle w:val="ListParagraph"/>
        <w:ind w:left="1440"/>
        <w:rPr>
          <w:sz w:val="24"/>
          <w:szCs w:val="24"/>
        </w:rPr>
      </w:pPr>
      <w:r w:rsidRPr="00EE235F">
        <w:rPr>
          <w:sz w:val="24"/>
          <w:szCs w:val="24"/>
        </w:rPr>
        <w:t>Gideon v Wainwright 1963</w:t>
      </w:r>
    </w:p>
    <w:p w:rsidR="00EE235F" w:rsidRPr="00EE235F" w:rsidRDefault="00EE235F" w:rsidP="00EE235F">
      <w:pPr>
        <w:pStyle w:val="ListParagraph"/>
        <w:ind w:left="1440"/>
        <w:rPr>
          <w:sz w:val="24"/>
          <w:szCs w:val="24"/>
        </w:rPr>
      </w:pPr>
      <w:proofErr w:type="spellStart"/>
      <w:r w:rsidRPr="00EE235F">
        <w:rPr>
          <w:sz w:val="24"/>
          <w:szCs w:val="24"/>
        </w:rPr>
        <w:t>Gonzalas</w:t>
      </w:r>
      <w:proofErr w:type="spellEnd"/>
      <w:r w:rsidRPr="00EE235F">
        <w:rPr>
          <w:sz w:val="24"/>
          <w:szCs w:val="24"/>
        </w:rPr>
        <w:t xml:space="preserve"> v </w:t>
      </w:r>
      <w:proofErr w:type="spellStart"/>
      <w:r w:rsidRPr="00EE235F">
        <w:rPr>
          <w:sz w:val="24"/>
          <w:szCs w:val="24"/>
        </w:rPr>
        <w:t>Carhart</w:t>
      </w:r>
      <w:proofErr w:type="spellEnd"/>
      <w:r w:rsidRPr="00EE235F">
        <w:rPr>
          <w:sz w:val="24"/>
          <w:szCs w:val="24"/>
        </w:rPr>
        <w:t xml:space="preserve"> 2007</w:t>
      </w:r>
    </w:p>
    <w:p w:rsidR="00EE235F" w:rsidRPr="00EE235F" w:rsidRDefault="00EE235F" w:rsidP="00EE235F">
      <w:pPr>
        <w:pStyle w:val="ListParagraph"/>
        <w:ind w:left="1440"/>
        <w:rPr>
          <w:sz w:val="24"/>
          <w:szCs w:val="24"/>
        </w:rPr>
      </w:pPr>
      <w:proofErr w:type="spellStart"/>
      <w:r w:rsidRPr="00EE235F">
        <w:rPr>
          <w:sz w:val="24"/>
          <w:szCs w:val="24"/>
        </w:rPr>
        <w:t>Hamdi</w:t>
      </w:r>
      <w:proofErr w:type="spellEnd"/>
      <w:r w:rsidRPr="00EE235F">
        <w:rPr>
          <w:sz w:val="24"/>
          <w:szCs w:val="24"/>
        </w:rPr>
        <w:t xml:space="preserve"> v. Rumsfeld 2004</w:t>
      </w:r>
    </w:p>
    <w:p w:rsidR="00EE235F" w:rsidRPr="00EE235F" w:rsidRDefault="00EE235F" w:rsidP="00EE235F">
      <w:pPr>
        <w:pStyle w:val="ListParagraph"/>
        <w:ind w:left="1440"/>
        <w:rPr>
          <w:sz w:val="24"/>
          <w:szCs w:val="24"/>
        </w:rPr>
      </w:pPr>
      <w:proofErr w:type="spellStart"/>
      <w:r w:rsidRPr="00EE235F">
        <w:rPr>
          <w:sz w:val="24"/>
          <w:szCs w:val="24"/>
        </w:rPr>
        <w:t>Hamdan</w:t>
      </w:r>
      <w:proofErr w:type="spellEnd"/>
      <w:r w:rsidRPr="00EE235F">
        <w:rPr>
          <w:sz w:val="24"/>
          <w:szCs w:val="24"/>
        </w:rPr>
        <w:t xml:space="preserve"> v. Rumsfeld 2006</w:t>
      </w:r>
    </w:p>
    <w:p w:rsidR="00EE235F" w:rsidRPr="00EE235F" w:rsidRDefault="00EE235F" w:rsidP="00EE235F">
      <w:pPr>
        <w:pStyle w:val="ListParagraph"/>
        <w:ind w:left="1440"/>
        <w:rPr>
          <w:sz w:val="24"/>
          <w:szCs w:val="24"/>
        </w:rPr>
      </w:pPr>
      <w:r w:rsidRPr="00EE235F">
        <w:rPr>
          <w:sz w:val="24"/>
          <w:szCs w:val="24"/>
        </w:rPr>
        <w:t>Korematsu v US 1944</w:t>
      </w:r>
    </w:p>
    <w:p w:rsidR="00EE235F" w:rsidRPr="00EE235F" w:rsidRDefault="00EE235F" w:rsidP="00EE235F">
      <w:pPr>
        <w:pStyle w:val="ListParagraph"/>
        <w:ind w:left="1440"/>
        <w:rPr>
          <w:sz w:val="24"/>
          <w:szCs w:val="24"/>
        </w:rPr>
      </w:pPr>
      <w:r w:rsidRPr="00EE235F">
        <w:rPr>
          <w:sz w:val="24"/>
          <w:szCs w:val="24"/>
        </w:rPr>
        <w:t xml:space="preserve">Johnson v </w:t>
      </w:r>
      <w:proofErr w:type="spellStart"/>
      <w:r w:rsidRPr="00EE235F">
        <w:rPr>
          <w:sz w:val="24"/>
          <w:szCs w:val="24"/>
        </w:rPr>
        <w:t>Zerbst</w:t>
      </w:r>
      <w:proofErr w:type="spellEnd"/>
      <w:r w:rsidRPr="00EE235F">
        <w:rPr>
          <w:sz w:val="24"/>
          <w:szCs w:val="24"/>
        </w:rPr>
        <w:t xml:space="preserve"> 1938</w:t>
      </w:r>
    </w:p>
    <w:p w:rsidR="00EE235F" w:rsidRPr="00EE235F" w:rsidRDefault="00EE235F" w:rsidP="00EE235F">
      <w:pPr>
        <w:pStyle w:val="ListParagraph"/>
        <w:ind w:left="1440"/>
        <w:rPr>
          <w:sz w:val="24"/>
          <w:szCs w:val="24"/>
        </w:rPr>
      </w:pPr>
      <w:r w:rsidRPr="00EE235F">
        <w:rPr>
          <w:sz w:val="24"/>
          <w:szCs w:val="24"/>
        </w:rPr>
        <w:t>Lawrence v Texas 2003</w:t>
      </w:r>
    </w:p>
    <w:p w:rsidR="00EE235F" w:rsidRPr="00EE235F" w:rsidRDefault="00EE235F" w:rsidP="00EE235F">
      <w:pPr>
        <w:pStyle w:val="ListParagraph"/>
        <w:ind w:left="1440"/>
        <w:rPr>
          <w:sz w:val="24"/>
          <w:szCs w:val="24"/>
        </w:rPr>
      </w:pPr>
      <w:r w:rsidRPr="00EE235F">
        <w:rPr>
          <w:sz w:val="24"/>
          <w:szCs w:val="24"/>
        </w:rPr>
        <w:t>Lemon v Kurtzman 1971</w:t>
      </w:r>
    </w:p>
    <w:p w:rsidR="00EE235F" w:rsidRPr="00EE235F" w:rsidRDefault="00EE235F" w:rsidP="00EE235F">
      <w:pPr>
        <w:pStyle w:val="ListParagraph"/>
        <w:ind w:left="1440"/>
        <w:rPr>
          <w:sz w:val="24"/>
          <w:szCs w:val="24"/>
        </w:rPr>
      </w:pPr>
      <w:r w:rsidRPr="00EE235F">
        <w:rPr>
          <w:sz w:val="24"/>
          <w:szCs w:val="24"/>
        </w:rPr>
        <w:t>Mapp v. Ohio 1961</w:t>
      </w:r>
    </w:p>
    <w:p w:rsidR="00EE235F" w:rsidRPr="00EE235F" w:rsidRDefault="00EE235F" w:rsidP="00EE235F">
      <w:pPr>
        <w:pStyle w:val="ListParagraph"/>
        <w:ind w:left="1440"/>
        <w:rPr>
          <w:sz w:val="24"/>
          <w:szCs w:val="24"/>
        </w:rPr>
      </w:pPr>
      <w:r w:rsidRPr="00EE235F">
        <w:rPr>
          <w:sz w:val="24"/>
          <w:szCs w:val="24"/>
        </w:rPr>
        <w:t>Marbury v Madison 1803</w:t>
      </w:r>
    </w:p>
    <w:p w:rsidR="00EE235F" w:rsidRPr="00EE235F" w:rsidRDefault="00EE235F" w:rsidP="00EE235F">
      <w:pPr>
        <w:pStyle w:val="ListParagraph"/>
        <w:ind w:left="1440"/>
        <w:rPr>
          <w:sz w:val="24"/>
          <w:szCs w:val="24"/>
        </w:rPr>
      </w:pPr>
      <w:r w:rsidRPr="00EE235F">
        <w:rPr>
          <w:sz w:val="24"/>
          <w:szCs w:val="24"/>
        </w:rPr>
        <w:t>McCreary County v. ACLU 2005</w:t>
      </w:r>
    </w:p>
    <w:p w:rsidR="00EE235F" w:rsidRPr="00EE235F" w:rsidRDefault="00EE235F" w:rsidP="00EE235F">
      <w:pPr>
        <w:pStyle w:val="ListParagraph"/>
        <w:ind w:left="1440"/>
        <w:rPr>
          <w:sz w:val="24"/>
          <w:szCs w:val="24"/>
        </w:rPr>
      </w:pPr>
      <w:r w:rsidRPr="00EE235F">
        <w:rPr>
          <w:sz w:val="24"/>
          <w:szCs w:val="24"/>
        </w:rPr>
        <w:t xml:space="preserve">McCulloch v Maryland 1819 </w:t>
      </w:r>
    </w:p>
    <w:p w:rsidR="00EE235F" w:rsidRPr="00EE235F" w:rsidRDefault="00EE235F" w:rsidP="00EE235F">
      <w:pPr>
        <w:pStyle w:val="ListParagraph"/>
        <w:ind w:left="1440"/>
        <w:rPr>
          <w:sz w:val="24"/>
          <w:szCs w:val="24"/>
        </w:rPr>
      </w:pPr>
      <w:r w:rsidRPr="00EE235F">
        <w:rPr>
          <w:sz w:val="24"/>
          <w:szCs w:val="24"/>
        </w:rPr>
        <w:t>McDonald v Chicago 2010</w:t>
      </w:r>
    </w:p>
    <w:p w:rsidR="00EE235F" w:rsidRPr="00EE235F" w:rsidRDefault="00EE235F" w:rsidP="00EE235F">
      <w:pPr>
        <w:pStyle w:val="ListParagraph"/>
        <w:ind w:left="1440"/>
        <w:rPr>
          <w:sz w:val="24"/>
          <w:szCs w:val="24"/>
        </w:rPr>
      </w:pPr>
      <w:r w:rsidRPr="00EE235F">
        <w:rPr>
          <w:sz w:val="24"/>
          <w:szCs w:val="24"/>
        </w:rPr>
        <w:t>Miller v California 1973</w:t>
      </w:r>
    </w:p>
    <w:p w:rsidR="00EE235F" w:rsidRPr="00EE235F" w:rsidRDefault="00EE235F" w:rsidP="00EE235F">
      <w:pPr>
        <w:pStyle w:val="ListParagraph"/>
        <w:ind w:left="1440"/>
        <w:rPr>
          <w:sz w:val="24"/>
          <w:szCs w:val="24"/>
        </w:rPr>
      </w:pPr>
      <w:r w:rsidRPr="00EE235F">
        <w:rPr>
          <w:sz w:val="24"/>
          <w:szCs w:val="24"/>
        </w:rPr>
        <w:t>Miranda v Arizona 1966</w:t>
      </w:r>
    </w:p>
    <w:p w:rsidR="00EE235F" w:rsidRPr="00EE235F" w:rsidRDefault="00EE235F" w:rsidP="00EE235F">
      <w:pPr>
        <w:pStyle w:val="ListParagraph"/>
        <w:ind w:left="1440"/>
        <w:rPr>
          <w:sz w:val="24"/>
          <w:szCs w:val="24"/>
        </w:rPr>
      </w:pPr>
      <w:r w:rsidRPr="00EE235F">
        <w:rPr>
          <w:sz w:val="24"/>
          <w:szCs w:val="24"/>
        </w:rPr>
        <w:lastRenderedPageBreak/>
        <w:t>Missouri v Siebert 2004</w:t>
      </w:r>
    </w:p>
    <w:p w:rsidR="00EE235F" w:rsidRPr="00EE235F" w:rsidRDefault="00EE235F" w:rsidP="00EE235F">
      <w:pPr>
        <w:pStyle w:val="ListParagraph"/>
        <w:ind w:left="1440"/>
        <w:rPr>
          <w:sz w:val="24"/>
          <w:szCs w:val="24"/>
        </w:rPr>
      </w:pPr>
      <w:r w:rsidRPr="00EE235F">
        <w:rPr>
          <w:sz w:val="24"/>
          <w:szCs w:val="24"/>
        </w:rPr>
        <w:t>Near v MN 1931</w:t>
      </w:r>
    </w:p>
    <w:p w:rsidR="00EE235F" w:rsidRPr="00EE235F" w:rsidRDefault="00EE235F" w:rsidP="00EE235F">
      <w:pPr>
        <w:pStyle w:val="ListParagraph"/>
        <w:ind w:left="1440"/>
        <w:rPr>
          <w:sz w:val="24"/>
          <w:szCs w:val="24"/>
        </w:rPr>
      </w:pPr>
      <w:r w:rsidRPr="00EE235F">
        <w:rPr>
          <w:sz w:val="24"/>
          <w:szCs w:val="24"/>
        </w:rPr>
        <w:t>New York Times v US 1971</w:t>
      </w:r>
    </w:p>
    <w:p w:rsidR="00EE235F" w:rsidRPr="00EE235F" w:rsidRDefault="00EE235F" w:rsidP="00EE235F">
      <w:pPr>
        <w:pStyle w:val="ListParagraph"/>
        <w:ind w:left="1440"/>
        <w:rPr>
          <w:sz w:val="24"/>
          <w:szCs w:val="24"/>
        </w:rPr>
      </w:pPr>
      <w:r w:rsidRPr="00EE235F">
        <w:rPr>
          <w:sz w:val="24"/>
          <w:szCs w:val="24"/>
        </w:rPr>
        <w:t>New York Times v Sullivan 1964</w:t>
      </w:r>
    </w:p>
    <w:p w:rsidR="00EE235F" w:rsidRPr="00EE235F" w:rsidRDefault="00EE235F" w:rsidP="00EE235F">
      <w:pPr>
        <w:pStyle w:val="ListParagraph"/>
        <w:ind w:left="1440"/>
        <w:rPr>
          <w:sz w:val="24"/>
          <w:szCs w:val="24"/>
        </w:rPr>
      </w:pPr>
      <w:r w:rsidRPr="00EE235F">
        <w:rPr>
          <w:sz w:val="24"/>
          <w:szCs w:val="24"/>
        </w:rPr>
        <w:t>Nix v Williams 1984</w:t>
      </w:r>
    </w:p>
    <w:p w:rsidR="00EE235F" w:rsidRPr="00EE235F" w:rsidRDefault="00EE235F" w:rsidP="00EE235F">
      <w:pPr>
        <w:pStyle w:val="ListParagraph"/>
        <w:ind w:left="1440"/>
        <w:rPr>
          <w:sz w:val="24"/>
          <w:szCs w:val="24"/>
        </w:rPr>
      </w:pPr>
      <w:proofErr w:type="spellStart"/>
      <w:r w:rsidRPr="00EE235F">
        <w:rPr>
          <w:sz w:val="24"/>
          <w:szCs w:val="24"/>
        </w:rPr>
        <w:t>Panetti</w:t>
      </w:r>
      <w:proofErr w:type="spellEnd"/>
      <w:r w:rsidRPr="00EE235F">
        <w:rPr>
          <w:sz w:val="24"/>
          <w:szCs w:val="24"/>
        </w:rPr>
        <w:t xml:space="preserve"> v Quarterman 2007</w:t>
      </w:r>
    </w:p>
    <w:p w:rsidR="00EE235F" w:rsidRPr="00EE235F" w:rsidRDefault="00EE235F" w:rsidP="00EE235F">
      <w:pPr>
        <w:pStyle w:val="ListParagraph"/>
        <w:ind w:left="1440"/>
        <w:rPr>
          <w:sz w:val="24"/>
          <w:szCs w:val="24"/>
        </w:rPr>
      </w:pPr>
      <w:r w:rsidRPr="00EE235F">
        <w:rPr>
          <w:sz w:val="24"/>
          <w:szCs w:val="24"/>
        </w:rPr>
        <w:t>Planned Parenthood v Casey 1992</w:t>
      </w:r>
    </w:p>
    <w:p w:rsidR="00EE235F" w:rsidRPr="00EE235F" w:rsidRDefault="00EE235F" w:rsidP="00EE235F">
      <w:pPr>
        <w:pStyle w:val="ListParagraph"/>
        <w:ind w:left="1440"/>
        <w:rPr>
          <w:sz w:val="24"/>
          <w:szCs w:val="24"/>
        </w:rPr>
      </w:pPr>
      <w:r w:rsidRPr="00EE235F">
        <w:rPr>
          <w:sz w:val="24"/>
          <w:szCs w:val="24"/>
        </w:rPr>
        <w:t>Riley v CA 2014</w:t>
      </w:r>
    </w:p>
    <w:p w:rsidR="00EE235F" w:rsidRPr="00EE235F" w:rsidRDefault="00EE235F" w:rsidP="00EE235F">
      <w:pPr>
        <w:pStyle w:val="ListParagraph"/>
        <w:ind w:left="1440"/>
        <w:rPr>
          <w:sz w:val="24"/>
          <w:szCs w:val="24"/>
        </w:rPr>
      </w:pPr>
      <w:r w:rsidRPr="00EE235F">
        <w:rPr>
          <w:sz w:val="24"/>
          <w:szCs w:val="24"/>
        </w:rPr>
        <w:t>Roe v Wade 1973</w:t>
      </w:r>
    </w:p>
    <w:p w:rsidR="00EE235F" w:rsidRPr="00EE235F" w:rsidRDefault="00EE235F" w:rsidP="00EE235F">
      <w:pPr>
        <w:pStyle w:val="ListParagraph"/>
        <w:ind w:left="1440"/>
        <w:rPr>
          <w:sz w:val="24"/>
          <w:szCs w:val="24"/>
        </w:rPr>
      </w:pPr>
      <w:r w:rsidRPr="00EE235F">
        <w:rPr>
          <w:sz w:val="24"/>
          <w:szCs w:val="24"/>
        </w:rPr>
        <w:t>Schenk v US 1919</w:t>
      </w:r>
    </w:p>
    <w:p w:rsidR="00EE235F" w:rsidRPr="00EE235F" w:rsidRDefault="00EE235F" w:rsidP="00EE235F">
      <w:pPr>
        <w:pStyle w:val="ListParagraph"/>
        <w:ind w:left="1440"/>
        <w:rPr>
          <w:sz w:val="24"/>
          <w:szCs w:val="24"/>
        </w:rPr>
      </w:pPr>
      <w:r w:rsidRPr="00EE235F">
        <w:rPr>
          <w:sz w:val="24"/>
          <w:szCs w:val="24"/>
        </w:rPr>
        <w:t>Shaw v Reno 1993</w:t>
      </w:r>
    </w:p>
    <w:p w:rsidR="00EE235F" w:rsidRPr="00EE235F" w:rsidRDefault="00EE235F" w:rsidP="00EE235F">
      <w:pPr>
        <w:pStyle w:val="ListParagraph"/>
        <w:ind w:left="1440"/>
        <w:rPr>
          <w:sz w:val="24"/>
          <w:szCs w:val="24"/>
        </w:rPr>
      </w:pPr>
      <w:r w:rsidRPr="00EE235F">
        <w:rPr>
          <w:sz w:val="24"/>
          <w:szCs w:val="24"/>
        </w:rPr>
        <w:t>Snyder v Phelps 2011</w:t>
      </w:r>
    </w:p>
    <w:p w:rsidR="00EE235F" w:rsidRPr="00EE235F" w:rsidRDefault="00EE235F" w:rsidP="00EE235F">
      <w:pPr>
        <w:pStyle w:val="ListParagraph"/>
        <w:ind w:left="1440"/>
        <w:rPr>
          <w:sz w:val="24"/>
          <w:szCs w:val="24"/>
        </w:rPr>
      </w:pPr>
      <w:r w:rsidRPr="00EE235F">
        <w:rPr>
          <w:sz w:val="24"/>
          <w:szCs w:val="24"/>
        </w:rPr>
        <w:t>Texas v Johnson 1989</w:t>
      </w:r>
    </w:p>
    <w:p w:rsidR="00EE235F" w:rsidRPr="00EE235F" w:rsidRDefault="00EE235F" w:rsidP="00EE235F">
      <w:pPr>
        <w:pStyle w:val="ListParagraph"/>
        <w:ind w:left="1440"/>
        <w:rPr>
          <w:sz w:val="24"/>
          <w:szCs w:val="24"/>
        </w:rPr>
      </w:pPr>
      <w:r w:rsidRPr="00EE235F">
        <w:rPr>
          <w:sz w:val="24"/>
          <w:szCs w:val="24"/>
        </w:rPr>
        <w:t>Tinker v Des Moines School 1969</w:t>
      </w:r>
    </w:p>
    <w:p w:rsidR="00EE235F" w:rsidRPr="00EE235F" w:rsidRDefault="00EE235F" w:rsidP="00EE235F">
      <w:pPr>
        <w:pStyle w:val="ListParagraph"/>
        <w:ind w:left="1440"/>
        <w:rPr>
          <w:sz w:val="24"/>
          <w:szCs w:val="24"/>
        </w:rPr>
      </w:pPr>
      <w:r w:rsidRPr="00EE235F">
        <w:rPr>
          <w:sz w:val="24"/>
          <w:szCs w:val="24"/>
        </w:rPr>
        <w:t>United States v Leon 1984</w:t>
      </w:r>
    </w:p>
    <w:p w:rsidR="00EE235F" w:rsidRPr="00EE235F" w:rsidRDefault="00EE235F" w:rsidP="00EE235F">
      <w:pPr>
        <w:pStyle w:val="ListParagraph"/>
        <w:ind w:left="1440"/>
        <w:rPr>
          <w:sz w:val="24"/>
          <w:szCs w:val="24"/>
        </w:rPr>
      </w:pPr>
      <w:r w:rsidRPr="00EE235F">
        <w:rPr>
          <w:sz w:val="24"/>
          <w:szCs w:val="24"/>
        </w:rPr>
        <w:t>United States v Lopez 1995</w:t>
      </w:r>
    </w:p>
    <w:p w:rsidR="00EE235F" w:rsidRPr="00EE235F" w:rsidRDefault="00EE235F" w:rsidP="00EE235F">
      <w:pPr>
        <w:pStyle w:val="ListParagraph"/>
        <w:ind w:left="1440"/>
        <w:rPr>
          <w:sz w:val="24"/>
          <w:szCs w:val="24"/>
        </w:rPr>
      </w:pPr>
      <w:r w:rsidRPr="00EE235F">
        <w:rPr>
          <w:sz w:val="24"/>
          <w:szCs w:val="24"/>
        </w:rPr>
        <w:t xml:space="preserve">Van </w:t>
      </w:r>
      <w:proofErr w:type="spellStart"/>
      <w:r w:rsidRPr="00EE235F">
        <w:rPr>
          <w:sz w:val="24"/>
          <w:szCs w:val="24"/>
        </w:rPr>
        <w:t>Orden</w:t>
      </w:r>
      <w:proofErr w:type="spellEnd"/>
      <w:r w:rsidRPr="00EE235F">
        <w:rPr>
          <w:sz w:val="24"/>
          <w:szCs w:val="24"/>
        </w:rPr>
        <w:t xml:space="preserve"> v Perry 2005</w:t>
      </w:r>
    </w:p>
    <w:p w:rsidR="00EE235F" w:rsidRPr="00EE235F" w:rsidRDefault="00EE235F" w:rsidP="00EE235F">
      <w:pPr>
        <w:pStyle w:val="ListParagraph"/>
        <w:ind w:left="1440"/>
        <w:rPr>
          <w:sz w:val="24"/>
          <w:szCs w:val="24"/>
        </w:rPr>
      </w:pPr>
      <w:proofErr w:type="spellStart"/>
      <w:r w:rsidRPr="00EE235F">
        <w:rPr>
          <w:sz w:val="24"/>
          <w:szCs w:val="24"/>
        </w:rPr>
        <w:t>Whren</w:t>
      </w:r>
      <w:proofErr w:type="spellEnd"/>
      <w:r w:rsidRPr="00EE235F">
        <w:rPr>
          <w:sz w:val="24"/>
          <w:szCs w:val="24"/>
        </w:rPr>
        <w:t xml:space="preserve"> v US 1996</w:t>
      </w:r>
    </w:p>
    <w:p w:rsidR="00EE235F" w:rsidRPr="00EE235F" w:rsidRDefault="00EE235F" w:rsidP="00EE235F">
      <w:pPr>
        <w:pStyle w:val="ListParagraph"/>
        <w:ind w:left="1440"/>
        <w:rPr>
          <w:sz w:val="24"/>
          <w:szCs w:val="24"/>
        </w:rPr>
      </w:pPr>
      <w:r w:rsidRPr="00EE235F">
        <w:rPr>
          <w:sz w:val="24"/>
          <w:szCs w:val="24"/>
        </w:rPr>
        <w:t>Witherspoon v IL 1968</w:t>
      </w:r>
    </w:p>
    <w:p w:rsidR="00EE235F" w:rsidRPr="00EE235F" w:rsidRDefault="00EE235F" w:rsidP="00EE235F">
      <w:pPr>
        <w:pStyle w:val="ListParagraph"/>
        <w:ind w:left="1440"/>
        <w:rPr>
          <w:sz w:val="24"/>
          <w:szCs w:val="24"/>
        </w:rPr>
      </w:pPr>
      <w:proofErr w:type="gramStart"/>
      <w:r w:rsidRPr="00EE235F">
        <w:rPr>
          <w:sz w:val="24"/>
          <w:szCs w:val="24"/>
        </w:rPr>
        <w:t>Weeks</w:t>
      </w:r>
      <w:proofErr w:type="gramEnd"/>
      <w:r w:rsidRPr="00EE235F">
        <w:rPr>
          <w:sz w:val="24"/>
          <w:szCs w:val="24"/>
        </w:rPr>
        <w:t xml:space="preserve"> v US 1914</w:t>
      </w:r>
    </w:p>
    <w:p w:rsidR="00EE235F" w:rsidRPr="00EE235F" w:rsidRDefault="00EE235F" w:rsidP="00EE235F">
      <w:pPr>
        <w:pStyle w:val="ListParagraph"/>
        <w:ind w:left="1440"/>
        <w:rPr>
          <w:sz w:val="24"/>
          <w:szCs w:val="24"/>
        </w:rPr>
      </w:pPr>
      <w:r w:rsidRPr="00EE235F">
        <w:rPr>
          <w:sz w:val="24"/>
          <w:szCs w:val="24"/>
        </w:rPr>
        <w:t>Zelman v Simmons-Harris 2002</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Adarand</w:t>
      </w:r>
      <w:proofErr w:type="spellEnd"/>
      <w:r w:rsidRPr="00EE235F">
        <w:rPr>
          <w:rFonts w:eastAsia="Calibri"/>
          <w:sz w:val="24"/>
          <w:szCs w:val="24"/>
        </w:rPr>
        <w:t xml:space="preserve"> v Pena 1995</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Brown v. Board of Education 1954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Craig v Boren 1976</w:t>
      </w:r>
    </w:p>
    <w:p w:rsidR="00EE235F" w:rsidRDefault="00EE235F" w:rsidP="00EE235F">
      <w:pPr>
        <w:widowControl/>
        <w:overflowPunct/>
        <w:autoSpaceDE/>
        <w:autoSpaceDN/>
        <w:adjustRightInd/>
        <w:ind w:left="1440"/>
        <w:contextualSpacing/>
        <w:textAlignment w:val="auto"/>
        <w:rPr>
          <w:rFonts w:eastAsia="Calibri"/>
          <w:b/>
          <w:sz w:val="24"/>
          <w:szCs w:val="24"/>
        </w:rPr>
        <w:sectPr w:rsidR="00EE235F" w:rsidSect="00EE235F">
          <w:endnotePr>
            <w:numFmt w:val="decimal"/>
          </w:endnotePr>
          <w:type w:val="continuous"/>
          <w:pgSz w:w="12240" w:h="15840"/>
          <w:pgMar w:top="864" w:right="864" w:bottom="864" w:left="864" w:header="720" w:footer="720" w:gutter="0"/>
          <w:cols w:num="2" w:space="720"/>
          <w:docGrid w:linePitch="272"/>
        </w:sectPr>
      </w:pPr>
    </w:p>
    <w:p w:rsidR="00EE235F" w:rsidRDefault="00EE235F" w:rsidP="00EE235F">
      <w:pPr>
        <w:widowControl/>
        <w:overflowPunct/>
        <w:autoSpaceDE/>
        <w:autoSpaceDN/>
        <w:adjustRightInd/>
        <w:ind w:left="1440"/>
        <w:contextualSpacing/>
        <w:textAlignment w:val="auto"/>
        <w:rPr>
          <w:rFonts w:eastAsia="Calibri"/>
          <w:b/>
          <w:sz w:val="24"/>
          <w:szCs w:val="24"/>
        </w:rPr>
      </w:pPr>
    </w:p>
    <w:p w:rsidR="00EE235F" w:rsidRPr="00EE235F" w:rsidRDefault="00EE235F" w:rsidP="00EE235F">
      <w:pPr>
        <w:widowControl/>
        <w:overflowPunct/>
        <w:autoSpaceDE/>
        <w:autoSpaceDN/>
        <w:adjustRightInd/>
        <w:ind w:left="1440"/>
        <w:contextualSpacing/>
        <w:textAlignment w:val="auto"/>
        <w:rPr>
          <w:rFonts w:eastAsia="Calibri"/>
          <w:b/>
          <w:sz w:val="24"/>
          <w:szCs w:val="24"/>
        </w:rPr>
      </w:pPr>
      <w:r w:rsidRPr="00EE235F">
        <w:rPr>
          <w:rFonts w:eastAsia="Calibri"/>
          <w:b/>
          <w:sz w:val="24"/>
          <w:szCs w:val="24"/>
        </w:rPr>
        <w:t>CIVIL RIGHTS</w:t>
      </w:r>
    </w:p>
    <w:p w:rsidR="00EE235F" w:rsidRDefault="00EE235F" w:rsidP="00EE235F">
      <w:pPr>
        <w:widowControl/>
        <w:overflowPunct/>
        <w:autoSpaceDE/>
        <w:autoSpaceDN/>
        <w:adjustRightInd/>
        <w:ind w:left="1440"/>
        <w:contextualSpacing/>
        <w:textAlignment w:val="auto"/>
        <w:rPr>
          <w:rFonts w:eastAsia="Calibri"/>
          <w:sz w:val="24"/>
          <w:szCs w:val="24"/>
        </w:rPr>
        <w:sectPr w:rsidR="00EE235F" w:rsidSect="00644086">
          <w:endnotePr>
            <w:numFmt w:val="decimal"/>
          </w:endnotePr>
          <w:type w:val="continuous"/>
          <w:pgSz w:w="12240" w:h="15840"/>
          <w:pgMar w:top="864" w:right="864" w:bottom="864" w:left="864" w:header="720" w:footer="720" w:gutter="0"/>
          <w:cols w:space="720"/>
          <w:docGrid w:linePitch="272"/>
        </w:sectPr>
      </w:pP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lastRenderedPageBreak/>
        <w:t>Dred Scott v Sanford 1854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Fischer v U of TX 2016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Gratz v Bollinger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Grutter</w:t>
      </w:r>
      <w:proofErr w:type="spellEnd"/>
      <w:r w:rsidRPr="00EE235F">
        <w:rPr>
          <w:rFonts w:eastAsia="Calibri"/>
          <w:sz w:val="24"/>
          <w:szCs w:val="24"/>
        </w:rPr>
        <w:t xml:space="preserve"> v Bollinger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Lau v Nichols 1974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League of United Latin American Voters v Perry 2006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Lawrence v Texas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Loving v Virginia 1967</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Obergefell v Hodges 2015</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Plessy v Ferguson 1896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lastRenderedPageBreak/>
        <w:t xml:space="preserve">Ricci v </w:t>
      </w:r>
      <w:proofErr w:type="spellStart"/>
      <w:r w:rsidRPr="00EE235F">
        <w:rPr>
          <w:rFonts w:eastAsia="Calibri"/>
          <w:sz w:val="24"/>
          <w:szCs w:val="24"/>
        </w:rPr>
        <w:t>DeStafano</w:t>
      </w:r>
      <w:proofErr w:type="spellEnd"/>
      <w:r w:rsidRPr="00EE235F">
        <w:rPr>
          <w:rFonts w:eastAsia="Calibri"/>
          <w:sz w:val="24"/>
          <w:szCs w:val="24"/>
        </w:rPr>
        <w:t xml:space="preserve"> 2009</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Romer</w:t>
      </w:r>
      <w:proofErr w:type="spellEnd"/>
      <w:r w:rsidRPr="00EE235F">
        <w:rPr>
          <w:rFonts w:eastAsia="Calibri"/>
          <w:sz w:val="24"/>
          <w:szCs w:val="24"/>
        </w:rPr>
        <w:t xml:space="preserve"> v Evans 1996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Rostker</w:t>
      </w:r>
      <w:proofErr w:type="spellEnd"/>
      <w:r w:rsidRPr="00EE235F">
        <w:rPr>
          <w:rFonts w:eastAsia="Calibri"/>
          <w:sz w:val="24"/>
          <w:szCs w:val="24"/>
        </w:rPr>
        <w:t xml:space="preserve"> v Goldberg 1980</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Shelby County v Holder 2013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Schuett</w:t>
      </w:r>
      <w:proofErr w:type="spellEnd"/>
      <w:r w:rsidRPr="00EE235F">
        <w:rPr>
          <w:rFonts w:eastAsia="Calibri"/>
          <w:sz w:val="24"/>
          <w:szCs w:val="24"/>
        </w:rPr>
        <w:t xml:space="preserve"> v Coalition 2014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Swann v. Charlotte-Mecklenburg County Board of Education 1971</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University of CA v Bakke 1978</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United States v Virginia 1996</w:t>
      </w:r>
    </w:p>
    <w:p w:rsidR="00EE235F" w:rsidRPr="00EE235F" w:rsidRDefault="00EE235F" w:rsidP="00EE235F">
      <w:pPr>
        <w:widowControl/>
        <w:overflowPunct/>
        <w:autoSpaceDE/>
        <w:autoSpaceDN/>
        <w:adjustRightInd/>
        <w:ind w:left="1440"/>
        <w:contextualSpacing/>
        <w:textAlignment w:val="auto"/>
        <w:rPr>
          <w:rFonts w:eastAsia="Calibri"/>
          <w:b/>
          <w:sz w:val="24"/>
          <w:szCs w:val="24"/>
        </w:rPr>
      </w:pPr>
      <w:r w:rsidRPr="00EE235F">
        <w:rPr>
          <w:rFonts w:eastAsia="Calibri"/>
          <w:sz w:val="24"/>
          <w:szCs w:val="24"/>
        </w:rPr>
        <w:t>Wisconsin v Yoder 1972</w:t>
      </w:r>
    </w:p>
    <w:p w:rsidR="00EE235F" w:rsidRDefault="00EE235F" w:rsidP="00EE235F">
      <w:pPr>
        <w:rPr>
          <w:sz w:val="24"/>
          <w:szCs w:val="24"/>
        </w:rPr>
        <w:sectPr w:rsidR="00EE235F" w:rsidSect="00EE235F">
          <w:endnotePr>
            <w:numFmt w:val="decimal"/>
          </w:endnotePr>
          <w:type w:val="continuous"/>
          <w:pgSz w:w="12240" w:h="15840"/>
          <w:pgMar w:top="864" w:right="864" w:bottom="864" w:left="864" w:header="720" w:footer="720" w:gutter="0"/>
          <w:cols w:num="2" w:space="720"/>
          <w:docGrid w:linePitch="272"/>
        </w:sectPr>
      </w:pPr>
    </w:p>
    <w:p w:rsidR="00EE235F" w:rsidRDefault="00EE235F" w:rsidP="00EE235F">
      <w:pPr>
        <w:rPr>
          <w:sz w:val="24"/>
          <w:szCs w:val="24"/>
        </w:rPr>
      </w:pPr>
    </w:p>
    <w:p w:rsidR="00CB7303" w:rsidRDefault="00CB7303">
      <w:pPr>
        <w:rPr>
          <w:sz w:val="24"/>
          <w:szCs w:val="24"/>
        </w:rPr>
      </w:pPr>
      <w:r>
        <w:rPr>
          <w:sz w:val="24"/>
          <w:szCs w:val="24"/>
        </w:rPr>
        <w:t>Topics:</w:t>
      </w:r>
    </w:p>
    <w:p w:rsidR="00CB7303" w:rsidRDefault="00CB7303" w:rsidP="00CB7303">
      <w:pPr>
        <w:pStyle w:val="ListParagraph"/>
        <w:numPr>
          <w:ilvl w:val="0"/>
          <w:numId w:val="5"/>
        </w:numPr>
        <w:rPr>
          <w:sz w:val="24"/>
          <w:szCs w:val="24"/>
        </w:rPr>
      </w:pPr>
      <w:r>
        <w:rPr>
          <w:sz w:val="24"/>
          <w:szCs w:val="24"/>
        </w:rPr>
        <w:t>The Constitution</w:t>
      </w:r>
      <w:r w:rsidR="00571131">
        <w:rPr>
          <w:sz w:val="24"/>
          <w:szCs w:val="24"/>
        </w:rPr>
        <w:t>,</w:t>
      </w:r>
      <w:r>
        <w:rPr>
          <w:sz w:val="24"/>
          <w:szCs w:val="24"/>
        </w:rPr>
        <w:t xml:space="preserve"> Federalism, the Separation of Powers and </w:t>
      </w:r>
      <w:r w:rsidR="00571131">
        <w:rPr>
          <w:sz w:val="24"/>
          <w:szCs w:val="24"/>
        </w:rPr>
        <w:t>C</w:t>
      </w:r>
      <w:r>
        <w:rPr>
          <w:sz w:val="24"/>
          <w:szCs w:val="24"/>
        </w:rPr>
        <w:t>hecks and Balances</w:t>
      </w:r>
    </w:p>
    <w:p w:rsidR="00CB7303" w:rsidRDefault="00CB7303" w:rsidP="00CB7303">
      <w:pPr>
        <w:pStyle w:val="ListParagraph"/>
        <w:numPr>
          <w:ilvl w:val="0"/>
          <w:numId w:val="5"/>
        </w:numPr>
        <w:rPr>
          <w:sz w:val="24"/>
          <w:szCs w:val="24"/>
        </w:rPr>
      </w:pPr>
      <w:r>
        <w:rPr>
          <w:sz w:val="24"/>
          <w:szCs w:val="24"/>
        </w:rPr>
        <w:t>Political Beliefs</w:t>
      </w:r>
      <w:r w:rsidR="00571131">
        <w:rPr>
          <w:sz w:val="24"/>
          <w:szCs w:val="24"/>
        </w:rPr>
        <w:t>,</w:t>
      </w:r>
      <w:r>
        <w:rPr>
          <w:sz w:val="24"/>
          <w:szCs w:val="24"/>
        </w:rPr>
        <w:t xml:space="preserve"> </w:t>
      </w:r>
      <w:r w:rsidR="00571131">
        <w:rPr>
          <w:sz w:val="24"/>
          <w:szCs w:val="24"/>
        </w:rPr>
        <w:t>I</w:t>
      </w:r>
      <w:r>
        <w:rPr>
          <w:sz w:val="24"/>
          <w:szCs w:val="24"/>
        </w:rPr>
        <w:t>deology</w:t>
      </w:r>
      <w:r w:rsidR="00571131">
        <w:rPr>
          <w:sz w:val="24"/>
          <w:szCs w:val="24"/>
        </w:rPr>
        <w:t xml:space="preserve"> and</w:t>
      </w:r>
      <w:r>
        <w:rPr>
          <w:sz w:val="24"/>
          <w:szCs w:val="24"/>
        </w:rPr>
        <w:t xml:space="preserve"> </w:t>
      </w:r>
      <w:r w:rsidR="00571131">
        <w:rPr>
          <w:sz w:val="24"/>
          <w:szCs w:val="24"/>
        </w:rPr>
        <w:t>Political P</w:t>
      </w:r>
      <w:r>
        <w:rPr>
          <w:sz w:val="24"/>
          <w:szCs w:val="24"/>
        </w:rPr>
        <w:t>articipation</w:t>
      </w:r>
    </w:p>
    <w:p w:rsidR="00571131" w:rsidRDefault="00571131" w:rsidP="00CB7303">
      <w:pPr>
        <w:pStyle w:val="ListParagraph"/>
        <w:numPr>
          <w:ilvl w:val="0"/>
          <w:numId w:val="5"/>
        </w:numPr>
        <w:rPr>
          <w:sz w:val="24"/>
          <w:szCs w:val="24"/>
        </w:rPr>
      </w:pPr>
      <w:r>
        <w:rPr>
          <w:sz w:val="24"/>
          <w:szCs w:val="24"/>
        </w:rPr>
        <w:t>Political parties, Interest Groups and Mass Media</w:t>
      </w:r>
    </w:p>
    <w:p w:rsidR="00571131" w:rsidRDefault="00571131" w:rsidP="00CB7303">
      <w:pPr>
        <w:pStyle w:val="ListParagraph"/>
        <w:numPr>
          <w:ilvl w:val="0"/>
          <w:numId w:val="5"/>
        </w:numPr>
        <w:rPr>
          <w:sz w:val="24"/>
          <w:szCs w:val="24"/>
        </w:rPr>
      </w:pPr>
      <w:r>
        <w:rPr>
          <w:sz w:val="24"/>
          <w:szCs w:val="24"/>
        </w:rPr>
        <w:t>Institutions of National</w:t>
      </w:r>
      <w:r w:rsidR="00490231">
        <w:rPr>
          <w:sz w:val="24"/>
          <w:szCs w:val="24"/>
        </w:rPr>
        <w:t>,</w:t>
      </w:r>
      <w:r>
        <w:rPr>
          <w:sz w:val="24"/>
          <w:szCs w:val="24"/>
        </w:rPr>
        <w:t xml:space="preserve"> State </w:t>
      </w:r>
      <w:r w:rsidR="00490231">
        <w:rPr>
          <w:sz w:val="24"/>
          <w:szCs w:val="24"/>
        </w:rPr>
        <w:t xml:space="preserve">and Local </w:t>
      </w:r>
      <w:r>
        <w:rPr>
          <w:sz w:val="24"/>
          <w:szCs w:val="24"/>
        </w:rPr>
        <w:t>Governments</w:t>
      </w:r>
    </w:p>
    <w:p w:rsidR="00571131" w:rsidRDefault="00571131" w:rsidP="00CB7303">
      <w:pPr>
        <w:pStyle w:val="ListParagraph"/>
        <w:numPr>
          <w:ilvl w:val="0"/>
          <w:numId w:val="5"/>
        </w:numPr>
        <w:rPr>
          <w:sz w:val="24"/>
          <w:szCs w:val="24"/>
        </w:rPr>
      </w:pPr>
      <w:r>
        <w:rPr>
          <w:sz w:val="24"/>
          <w:szCs w:val="24"/>
        </w:rPr>
        <w:t>Civil Rights, Civil Liberties and the Supreme Court</w:t>
      </w:r>
    </w:p>
    <w:p w:rsidR="00150F78" w:rsidRPr="00CB7303" w:rsidRDefault="00150F78" w:rsidP="00CB7303">
      <w:pPr>
        <w:pStyle w:val="ListParagraph"/>
        <w:numPr>
          <w:ilvl w:val="0"/>
          <w:numId w:val="5"/>
        </w:numPr>
        <w:rPr>
          <w:sz w:val="24"/>
          <w:szCs w:val="24"/>
        </w:rPr>
      </w:pPr>
      <w:r>
        <w:rPr>
          <w:sz w:val="24"/>
          <w:szCs w:val="24"/>
        </w:rPr>
        <w:t>Public policy</w:t>
      </w:r>
      <w:r w:rsidR="00490231">
        <w:rPr>
          <w:sz w:val="24"/>
          <w:szCs w:val="24"/>
        </w:rPr>
        <w:t>/Foreign policy</w:t>
      </w:r>
      <w:r>
        <w:rPr>
          <w:sz w:val="24"/>
          <w:szCs w:val="24"/>
        </w:rPr>
        <w:t xml:space="preserve"> development and implementation</w:t>
      </w:r>
    </w:p>
    <w:p w:rsidR="00490231" w:rsidRDefault="00490231">
      <w:pPr>
        <w:rPr>
          <w:b/>
          <w:i/>
          <w:sz w:val="24"/>
          <w:szCs w:val="24"/>
        </w:rPr>
      </w:pPr>
    </w:p>
    <w:p w:rsidR="00EE235F" w:rsidRDefault="00EE235F">
      <w:pPr>
        <w:rPr>
          <w:b/>
          <w:i/>
          <w:sz w:val="24"/>
          <w:szCs w:val="24"/>
        </w:rPr>
      </w:pPr>
    </w:p>
    <w:p w:rsidR="005F513D" w:rsidRPr="00D57A64" w:rsidRDefault="002B4E13">
      <w:pPr>
        <w:rPr>
          <w:b/>
          <w:sz w:val="24"/>
          <w:szCs w:val="24"/>
        </w:rPr>
      </w:pPr>
      <w:bookmarkStart w:id="0" w:name="_GoBack"/>
      <w:bookmarkEnd w:id="0"/>
      <w:r w:rsidRPr="00D57A64">
        <w:rPr>
          <w:b/>
          <w:i/>
          <w:sz w:val="24"/>
          <w:szCs w:val="24"/>
        </w:rPr>
        <w:lastRenderedPageBreak/>
        <w:t>Teaching Procedures:</w:t>
      </w:r>
    </w:p>
    <w:p w:rsidR="00D716CC" w:rsidRDefault="002B4E13">
      <w:pPr>
        <w:rPr>
          <w:sz w:val="24"/>
          <w:szCs w:val="24"/>
        </w:rPr>
      </w:pPr>
      <w:r w:rsidRPr="00D57A64">
        <w:rPr>
          <w:sz w:val="24"/>
          <w:szCs w:val="24"/>
        </w:rPr>
        <w:t xml:space="preserve">This course is structured around a complete examination of America’s democratic republic.  Because participation is an essential element to any form of democracy, participation in every class is required.  Before each class, students should have read each chapter and/or any other material assigned for that day.  Each class will begin with a number of terms and questions </w:t>
      </w:r>
      <w:r w:rsidR="00BE389E">
        <w:rPr>
          <w:sz w:val="24"/>
          <w:szCs w:val="24"/>
        </w:rPr>
        <w:t>that are available on t</w:t>
      </w:r>
      <w:r w:rsidRPr="00D57A64">
        <w:rPr>
          <w:sz w:val="24"/>
          <w:szCs w:val="24"/>
        </w:rPr>
        <w:t xml:space="preserve">hat directly relate to the assigned </w:t>
      </w:r>
      <w:r w:rsidR="00D716CC">
        <w:rPr>
          <w:sz w:val="24"/>
          <w:szCs w:val="24"/>
        </w:rPr>
        <w:t>readings</w:t>
      </w:r>
      <w:r w:rsidRPr="00D57A64">
        <w:rPr>
          <w:sz w:val="24"/>
          <w:szCs w:val="24"/>
        </w:rPr>
        <w:t xml:space="preserve">. The class will </w:t>
      </w:r>
      <w:r w:rsidR="00BE389E">
        <w:rPr>
          <w:sz w:val="24"/>
          <w:szCs w:val="24"/>
        </w:rPr>
        <w:t>together discuss</w:t>
      </w:r>
      <w:r w:rsidRPr="00D57A64">
        <w:rPr>
          <w:sz w:val="24"/>
          <w:szCs w:val="24"/>
        </w:rPr>
        <w:t xml:space="preserve"> the meaning of the terms and answer the questions.  Students will be expected to participate in the class discussions by asking questions and expressing observations about the material </w:t>
      </w:r>
      <w:r w:rsidR="00BE389E">
        <w:rPr>
          <w:sz w:val="24"/>
          <w:szCs w:val="24"/>
        </w:rPr>
        <w:t>at hand</w:t>
      </w:r>
      <w:r w:rsidRPr="00D57A64">
        <w:rPr>
          <w:sz w:val="24"/>
          <w:szCs w:val="24"/>
        </w:rPr>
        <w:t xml:space="preserve"> (and in the text).  The instructor will make sure the discussion stays focused on the subject of the day. Students are </w:t>
      </w:r>
      <w:r w:rsidR="00D716CC">
        <w:rPr>
          <w:sz w:val="24"/>
          <w:szCs w:val="24"/>
        </w:rPr>
        <w:t>required</w:t>
      </w:r>
      <w:r w:rsidRPr="00D57A64">
        <w:rPr>
          <w:sz w:val="24"/>
          <w:szCs w:val="24"/>
        </w:rPr>
        <w:t xml:space="preserve"> to take detailed notes. </w:t>
      </w:r>
    </w:p>
    <w:p w:rsidR="00D716CC" w:rsidRDefault="00D716CC">
      <w:pPr>
        <w:rPr>
          <w:sz w:val="24"/>
          <w:szCs w:val="24"/>
        </w:rPr>
      </w:pPr>
    </w:p>
    <w:p w:rsidR="005F513D" w:rsidRPr="00D57A64" w:rsidRDefault="002B4E13">
      <w:pPr>
        <w:rPr>
          <w:sz w:val="24"/>
          <w:szCs w:val="24"/>
        </w:rPr>
      </w:pPr>
      <w:r w:rsidRPr="00D57A64">
        <w:rPr>
          <w:sz w:val="24"/>
          <w:szCs w:val="24"/>
        </w:rPr>
        <w:t xml:space="preserve">Questions from </w:t>
      </w:r>
      <w:r w:rsidR="00D716CC">
        <w:rPr>
          <w:sz w:val="24"/>
          <w:szCs w:val="24"/>
        </w:rPr>
        <w:t>students are</w:t>
      </w:r>
      <w:r w:rsidRPr="00D57A64">
        <w:rPr>
          <w:sz w:val="24"/>
          <w:szCs w:val="24"/>
        </w:rPr>
        <w:t xml:space="preserve"> encouraged </w:t>
      </w:r>
      <w:r w:rsidR="00D716CC">
        <w:rPr>
          <w:sz w:val="24"/>
          <w:szCs w:val="24"/>
        </w:rPr>
        <w:t xml:space="preserve">in order </w:t>
      </w:r>
      <w:r w:rsidRPr="00D57A64">
        <w:rPr>
          <w:sz w:val="24"/>
          <w:szCs w:val="24"/>
        </w:rPr>
        <w:t xml:space="preserve">to stimulate independent thinking about how this material relates to current American </w:t>
      </w:r>
      <w:r w:rsidR="00D716CC">
        <w:rPr>
          <w:sz w:val="24"/>
          <w:szCs w:val="24"/>
        </w:rPr>
        <w:t>government</w:t>
      </w:r>
      <w:r w:rsidRPr="00D57A64">
        <w:rPr>
          <w:sz w:val="24"/>
          <w:szCs w:val="24"/>
        </w:rPr>
        <w:t xml:space="preserve"> and politics.</w:t>
      </w:r>
    </w:p>
    <w:p w:rsidR="000C30E0" w:rsidRDefault="000C30E0">
      <w:pPr>
        <w:rPr>
          <w:b/>
          <w:i/>
          <w:sz w:val="24"/>
          <w:szCs w:val="24"/>
        </w:rPr>
      </w:pPr>
    </w:p>
    <w:p w:rsidR="005F513D" w:rsidRPr="00D57A64" w:rsidRDefault="002B4E13">
      <w:pPr>
        <w:rPr>
          <w:b/>
          <w:sz w:val="24"/>
          <w:szCs w:val="24"/>
        </w:rPr>
      </w:pPr>
      <w:r w:rsidRPr="00D57A64">
        <w:rPr>
          <w:b/>
          <w:i/>
          <w:sz w:val="24"/>
          <w:szCs w:val="24"/>
        </w:rPr>
        <w:t>Instructional Methodologies:</w:t>
      </w:r>
      <w:r w:rsidRPr="00D57A64">
        <w:rPr>
          <w:b/>
          <w:sz w:val="24"/>
          <w:szCs w:val="24"/>
        </w:rPr>
        <w:t xml:space="preserve">   </w:t>
      </w:r>
    </w:p>
    <w:p w:rsidR="00D716CC" w:rsidRDefault="00D716CC">
      <w:pPr>
        <w:rPr>
          <w:b/>
          <w:sz w:val="24"/>
          <w:szCs w:val="24"/>
        </w:rPr>
      </w:pPr>
    </w:p>
    <w:p w:rsidR="002803AC" w:rsidRPr="00D57A64" w:rsidRDefault="00D055F1">
      <w:pPr>
        <w:rPr>
          <w:sz w:val="24"/>
          <w:szCs w:val="24"/>
        </w:rPr>
      </w:pPr>
      <w:r w:rsidRPr="00D57A64">
        <w:rPr>
          <w:b/>
          <w:sz w:val="24"/>
          <w:szCs w:val="24"/>
        </w:rPr>
        <w:tab/>
      </w:r>
      <w:r w:rsidR="002B4E13" w:rsidRPr="00D57A64">
        <w:rPr>
          <w:b/>
          <w:sz w:val="24"/>
          <w:szCs w:val="24"/>
        </w:rPr>
        <w:t>Exams</w:t>
      </w:r>
      <w:r w:rsidR="004629FF" w:rsidRPr="00D57A64">
        <w:rPr>
          <w:b/>
          <w:sz w:val="24"/>
          <w:szCs w:val="24"/>
        </w:rPr>
        <w:t>:</w:t>
      </w:r>
      <w:r w:rsidR="002B4E13" w:rsidRPr="00D57A64">
        <w:rPr>
          <w:sz w:val="24"/>
          <w:szCs w:val="24"/>
        </w:rPr>
        <w:t xml:space="preserve"> </w:t>
      </w:r>
      <w:r w:rsidR="00490231">
        <w:rPr>
          <w:sz w:val="24"/>
          <w:szCs w:val="24"/>
        </w:rPr>
        <w:t>40%</w:t>
      </w:r>
    </w:p>
    <w:p w:rsidR="00E01A57" w:rsidRDefault="002B4E13" w:rsidP="00D346B3">
      <w:pPr>
        <w:ind w:left="720"/>
        <w:rPr>
          <w:sz w:val="24"/>
          <w:szCs w:val="24"/>
        </w:rPr>
      </w:pPr>
      <w:r w:rsidRPr="00D57A64">
        <w:rPr>
          <w:sz w:val="24"/>
          <w:szCs w:val="24"/>
        </w:rPr>
        <w:t xml:space="preserve">Multiple choice, matching and essay questions based on </w:t>
      </w:r>
      <w:r w:rsidR="00D346B3">
        <w:rPr>
          <w:sz w:val="24"/>
          <w:szCs w:val="24"/>
        </w:rPr>
        <w:t xml:space="preserve">a particular chapter of </w:t>
      </w:r>
      <w:r w:rsidR="00571131">
        <w:rPr>
          <w:sz w:val="24"/>
          <w:szCs w:val="24"/>
        </w:rPr>
        <w:t xml:space="preserve">the </w:t>
      </w:r>
      <w:r w:rsidRPr="00D57A64">
        <w:rPr>
          <w:sz w:val="24"/>
          <w:szCs w:val="24"/>
        </w:rPr>
        <w:t>text</w:t>
      </w:r>
      <w:r w:rsidR="00E01A57" w:rsidRPr="00D57A64">
        <w:rPr>
          <w:sz w:val="24"/>
          <w:szCs w:val="24"/>
        </w:rPr>
        <w:t xml:space="preserve">, </w:t>
      </w:r>
      <w:r w:rsidR="00D346B3">
        <w:rPr>
          <w:sz w:val="24"/>
          <w:szCs w:val="24"/>
        </w:rPr>
        <w:t xml:space="preserve">various </w:t>
      </w:r>
      <w:r w:rsidR="00E01A57" w:rsidRPr="00D57A64">
        <w:rPr>
          <w:sz w:val="24"/>
          <w:szCs w:val="24"/>
        </w:rPr>
        <w:t xml:space="preserve">readings, </w:t>
      </w:r>
      <w:r w:rsidRPr="00D57A64">
        <w:rPr>
          <w:sz w:val="24"/>
          <w:szCs w:val="24"/>
        </w:rPr>
        <w:t>lectures</w:t>
      </w:r>
      <w:r w:rsidR="00E01A57" w:rsidRPr="00D57A64">
        <w:rPr>
          <w:sz w:val="24"/>
          <w:szCs w:val="24"/>
        </w:rPr>
        <w:t>,</w:t>
      </w:r>
      <w:r w:rsidR="002803AC" w:rsidRPr="00D57A64">
        <w:rPr>
          <w:sz w:val="24"/>
          <w:szCs w:val="24"/>
        </w:rPr>
        <w:t xml:space="preserve"> </w:t>
      </w:r>
      <w:r w:rsidR="00E01A57" w:rsidRPr="00D57A64">
        <w:rPr>
          <w:sz w:val="24"/>
          <w:szCs w:val="24"/>
        </w:rPr>
        <w:t xml:space="preserve">and </w:t>
      </w:r>
      <w:r w:rsidR="00D57A64" w:rsidRPr="00D57A64">
        <w:rPr>
          <w:sz w:val="24"/>
          <w:szCs w:val="24"/>
        </w:rPr>
        <w:t>discussion</w:t>
      </w:r>
      <w:r w:rsidR="00D346B3">
        <w:rPr>
          <w:sz w:val="24"/>
          <w:szCs w:val="24"/>
        </w:rPr>
        <w:t xml:space="preserve"> questions</w:t>
      </w:r>
    </w:p>
    <w:p w:rsidR="00AF2A8C" w:rsidRPr="00AF2A8C" w:rsidRDefault="00AF2A8C">
      <w:pPr>
        <w:rPr>
          <w:sz w:val="16"/>
          <w:szCs w:val="16"/>
        </w:rPr>
      </w:pPr>
    </w:p>
    <w:p w:rsidR="005F513D" w:rsidRPr="00D57A64" w:rsidRDefault="00D055F1">
      <w:pPr>
        <w:rPr>
          <w:sz w:val="24"/>
          <w:szCs w:val="24"/>
        </w:rPr>
      </w:pPr>
      <w:r w:rsidRPr="00D57A64">
        <w:rPr>
          <w:b/>
          <w:sz w:val="24"/>
          <w:szCs w:val="24"/>
        </w:rPr>
        <w:tab/>
      </w:r>
      <w:r w:rsidR="00644086">
        <w:rPr>
          <w:b/>
          <w:sz w:val="24"/>
          <w:szCs w:val="24"/>
        </w:rPr>
        <w:t>Homework</w:t>
      </w:r>
      <w:r w:rsidR="002B4E13" w:rsidRPr="00D57A64">
        <w:rPr>
          <w:sz w:val="24"/>
          <w:szCs w:val="24"/>
        </w:rPr>
        <w:t xml:space="preserve">: </w:t>
      </w:r>
      <w:r w:rsidR="00490231">
        <w:rPr>
          <w:sz w:val="24"/>
          <w:szCs w:val="24"/>
        </w:rPr>
        <w:t>30%</w:t>
      </w:r>
      <w:r w:rsidR="002B4E13" w:rsidRPr="00D57A64">
        <w:rPr>
          <w:sz w:val="24"/>
          <w:szCs w:val="24"/>
        </w:rPr>
        <w:t xml:space="preserve"> </w:t>
      </w:r>
    </w:p>
    <w:p w:rsidR="00D716CC" w:rsidRDefault="00644086" w:rsidP="00EE235F">
      <w:pPr>
        <w:ind w:left="720"/>
        <w:rPr>
          <w:sz w:val="24"/>
          <w:szCs w:val="24"/>
        </w:rPr>
      </w:pPr>
      <w:r>
        <w:rPr>
          <w:sz w:val="24"/>
          <w:szCs w:val="24"/>
        </w:rPr>
        <w:t xml:space="preserve">Home work will be </w:t>
      </w:r>
      <w:r w:rsidR="00EE235F">
        <w:rPr>
          <w:sz w:val="24"/>
          <w:szCs w:val="24"/>
        </w:rPr>
        <w:t xml:space="preserve">collected and/or </w:t>
      </w:r>
      <w:r>
        <w:rPr>
          <w:sz w:val="24"/>
          <w:szCs w:val="24"/>
        </w:rPr>
        <w:t xml:space="preserve">checked periodically through the course, </w:t>
      </w:r>
      <w:r w:rsidR="00D346B3">
        <w:rPr>
          <w:sz w:val="24"/>
          <w:szCs w:val="24"/>
        </w:rPr>
        <w:t>s</w:t>
      </w:r>
      <w:r>
        <w:rPr>
          <w:sz w:val="24"/>
          <w:szCs w:val="24"/>
        </w:rPr>
        <w:t xml:space="preserve">ee </w:t>
      </w:r>
      <w:r w:rsidR="00D346B3">
        <w:rPr>
          <w:sz w:val="24"/>
          <w:szCs w:val="24"/>
        </w:rPr>
        <w:t>s</w:t>
      </w:r>
      <w:r>
        <w:rPr>
          <w:sz w:val="24"/>
          <w:szCs w:val="24"/>
        </w:rPr>
        <w:t xml:space="preserve">chedule </w:t>
      </w:r>
    </w:p>
    <w:p w:rsidR="00AF2A8C" w:rsidRPr="00AF2A8C" w:rsidRDefault="00414F4C" w:rsidP="000C30E0">
      <w:pPr>
        <w:rPr>
          <w:sz w:val="16"/>
          <w:szCs w:val="16"/>
        </w:rPr>
      </w:pPr>
      <w:r>
        <w:rPr>
          <w:sz w:val="24"/>
          <w:szCs w:val="24"/>
        </w:rPr>
        <w:tab/>
      </w:r>
    </w:p>
    <w:p w:rsidR="002803AC" w:rsidRDefault="00D57A64">
      <w:pPr>
        <w:ind w:left="720"/>
        <w:rPr>
          <w:b/>
          <w:sz w:val="24"/>
          <w:szCs w:val="24"/>
        </w:rPr>
      </w:pPr>
      <w:r w:rsidRPr="00D57A64">
        <w:rPr>
          <w:b/>
          <w:sz w:val="24"/>
          <w:szCs w:val="24"/>
        </w:rPr>
        <w:t>Quizzes:</w:t>
      </w:r>
      <w:r w:rsidR="00490231">
        <w:rPr>
          <w:b/>
          <w:sz w:val="24"/>
          <w:szCs w:val="24"/>
        </w:rPr>
        <w:t xml:space="preserve"> </w:t>
      </w:r>
      <w:r w:rsidR="00490231" w:rsidRPr="00490231">
        <w:rPr>
          <w:sz w:val="24"/>
          <w:szCs w:val="24"/>
        </w:rPr>
        <w:t>30%</w:t>
      </w:r>
    </w:p>
    <w:p w:rsidR="00D716CC" w:rsidRPr="00D716CC" w:rsidRDefault="00D716CC">
      <w:pPr>
        <w:ind w:left="720"/>
        <w:rPr>
          <w:sz w:val="24"/>
          <w:szCs w:val="24"/>
        </w:rPr>
      </w:pPr>
      <w:r>
        <w:rPr>
          <w:sz w:val="24"/>
          <w:szCs w:val="24"/>
        </w:rPr>
        <w:t>Weekly quizzes based on the reading assignments</w:t>
      </w:r>
    </w:p>
    <w:p w:rsidR="00D57A64" w:rsidRPr="00D57A64" w:rsidRDefault="00D57A64" w:rsidP="008A3602">
      <w:pPr>
        <w:rPr>
          <w:b/>
          <w:sz w:val="24"/>
          <w:szCs w:val="24"/>
        </w:rPr>
      </w:pPr>
    </w:p>
    <w:p w:rsidR="00D716CC" w:rsidRPr="00AF2A8C" w:rsidRDefault="00D716CC" w:rsidP="008A3602">
      <w:pPr>
        <w:rPr>
          <w:b/>
          <w:sz w:val="16"/>
          <w:szCs w:val="16"/>
        </w:rPr>
      </w:pPr>
    </w:p>
    <w:p w:rsidR="008A3602" w:rsidRPr="00D57A64" w:rsidRDefault="008A3602" w:rsidP="008A3602">
      <w:pPr>
        <w:rPr>
          <w:sz w:val="24"/>
          <w:szCs w:val="24"/>
        </w:rPr>
      </w:pPr>
      <w:r w:rsidRPr="00D57A64">
        <w:rPr>
          <w:b/>
          <w:sz w:val="24"/>
          <w:szCs w:val="24"/>
        </w:rPr>
        <w:t xml:space="preserve">Late Policy:  </w:t>
      </w:r>
      <w:r w:rsidR="00017C14">
        <w:rPr>
          <w:b/>
          <w:sz w:val="24"/>
          <w:szCs w:val="24"/>
        </w:rPr>
        <w:tab/>
      </w:r>
      <w:r w:rsidR="00D716CC" w:rsidRPr="00D716CC">
        <w:rPr>
          <w:sz w:val="24"/>
          <w:szCs w:val="24"/>
        </w:rPr>
        <w:t>An assignment th</w:t>
      </w:r>
      <w:r w:rsidR="00D716CC">
        <w:rPr>
          <w:sz w:val="24"/>
          <w:szCs w:val="24"/>
        </w:rPr>
        <w:t xml:space="preserve">at is late </w:t>
      </w:r>
      <w:r w:rsidR="00490231" w:rsidRPr="00D57A64">
        <w:rPr>
          <w:sz w:val="24"/>
          <w:szCs w:val="24"/>
        </w:rPr>
        <w:t>loses</w:t>
      </w:r>
      <w:r w:rsidRPr="00D57A64">
        <w:rPr>
          <w:sz w:val="24"/>
          <w:szCs w:val="24"/>
        </w:rPr>
        <w:t xml:space="preserve"> 10 points </w:t>
      </w:r>
      <w:r w:rsidR="00D716CC">
        <w:rPr>
          <w:sz w:val="24"/>
          <w:szCs w:val="24"/>
        </w:rPr>
        <w:t xml:space="preserve">(out of a hundred) </w:t>
      </w:r>
      <w:r w:rsidRPr="00D57A64">
        <w:rPr>
          <w:sz w:val="24"/>
          <w:szCs w:val="24"/>
        </w:rPr>
        <w:t>for each class day that the assignment is late.</w:t>
      </w:r>
      <w:r w:rsidR="00D716CC">
        <w:rPr>
          <w:sz w:val="24"/>
          <w:szCs w:val="24"/>
        </w:rPr>
        <w:t xml:space="preserve"> If an assignment is turned at the end of the day (instead of in class) the assignment will lose 5 points.</w:t>
      </w:r>
    </w:p>
    <w:p w:rsidR="008A3602" w:rsidRPr="00AF2A8C" w:rsidRDefault="008A3602" w:rsidP="008A3602">
      <w:pPr>
        <w:rPr>
          <w:sz w:val="16"/>
          <w:szCs w:val="16"/>
        </w:rPr>
      </w:pPr>
    </w:p>
    <w:p w:rsidR="005F513D" w:rsidRPr="00D57A64" w:rsidRDefault="002B4E13">
      <w:pPr>
        <w:rPr>
          <w:sz w:val="24"/>
          <w:szCs w:val="24"/>
        </w:rPr>
      </w:pPr>
      <w:r w:rsidRPr="00D57A64">
        <w:rPr>
          <w:b/>
          <w:sz w:val="24"/>
          <w:szCs w:val="24"/>
        </w:rPr>
        <w:t>Class Participation</w:t>
      </w:r>
      <w:r w:rsidR="00D055F1" w:rsidRPr="00D57A64">
        <w:rPr>
          <w:b/>
          <w:sz w:val="24"/>
          <w:szCs w:val="24"/>
        </w:rPr>
        <w:t>:</w:t>
      </w:r>
      <w:r w:rsidR="008A3602" w:rsidRPr="00D57A64">
        <w:rPr>
          <w:b/>
          <w:sz w:val="24"/>
          <w:szCs w:val="24"/>
        </w:rPr>
        <w:t xml:space="preserve"> </w:t>
      </w:r>
      <w:r w:rsidR="00017C14">
        <w:rPr>
          <w:sz w:val="24"/>
          <w:szCs w:val="24"/>
        </w:rPr>
        <w:tab/>
      </w:r>
      <w:r w:rsidRPr="00D57A64">
        <w:rPr>
          <w:sz w:val="24"/>
          <w:szCs w:val="24"/>
        </w:rPr>
        <w:t>Class notes and discussions will be an integral part of the exams. Students must attend class.</w:t>
      </w:r>
      <w:r w:rsidR="00D716CC">
        <w:rPr>
          <w:sz w:val="24"/>
          <w:szCs w:val="24"/>
        </w:rPr>
        <w:t xml:space="preserve"> It is the student’s responsibility to obtain any missed notes due to an absence.</w:t>
      </w:r>
    </w:p>
    <w:p w:rsidR="005F513D" w:rsidRPr="00AF2A8C" w:rsidRDefault="005F513D">
      <w:pPr>
        <w:rPr>
          <w:sz w:val="16"/>
          <w:szCs w:val="16"/>
        </w:rPr>
      </w:pPr>
    </w:p>
    <w:p w:rsidR="005F513D" w:rsidRPr="00D57A64" w:rsidRDefault="002B4E13">
      <w:pPr>
        <w:rPr>
          <w:sz w:val="24"/>
          <w:szCs w:val="24"/>
        </w:rPr>
      </w:pPr>
      <w:r w:rsidRPr="00D716CC">
        <w:rPr>
          <w:b/>
          <w:sz w:val="24"/>
          <w:szCs w:val="24"/>
        </w:rPr>
        <w:t>Make</w:t>
      </w:r>
      <w:r w:rsidR="00D57A64" w:rsidRPr="00D716CC">
        <w:rPr>
          <w:b/>
          <w:sz w:val="24"/>
          <w:szCs w:val="24"/>
        </w:rPr>
        <w:t>-</w:t>
      </w:r>
      <w:r w:rsidRPr="00D716CC">
        <w:rPr>
          <w:b/>
          <w:sz w:val="24"/>
          <w:szCs w:val="24"/>
        </w:rPr>
        <w:t xml:space="preserv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sidR="003473B8">
        <w:rPr>
          <w:sz w:val="24"/>
          <w:szCs w:val="24"/>
        </w:rPr>
        <w:t xml:space="preserve">   It is each student’s responsibility to contact the instructor to schedule the makeup exam or to receive the essay topic and due dates.</w:t>
      </w:r>
    </w:p>
    <w:p w:rsidR="005F513D" w:rsidRPr="00AF2A8C" w:rsidRDefault="005F513D">
      <w:pPr>
        <w:rPr>
          <w:i/>
          <w:sz w:val="16"/>
          <w:szCs w:val="16"/>
        </w:rPr>
      </w:pPr>
    </w:p>
    <w:p w:rsidR="005F513D" w:rsidRPr="00D57A64" w:rsidRDefault="002B4E13">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 xml:space="preserve">fail </w:t>
      </w:r>
      <w:r w:rsidR="003473B8" w:rsidRPr="00017C14">
        <w:rPr>
          <w:sz w:val="24"/>
          <w:szCs w:val="24"/>
          <w:u w:val="single"/>
        </w:rPr>
        <w:t>the exam or quiz</w:t>
      </w:r>
      <w:r w:rsidR="003473B8">
        <w:rPr>
          <w:sz w:val="24"/>
          <w:szCs w:val="24"/>
        </w:rPr>
        <w:t xml:space="preserve"> </w:t>
      </w:r>
      <w:r w:rsidRPr="00D57A64">
        <w:rPr>
          <w:sz w:val="24"/>
          <w:szCs w:val="24"/>
        </w:rPr>
        <w:t xml:space="preserve">and </w:t>
      </w:r>
      <w:r w:rsidR="00B005F9">
        <w:rPr>
          <w:sz w:val="24"/>
          <w:szCs w:val="24"/>
        </w:rPr>
        <w:t xml:space="preserve">may </w:t>
      </w:r>
      <w:r w:rsidRPr="00D57A64">
        <w:rPr>
          <w:sz w:val="24"/>
          <w:szCs w:val="24"/>
        </w:rPr>
        <w:t xml:space="preserve">be reported to the proper </w:t>
      </w:r>
      <w:r w:rsidR="00571131">
        <w:rPr>
          <w:sz w:val="24"/>
          <w:szCs w:val="24"/>
        </w:rPr>
        <w:t xml:space="preserve">school </w:t>
      </w:r>
      <w:r w:rsidRPr="00D57A64">
        <w:rPr>
          <w:sz w:val="24"/>
          <w:szCs w:val="24"/>
        </w:rPr>
        <w:t xml:space="preserve">authorities. </w:t>
      </w:r>
    </w:p>
    <w:p w:rsidR="0097697B" w:rsidRPr="00AF2A8C" w:rsidRDefault="0097697B">
      <w:pPr>
        <w:rPr>
          <w:sz w:val="16"/>
          <w:szCs w:val="16"/>
        </w:rPr>
      </w:pPr>
    </w:p>
    <w:p w:rsidR="0097697B" w:rsidRPr="00AF2A8C" w:rsidRDefault="0097697B">
      <w:pPr>
        <w:rPr>
          <w:sz w:val="16"/>
          <w:szCs w:val="16"/>
        </w:rPr>
      </w:pPr>
    </w:p>
    <w:sectPr w:rsidR="0097697B" w:rsidRPr="00AF2A8C" w:rsidSect="00644086">
      <w:endnotePr>
        <w:numFmt w:val="decimal"/>
      </w:endnotePr>
      <w:type w:val="continuous"/>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123E7"/>
    <w:multiLevelType w:val="hybridMultilevel"/>
    <w:tmpl w:val="ACBC5E9E"/>
    <w:lvl w:ilvl="0" w:tplc="5B9AA8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816B1"/>
    <w:multiLevelType w:val="hybridMultilevel"/>
    <w:tmpl w:val="1268A724"/>
    <w:lvl w:ilvl="0" w:tplc="8B7ED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23"/>
    <w:rsid w:val="00017C14"/>
    <w:rsid w:val="00083B8C"/>
    <w:rsid w:val="000927C4"/>
    <w:rsid w:val="000C30E0"/>
    <w:rsid w:val="00150F78"/>
    <w:rsid w:val="00165523"/>
    <w:rsid w:val="002245E9"/>
    <w:rsid w:val="002263CF"/>
    <w:rsid w:val="00246D61"/>
    <w:rsid w:val="00271300"/>
    <w:rsid w:val="002803AC"/>
    <w:rsid w:val="002A00A5"/>
    <w:rsid w:val="002B4E13"/>
    <w:rsid w:val="002D2D3E"/>
    <w:rsid w:val="002E7B15"/>
    <w:rsid w:val="003473B8"/>
    <w:rsid w:val="00414F4C"/>
    <w:rsid w:val="00451747"/>
    <w:rsid w:val="004629FF"/>
    <w:rsid w:val="00490231"/>
    <w:rsid w:val="004D5493"/>
    <w:rsid w:val="00524838"/>
    <w:rsid w:val="00533F4D"/>
    <w:rsid w:val="00571131"/>
    <w:rsid w:val="005F513D"/>
    <w:rsid w:val="00644086"/>
    <w:rsid w:val="007175E7"/>
    <w:rsid w:val="007E4DA4"/>
    <w:rsid w:val="007F70E2"/>
    <w:rsid w:val="0080675C"/>
    <w:rsid w:val="008317A6"/>
    <w:rsid w:val="008743DA"/>
    <w:rsid w:val="00874F9B"/>
    <w:rsid w:val="008A3602"/>
    <w:rsid w:val="008A4C80"/>
    <w:rsid w:val="008C392D"/>
    <w:rsid w:val="00944E49"/>
    <w:rsid w:val="00956D5D"/>
    <w:rsid w:val="0097697B"/>
    <w:rsid w:val="009B4180"/>
    <w:rsid w:val="00A25185"/>
    <w:rsid w:val="00A42231"/>
    <w:rsid w:val="00AB6599"/>
    <w:rsid w:val="00AF2A8C"/>
    <w:rsid w:val="00B005F9"/>
    <w:rsid w:val="00BE389E"/>
    <w:rsid w:val="00BF234A"/>
    <w:rsid w:val="00CB7303"/>
    <w:rsid w:val="00CE3985"/>
    <w:rsid w:val="00D055F1"/>
    <w:rsid w:val="00D31B07"/>
    <w:rsid w:val="00D346B3"/>
    <w:rsid w:val="00D505E4"/>
    <w:rsid w:val="00D57A64"/>
    <w:rsid w:val="00D716CC"/>
    <w:rsid w:val="00DE1BB2"/>
    <w:rsid w:val="00E01A57"/>
    <w:rsid w:val="00E57A08"/>
    <w:rsid w:val="00EA3367"/>
    <w:rsid w:val="00EB43F2"/>
    <w:rsid w:val="00EE235F"/>
    <w:rsid w:val="00F31938"/>
    <w:rsid w:val="00F53D4F"/>
    <w:rsid w:val="00F7365F"/>
    <w:rsid w:val="00FA4D8A"/>
    <w:rsid w:val="00FB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3D"/>
    <w:pPr>
      <w:widowControl w:val="0"/>
      <w:overflowPunct w:val="0"/>
      <w:autoSpaceDE w:val="0"/>
      <w:autoSpaceDN w:val="0"/>
      <w:adjustRightInd w:val="0"/>
      <w:textAlignment w:val="baseline"/>
    </w:pPr>
  </w:style>
  <w:style w:type="paragraph" w:styleId="Heading1">
    <w:name w:val="heading 1"/>
    <w:basedOn w:val="Normal"/>
    <w:next w:val="Normal"/>
    <w:qFormat/>
    <w:rsid w:val="005F51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F513D"/>
    <w:pPr>
      <w:ind w:firstLine="720"/>
    </w:pPr>
    <w:rPr>
      <w:color w:val="000000"/>
    </w:rPr>
  </w:style>
  <w:style w:type="paragraph" w:customStyle="1" w:styleId="normaltext">
    <w:name w:val="normaltext"/>
    <w:basedOn w:val="Normal"/>
    <w:rsid w:val="005F513D"/>
    <w:pPr>
      <w:widowControl/>
      <w:spacing w:before="100" w:after="100"/>
    </w:pPr>
    <w:rPr>
      <w:rFonts w:ascii="Arial" w:hAnsi="Arial"/>
      <w:color w:val="000000"/>
      <w:sz w:val="24"/>
    </w:rPr>
  </w:style>
  <w:style w:type="character" w:customStyle="1" w:styleId="subhead1">
    <w:name w:val="subhead1"/>
    <w:basedOn w:val="DefaultParagraphFont"/>
    <w:rsid w:val="005F513D"/>
    <w:rPr>
      <w:rFonts w:ascii="Arial" w:hAnsi="Arial"/>
      <w:b/>
      <w:color w:val="auto"/>
      <w:sz w:val="18"/>
    </w:rPr>
  </w:style>
  <w:style w:type="character" w:styleId="Hyperlink">
    <w:name w:val="Hyperlink"/>
    <w:basedOn w:val="DefaultParagraphFont"/>
    <w:rsid w:val="005F513D"/>
    <w:rPr>
      <w:color w:val="0000FF"/>
      <w:u w:val="single"/>
    </w:rPr>
  </w:style>
  <w:style w:type="paragraph" w:styleId="ListParagraph">
    <w:name w:val="List Paragraph"/>
    <w:basedOn w:val="Normal"/>
    <w:uiPriority w:val="34"/>
    <w:qFormat/>
    <w:rsid w:val="000C30E0"/>
    <w:pPr>
      <w:ind w:left="720"/>
      <w:contextualSpacing/>
    </w:pPr>
  </w:style>
  <w:style w:type="paragraph" w:styleId="BalloonText">
    <w:name w:val="Balloon Text"/>
    <w:basedOn w:val="Normal"/>
    <w:link w:val="BalloonTextChar"/>
    <w:uiPriority w:val="99"/>
    <w:semiHidden/>
    <w:unhideWhenUsed/>
    <w:rsid w:val="0064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3D"/>
    <w:pPr>
      <w:widowControl w:val="0"/>
      <w:overflowPunct w:val="0"/>
      <w:autoSpaceDE w:val="0"/>
      <w:autoSpaceDN w:val="0"/>
      <w:adjustRightInd w:val="0"/>
      <w:textAlignment w:val="baseline"/>
    </w:pPr>
  </w:style>
  <w:style w:type="paragraph" w:styleId="Heading1">
    <w:name w:val="heading 1"/>
    <w:basedOn w:val="Normal"/>
    <w:next w:val="Normal"/>
    <w:qFormat/>
    <w:rsid w:val="005F51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F513D"/>
    <w:pPr>
      <w:ind w:firstLine="720"/>
    </w:pPr>
    <w:rPr>
      <w:color w:val="000000"/>
    </w:rPr>
  </w:style>
  <w:style w:type="paragraph" w:customStyle="1" w:styleId="normaltext">
    <w:name w:val="normaltext"/>
    <w:basedOn w:val="Normal"/>
    <w:rsid w:val="005F513D"/>
    <w:pPr>
      <w:widowControl/>
      <w:spacing w:before="100" w:after="100"/>
    </w:pPr>
    <w:rPr>
      <w:rFonts w:ascii="Arial" w:hAnsi="Arial"/>
      <w:color w:val="000000"/>
      <w:sz w:val="24"/>
    </w:rPr>
  </w:style>
  <w:style w:type="character" w:customStyle="1" w:styleId="subhead1">
    <w:name w:val="subhead1"/>
    <w:basedOn w:val="DefaultParagraphFont"/>
    <w:rsid w:val="005F513D"/>
    <w:rPr>
      <w:rFonts w:ascii="Arial" w:hAnsi="Arial"/>
      <w:b/>
      <w:color w:val="auto"/>
      <w:sz w:val="18"/>
    </w:rPr>
  </w:style>
  <w:style w:type="character" w:styleId="Hyperlink">
    <w:name w:val="Hyperlink"/>
    <w:basedOn w:val="DefaultParagraphFont"/>
    <w:rsid w:val="005F513D"/>
    <w:rPr>
      <w:color w:val="0000FF"/>
      <w:u w:val="single"/>
    </w:rPr>
  </w:style>
  <w:style w:type="paragraph" w:styleId="ListParagraph">
    <w:name w:val="List Paragraph"/>
    <w:basedOn w:val="Normal"/>
    <w:uiPriority w:val="34"/>
    <w:qFormat/>
    <w:rsid w:val="000C30E0"/>
    <w:pPr>
      <w:ind w:left="720"/>
      <w:contextualSpacing/>
    </w:pPr>
  </w:style>
  <w:style w:type="paragraph" w:styleId="BalloonText">
    <w:name w:val="Balloon Text"/>
    <w:basedOn w:val="Normal"/>
    <w:link w:val="BalloonTextChar"/>
    <w:uiPriority w:val="99"/>
    <w:semiHidden/>
    <w:unhideWhenUsed/>
    <w:rsid w:val="0064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1322">
      <w:bodyDiv w:val="1"/>
      <w:marLeft w:val="0"/>
      <w:marRight w:val="0"/>
      <w:marTop w:val="0"/>
      <w:marBottom w:val="0"/>
      <w:divBdr>
        <w:top w:val="none" w:sz="0" w:space="0" w:color="auto"/>
        <w:left w:val="none" w:sz="0" w:space="0" w:color="auto"/>
        <w:bottom w:val="none" w:sz="0" w:space="0" w:color="auto"/>
        <w:right w:val="none" w:sz="0" w:space="0" w:color="auto"/>
      </w:divBdr>
      <w:divsChild>
        <w:div w:id="78361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vin@kevincomto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mtois@ndatyngsbor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DB265336</Template>
  <TotalTime>11</TotalTime>
  <Pages>3</Pages>
  <Words>1162</Words>
  <Characters>6294</Characters>
  <Application>Microsoft Office Word</Application>
  <DocSecurity>0</DocSecurity>
  <Lines>52</Lines>
  <Paragraphs>14</Paragraphs>
  <ScaleCrop>false</ScaleCrop>
  <HeadingPairs>
    <vt:vector size="4" baseType="variant">
      <vt:variant>
        <vt:lpstr>Title</vt:lpstr>
      </vt:variant>
      <vt:variant>
        <vt:i4>1</vt:i4>
      </vt:variant>
      <vt:variant>
        <vt:lpstr>Quincy College </vt:lpstr>
      </vt:variant>
      <vt:variant>
        <vt:i4>0</vt:i4>
      </vt:variant>
    </vt:vector>
  </HeadingPairs>
  <TitlesOfParts>
    <vt:vector size="1" baseType="lpstr">
      <vt:lpstr>Quincy College</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Quincy College</dc:title>
  <dc:creator>Kevin Comtois</dc:creator>
  <cp:lastModifiedBy>admin</cp:lastModifiedBy>
  <cp:revision>3</cp:revision>
  <cp:lastPrinted>2015-08-29T19:40:00Z</cp:lastPrinted>
  <dcterms:created xsi:type="dcterms:W3CDTF">2019-08-27T20:24:00Z</dcterms:created>
  <dcterms:modified xsi:type="dcterms:W3CDTF">2019-08-27T20:36:00Z</dcterms:modified>
</cp:coreProperties>
</file>