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7" w:rsidRDefault="00141E47">
      <w:pPr>
        <w:spacing w:before="9" w:line="60" w:lineRule="exact"/>
        <w:rPr>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60"/>
        <w:gridCol w:w="1351"/>
        <w:gridCol w:w="2461"/>
        <w:gridCol w:w="2549"/>
        <w:gridCol w:w="1499"/>
        <w:gridCol w:w="60"/>
        <w:gridCol w:w="303"/>
        <w:gridCol w:w="1737"/>
        <w:gridCol w:w="60"/>
      </w:tblGrid>
      <w:tr w:rsidR="00141E47" w:rsidTr="00234136">
        <w:trPr>
          <w:trHeight w:hRule="exact" w:val="60"/>
        </w:trPr>
        <w:tc>
          <w:tcPr>
            <w:tcW w:w="60" w:type="dxa"/>
            <w:tcBorders>
              <w:top w:val="single" w:sz="13" w:space="0" w:color="000000"/>
              <w:left w:val="single" w:sz="13" w:space="0" w:color="000000"/>
              <w:bottom w:val="nil"/>
              <w:right w:val="nil"/>
            </w:tcBorders>
          </w:tcPr>
          <w:p w:rsidR="00141E47" w:rsidRDefault="00141E47"/>
        </w:tc>
        <w:tc>
          <w:tcPr>
            <w:tcW w:w="1351" w:type="dxa"/>
            <w:tcBorders>
              <w:top w:val="single" w:sz="13" w:space="0" w:color="000000"/>
              <w:left w:val="nil"/>
              <w:bottom w:val="single" w:sz="13" w:space="0" w:color="000000"/>
              <w:right w:val="nil"/>
            </w:tcBorders>
          </w:tcPr>
          <w:p w:rsidR="00141E47" w:rsidRDefault="00141E47"/>
        </w:tc>
        <w:tc>
          <w:tcPr>
            <w:tcW w:w="6509" w:type="dxa"/>
            <w:gridSpan w:val="3"/>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single" w:sz="13" w:space="0" w:color="000000"/>
              <w:right w:val="nil"/>
            </w:tcBorders>
          </w:tcPr>
          <w:p w:rsidR="00141E47" w:rsidRDefault="00141E47"/>
        </w:tc>
        <w:tc>
          <w:tcPr>
            <w:tcW w:w="2040" w:type="dxa"/>
            <w:gridSpan w:val="2"/>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nil"/>
              <w:right w:val="single" w:sz="13" w:space="0" w:color="000000"/>
            </w:tcBorders>
          </w:tcPr>
          <w:p w:rsidR="00141E47" w:rsidRDefault="00141E47"/>
        </w:tc>
      </w:tr>
      <w:tr w:rsidR="00141E47" w:rsidTr="00234136">
        <w:trPr>
          <w:trHeight w:hRule="exact" w:val="1273"/>
        </w:trPr>
        <w:tc>
          <w:tcPr>
            <w:tcW w:w="60" w:type="dxa"/>
            <w:tcBorders>
              <w:top w:val="nil"/>
              <w:left w:val="single" w:sz="13" w:space="0" w:color="000000"/>
              <w:bottom w:val="nil"/>
              <w:right w:val="single" w:sz="13" w:space="0" w:color="000000"/>
            </w:tcBorders>
          </w:tcPr>
          <w:p w:rsidR="00141E47" w:rsidRDefault="00141E47"/>
        </w:tc>
        <w:tc>
          <w:tcPr>
            <w:tcW w:w="1351" w:type="dxa"/>
            <w:tcBorders>
              <w:top w:val="single" w:sz="13" w:space="0" w:color="000000"/>
              <w:left w:val="single" w:sz="13" w:space="0" w:color="000000"/>
              <w:bottom w:val="single" w:sz="13" w:space="0" w:color="000000"/>
              <w:right w:val="single" w:sz="13" w:space="0" w:color="000000"/>
            </w:tcBorders>
          </w:tcPr>
          <w:p w:rsidR="00141E47" w:rsidRDefault="002937A7" w:rsidP="002937A7">
            <w:pPr>
              <w:pStyle w:val="TableParagraph"/>
              <w:spacing w:before="103"/>
              <w:ind w:left="6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AD43B4" wp14:editId="640B44E7">
                  <wp:extent cx="580728" cy="70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00" cy="707749"/>
                          </a:xfrm>
                          <a:prstGeom prst="rect">
                            <a:avLst/>
                          </a:prstGeom>
                        </pic:spPr>
                      </pic:pic>
                    </a:graphicData>
                  </a:graphic>
                </wp:inline>
              </w:drawing>
            </w:r>
          </w:p>
        </w:tc>
        <w:tc>
          <w:tcPr>
            <w:tcW w:w="6509" w:type="dxa"/>
            <w:gridSpan w:val="3"/>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spacing w:before="193"/>
              <w:ind w:left="1318" w:right="1289"/>
              <w:jc w:val="center"/>
              <w:rPr>
                <w:rFonts w:ascii="Arial" w:eastAsia="Arial" w:hAnsi="Arial" w:cs="Arial"/>
              </w:rPr>
            </w:pPr>
            <w:r>
              <w:rPr>
                <w:rFonts w:ascii="Arial"/>
                <w:b/>
                <w:spacing w:val="-15"/>
              </w:rPr>
              <w:t xml:space="preserve"> </w:t>
            </w:r>
            <w:r w:rsidR="002937A7">
              <w:rPr>
                <w:rFonts w:ascii="Arial"/>
                <w:b/>
                <w:spacing w:val="-1"/>
                <w:sz w:val="28"/>
              </w:rPr>
              <w:t>Blue Ridge Fire District</w:t>
            </w:r>
          </w:p>
          <w:p w:rsidR="00141E47" w:rsidRDefault="00241DCD">
            <w:pPr>
              <w:pStyle w:val="TableParagraph"/>
              <w:spacing w:before="189"/>
              <w:ind w:left="1486" w:right="1289"/>
              <w:jc w:val="center"/>
              <w:rPr>
                <w:rFonts w:ascii="Arial" w:eastAsia="Arial" w:hAnsi="Arial" w:cs="Arial"/>
                <w:sz w:val="36"/>
                <w:szCs w:val="36"/>
              </w:rPr>
            </w:pPr>
            <w:r>
              <w:rPr>
                <w:rFonts w:ascii="Arial"/>
                <w:b/>
                <w:spacing w:val="-1"/>
                <w:sz w:val="36"/>
              </w:rPr>
              <w:t>Policy and Procedure</w:t>
            </w:r>
          </w:p>
        </w:tc>
        <w:tc>
          <w:tcPr>
            <w:tcW w:w="60" w:type="dxa"/>
            <w:tcBorders>
              <w:top w:val="single" w:sz="13" w:space="0" w:color="000000"/>
              <w:left w:val="single" w:sz="13" w:space="0" w:color="000000"/>
              <w:bottom w:val="single" w:sz="13" w:space="0" w:color="000000"/>
              <w:right w:val="single" w:sz="13" w:space="0" w:color="000000"/>
            </w:tcBorders>
          </w:tcPr>
          <w:p w:rsidR="00141E47" w:rsidRDefault="00141E47"/>
        </w:tc>
        <w:tc>
          <w:tcPr>
            <w:tcW w:w="2040" w:type="dxa"/>
            <w:gridSpan w:val="2"/>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ind w:left="631" w:right="378" w:hanging="285"/>
              <w:rPr>
                <w:rFonts w:ascii="Arial" w:eastAsia="Arial" w:hAnsi="Arial" w:cs="Arial"/>
                <w:sz w:val="20"/>
                <w:szCs w:val="20"/>
              </w:rPr>
            </w:pPr>
            <w:r>
              <w:rPr>
                <w:rFonts w:ascii="Arial"/>
                <w:sz w:val="20"/>
              </w:rPr>
              <w:t>General</w:t>
            </w:r>
            <w:r>
              <w:rPr>
                <w:rFonts w:ascii="Arial"/>
                <w:spacing w:val="-1"/>
                <w:sz w:val="20"/>
              </w:rPr>
              <w:t xml:space="preserve"> </w:t>
            </w:r>
            <w:r>
              <w:rPr>
                <w:rFonts w:ascii="Arial"/>
                <w:sz w:val="20"/>
              </w:rPr>
              <w:t>Order Number</w:t>
            </w:r>
          </w:p>
          <w:p w:rsidR="00141E47" w:rsidRDefault="00141E47">
            <w:pPr>
              <w:pStyle w:val="TableParagraph"/>
              <w:spacing w:before="12" w:line="220" w:lineRule="exact"/>
            </w:pPr>
          </w:p>
          <w:p w:rsidR="00141E47" w:rsidRDefault="002937A7" w:rsidP="003E5B67">
            <w:pPr>
              <w:pStyle w:val="TableParagraph"/>
              <w:spacing w:line="551" w:lineRule="exact"/>
              <w:ind w:left="415"/>
              <w:rPr>
                <w:rFonts w:ascii="Arial" w:eastAsia="Arial" w:hAnsi="Arial" w:cs="Arial"/>
                <w:sz w:val="48"/>
                <w:szCs w:val="48"/>
              </w:rPr>
            </w:pPr>
            <w:bookmarkStart w:id="0" w:name="A101"/>
            <w:bookmarkEnd w:id="0"/>
            <w:r>
              <w:rPr>
                <w:rFonts w:ascii="Arial"/>
                <w:b/>
                <w:spacing w:val="-1"/>
                <w:sz w:val="48"/>
              </w:rPr>
              <w:t xml:space="preserve"> </w:t>
            </w:r>
            <w:r w:rsidR="003E5B67">
              <w:rPr>
                <w:rFonts w:ascii="Arial"/>
                <w:b/>
                <w:spacing w:val="-1"/>
                <w:sz w:val="48"/>
              </w:rPr>
              <w:t>C205</w:t>
            </w:r>
            <w:r>
              <w:rPr>
                <w:rFonts w:ascii="Arial"/>
                <w:b/>
                <w:spacing w:val="-1"/>
                <w:sz w:val="48"/>
              </w:rPr>
              <w:t xml:space="preserve"> </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60"/>
        </w:trPr>
        <w:tc>
          <w:tcPr>
            <w:tcW w:w="60" w:type="dxa"/>
            <w:tcBorders>
              <w:top w:val="nil"/>
              <w:left w:val="single" w:sz="13" w:space="0" w:color="000000"/>
              <w:bottom w:val="nil"/>
              <w:right w:val="nil"/>
            </w:tcBorders>
          </w:tcPr>
          <w:p w:rsidR="00141E47" w:rsidRDefault="00141E47"/>
        </w:tc>
        <w:tc>
          <w:tcPr>
            <w:tcW w:w="9960" w:type="dxa"/>
            <w:gridSpan w:val="7"/>
            <w:tcBorders>
              <w:top w:val="single" w:sz="13" w:space="0" w:color="000000"/>
              <w:left w:val="nil"/>
              <w:bottom w:val="single" w:sz="13" w:space="0" w:color="000000"/>
              <w:right w:val="nil"/>
            </w:tcBorders>
          </w:tcPr>
          <w:p w:rsidR="00141E47" w:rsidRDefault="00141E47"/>
        </w:tc>
        <w:tc>
          <w:tcPr>
            <w:tcW w:w="60" w:type="dxa"/>
            <w:tcBorders>
              <w:top w:val="nil"/>
              <w:left w:val="nil"/>
              <w:bottom w:val="nil"/>
              <w:right w:val="single" w:sz="13" w:space="0" w:color="000000"/>
            </w:tcBorders>
          </w:tcPr>
          <w:p w:rsidR="00141E47" w:rsidRDefault="00141E47"/>
        </w:tc>
      </w:tr>
      <w:tr w:rsidR="00141E47" w:rsidTr="00234136">
        <w:trPr>
          <w:trHeight w:hRule="exact" w:val="643"/>
        </w:trPr>
        <w:tc>
          <w:tcPr>
            <w:tcW w:w="60" w:type="dxa"/>
            <w:vMerge w:val="restart"/>
            <w:tcBorders>
              <w:top w:val="nil"/>
              <w:left w:val="single" w:sz="13" w:space="0" w:color="000000"/>
              <w:right w:val="single" w:sz="13" w:space="0" w:color="000000"/>
            </w:tcBorders>
          </w:tcPr>
          <w:p w:rsidR="00141E47" w:rsidRDefault="00141E47"/>
        </w:tc>
        <w:tc>
          <w:tcPr>
            <w:tcW w:w="6361" w:type="dxa"/>
            <w:gridSpan w:val="3"/>
            <w:vMerge w:val="restart"/>
            <w:tcBorders>
              <w:top w:val="single" w:sz="13" w:space="0" w:color="000000"/>
              <w:left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bookmarkStart w:id="1" w:name="Standard_Operating_Guideline:"/>
            <w:bookmarkEnd w:id="1"/>
            <w:r>
              <w:rPr>
                <w:rFonts w:ascii="Arial"/>
                <w:spacing w:val="-1"/>
                <w:sz w:val="20"/>
              </w:rPr>
              <w:t>Subject:</w:t>
            </w:r>
          </w:p>
          <w:p w:rsidR="00141E47" w:rsidRPr="0018457C" w:rsidRDefault="004646CE" w:rsidP="002937A7">
            <w:pPr>
              <w:pStyle w:val="TableParagraph"/>
              <w:spacing w:before="2"/>
              <w:ind w:left="1215" w:right="563" w:hanging="659"/>
              <w:jc w:val="center"/>
              <w:rPr>
                <w:rFonts w:ascii="Arial"/>
                <w:b/>
                <w:spacing w:val="-1"/>
                <w:sz w:val="36"/>
              </w:rPr>
            </w:pPr>
            <w:bookmarkStart w:id="2" w:name="Fireground_Operations"/>
            <w:bookmarkEnd w:id="2"/>
            <w:r>
              <w:rPr>
                <w:rFonts w:ascii="Arial"/>
                <w:b/>
                <w:spacing w:val="-1"/>
                <w:sz w:val="36"/>
              </w:rPr>
              <w:t>Confidentiality of Information</w:t>
            </w:r>
          </w:p>
        </w:tc>
        <w:tc>
          <w:tcPr>
            <w:tcW w:w="1862" w:type="dxa"/>
            <w:gridSpan w:val="3"/>
            <w:tcBorders>
              <w:top w:val="single" w:sz="13" w:space="0" w:color="000000"/>
              <w:left w:val="single" w:sz="7" w:space="0" w:color="000000"/>
              <w:bottom w:val="single" w:sz="7" w:space="0" w:color="000000"/>
              <w:right w:val="single" w:sz="7" w:space="0" w:color="000000"/>
            </w:tcBorders>
          </w:tcPr>
          <w:p w:rsidR="00141E47" w:rsidRPr="00182ABF" w:rsidRDefault="00241DCD">
            <w:pPr>
              <w:pStyle w:val="TableParagraph"/>
              <w:spacing w:line="227" w:lineRule="exact"/>
              <w:ind w:left="93" w:right="123"/>
              <w:jc w:val="center"/>
              <w:rPr>
                <w:rFonts w:eastAsia="Arial" w:cs="Arial"/>
                <w:sz w:val="20"/>
                <w:szCs w:val="20"/>
              </w:rPr>
            </w:pPr>
            <w:r w:rsidRPr="00182ABF">
              <w:rPr>
                <w:spacing w:val="-1"/>
                <w:sz w:val="20"/>
                <w:szCs w:val="20"/>
              </w:rPr>
              <w:t>Effective Date:</w:t>
            </w:r>
          </w:p>
          <w:p w:rsidR="00141E47" w:rsidRPr="00182ABF" w:rsidRDefault="00182ABF" w:rsidP="002937A7">
            <w:pPr>
              <w:pStyle w:val="TableParagraph"/>
              <w:spacing w:before="5"/>
              <w:ind w:left="93" w:right="123"/>
              <w:jc w:val="center"/>
              <w:rPr>
                <w:rFonts w:eastAsia="Arial" w:cs="Arial"/>
                <w:b/>
                <w:sz w:val="20"/>
                <w:szCs w:val="20"/>
              </w:rPr>
            </w:pPr>
            <w:r>
              <w:rPr>
                <w:rFonts w:eastAsia="Arial" w:cs="Arial"/>
                <w:b/>
                <w:sz w:val="20"/>
                <w:szCs w:val="20"/>
              </w:rPr>
              <w:t>April 1, 2015</w:t>
            </w:r>
          </w:p>
        </w:tc>
        <w:tc>
          <w:tcPr>
            <w:tcW w:w="1737" w:type="dxa"/>
            <w:tcBorders>
              <w:top w:val="single" w:sz="13" w:space="0" w:color="000000"/>
              <w:left w:val="single" w:sz="7" w:space="0" w:color="000000"/>
              <w:bottom w:val="single" w:sz="7" w:space="0" w:color="000000"/>
              <w:right w:val="single" w:sz="13" w:space="0" w:color="000000"/>
            </w:tcBorders>
          </w:tcPr>
          <w:p w:rsidR="00141E47" w:rsidRDefault="00234136" w:rsidP="00234136">
            <w:pPr>
              <w:pStyle w:val="TableParagraph"/>
              <w:spacing w:line="227" w:lineRule="exact"/>
              <w:ind w:left="93" w:right="123"/>
              <w:jc w:val="center"/>
              <w:rPr>
                <w:rFonts w:ascii="Arial" w:eastAsia="Arial" w:hAnsi="Arial" w:cs="Arial"/>
                <w:sz w:val="20"/>
                <w:szCs w:val="20"/>
              </w:rPr>
            </w:pPr>
            <w:bookmarkStart w:id="3" w:name="A01-F"/>
            <w:bookmarkEnd w:id="3"/>
            <w:r>
              <w:rPr>
                <w:rFonts w:ascii="Arial" w:eastAsia="Arial" w:hAnsi="Arial" w:cs="Arial"/>
                <w:sz w:val="20"/>
                <w:szCs w:val="20"/>
              </w:rPr>
              <w:t xml:space="preserve"> Total Pages</w:t>
            </w:r>
            <w:r w:rsidR="007D6343">
              <w:rPr>
                <w:rFonts w:ascii="Arial" w:eastAsia="Arial" w:hAnsi="Arial" w:cs="Arial"/>
                <w:sz w:val="20"/>
                <w:szCs w:val="20"/>
              </w:rPr>
              <w:t>:</w:t>
            </w:r>
          </w:p>
          <w:p w:rsidR="00234136" w:rsidRPr="00234136" w:rsidRDefault="004646CE" w:rsidP="00234136">
            <w:pPr>
              <w:pStyle w:val="TableParagraph"/>
              <w:spacing w:line="227" w:lineRule="exact"/>
              <w:ind w:left="93" w:right="123"/>
              <w:jc w:val="center"/>
              <w:rPr>
                <w:rFonts w:ascii="Arial" w:eastAsia="Arial" w:hAnsi="Arial" w:cs="Arial"/>
                <w:b/>
                <w:sz w:val="24"/>
                <w:szCs w:val="24"/>
              </w:rPr>
            </w:pPr>
            <w:r>
              <w:rPr>
                <w:rFonts w:ascii="Arial" w:eastAsia="Arial" w:hAnsi="Arial" w:cs="Arial"/>
                <w:b/>
                <w:sz w:val="24"/>
                <w:szCs w:val="24"/>
              </w:rPr>
              <w:t>1</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844"/>
        </w:trPr>
        <w:tc>
          <w:tcPr>
            <w:tcW w:w="60" w:type="dxa"/>
            <w:vMerge/>
            <w:tcBorders>
              <w:left w:val="single" w:sz="13" w:space="0" w:color="000000"/>
              <w:bottom w:val="nil"/>
              <w:right w:val="single" w:sz="13" w:space="0" w:color="000000"/>
            </w:tcBorders>
          </w:tcPr>
          <w:p w:rsidR="00141E47" w:rsidRDefault="00141E47"/>
        </w:tc>
        <w:tc>
          <w:tcPr>
            <w:tcW w:w="6361" w:type="dxa"/>
            <w:gridSpan w:val="3"/>
            <w:vMerge/>
            <w:tcBorders>
              <w:left w:val="single" w:sz="13" w:space="0" w:color="000000"/>
              <w:bottom w:val="single" w:sz="7" w:space="0" w:color="000000"/>
              <w:right w:val="single" w:sz="7" w:space="0" w:color="000000"/>
            </w:tcBorders>
          </w:tcPr>
          <w:p w:rsidR="00141E47" w:rsidRDefault="00141E47"/>
        </w:tc>
        <w:tc>
          <w:tcPr>
            <w:tcW w:w="1862" w:type="dxa"/>
            <w:gridSpan w:val="3"/>
            <w:tcBorders>
              <w:top w:val="single" w:sz="7" w:space="0" w:color="000000"/>
              <w:left w:val="single" w:sz="7" w:space="0" w:color="000000"/>
              <w:bottom w:val="single" w:sz="7" w:space="0" w:color="000000"/>
              <w:right w:val="single" w:sz="7" w:space="0" w:color="000000"/>
            </w:tcBorders>
          </w:tcPr>
          <w:p w:rsidR="00141E47" w:rsidRPr="00182ABF" w:rsidRDefault="00234136" w:rsidP="002937A7">
            <w:pPr>
              <w:jc w:val="center"/>
              <w:rPr>
                <w:sz w:val="20"/>
                <w:szCs w:val="20"/>
              </w:rPr>
            </w:pPr>
            <w:r w:rsidRPr="00182ABF">
              <w:rPr>
                <w:sz w:val="20"/>
                <w:szCs w:val="20"/>
              </w:rPr>
              <w:t xml:space="preserve">Board </w:t>
            </w:r>
            <w:r w:rsidR="002937A7" w:rsidRPr="00182ABF">
              <w:rPr>
                <w:sz w:val="20"/>
                <w:szCs w:val="20"/>
              </w:rPr>
              <w:t>Approval Date:</w:t>
            </w:r>
          </w:p>
          <w:p w:rsidR="002937A7" w:rsidRDefault="002937A7" w:rsidP="002937A7">
            <w:pPr>
              <w:jc w:val="center"/>
              <w:rPr>
                <w:rFonts w:cs="Arial"/>
                <w:b/>
                <w:sz w:val="20"/>
                <w:szCs w:val="20"/>
              </w:rPr>
            </w:pPr>
          </w:p>
          <w:p w:rsidR="00182ABF" w:rsidRPr="00182ABF" w:rsidRDefault="00182ABF" w:rsidP="002937A7">
            <w:pPr>
              <w:jc w:val="center"/>
              <w:rPr>
                <w:rFonts w:cs="Arial"/>
                <w:b/>
                <w:sz w:val="20"/>
                <w:szCs w:val="20"/>
              </w:rPr>
            </w:pPr>
            <w:r>
              <w:rPr>
                <w:rFonts w:cs="Arial"/>
                <w:b/>
                <w:sz w:val="20"/>
                <w:szCs w:val="20"/>
              </w:rPr>
              <w:t>March 21, 2015</w:t>
            </w:r>
            <w:bookmarkStart w:id="4" w:name="_GoBack"/>
            <w:bookmarkEnd w:id="4"/>
          </w:p>
        </w:tc>
        <w:tc>
          <w:tcPr>
            <w:tcW w:w="1737" w:type="dxa"/>
            <w:tcBorders>
              <w:top w:val="single" w:sz="7" w:space="0" w:color="000000"/>
              <w:left w:val="single" w:sz="7" w:space="0" w:color="000000"/>
              <w:bottom w:val="single" w:sz="7" w:space="0" w:color="000000"/>
              <w:right w:val="single" w:sz="13" w:space="0" w:color="000000"/>
            </w:tcBorders>
          </w:tcPr>
          <w:p w:rsidR="00141E47" w:rsidRDefault="007D6343" w:rsidP="007D6343">
            <w:pPr>
              <w:jc w:val="center"/>
            </w:pPr>
            <w:r>
              <w:t>Resends:</w:t>
            </w:r>
          </w:p>
          <w:p w:rsidR="007D6343" w:rsidRPr="007D6343" w:rsidRDefault="007D6343" w:rsidP="007D6343">
            <w:pPr>
              <w:jc w:val="center"/>
              <w:rPr>
                <w:rFonts w:ascii="Arial" w:hAnsi="Arial" w:cs="Arial"/>
                <w:sz w:val="44"/>
                <w:szCs w:val="44"/>
              </w:rPr>
            </w:pP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1175"/>
        </w:trPr>
        <w:tc>
          <w:tcPr>
            <w:tcW w:w="60" w:type="dxa"/>
            <w:tcBorders>
              <w:top w:val="nil"/>
              <w:left w:val="single" w:sz="13" w:space="0" w:color="000000"/>
              <w:bottom w:val="nil"/>
              <w:right w:val="single" w:sz="13" w:space="0" w:color="000000"/>
            </w:tcBorders>
          </w:tcPr>
          <w:p w:rsidR="00141E47" w:rsidRDefault="00141E47"/>
        </w:tc>
        <w:tc>
          <w:tcPr>
            <w:tcW w:w="3812" w:type="dxa"/>
            <w:gridSpan w:val="2"/>
            <w:tcBorders>
              <w:top w:val="single" w:sz="7" w:space="0" w:color="000000"/>
              <w:left w:val="single" w:sz="13" w:space="0" w:color="000000"/>
              <w:bottom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r>
              <w:rPr>
                <w:rFonts w:ascii="Arial"/>
                <w:spacing w:val="-1"/>
                <w:sz w:val="20"/>
              </w:rPr>
              <w:t>Application:</w:t>
            </w:r>
          </w:p>
          <w:p w:rsidR="00141E47" w:rsidRDefault="00141E47">
            <w:pPr>
              <w:pStyle w:val="TableParagraph"/>
              <w:spacing w:before="10" w:line="280" w:lineRule="exact"/>
              <w:rPr>
                <w:sz w:val="28"/>
                <w:szCs w:val="28"/>
              </w:rPr>
            </w:pPr>
          </w:p>
          <w:p w:rsidR="00141E47" w:rsidRDefault="002937A7">
            <w:pPr>
              <w:pStyle w:val="TableParagraph"/>
              <w:ind w:left="437"/>
              <w:rPr>
                <w:rFonts w:ascii="Arial" w:eastAsia="Arial" w:hAnsi="Arial" w:cs="Arial"/>
                <w:sz w:val="28"/>
                <w:szCs w:val="28"/>
              </w:rPr>
            </w:pPr>
            <w:bookmarkStart w:id="5" w:name="Operations_Personnel"/>
            <w:bookmarkEnd w:id="5"/>
            <w:r>
              <w:rPr>
                <w:rFonts w:ascii="Arial"/>
                <w:b/>
                <w:sz w:val="28"/>
              </w:rPr>
              <w:t>All District</w:t>
            </w:r>
            <w:r w:rsidR="00241DCD">
              <w:rPr>
                <w:rFonts w:ascii="Arial"/>
                <w:b/>
                <w:spacing w:val="-29"/>
                <w:sz w:val="28"/>
              </w:rPr>
              <w:t xml:space="preserve"> </w:t>
            </w:r>
            <w:r w:rsidR="00241DCD">
              <w:rPr>
                <w:rFonts w:ascii="Arial"/>
                <w:b/>
                <w:sz w:val="28"/>
              </w:rPr>
              <w:t>Personnel</w:t>
            </w:r>
          </w:p>
        </w:tc>
        <w:tc>
          <w:tcPr>
            <w:tcW w:w="6148" w:type="dxa"/>
            <w:gridSpan w:val="5"/>
            <w:tcBorders>
              <w:top w:val="single" w:sz="7" w:space="0" w:color="000000"/>
              <w:left w:val="single" w:sz="7" w:space="0" w:color="000000"/>
              <w:bottom w:val="single" w:sz="13" w:space="0" w:color="000000"/>
              <w:right w:val="single" w:sz="13" w:space="0" w:color="000000"/>
            </w:tcBorders>
          </w:tcPr>
          <w:p w:rsidR="00141E47" w:rsidRPr="007D6343" w:rsidRDefault="007D6343">
            <w:pPr>
              <w:pStyle w:val="TableParagraph"/>
              <w:spacing w:line="227" w:lineRule="exact"/>
              <w:ind w:left="131"/>
              <w:rPr>
                <w:rFonts w:ascii="Arial" w:eastAsia="Arial" w:hAnsi="Arial" w:cs="Arial"/>
                <w:i/>
                <w:sz w:val="16"/>
                <w:szCs w:val="16"/>
              </w:rPr>
            </w:pPr>
            <w:r w:rsidRPr="007D6343">
              <w:rPr>
                <w:rFonts w:ascii="Arial" w:eastAsia="Arial" w:hAnsi="Arial" w:cs="Arial"/>
                <w:i/>
                <w:sz w:val="16"/>
                <w:szCs w:val="16"/>
              </w:rPr>
              <w:t>Signed into effect as authorized by the Board of Directors</w:t>
            </w:r>
          </w:p>
          <w:p w:rsidR="00141E47" w:rsidRDefault="00141E47">
            <w:pPr>
              <w:pStyle w:val="TableParagraph"/>
              <w:spacing w:line="200" w:lineRule="exact"/>
              <w:rPr>
                <w:sz w:val="20"/>
                <w:szCs w:val="20"/>
              </w:rPr>
            </w:pPr>
          </w:p>
          <w:p w:rsidR="00141E47" w:rsidRDefault="00141E47">
            <w:pPr>
              <w:pStyle w:val="TableParagraph"/>
              <w:spacing w:line="200" w:lineRule="exact"/>
              <w:rPr>
                <w:sz w:val="20"/>
                <w:szCs w:val="20"/>
              </w:rPr>
            </w:pPr>
          </w:p>
          <w:p w:rsidR="00234136" w:rsidRDefault="00234136">
            <w:pPr>
              <w:pStyle w:val="TableParagraph"/>
              <w:ind w:left="131"/>
              <w:rPr>
                <w:rFonts w:ascii="Arial"/>
                <w:sz w:val="20"/>
              </w:rPr>
            </w:pPr>
          </w:p>
          <w:p w:rsidR="00141E47" w:rsidRDefault="007D6343">
            <w:pPr>
              <w:pStyle w:val="TableParagraph"/>
              <w:ind w:left="131"/>
              <w:rPr>
                <w:rFonts w:ascii="Arial" w:eastAsia="Arial" w:hAnsi="Arial" w:cs="Arial"/>
                <w:sz w:val="20"/>
                <w:szCs w:val="20"/>
              </w:rPr>
            </w:pPr>
            <w:r>
              <w:rPr>
                <w:rFonts w:ascii="Arial" w:eastAsia="Arial" w:hAnsi="Arial" w:cs="Arial"/>
                <w:sz w:val="20"/>
                <w:szCs w:val="20"/>
              </w:rPr>
              <w:t>John Banning, Fire Chief</w:t>
            </w: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60"/>
        </w:trPr>
        <w:tc>
          <w:tcPr>
            <w:tcW w:w="60" w:type="dxa"/>
            <w:tcBorders>
              <w:top w:val="nil"/>
              <w:left w:val="single" w:sz="13" w:space="0" w:color="000000"/>
              <w:bottom w:val="single" w:sz="13" w:space="0" w:color="000000"/>
              <w:right w:val="nil"/>
            </w:tcBorders>
          </w:tcPr>
          <w:p w:rsidR="00141E47" w:rsidRDefault="00141E47"/>
        </w:tc>
        <w:tc>
          <w:tcPr>
            <w:tcW w:w="3812" w:type="dxa"/>
            <w:gridSpan w:val="2"/>
            <w:tcBorders>
              <w:top w:val="single" w:sz="13" w:space="0" w:color="000000"/>
              <w:left w:val="nil"/>
              <w:bottom w:val="single" w:sz="13" w:space="0" w:color="000000"/>
              <w:right w:val="nil"/>
            </w:tcBorders>
          </w:tcPr>
          <w:p w:rsidR="00141E47" w:rsidRDefault="00141E47"/>
        </w:tc>
        <w:tc>
          <w:tcPr>
            <w:tcW w:w="6148" w:type="dxa"/>
            <w:gridSpan w:val="5"/>
            <w:tcBorders>
              <w:top w:val="single" w:sz="13" w:space="0" w:color="000000"/>
              <w:left w:val="nil"/>
              <w:bottom w:val="single" w:sz="13" w:space="0" w:color="000000"/>
              <w:right w:val="nil"/>
            </w:tcBorders>
          </w:tcPr>
          <w:p w:rsidR="00141E47" w:rsidRDefault="00141E47"/>
        </w:tc>
        <w:tc>
          <w:tcPr>
            <w:tcW w:w="60" w:type="dxa"/>
            <w:tcBorders>
              <w:top w:val="nil"/>
              <w:left w:val="nil"/>
              <w:bottom w:val="single" w:sz="13" w:space="0" w:color="000000"/>
              <w:right w:val="single" w:sz="13" w:space="0" w:color="000000"/>
            </w:tcBorders>
          </w:tcPr>
          <w:p w:rsidR="00141E47" w:rsidRDefault="00141E47"/>
        </w:tc>
      </w:tr>
    </w:tbl>
    <w:p w:rsidR="00141E47" w:rsidRDefault="00141E47">
      <w:pPr>
        <w:spacing w:before="2" w:line="100" w:lineRule="exact"/>
        <w:rPr>
          <w:sz w:val="10"/>
          <w:szCs w:val="10"/>
        </w:rPr>
      </w:pPr>
    </w:p>
    <w:p w:rsidR="00141E47" w:rsidRDefault="00141E47">
      <w:pPr>
        <w:spacing w:line="200" w:lineRule="exact"/>
        <w:rPr>
          <w:sz w:val="20"/>
          <w:szCs w:val="20"/>
        </w:rPr>
      </w:pPr>
    </w:p>
    <w:p w:rsidR="004646CE" w:rsidRDefault="004646CE">
      <w:pPr>
        <w:spacing w:line="200" w:lineRule="exact"/>
        <w:rPr>
          <w:sz w:val="20"/>
          <w:szCs w:val="20"/>
        </w:rPr>
      </w:pPr>
    </w:p>
    <w:p w:rsidR="004646CE" w:rsidRDefault="004646CE">
      <w:pPr>
        <w:spacing w:line="200" w:lineRule="exact"/>
        <w:rPr>
          <w:sz w:val="20"/>
          <w:szCs w:val="20"/>
        </w:rPr>
      </w:pPr>
    </w:p>
    <w:p w:rsidR="004646CE" w:rsidRDefault="004646CE">
      <w:pPr>
        <w:spacing w:line="200" w:lineRule="exact"/>
        <w:rPr>
          <w:sz w:val="20"/>
          <w:szCs w:val="20"/>
        </w:rPr>
      </w:pPr>
    </w:p>
    <w:p w:rsidR="004646CE" w:rsidRDefault="004646CE">
      <w:pPr>
        <w:spacing w:line="200" w:lineRule="exact"/>
        <w:rPr>
          <w:sz w:val="20"/>
          <w:szCs w:val="20"/>
        </w:rPr>
      </w:pPr>
    </w:p>
    <w:p w:rsidR="004646CE" w:rsidRPr="004646CE" w:rsidRDefault="004646CE" w:rsidP="004646CE">
      <w:pPr>
        <w:keepNext/>
        <w:widowControl/>
        <w:outlineLvl w:val="2"/>
        <w:rPr>
          <w:rFonts w:ascii="Times New Roman" w:eastAsia="Times New Roman" w:hAnsi="Times New Roman" w:cs="Times New Roman"/>
          <w:b/>
          <w:bCs/>
          <w:sz w:val="20"/>
          <w:szCs w:val="20"/>
          <w:lang w:bidi="en-US"/>
        </w:rPr>
      </w:pPr>
      <w:r w:rsidRPr="004646CE">
        <w:rPr>
          <w:rFonts w:ascii="Times New Roman" w:eastAsia="Times New Roman" w:hAnsi="Times New Roman" w:cs="Times New Roman"/>
          <w:b/>
          <w:bCs/>
          <w:sz w:val="20"/>
          <w:szCs w:val="20"/>
          <w:lang w:bidi="en-US"/>
        </w:rPr>
        <w:t>I.          PURPOSE</w:t>
      </w:r>
    </w:p>
    <w:p w:rsidR="004646CE" w:rsidRPr="004646CE" w:rsidRDefault="004646CE" w:rsidP="004646CE">
      <w:pPr>
        <w:widowControl/>
        <w:rPr>
          <w:rFonts w:ascii="Times New Roman" w:hAnsi="Times New Roman" w:cs="Times New Roman"/>
          <w:sz w:val="20"/>
          <w:szCs w:val="20"/>
          <w:lang w:bidi="en-US"/>
        </w:rPr>
      </w:pPr>
    </w:p>
    <w:p w:rsidR="004646CE" w:rsidRPr="004646CE" w:rsidRDefault="004646CE" w:rsidP="004646CE">
      <w:pPr>
        <w:widowControl/>
        <w:ind w:left="720"/>
        <w:rPr>
          <w:rFonts w:ascii="Times New Roman" w:hAnsi="Times New Roman" w:cs="Times New Roman"/>
          <w:sz w:val="20"/>
          <w:szCs w:val="20"/>
        </w:rPr>
      </w:pPr>
      <w:proofErr w:type="gramStart"/>
      <w:r w:rsidRPr="004646CE">
        <w:rPr>
          <w:rFonts w:ascii="Times New Roman" w:hAnsi="Times New Roman" w:cs="Times New Roman"/>
          <w:sz w:val="20"/>
          <w:szCs w:val="20"/>
        </w:rPr>
        <w:t>To protect the privacy of both District affairs and employees’ personal information.</w:t>
      </w:r>
      <w:proofErr w:type="gramEnd"/>
    </w:p>
    <w:p w:rsidR="004646CE" w:rsidRPr="004646CE" w:rsidRDefault="004646CE" w:rsidP="004646CE">
      <w:pPr>
        <w:widowControl/>
        <w:ind w:left="720"/>
        <w:rPr>
          <w:rFonts w:ascii="Times New Roman" w:hAnsi="Times New Roman" w:cs="Times New Roman"/>
          <w:sz w:val="20"/>
          <w:szCs w:val="20"/>
        </w:rPr>
      </w:pPr>
    </w:p>
    <w:p w:rsidR="004646CE" w:rsidRPr="004646CE" w:rsidRDefault="004646CE" w:rsidP="004646CE">
      <w:pPr>
        <w:keepNext/>
        <w:widowControl/>
        <w:tabs>
          <w:tab w:val="left" w:pos="720"/>
        </w:tabs>
        <w:ind w:left="720" w:hanging="720"/>
        <w:outlineLvl w:val="0"/>
        <w:rPr>
          <w:rFonts w:ascii="Times New Roman" w:eastAsia="Times New Roman" w:hAnsi="Times New Roman" w:cs="Times New Roman"/>
          <w:b/>
          <w:bCs/>
          <w:kern w:val="32"/>
          <w:sz w:val="20"/>
          <w:szCs w:val="20"/>
          <w:lang w:bidi="en-US"/>
        </w:rPr>
      </w:pPr>
      <w:r w:rsidRPr="004646CE">
        <w:rPr>
          <w:rFonts w:ascii="Times New Roman" w:eastAsia="Times New Roman" w:hAnsi="Times New Roman" w:cs="Times New Roman"/>
          <w:b/>
          <w:bCs/>
          <w:kern w:val="32"/>
          <w:sz w:val="20"/>
          <w:szCs w:val="20"/>
          <w:lang w:bidi="en-US"/>
        </w:rPr>
        <w:t>II.</w:t>
      </w:r>
      <w:r w:rsidRPr="004646CE">
        <w:rPr>
          <w:rFonts w:ascii="Times New Roman" w:eastAsia="Times New Roman" w:hAnsi="Times New Roman" w:cs="Times New Roman"/>
          <w:b/>
          <w:bCs/>
          <w:kern w:val="32"/>
          <w:sz w:val="20"/>
          <w:szCs w:val="20"/>
          <w:lang w:bidi="en-US"/>
        </w:rPr>
        <w:tab/>
        <w:t>SCOPE</w:t>
      </w:r>
    </w:p>
    <w:p w:rsidR="004646CE" w:rsidRPr="004646CE" w:rsidRDefault="004646CE" w:rsidP="004646CE">
      <w:pPr>
        <w:widowControl/>
        <w:ind w:left="720"/>
        <w:rPr>
          <w:rFonts w:ascii="Times New Roman" w:hAnsi="Times New Roman" w:cs="Times New Roman"/>
          <w:sz w:val="20"/>
          <w:szCs w:val="20"/>
        </w:rPr>
      </w:pPr>
    </w:p>
    <w:p w:rsidR="004646CE" w:rsidRPr="004646CE" w:rsidRDefault="004646CE" w:rsidP="004646CE">
      <w:pPr>
        <w:widowControl/>
        <w:ind w:left="720"/>
        <w:rPr>
          <w:rFonts w:ascii="Times New Roman" w:hAnsi="Times New Roman" w:cs="Times New Roman"/>
          <w:sz w:val="20"/>
          <w:szCs w:val="20"/>
        </w:rPr>
      </w:pPr>
      <w:r w:rsidRPr="004646CE">
        <w:rPr>
          <w:rFonts w:ascii="Times New Roman" w:hAnsi="Times New Roman" w:cs="Times New Roman"/>
          <w:sz w:val="20"/>
          <w:szCs w:val="20"/>
        </w:rPr>
        <w:t>This policy applies to all employees of the</w:t>
      </w:r>
      <w:r>
        <w:rPr>
          <w:rFonts w:ascii="Times New Roman" w:hAnsi="Times New Roman" w:cs="Times New Roman"/>
          <w:sz w:val="20"/>
          <w:szCs w:val="20"/>
        </w:rPr>
        <w:t xml:space="preserve"> Blue Ridge Fire District</w:t>
      </w:r>
      <w:r w:rsidRPr="004646CE">
        <w:rPr>
          <w:rFonts w:ascii="Times New Roman" w:hAnsi="Times New Roman" w:cs="Times New Roman"/>
          <w:sz w:val="20"/>
          <w:szCs w:val="20"/>
        </w:rPr>
        <w:t>.</w:t>
      </w:r>
    </w:p>
    <w:p w:rsidR="004646CE" w:rsidRPr="004646CE" w:rsidRDefault="004646CE" w:rsidP="004646CE">
      <w:pPr>
        <w:keepNext/>
        <w:widowControl/>
        <w:tabs>
          <w:tab w:val="left" w:pos="720"/>
        </w:tabs>
        <w:ind w:left="720" w:hanging="720"/>
        <w:outlineLvl w:val="0"/>
        <w:rPr>
          <w:rFonts w:ascii="Times New Roman" w:eastAsia="Times New Roman" w:hAnsi="Times New Roman" w:cs="Times New Roman"/>
          <w:b/>
          <w:bCs/>
          <w:kern w:val="32"/>
          <w:sz w:val="20"/>
          <w:szCs w:val="20"/>
          <w:lang w:bidi="en-US"/>
        </w:rPr>
      </w:pPr>
    </w:p>
    <w:p w:rsidR="004646CE" w:rsidRPr="004646CE" w:rsidRDefault="004646CE" w:rsidP="004646CE">
      <w:pPr>
        <w:keepNext/>
        <w:widowControl/>
        <w:tabs>
          <w:tab w:val="left" w:pos="720"/>
        </w:tabs>
        <w:ind w:left="720" w:hanging="720"/>
        <w:outlineLvl w:val="0"/>
        <w:rPr>
          <w:rFonts w:ascii="Times New Roman" w:eastAsia="Times New Roman" w:hAnsi="Times New Roman" w:cs="Times New Roman"/>
          <w:b/>
          <w:bCs/>
          <w:kern w:val="32"/>
          <w:sz w:val="20"/>
          <w:szCs w:val="20"/>
          <w:lang w:bidi="en-US"/>
        </w:rPr>
      </w:pPr>
      <w:r w:rsidRPr="004646CE">
        <w:rPr>
          <w:rFonts w:ascii="Times New Roman" w:eastAsia="Times New Roman" w:hAnsi="Times New Roman" w:cs="Times New Roman"/>
          <w:b/>
          <w:bCs/>
          <w:kern w:val="32"/>
          <w:sz w:val="20"/>
          <w:szCs w:val="20"/>
          <w:lang w:bidi="en-US"/>
        </w:rPr>
        <w:t>III.</w:t>
      </w:r>
      <w:r w:rsidRPr="004646CE">
        <w:rPr>
          <w:rFonts w:ascii="Times New Roman" w:eastAsia="Times New Roman" w:hAnsi="Times New Roman" w:cs="Times New Roman"/>
          <w:b/>
          <w:bCs/>
          <w:kern w:val="32"/>
          <w:sz w:val="20"/>
          <w:szCs w:val="20"/>
          <w:lang w:bidi="en-US"/>
        </w:rPr>
        <w:tab/>
        <w:t>POLICY</w:t>
      </w:r>
    </w:p>
    <w:p w:rsidR="004646CE" w:rsidRPr="004646CE" w:rsidRDefault="004646CE" w:rsidP="004646CE">
      <w:pPr>
        <w:widowControl/>
        <w:ind w:left="720"/>
        <w:rPr>
          <w:rFonts w:ascii="Times New Roman" w:hAnsi="Times New Roman" w:cs="Times New Roman"/>
          <w:sz w:val="20"/>
          <w:szCs w:val="20"/>
        </w:rPr>
      </w:pPr>
    </w:p>
    <w:p w:rsidR="004646CE" w:rsidRPr="004646CE" w:rsidRDefault="004646CE" w:rsidP="004646CE">
      <w:pPr>
        <w:widowControl/>
        <w:ind w:left="720"/>
        <w:rPr>
          <w:rFonts w:ascii="Times New Roman" w:hAnsi="Times New Roman" w:cs="Times New Roman"/>
          <w:sz w:val="20"/>
          <w:szCs w:val="20"/>
        </w:rPr>
      </w:pPr>
      <w:r w:rsidRPr="004646CE">
        <w:rPr>
          <w:rFonts w:ascii="Times New Roman" w:hAnsi="Times New Roman" w:cs="Times New Roman"/>
          <w:sz w:val="20"/>
          <w:szCs w:val="20"/>
        </w:rPr>
        <w:t xml:space="preserve">It is the policy of </w:t>
      </w:r>
      <w:r>
        <w:rPr>
          <w:rFonts w:ascii="Times New Roman" w:hAnsi="Times New Roman" w:cs="Times New Roman"/>
          <w:sz w:val="20"/>
          <w:szCs w:val="20"/>
        </w:rPr>
        <w:t>the Blue Ridge Fire District</w:t>
      </w:r>
      <w:r w:rsidRPr="004646CE">
        <w:rPr>
          <w:rFonts w:ascii="Times New Roman" w:hAnsi="Times New Roman" w:cs="Times New Roman"/>
          <w:sz w:val="20"/>
          <w:szCs w:val="20"/>
        </w:rPr>
        <w:t xml:space="preserve"> that the business affairs of the District and the personal affairs of the employees shall be discussed with no one outside the District if it is information that is not available to the general public.</w:t>
      </w:r>
    </w:p>
    <w:p w:rsidR="004646CE" w:rsidRPr="004646CE" w:rsidRDefault="004646CE" w:rsidP="004646CE">
      <w:pPr>
        <w:widowControl/>
        <w:ind w:left="720"/>
        <w:rPr>
          <w:rFonts w:ascii="Times New Roman" w:hAnsi="Times New Roman" w:cs="Times New Roman"/>
          <w:sz w:val="20"/>
          <w:szCs w:val="20"/>
        </w:rPr>
      </w:pPr>
    </w:p>
    <w:p w:rsidR="004646CE" w:rsidRPr="004646CE" w:rsidRDefault="004646CE" w:rsidP="004646CE">
      <w:pPr>
        <w:keepNext/>
        <w:widowControl/>
        <w:tabs>
          <w:tab w:val="left" w:pos="720"/>
        </w:tabs>
        <w:ind w:left="720" w:hanging="720"/>
        <w:outlineLvl w:val="0"/>
        <w:rPr>
          <w:rFonts w:ascii="Times New Roman" w:eastAsia="Times New Roman" w:hAnsi="Times New Roman" w:cs="Times New Roman"/>
          <w:b/>
          <w:bCs/>
          <w:kern w:val="32"/>
          <w:sz w:val="20"/>
          <w:szCs w:val="20"/>
          <w:lang w:bidi="en-US"/>
        </w:rPr>
      </w:pPr>
      <w:r w:rsidRPr="004646CE">
        <w:rPr>
          <w:rFonts w:ascii="Times New Roman" w:eastAsia="Times New Roman" w:hAnsi="Times New Roman" w:cs="Times New Roman"/>
          <w:b/>
          <w:bCs/>
          <w:kern w:val="32"/>
          <w:sz w:val="20"/>
          <w:szCs w:val="20"/>
          <w:lang w:bidi="en-US"/>
        </w:rPr>
        <w:t>IV.</w:t>
      </w:r>
      <w:r w:rsidRPr="004646CE">
        <w:rPr>
          <w:rFonts w:ascii="Times New Roman" w:eastAsia="Times New Roman" w:hAnsi="Times New Roman" w:cs="Times New Roman"/>
          <w:b/>
          <w:bCs/>
          <w:kern w:val="32"/>
          <w:sz w:val="20"/>
          <w:szCs w:val="20"/>
          <w:lang w:bidi="en-US"/>
        </w:rPr>
        <w:tab/>
        <w:t>GUIDELINES</w:t>
      </w:r>
    </w:p>
    <w:p w:rsidR="004646CE" w:rsidRPr="004646CE" w:rsidRDefault="004646CE" w:rsidP="004646CE">
      <w:pPr>
        <w:widowControl/>
        <w:rPr>
          <w:rFonts w:ascii="Times New Roman" w:hAnsi="Times New Roman" w:cs="Times New Roman"/>
          <w:sz w:val="20"/>
          <w:szCs w:val="20"/>
          <w:lang w:bidi="en-US"/>
        </w:rPr>
      </w:pPr>
    </w:p>
    <w:p w:rsidR="004646CE" w:rsidRPr="004646CE" w:rsidRDefault="004646CE" w:rsidP="004646CE">
      <w:pPr>
        <w:widowControl/>
        <w:tabs>
          <w:tab w:val="left" w:pos="1440"/>
        </w:tabs>
        <w:ind w:left="1440" w:hanging="720"/>
        <w:rPr>
          <w:rFonts w:ascii="Times New Roman" w:hAnsi="Times New Roman" w:cs="Times New Roman"/>
          <w:sz w:val="20"/>
          <w:szCs w:val="20"/>
        </w:rPr>
      </w:pPr>
      <w:r w:rsidRPr="004646CE">
        <w:rPr>
          <w:rFonts w:ascii="Times New Roman" w:hAnsi="Times New Roman" w:cs="Times New Roman"/>
          <w:sz w:val="20"/>
          <w:szCs w:val="20"/>
        </w:rPr>
        <w:t>A.</w:t>
      </w:r>
      <w:r w:rsidRPr="004646CE">
        <w:rPr>
          <w:rFonts w:ascii="Times New Roman" w:hAnsi="Times New Roman" w:cs="Times New Roman"/>
          <w:sz w:val="20"/>
          <w:szCs w:val="20"/>
        </w:rPr>
        <w:tab/>
        <w:t>Dissemination or disclosure by any employee of the District’s proprietary operations or procedures is strictly prohibited.</w:t>
      </w:r>
    </w:p>
    <w:p w:rsidR="004646CE" w:rsidRPr="004646CE" w:rsidRDefault="004646CE" w:rsidP="004646CE">
      <w:pPr>
        <w:widowControl/>
        <w:rPr>
          <w:rFonts w:ascii="Times New Roman" w:hAnsi="Times New Roman" w:cs="Times New Roman"/>
          <w:sz w:val="20"/>
          <w:szCs w:val="20"/>
        </w:rPr>
      </w:pPr>
    </w:p>
    <w:p w:rsidR="004646CE" w:rsidRPr="004646CE" w:rsidRDefault="004646CE" w:rsidP="004646CE">
      <w:pPr>
        <w:widowControl/>
        <w:tabs>
          <w:tab w:val="left" w:pos="1440"/>
        </w:tabs>
        <w:ind w:left="1440" w:hanging="720"/>
        <w:rPr>
          <w:rFonts w:ascii="Times New Roman" w:hAnsi="Times New Roman" w:cs="Times New Roman"/>
          <w:sz w:val="20"/>
          <w:szCs w:val="20"/>
        </w:rPr>
      </w:pPr>
      <w:r w:rsidRPr="004646CE">
        <w:rPr>
          <w:rFonts w:ascii="Times New Roman" w:hAnsi="Times New Roman" w:cs="Times New Roman"/>
          <w:sz w:val="20"/>
          <w:szCs w:val="20"/>
        </w:rPr>
        <w:t>B.</w:t>
      </w:r>
      <w:r w:rsidRPr="004646CE">
        <w:rPr>
          <w:rFonts w:ascii="Times New Roman" w:hAnsi="Times New Roman" w:cs="Times New Roman"/>
          <w:sz w:val="20"/>
          <w:szCs w:val="20"/>
        </w:rPr>
        <w:tab/>
        <w:t>Access to certain confidential or sensitive District information or employee information shall be limited to those employees who, in the Fire Chief’s judgment, “need to know” in order to perform their job duties.  Unauthorized employees may not attempt to obtain or observe such information.  Any employee who handles confidential information is responsible for its security, both internally and externally.</w:t>
      </w:r>
    </w:p>
    <w:p w:rsidR="004646CE" w:rsidRPr="004646CE" w:rsidRDefault="004646CE" w:rsidP="004646CE">
      <w:pPr>
        <w:widowControl/>
        <w:rPr>
          <w:rFonts w:ascii="Times New Roman" w:hAnsi="Times New Roman" w:cs="Times New Roman"/>
          <w:sz w:val="20"/>
          <w:szCs w:val="20"/>
        </w:rPr>
      </w:pPr>
    </w:p>
    <w:p w:rsidR="004646CE" w:rsidRPr="004646CE" w:rsidRDefault="004646CE" w:rsidP="004646CE">
      <w:pPr>
        <w:widowControl/>
        <w:tabs>
          <w:tab w:val="left" w:pos="1440"/>
        </w:tabs>
        <w:ind w:left="1440" w:hanging="720"/>
        <w:rPr>
          <w:rFonts w:ascii="Times New Roman" w:hAnsi="Times New Roman" w:cs="Times New Roman"/>
          <w:sz w:val="20"/>
          <w:szCs w:val="20"/>
        </w:rPr>
      </w:pPr>
      <w:r w:rsidRPr="004646CE">
        <w:rPr>
          <w:rFonts w:ascii="Times New Roman" w:hAnsi="Times New Roman" w:cs="Times New Roman"/>
          <w:sz w:val="20"/>
          <w:szCs w:val="20"/>
        </w:rPr>
        <w:t>C.</w:t>
      </w:r>
      <w:r w:rsidRPr="004646CE">
        <w:rPr>
          <w:rFonts w:ascii="Times New Roman" w:hAnsi="Times New Roman" w:cs="Times New Roman"/>
          <w:sz w:val="20"/>
          <w:szCs w:val="20"/>
        </w:rPr>
        <w:tab/>
        <w:t>Likewise, any information gained by a</w:t>
      </w:r>
      <w:r>
        <w:rPr>
          <w:rFonts w:ascii="Times New Roman" w:hAnsi="Times New Roman" w:cs="Times New Roman"/>
          <w:sz w:val="20"/>
          <w:szCs w:val="20"/>
        </w:rPr>
        <w:t xml:space="preserve"> Blue Ridge Fire District</w:t>
      </w:r>
      <w:r w:rsidRPr="004646CE">
        <w:rPr>
          <w:rFonts w:ascii="Times New Roman" w:hAnsi="Times New Roman" w:cs="Times New Roman"/>
          <w:sz w:val="20"/>
          <w:szCs w:val="20"/>
        </w:rPr>
        <w:t xml:space="preserve"> employee regarding the activities or operations of the District’s suppliers or public customers is to be strictly confidential.</w:t>
      </w:r>
    </w:p>
    <w:p w:rsidR="004646CE" w:rsidRPr="004646CE" w:rsidRDefault="004646CE" w:rsidP="004646CE">
      <w:pPr>
        <w:widowControl/>
        <w:rPr>
          <w:rFonts w:ascii="Times New Roman" w:hAnsi="Times New Roman" w:cs="Times New Roman"/>
          <w:sz w:val="20"/>
          <w:szCs w:val="20"/>
        </w:rPr>
      </w:pPr>
    </w:p>
    <w:p w:rsidR="004646CE" w:rsidRPr="004646CE" w:rsidRDefault="004646CE" w:rsidP="004646CE">
      <w:pPr>
        <w:widowControl/>
        <w:tabs>
          <w:tab w:val="left" w:pos="1440"/>
        </w:tabs>
        <w:spacing w:line="276" w:lineRule="auto"/>
        <w:ind w:left="1440" w:hanging="720"/>
        <w:rPr>
          <w:rFonts w:ascii="Times New Roman" w:hAnsi="Times New Roman" w:cs="Times New Roman"/>
          <w:sz w:val="20"/>
          <w:szCs w:val="20"/>
        </w:rPr>
      </w:pPr>
      <w:r w:rsidRPr="004646CE">
        <w:rPr>
          <w:rFonts w:ascii="Times New Roman" w:hAnsi="Times New Roman" w:cs="Times New Roman"/>
          <w:sz w:val="20"/>
          <w:szCs w:val="20"/>
        </w:rPr>
        <w:t>D.</w:t>
      </w:r>
      <w:r w:rsidRPr="004646CE">
        <w:rPr>
          <w:rFonts w:ascii="Times New Roman" w:hAnsi="Times New Roman" w:cs="Times New Roman"/>
          <w:sz w:val="20"/>
          <w:szCs w:val="20"/>
        </w:rPr>
        <w:tab/>
        <w:t>Violation of this policy may result in corrective and/or disciplinary action, up to and including termination.</w:t>
      </w:r>
    </w:p>
    <w:p w:rsidR="00141E47" w:rsidRDefault="00141E47">
      <w:pPr>
        <w:spacing w:line="200" w:lineRule="exact"/>
        <w:rPr>
          <w:sz w:val="20"/>
          <w:szCs w:val="20"/>
        </w:rPr>
      </w:pPr>
    </w:p>
    <w:sectPr w:rsidR="00141E47" w:rsidSect="002937A7">
      <w:footerReference w:type="default" r:id="rId9"/>
      <w:type w:val="continuous"/>
      <w:pgSz w:w="12240" w:h="15840"/>
      <w:pgMar w:top="1360" w:right="9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7D0" w:rsidRDefault="009377D0">
      <w:r>
        <w:separator/>
      </w:r>
    </w:p>
  </w:endnote>
  <w:endnote w:type="continuationSeparator" w:id="0">
    <w:p w:rsidR="009377D0" w:rsidRDefault="0093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A7" w:rsidRDefault="003E5B67">
    <w:pPr>
      <w:pStyle w:val="Footer"/>
    </w:pPr>
    <w:r>
      <w:t>BRFD Policy C205</w:t>
    </w:r>
    <w:r w:rsidR="00CA5C9F">
      <w:t xml:space="preserve">                                                                                                                                     </w:t>
    </w:r>
    <w:r w:rsidR="0018457C">
      <w:t xml:space="preserve">Page </w:t>
    </w:r>
    <w:r w:rsidR="0018457C">
      <w:rPr>
        <w:b/>
      </w:rPr>
      <w:fldChar w:fldCharType="begin"/>
    </w:r>
    <w:r w:rsidR="0018457C">
      <w:rPr>
        <w:b/>
      </w:rPr>
      <w:instrText xml:space="preserve"> PAGE  \* Arabic  \* MERGEFORMAT </w:instrText>
    </w:r>
    <w:r w:rsidR="0018457C">
      <w:rPr>
        <w:b/>
      </w:rPr>
      <w:fldChar w:fldCharType="separate"/>
    </w:r>
    <w:r w:rsidR="00182ABF">
      <w:rPr>
        <w:b/>
        <w:noProof/>
      </w:rPr>
      <w:t>1</w:t>
    </w:r>
    <w:r w:rsidR="0018457C">
      <w:rPr>
        <w:b/>
      </w:rPr>
      <w:fldChar w:fldCharType="end"/>
    </w:r>
    <w:r w:rsidR="0018457C">
      <w:t xml:space="preserve"> of </w:t>
    </w:r>
    <w:r w:rsidR="0018457C">
      <w:rPr>
        <w:b/>
      </w:rPr>
      <w:fldChar w:fldCharType="begin"/>
    </w:r>
    <w:r w:rsidR="0018457C">
      <w:rPr>
        <w:b/>
      </w:rPr>
      <w:instrText xml:space="preserve"> NUMPAGES  \* Arabic  \* MERGEFORMAT </w:instrText>
    </w:r>
    <w:r w:rsidR="0018457C">
      <w:rPr>
        <w:b/>
      </w:rPr>
      <w:fldChar w:fldCharType="separate"/>
    </w:r>
    <w:r w:rsidR="00182ABF">
      <w:rPr>
        <w:b/>
        <w:noProof/>
      </w:rPr>
      <w:t>1</w:t>
    </w:r>
    <w:r w:rsidR="0018457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7D0" w:rsidRDefault="009377D0">
      <w:r>
        <w:separator/>
      </w:r>
    </w:p>
  </w:footnote>
  <w:footnote w:type="continuationSeparator" w:id="0">
    <w:p w:rsidR="009377D0" w:rsidRDefault="00937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6DA"/>
    <w:multiLevelType w:val="hybridMultilevel"/>
    <w:tmpl w:val="D944975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1">
    <w:nsid w:val="150A5BE3"/>
    <w:multiLevelType w:val="hybridMultilevel"/>
    <w:tmpl w:val="20E68B8E"/>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16D63C96"/>
    <w:multiLevelType w:val="hybridMultilevel"/>
    <w:tmpl w:val="2D9ABF7A"/>
    <w:lvl w:ilvl="0" w:tplc="234221E8">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3">
    <w:nsid w:val="1BC1685A"/>
    <w:multiLevelType w:val="hybridMultilevel"/>
    <w:tmpl w:val="17488D68"/>
    <w:lvl w:ilvl="0" w:tplc="6C78C382">
      <w:start w:val="1"/>
      <w:numFmt w:val="bullet"/>
      <w:lvlText w:val="•"/>
      <w:lvlJc w:val="left"/>
      <w:pPr>
        <w:ind w:left="444" w:hanging="180"/>
      </w:pPr>
      <w:rPr>
        <w:rFonts w:ascii="Times New Roman" w:eastAsia="Times New Roman" w:hAnsi="Times New Roman" w:hint="default"/>
        <w:w w:val="99"/>
        <w:sz w:val="28"/>
        <w:szCs w:val="28"/>
      </w:rPr>
    </w:lvl>
    <w:lvl w:ilvl="1" w:tplc="EEC6DC6A">
      <w:start w:val="1"/>
      <w:numFmt w:val="bullet"/>
      <w:lvlText w:val="•"/>
      <w:lvlJc w:val="left"/>
      <w:pPr>
        <w:ind w:left="505" w:hanging="180"/>
      </w:pPr>
      <w:rPr>
        <w:rFonts w:ascii="Times New Roman" w:eastAsia="Times New Roman" w:hAnsi="Times New Roman" w:hint="default"/>
        <w:w w:val="99"/>
        <w:sz w:val="28"/>
        <w:szCs w:val="28"/>
      </w:rPr>
    </w:lvl>
    <w:lvl w:ilvl="2" w:tplc="53E00884">
      <w:start w:val="1"/>
      <w:numFmt w:val="bullet"/>
      <w:lvlText w:val="•"/>
      <w:lvlJc w:val="left"/>
      <w:pPr>
        <w:ind w:left="368" w:hanging="180"/>
      </w:pPr>
      <w:rPr>
        <w:rFonts w:hint="default"/>
      </w:rPr>
    </w:lvl>
    <w:lvl w:ilvl="3" w:tplc="EC1A363E">
      <w:start w:val="1"/>
      <w:numFmt w:val="bullet"/>
      <w:lvlText w:val="•"/>
      <w:lvlJc w:val="left"/>
      <w:pPr>
        <w:ind w:left="230" w:hanging="180"/>
      </w:pPr>
      <w:rPr>
        <w:rFonts w:hint="default"/>
      </w:rPr>
    </w:lvl>
    <w:lvl w:ilvl="4" w:tplc="5358D12E">
      <w:start w:val="1"/>
      <w:numFmt w:val="bullet"/>
      <w:lvlText w:val="•"/>
      <w:lvlJc w:val="left"/>
      <w:pPr>
        <w:ind w:left="93" w:hanging="180"/>
      </w:pPr>
      <w:rPr>
        <w:rFonts w:hint="default"/>
      </w:rPr>
    </w:lvl>
    <w:lvl w:ilvl="5" w:tplc="92FE80AE">
      <w:start w:val="1"/>
      <w:numFmt w:val="bullet"/>
      <w:lvlText w:val="•"/>
      <w:lvlJc w:val="left"/>
      <w:pPr>
        <w:ind w:left="-44" w:hanging="180"/>
      </w:pPr>
      <w:rPr>
        <w:rFonts w:hint="default"/>
      </w:rPr>
    </w:lvl>
    <w:lvl w:ilvl="6" w:tplc="36385BA6">
      <w:start w:val="1"/>
      <w:numFmt w:val="bullet"/>
      <w:lvlText w:val="•"/>
      <w:lvlJc w:val="left"/>
      <w:pPr>
        <w:ind w:left="-182" w:hanging="180"/>
      </w:pPr>
      <w:rPr>
        <w:rFonts w:hint="default"/>
      </w:rPr>
    </w:lvl>
    <w:lvl w:ilvl="7" w:tplc="5AD05CA8">
      <w:start w:val="1"/>
      <w:numFmt w:val="bullet"/>
      <w:lvlText w:val="•"/>
      <w:lvlJc w:val="left"/>
      <w:pPr>
        <w:ind w:left="-319" w:hanging="180"/>
      </w:pPr>
      <w:rPr>
        <w:rFonts w:hint="default"/>
      </w:rPr>
    </w:lvl>
    <w:lvl w:ilvl="8" w:tplc="20FA6D54">
      <w:start w:val="1"/>
      <w:numFmt w:val="bullet"/>
      <w:lvlText w:val="•"/>
      <w:lvlJc w:val="left"/>
      <w:pPr>
        <w:ind w:left="-456" w:hanging="180"/>
      </w:pPr>
      <w:rPr>
        <w:rFonts w:hint="default"/>
      </w:rPr>
    </w:lvl>
  </w:abstractNum>
  <w:abstractNum w:abstractNumId="4">
    <w:nsid w:val="1CE54592"/>
    <w:multiLevelType w:val="hybridMultilevel"/>
    <w:tmpl w:val="E2C8A82C"/>
    <w:lvl w:ilvl="0" w:tplc="58923162">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5">
    <w:nsid w:val="2A552B02"/>
    <w:multiLevelType w:val="hybridMultilevel"/>
    <w:tmpl w:val="74008E9A"/>
    <w:lvl w:ilvl="0" w:tplc="149ABB14">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6">
    <w:nsid w:val="3A9D5A3E"/>
    <w:multiLevelType w:val="hybridMultilevel"/>
    <w:tmpl w:val="5AA041CC"/>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7">
    <w:nsid w:val="3F5C7B60"/>
    <w:multiLevelType w:val="hybridMultilevel"/>
    <w:tmpl w:val="AFDAB7AE"/>
    <w:lvl w:ilvl="0" w:tplc="34BEC2FE">
      <w:start w:val="1"/>
      <w:numFmt w:val="upperRoman"/>
      <w:lvlText w:val="%1."/>
      <w:lvlJc w:val="left"/>
      <w:pPr>
        <w:ind w:left="1229" w:hanging="720"/>
        <w:jc w:val="left"/>
      </w:pPr>
      <w:rPr>
        <w:rFonts w:ascii="Arial" w:eastAsia="Arial" w:hAnsi="Arial" w:hint="default"/>
        <w:b/>
        <w:bCs/>
        <w:spacing w:val="-1"/>
        <w:sz w:val="24"/>
        <w:szCs w:val="24"/>
      </w:rPr>
    </w:lvl>
    <w:lvl w:ilvl="1" w:tplc="3C12E708">
      <w:start w:val="1"/>
      <w:numFmt w:val="upperLetter"/>
      <w:lvlText w:val="%2."/>
      <w:lvlJc w:val="left"/>
      <w:pPr>
        <w:ind w:left="1540" w:hanging="360"/>
        <w:jc w:val="left"/>
      </w:pPr>
      <w:rPr>
        <w:rFonts w:ascii="Arial" w:eastAsia="Arial" w:hAnsi="Arial" w:hint="default"/>
        <w:spacing w:val="-1"/>
        <w:sz w:val="24"/>
        <w:szCs w:val="24"/>
      </w:rPr>
    </w:lvl>
    <w:lvl w:ilvl="2" w:tplc="C0F87F76">
      <w:start w:val="1"/>
      <w:numFmt w:val="decimal"/>
      <w:lvlText w:val="%3."/>
      <w:lvlJc w:val="left"/>
      <w:pPr>
        <w:ind w:left="1900" w:hanging="360"/>
        <w:jc w:val="left"/>
      </w:pPr>
      <w:rPr>
        <w:rFonts w:ascii="Arial" w:eastAsia="Arial" w:hAnsi="Arial" w:hint="default"/>
        <w:sz w:val="24"/>
        <w:szCs w:val="24"/>
      </w:rPr>
    </w:lvl>
    <w:lvl w:ilvl="3" w:tplc="727449A0">
      <w:start w:val="1"/>
      <w:numFmt w:val="lowerLetter"/>
      <w:lvlText w:val="%4."/>
      <w:lvlJc w:val="left"/>
      <w:pPr>
        <w:ind w:left="2260" w:hanging="360"/>
        <w:jc w:val="left"/>
      </w:pPr>
      <w:rPr>
        <w:rFonts w:ascii="Arial" w:eastAsia="Arial" w:hAnsi="Arial" w:hint="default"/>
        <w:spacing w:val="-1"/>
        <w:sz w:val="24"/>
        <w:szCs w:val="24"/>
      </w:rPr>
    </w:lvl>
    <w:lvl w:ilvl="4" w:tplc="F3D0F81C">
      <w:start w:val="1"/>
      <w:numFmt w:val="lowerRoman"/>
      <w:lvlText w:val="%5."/>
      <w:lvlJc w:val="left"/>
      <w:pPr>
        <w:ind w:left="2620" w:hanging="360"/>
        <w:jc w:val="left"/>
      </w:pPr>
      <w:rPr>
        <w:rFonts w:ascii="Arial" w:eastAsia="Arial" w:hAnsi="Arial" w:hint="default"/>
        <w:spacing w:val="-1"/>
        <w:sz w:val="24"/>
        <w:szCs w:val="24"/>
      </w:rPr>
    </w:lvl>
    <w:lvl w:ilvl="5" w:tplc="06B00C62">
      <w:start w:val="1"/>
      <w:numFmt w:val="lowerLetter"/>
      <w:lvlText w:val="%6)"/>
      <w:lvlJc w:val="left"/>
      <w:pPr>
        <w:ind w:left="2980" w:hanging="360"/>
        <w:jc w:val="left"/>
      </w:pPr>
      <w:rPr>
        <w:rFonts w:ascii="Arial" w:eastAsia="Arial" w:hAnsi="Arial" w:hint="default"/>
        <w:spacing w:val="-1"/>
        <w:sz w:val="24"/>
        <w:szCs w:val="24"/>
      </w:rPr>
    </w:lvl>
    <w:lvl w:ilvl="6" w:tplc="7A30E986">
      <w:start w:val="1"/>
      <w:numFmt w:val="bullet"/>
      <w:lvlText w:val="•"/>
      <w:lvlJc w:val="left"/>
      <w:pPr>
        <w:ind w:left="1900" w:hanging="360"/>
      </w:pPr>
      <w:rPr>
        <w:rFonts w:hint="default"/>
      </w:rPr>
    </w:lvl>
    <w:lvl w:ilvl="7" w:tplc="4CC6DAAC">
      <w:start w:val="1"/>
      <w:numFmt w:val="bullet"/>
      <w:lvlText w:val="•"/>
      <w:lvlJc w:val="left"/>
      <w:pPr>
        <w:ind w:left="1900" w:hanging="360"/>
      </w:pPr>
      <w:rPr>
        <w:rFonts w:hint="default"/>
      </w:rPr>
    </w:lvl>
    <w:lvl w:ilvl="8" w:tplc="9892925A">
      <w:start w:val="1"/>
      <w:numFmt w:val="bullet"/>
      <w:lvlText w:val="•"/>
      <w:lvlJc w:val="left"/>
      <w:pPr>
        <w:ind w:left="1900" w:hanging="360"/>
      </w:pPr>
      <w:rPr>
        <w:rFonts w:hint="default"/>
      </w:rPr>
    </w:lvl>
  </w:abstractNum>
  <w:abstractNum w:abstractNumId="8">
    <w:nsid w:val="445D66B7"/>
    <w:multiLevelType w:val="hybridMultilevel"/>
    <w:tmpl w:val="FBA2398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9">
    <w:nsid w:val="49FC18D8"/>
    <w:multiLevelType w:val="hybridMultilevel"/>
    <w:tmpl w:val="B0F89FB8"/>
    <w:lvl w:ilvl="0" w:tplc="9D9A9044">
      <w:start w:val="3"/>
      <w:numFmt w:val="lowerLetter"/>
      <w:lvlText w:val="%1."/>
      <w:lvlJc w:val="left"/>
      <w:pPr>
        <w:ind w:left="630" w:hanging="360"/>
      </w:pPr>
      <w:rPr>
        <w:rFonts w:cs="Times New Roman" w:hint="default"/>
      </w:rPr>
    </w:lvl>
    <w:lvl w:ilvl="1" w:tplc="A5F43256">
      <w:start w:val="1"/>
      <w:numFmt w:val="decimal"/>
      <w:lvlText w:val="%2."/>
      <w:lvlJc w:val="left"/>
      <w:pPr>
        <w:ind w:left="1350" w:hanging="360"/>
      </w:pPr>
      <w:rPr>
        <w:rFonts w:cs="Times New Roman" w:hint="default"/>
      </w:rPr>
    </w:lvl>
    <w:lvl w:ilvl="2" w:tplc="CF4871EA">
      <w:start w:val="2"/>
      <w:numFmt w:val="decimal"/>
      <w:lvlText w:val="%3"/>
      <w:lvlJc w:val="left"/>
      <w:pPr>
        <w:ind w:left="2250" w:hanging="360"/>
      </w:pPr>
      <w:rPr>
        <w:rFonts w:cs="Times New Roman" w:hint="default"/>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0">
    <w:nsid w:val="5D432DA6"/>
    <w:multiLevelType w:val="hybridMultilevel"/>
    <w:tmpl w:val="00E84600"/>
    <w:lvl w:ilvl="0" w:tplc="C2D605F4">
      <w:start w:val="5"/>
      <w:numFmt w:val="decimal"/>
      <w:lvlText w:val="%1."/>
      <w:lvlJc w:val="left"/>
      <w:pPr>
        <w:ind w:left="1900" w:hanging="360"/>
        <w:jc w:val="left"/>
      </w:pPr>
      <w:rPr>
        <w:rFonts w:ascii="Arial" w:eastAsia="Arial" w:hAnsi="Arial" w:hint="default"/>
        <w:spacing w:val="-1"/>
        <w:sz w:val="24"/>
        <w:szCs w:val="24"/>
      </w:rPr>
    </w:lvl>
    <w:lvl w:ilvl="1" w:tplc="9C586FA4">
      <w:start w:val="1"/>
      <w:numFmt w:val="bullet"/>
      <w:lvlText w:val="•"/>
      <w:lvlJc w:val="left"/>
      <w:pPr>
        <w:ind w:left="2740" w:hanging="360"/>
      </w:pPr>
      <w:rPr>
        <w:rFonts w:hint="default"/>
      </w:rPr>
    </w:lvl>
    <w:lvl w:ilvl="2" w:tplc="74A4557A">
      <w:start w:val="1"/>
      <w:numFmt w:val="bullet"/>
      <w:lvlText w:val="•"/>
      <w:lvlJc w:val="left"/>
      <w:pPr>
        <w:ind w:left="3580" w:hanging="360"/>
      </w:pPr>
      <w:rPr>
        <w:rFonts w:hint="default"/>
      </w:rPr>
    </w:lvl>
    <w:lvl w:ilvl="3" w:tplc="A61E5EF6">
      <w:start w:val="1"/>
      <w:numFmt w:val="bullet"/>
      <w:lvlText w:val="•"/>
      <w:lvlJc w:val="left"/>
      <w:pPr>
        <w:ind w:left="4420" w:hanging="360"/>
      </w:pPr>
      <w:rPr>
        <w:rFonts w:hint="default"/>
      </w:rPr>
    </w:lvl>
    <w:lvl w:ilvl="4" w:tplc="5732890C">
      <w:start w:val="1"/>
      <w:numFmt w:val="bullet"/>
      <w:lvlText w:val="•"/>
      <w:lvlJc w:val="left"/>
      <w:pPr>
        <w:ind w:left="5260" w:hanging="360"/>
      </w:pPr>
      <w:rPr>
        <w:rFonts w:hint="default"/>
      </w:rPr>
    </w:lvl>
    <w:lvl w:ilvl="5" w:tplc="1628630E">
      <w:start w:val="1"/>
      <w:numFmt w:val="bullet"/>
      <w:lvlText w:val="•"/>
      <w:lvlJc w:val="left"/>
      <w:pPr>
        <w:ind w:left="6100" w:hanging="360"/>
      </w:pPr>
      <w:rPr>
        <w:rFonts w:hint="default"/>
      </w:rPr>
    </w:lvl>
    <w:lvl w:ilvl="6" w:tplc="6888B586">
      <w:start w:val="1"/>
      <w:numFmt w:val="bullet"/>
      <w:lvlText w:val="•"/>
      <w:lvlJc w:val="left"/>
      <w:pPr>
        <w:ind w:left="6940" w:hanging="360"/>
      </w:pPr>
      <w:rPr>
        <w:rFonts w:hint="default"/>
      </w:rPr>
    </w:lvl>
    <w:lvl w:ilvl="7" w:tplc="4B4290CE">
      <w:start w:val="1"/>
      <w:numFmt w:val="bullet"/>
      <w:lvlText w:val="•"/>
      <w:lvlJc w:val="left"/>
      <w:pPr>
        <w:ind w:left="7780" w:hanging="360"/>
      </w:pPr>
      <w:rPr>
        <w:rFonts w:hint="default"/>
      </w:rPr>
    </w:lvl>
    <w:lvl w:ilvl="8" w:tplc="B35C45BE">
      <w:start w:val="1"/>
      <w:numFmt w:val="bullet"/>
      <w:lvlText w:val="•"/>
      <w:lvlJc w:val="left"/>
      <w:pPr>
        <w:ind w:left="8620" w:hanging="360"/>
      </w:pPr>
      <w:rPr>
        <w:rFonts w:hint="default"/>
      </w:rPr>
    </w:lvl>
  </w:abstractNum>
  <w:abstractNum w:abstractNumId="11">
    <w:nsid w:val="662F5473"/>
    <w:multiLevelType w:val="hybridMultilevel"/>
    <w:tmpl w:val="26FC1054"/>
    <w:lvl w:ilvl="0" w:tplc="96C0D96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12">
    <w:nsid w:val="6C8C73D1"/>
    <w:multiLevelType w:val="hybridMultilevel"/>
    <w:tmpl w:val="9548914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3">
    <w:nsid w:val="70070D14"/>
    <w:multiLevelType w:val="hybridMultilevel"/>
    <w:tmpl w:val="AEC4463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9B56BC7"/>
    <w:multiLevelType w:val="hybridMultilevel"/>
    <w:tmpl w:val="1E5CF694"/>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5">
    <w:nsid w:val="7DC673F2"/>
    <w:multiLevelType w:val="hybridMultilevel"/>
    <w:tmpl w:val="BFBC31FE"/>
    <w:lvl w:ilvl="0" w:tplc="25EAFA24">
      <w:start w:val="4"/>
      <w:numFmt w:val="lowerRoman"/>
      <w:lvlText w:val="%1."/>
      <w:lvlJc w:val="left"/>
      <w:pPr>
        <w:ind w:left="2620" w:hanging="361"/>
        <w:jc w:val="left"/>
      </w:pPr>
      <w:rPr>
        <w:rFonts w:ascii="Arial" w:eastAsia="Arial" w:hAnsi="Arial" w:hint="default"/>
        <w:sz w:val="24"/>
        <w:szCs w:val="24"/>
      </w:rPr>
    </w:lvl>
    <w:lvl w:ilvl="1" w:tplc="03F66C54">
      <w:start w:val="1"/>
      <w:numFmt w:val="bullet"/>
      <w:lvlText w:val="•"/>
      <w:lvlJc w:val="left"/>
      <w:pPr>
        <w:ind w:left="3388" w:hanging="361"/>
      </w:pPr>
      <w:rPr>
        <w:rFonts w:hint="default"/>
      </w:rPr>
    </w:lvl>
    <w:lvl w:ilvl="2" w:tplc="45BCA13A">
      <w:start w:val="1"/>
      <w:numFmt w:val="bullet"/>
      <w:lvlText w:val="•"/>
      <w:lvlJc w:val="left"/>
      <w:pPr>
        <w:ind w:left="4156" w:hanging="361"/>
      </w:pPr>
      <w:rPr>
        <w:rFonts w:hint="default"/>
      </w:rPr>
    </w:lvl>
    <w:lvl w:ilvl="3" w:tplc="CA9C6B74">
      <w:start w:val="1"/>
      <w:numFmt w:val="bullet"/>
      <w:lvlText w:val="•"/>
      <w:lvlJc w:val="left"/>
      <w:pPr>
        <w:ind w:left="4924" w:hanging="361"/>
      </w:pPr>
      <w:rPr>
        <w:rFonts w:hint="default"/>
      </w:rPr>
    </w:lvl>
    <w:lvl w:ilvl="4" w:tplc="B344BAB2">
      <w:start w:val="1"/>
      <w:numFmt w:val="bullet"/>
      <w:lvlText w:val="•"/>
      <w:lvlJc w:val="left"/>
      <w:pPr>
        <w:ind w:left="5692" w:hanging="361"/>
      </w:pPr>
      <w:rPr>
        <w:rFonts w:hint="default"/>
      </w:rPr>
    </w:lvl>
    <w:lvl w:ilvl="5" w:tplc="B2FC0A9E">
      <w:start w:val="1"/>
      <w:numFmt w:val="bullet"/>
      <w:lvlText w:val="•"/>
      <w:lvlJc w:val="left"/>
      <w:pPr>
        <w:ind w:left="6460" w:hanging="361"/>
      </w:pPr>
      <w:rPr>
        <w:rFonts w:hint="default"/>
      </w:rPr>
    </w:lvl>
    <w:lvl w:ilvl="6" w:tplc="CFE402DE">
      <w:start w:val="1"/>
      <w:numFmt w:val="bullet"/>
      <w:lvlText w:val="•"/>
      <w:lvlJc w:val="left"/>
      <w:pPr>
        <w:ind w:left="7228" w:hanging="361"/>
      </w:pPr>
      <w:rPr>
        <w:rFonts w:hint="default"/>
      </w:rPr>
    </w:lvl>
    <w:lvl w:ilvl="7" w:tplc="567E838A">
      <w:start w:val="1"/>
      <w:numFmt w:val="bullet"/>
      <w:lvlText w:val="•"/>
      <w:lvlJc w:val="left"/>
      <w:pPr>
        <w:ind w:left="7996" w:hanging="361"/>
      </w:pPr>
      <w:rPr>
        <w:rFonts w:hint="default"/>
      </w:rPr>
    </w:lvl>
    <w:lvl w:ilvl="8" w:tplc="C8DADD3A">
      <w:start w:val="1"/>
      <w:numFmt w:val="bullet"/>
      <w:lvlText w:val="•"/>
      <w:lvlJc w:val="left"/>
      <w:pPr>
        <w:ind w:left="8764" w:hanging="361"/>
      </w:pPr>
      <w:rPr>
        <w:rFonts w:hint="default"/>
      </w:rPr>
    </w:lvl>
  </w:abstractNum>
  <w:num w:numId="1">
    <w:abstractNumId w:val="3"/>
  </w:num>
  <w:num w:numId="2">
    <w:abstractNumId w:val="10"/>
  </w:num>
  <w:num w:numId="3">
    <w:abstractNumId w:val="15"/>
  </w:num>
  <w:num w:numId="4">
    <w:abstractNumId w:val="7"/>
  </w:num>
  <w:num w:numId="5">
    <w:abstractNumId w:val="14"/>
  </w:num>
  <w:num w:numId="6">
    <w:abstractNumId w:val="9"/>
  </w:num>
  <w:num w:numId="7">
    <w:abstractNumId w:val="1"/>
  </w:num>
  <w:num w:numId="8">
    <w:abstractNumId w:val="0"/>
  </w:num>
  <w:num w:numId="9">
    <w:abstractNumId w:val="8"/>
  </w:num>
  <w:num w:numId="10">
    <w:abstractNumId w:val="2"/>
  </w:num>
  <w:num w:numId="11">
    <w:abstractNumId w:val="11"/>
  </w:num>
  <w:num w:numId="12">
    <w:abstractNumId w:val="5"/>
  </w:num>
  <w:num w:numId="13">
    <w:abstractNumId w:val="4"/>
  </w:num>
  <w:num w:numId="14">
    <w:abstractNumId w:val="1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7"/>
    <w:rsid w:val="00141E47"/>
    <w:rsid w:val="00182ABF"/>
    <w:rsid w:val="0018457C"/>
    <w:rsid w:val="001A531C"/>
    <w:rsid w:val="00234136"/>
    <w:rsid w:val="00241DCD"/>
    <w:rsid w:val="002937A7"/>
    <w:rsid w:val="002E0890"/>
    <w:rsid w:val="003662A3"/>
    <w:rsid w:val="003E5B67"/>
    <w:rsid w:val="004646CE"/>
    <w:rsid w:val="00471706"/>
    <w:rsid w:val="004F6AD7"/>
    <w:rsid w:val="00716395"/>
    <w:rsid w:val="007D6343"/>
    <w:rsid w:val="009377D0"/>
    <w:rsid w:val="00A46EDB"/>
    <w:rsid w:val="00CA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Fire Chief</cp:lastModifiedBy>
  <cp:revision>9</cp:revision>
  <cp:lastPrinted>2015-04-01T22:11:00Z</cp:lastPrinted>
  <dcterms:created xsi:type="dcterms:W3CDTF">2014-10-08T23:43:00Z</dcterms:created>
  <dcterms:modified xsi:type="dcterms:W3CDTF">2015-04-01T22:11:00Z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2013-10-08T00:00:00Z</vt:filetime>
  </property>
</Properties>
</file>