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E808B" w14:textId="77777777" w:rsidR="00F124CC" w:rsidRPr="001D7698" w:rsidRDefault="002C17AE" w:rsidP="00F124CC">
      <w:pPr>
        <w:pStyle w:val="Default"/>
        <w:jc w:val="center"/>
        <w:rPr>
          <w:b/>
          <w:color w:val="auto"/>
          <w:sz w:val="32"/>
          <w:szCs w:val="28"/>
        </w:rPr>
      </w:pPr>
      <w:r w:rsidRPr="001D7698">
        <w:rPr>
          <w:b/>
          <w:color w:val="auto"/>
          <w:sz w:val="32"/>
          <w:szCs w:val="28"/>
        </w:rPr>
        <w:t>2018</w:t>
      </w:r>
      <w:r w:rsidR="00F124CC" w:rsidRPr="001D7698">
        <w:rPr>
          <w:b/>
          <w:color w:val="auto"/>
          <w:sz w:val="32"/>
          <w:szCs w:val="28"/>
        </w:rPr>
        <w:t xml:space="preserve"> SRRC Fish of the Month Contests </w:t>
      </w:r>
    </w:p>
    <w:p w14:paraId="21260D12" w14:textId="77777777" w:rsidR="00DB6D4D" w:rsidRDefault="00DB6D4D" w:rsidP="00F124CC">
      <w:pPr>
        <w:pStyle w:val="Default"/>
        <w:jc w:val="center"/>
        <w:rPr>
          <w:color w:val="auto"/>
          <w:sz w:val="28"/>
          <w:szCs w:val="28"/>
        </w:rPr>
      </w:pPr>
    </w:p>
    <w:p w14:paraId="4BD02456" w14:textId="77777777" w:rsidR="00F124CC" w:rsidRDefault="00F124CC" w:rsidP="00F124CC">
      <w:pPr>
        <w:pStyle w:val="Default"/>
        <w:rPr>
          <w:color w:val="auto"/>
          <w:sz w:val="28"/>
          <w:szCs w:val="28"/>
        </w:rPr>
      </w:pPr>
      <w:r>
        <w:rPr>
          <w:color w:val="auto"/>
          <w:sz w:val="28"/>
          <w:szCs w:val="28"/>
        </w:rPr>
        <w:t>The fish of the month contest will run from the day after the mont</w:t>
      </w:r>
      <w:r w:rsidR="00E21189">
        <w:rPr>
          <w:color w:val="auto"/>
          <w:sz w:val="28"/>
          <w:szCs w:val="28"/>
        </w:rPr>
        <w:t>h</w:t>
      </w:r>
      <w:r>
        <w:rPr>
          <w:color w:val="auto"/>
          <w:sz w:val="28"/>
          <w:szCs w:val="28"/>
        </w:rPr>
        <w:t>ly membership meeting and end at 12 noon, the day of the following meeting.  All fish need to be legal size, unless specifically noted, except snook must be at least 24 inch minimum, overall length.  Natural bait, (live or dead), artificial lures and flies are allowed.  The member catching the most fish will be the monthly winner</w:t>
      </w:r>
      <w:r w:rsidR="00E21189">
        <w:rPr>
          <w:color w:val="auto"/>
          <w:sz w:val="28"/>
          <w:szCs w:val="28"/>
        </w:rPr>
        <w:t xml:space="preserve"> unless noted as the largest fish</w:t>
      </w:r>
      <w:r>
        <w:rPr>
          <w:color w:val="auto"/>
          <w:sz w:val="28"/>
          <w:szCs w:val="28"/>
        </w:rPr>
        <w:t>.  The monthly winner will receive a monogram</w:t>
      </w:r>
      <w:r w:rsidR="007E0F50">
        <w:rPr>
          <w:color w:val="auto"/>
          <w:sz w:val="28"/>
          <w:szCs w:val="28"/>
        </w:rPr>
        <w:t>med</w:t>
      </w:r>
      <w:r>
        <w:rPr>
          <w:color w:val="auto"/>
          <w:sz w:val="28"/>
          <w:szCs w:val="28"/>
        </w:rPr>
        <w:t xml:space="preserve"> club hat.  </w:t>
      </w:r>
    </w:p>
    <w:p w14:paraId="0B0EC4F2" w14:textId="77777777" w:rsidR="00F124CC" w:rsidRDefault="00F124CC" w:rsidP="00F124CC">
      <w:pPr>
        <w:pStyle w:val="Default"/>
        <w:rPr>
          <w:color w:val="auto"/>
          <w:sz w:val="28"/>
          <w:szCs w:val="28"/>
        </w:rPr>
      </w:pPr>
    </w:p>
    <w:p w14:paraId="50A63940" w14:textId="70959E4B" w:rsidR="00E21189" w:rsidRDefault="00004671" w:rsidP="00F124CC">
      <w:pPr>
        <w:pStyle w:val="Default"/>
        <w:rPr>
          <w:color w:val="auto"/>
          <w:sz w:val="28"/>
          <w:szCs w:val="28"/>
        </w:rPr>
      </w:pPr>
      <w:r>
        <w:rPr>
          <w:color w:val="auto"/>
          <w:sz w:val="28"/>
          <w:szCs w:val="28"/>
        </w:rPr>
        <w:t>The winner of the year over</w:t>
      </w:r>
      <w:r w:rsidR="00E21189">
        <w:rPr>
          <w:color w:val="auto"/>
          <w:sz w:val="28"/>
          <w:szCs w:val="28"/>
        </w:rPr>
        <w:t>all will be the p</w:t>
      </w:r>
      <w:r>
        <w:rPr>
          <w:color w:val="auto"/>
          <w:sz w:val="28"/>
          <w:szCs w:val="28"/>
        </w:rPr>
        <w:t xml:space="preserve">erson winning the most Fish of the Month contests and </w:t>
      </w:r>
      <w:r w:rsidR="001D7698">
        <w:rPr>
          <w:color w:val="auto"/>
          <w:sz w:val="28"/>
          <w:szCs w:val="28"/>
        </w:rPr>
        <w:t xml:space="preserve">he or she </w:t>
      </w:r>
      <w:bookmarkStart w:id="0" w:name="_GoBack"/>
      <w:bookmarkEnd w:id="0"/>
      <w:r>
        <w:rPr>
          <w:color w:val="auto"/>
          <w:sz w:val="28"/>
          <w:szCs w:val="28"/>
        </w:rPr>
        <w:t>will receive a monogram</w:t>
      </w:r>
      <w:r w:rsidR="007E0F50">
        <w:rPr>
          <w:color w:val="auto"/>
          <w:sz w:val="28"/>
          <w:szCs w:val="28"/>
        </w:rPr>
        <w:t>med</w:t>
      </w:r>
      <w:r>
        <w:rPr>
          <w:color w:val="auto"/>
          <w:sz w:val="28"/>
          <w:szCs w:val="28"/>
        </w:rPr>
        <w:t xml:space="preserve"> fishing club shirt.  </w:t>
      </w:r>
    </w:p>
    <w:p w14:paraId="13EF3514" w14:textId="77777777" w:rsidR="00E21189" w:rsidRDefault="00E21189" w:rsidP="00F124CC">
      <w:pPr>
        <w:pStyle w:val="Default"/>
        <w:rPr>
          <w:color w:val="auto"/>
          <w:sz w:val="28"/>
          <w:szCs w:val="28"/>
        </w:rPr>
      </w:pPr>
    </w:p>
    <w:tbl>
      <w:tblPr>
        <w:tblStyle w:val="TableGrid"/>
        <w:tblW w:w="0" w:type="auto"/>
        <w:tblLook w:val="04A0" w:firstRow="1" w:lastRow="0" w:firstColumn="1" w:lastColumn="0" w:noHBand="0" w:noVBand="1"/>
      </w:tblPr>
      <w:tblGrid>
        <w:gridCol w:w="9576"/>
      </w:tblGrid>
      <w:tr w:rsidR="005D1C30" w:rsidRPr="005D1C30" w14:paraId="1DD5D879" w14:textId="77777777" w:rsidTr="005D1C30">
        <w:tc>
          <w:tcPr>
            <w:tcW w:w="9576" w:type="dxa"/>
          </w:tcPr>
          <w:p w14:paraId="46E36CE8" w14:textId="77777777" w:rsidR="005D1C30" w:rsidRPr="00945372" w:rsidRDefault="005D1C30" w:rsidP="00176981">
            <w:pPr>
              <w:pStyle w:val="Default"/>
              <w:rPr>
                <w:b/>
                <w:color w:val="auto"/>
                <w:szCs w:val="28"/>
              </w:rPr>
            </w:pPr>
            <w:r w:rsidRPr="00945372">
              <w:rPr>
                <w:b/>
                <w:color w:val="auto"/>
                <w:szCs w:val="28"/>
              </w:rPr>
              <w:t>Monthly dates</w:t>
            </w:r>
            <w:r w:rsidRPr="00945372">
              <w:rPr>
                <w:b/>
                <w:color w:val="auto"/>
                <w:szCs w:val="28"/>
              </w:rPr>
              <w:tab/>
            </w:r>
            <w:r w:rsidRPr="00945372">
              <w:rPr>
                <w:b/>
                <w:color w:val="auto"/>
                <w:szCs w:val="28"/>
              </w:rPr>
              <w:tab/>
            </w:r>
            <w:r w:rsidRPr="00945372">
              <w:rPr>
                <w:b/>
                <w:color w:val="auto"/>
                <w:szCs w:val="28"/>
              </w:rPr>
              <w:tab/>
            </w:r>
            <w:r w:rsidRPr="00945372">
              <w:rPr>
                <w:b/>
                <w:color w:val="auto"/>
                <w:szCs w:val="28"/>
              </w:rPr>
              <w:tab/>
              <w:t>Fish</w:t>
            </w:r>
          </w:p>
        </w:tc>
      </w:tr>
      <w:tr w:rsidR="005D1C30" w:rsidRPr="005D1C30" w14:paraId="02D998A0" w14:textId="77777777" w:rsidTr="005D1C30">
        <w:tc>
          <w:tcPr>
            <w:tcW w:w="9576" w:type="dxa"/>
          </w:tcPr>
          <w:p w14:paraId="2FDE6BC8" w14:textId="77777777" w:rsidR="005D1C30" w:rsidRPr="005D1C30" w:rsidRDefault="005D1C30" w:rsidP="00176981">
            <w:pPr>
              <w:pStyle w:val="Default"/>
              <w:rPr>
                <w:color w:val="auto"/>
                <w:sz w:val="28"/>
                <w:szCs w:val="28"/>
              </w:rPr>
            </w:pPr>
          </w:p>
        </w:tc>
      </w:tr>
      <w:tr w:rsidR="005D1C30" w:rsidRPr="005D1C30" w14:paraId="303B58E4" w14:textId="77777777" w:rsidTr="005D1C30">
        <w:tc>
          <w:tcPr>
            <w:tcW w:w="9576" w:type="dxa"/>
          </w:tcPr>
          <w:p w14:paraId="70C0D1BE" w14:textId="77777777" w:rsidR="005D1C30" w:rsidRPr="005D1C30" w:rsidRDefault="005D1C30" w:rsidP="00176981">
            <w:pPr>
              <w:pStyle w:val="Default"/>
              <w:rPr>
                <w:color w:val="auto"/>
                <w:sz w:val="28"/>
                <w:szCs w:val="28"/>
              </w:rPr>
            </w:pPr>
            <w:r w:rsidRPr="005D1C30">
              <w:rPr>
                <w:color w:val="auto"/>
                <w:sz w:val="28"/>
                <w:szCs w:val="28"/>
              </w:rPr>
              <w:t>January 12 – February 8</w:t>
            </w:r>
            <w:r w:rsidRPr="005D1C30">
              <w:rPr>
                <w:color w:val="auto"/>
                <w:sz w:val="28"/>
                <w:szCs w:val="28"/>
              </w:rPr>
              <w:tab/>
            </w:r>
            <w:r w:rsidRPr="005D1C30">
              <w:rPr>
                <w:color w:val="auto"/>
                <w:sz w:val="28"/>
                <w:szCs w:val="28"/>
              </w:rPr>
              <w:tab/>
            </w:r>
            <w:r w:rsidRPr="005D1C30">
              <w:rPr>
                <w:color w:val="auto"/>
                <w:sz w:val="28"/>
                <w:szCs w:val="28"/>
              </w:rPr>
              <w:tab/>
              <w:t>Sheepshead and Bluefish (total combined)</w:t>
            </w:r>
          </w:p>
        </w:tc>
      </w:tr>
      <w:tr w:rsidR="005D1C30" w:rsidRPr="005D1C30" w14:paraId="4CB37A2C" w14:textId="77777777" w:rsidTr="005D1C30">
        <w:tc>
          <w:tcPr>
            <w:tcW w:w="9576" w:type="dxa"/>
          </w:tcPr>
          <w:p w14:paraId="6FCDFEC3" w14:textId="77777777" w:rsidR="005D1C30" w:rsidRPr="005D1C30" w:rsidRDefault="005D1C30" w:rsidP="00176981">
            <w:pPr>
              <w:pStyle w:val="Default"/>
              <w:rPr>
                <w:color w:val="auto"/>
                <w:sz w:val="28"/>
                <w:szCs w:val="28"/>
              </w:rPr>
            </w:pPr>
            <w:r w:rsidRPr="005D1C30">
              <w:rPr>
                <w:color w:val="auto"/>
                <w:sz w:val="28"/>
                <w:szCs w:val="28"/>
              </w:rPr>
              <w:t>February 9 – March 8</w:t>
            </w:r>
            <w:r w:rsidRPr="005D1C30">
              <w:rPr>
                <w:color w:val="auto"/>
                <w:sz w:val="28"/>
                <w:szCs w:val="28"/>
              </w:rPr>
              <w:tab/>
            </w:r>
            <w:r w:rsidRPr="005D1C30">
              <w:rPr>
                <w:color w:val="auto"/>
                <w:sz w:val="28"/>
                <w:szCs w:val="28"/>
              </w:rPr>
              <w:tab/>
            </w:r>
            <w:r w:rsidRPr="005D1C30">
              <w:rPr>
                <w:color w:val="auto"/>
                <w:sz w:val="28"/>
                <w:szCs w:val="28"/>
              </w:rPr>
              <w:tab/>
              <w:t>Pompano</w:t>
            </w:r>
          </w:p>
        </w:tc>
      </w:tr>
      <w:tr w:rsidR="005D1C30" w:rsidRPr="005D1C30" w14:paraId="13E8485D" w14:textId="77777777" w:rsidTr="005D1C30">
        <w:tc>
          <w:tcPr>
            <w:tcW w:w="9576" w:type="dxa"/>
          </w:tcPr>
          <w:p w14:paraId="1C62C33A" w14:textId="77777777" w:rsidR="005D1C30" w:rsidRPr="005D1C30" w:rsidRDefault="005D1C30" w:rsidP="00176981">
            <w:pPr>
              <w:pStyle w:val="Default"/>
              <w:rPr>
                <w:color w:val="auto"/>
                <w:sz w:val="28"/>
                <w:szCs w:val="28"/>
              </w:rPr>
            </w:pPr>
            <w:r w:rsidRPr="005D1C30">
              <w:rPr>
                <w:color w:val="auto"/>
                <w:sz w:val="28"/>
                <w:szCs w:val="28"/>
              </w:rPr>
              <w:t>March 9 – April 12</w:t>
            </w:r>
            <w:r w:rsidRPr="005D1C30">
              <w:rPr>
                <w:color w:val="auto"/>
                <w:sz w:val="28"/>
                <w:szCs w:val="28"/>
              </w:rPr>
              <w:tab/>
            </w:r>
            <w:r w:rsidRPr="005D1C30">
              <w:rPr>
                <w:color w:val="auto"/>
                <w:sz w:val="28"/>
                <w:szCs w:val="28"/>
              </w:rPr>
              <w:tab/>
            </w:r>
            <w:r w:rsidRPr="005D1C30">
              <w:rPr>
                <w:color w:val="auto"/>
                <w:sz w:val="28"/>
                <w:szCs w:val="28"/>
              </w:rPr>
              <w:tab/>
            </w:r>
            <w:r w:rsidRPr="005D1C30">
              <w:rPr>
                <w:color w:val="auto"/>
                <w:sz w:val="28"/>
                <w:szCs w:val="28"/>
              </w:rPr>
              <w:tab/>
              <w:t>Largest Snook</w:t>
            </w:r>
          </w:p>
        </w:tc>
      </w:tr>
      <w:tr w:rsidR="005D1C30" w:rsidRPr="005D1C30" w14:paraId="3D9E6519" w14:textId="77777777" w:rsidTr="005D1C30">
        <w:tc>
          <w:tcPr>
            <w:tcW w:w="9576" w:type="dxa"/>
          </w:tcPr>
          <w:p w14:paraId="512CC56A" w14:textId="77777777" w:rsidR="005D1C30" w:rsidRPr="005D1C30" w:rsidRDefault="005D1C30" w:rsidP="00176981">
            <w:pPr>
              <w:pStyle w:val="Default"/>
              <w:rPr>
                <w:color w:val="auto"/>
                <w:sz w:val="28"/>
                <w:szCs w:val="28"/>
              </w:rPr>
            </w:pPr>
            <w:r w:rsidRPr="005D1C30">
              <w:rPr>
                <w:color w:val="auto"/>
                <w:sz w:val="28"/>
                <w:szCs w:val="28"/>
              </w:rPr>
              <w:t>April 13 – May 10</w:t>
            </w:r>
            <w:r w:rsidRPr="005D1C30">
              <w:rPr>
                <w:color w:val="auto"/>
                <w:sz w:val="28"/>
                <w:szCs w:val="28"/>
              </w:rPr>
              <w:tab/>
            </w:r>
            <w:r w:rsidRPr="005D1C30">
              <w:rPr>
                <w:color w:val="auto"/>
                <w:sz w:val="28"/>
                <w:szCs w:val="28"/>
              </w:rPr>
              <w:tab/>
            </w:r>
            <w:r w:rsidRPr="005D1C30">
              <w:rPr>
                <w:color w:val="auto"/>
                <w:sz w:val="28"/>
                <w:szCs w:val="28"/>
              </w:rPr>
              <w:tab/>
            </w:r>
            <w:r w:rsidRPr="005D1C30">
              <w:rPr>
                <w:color w:val="auto"/>
                <w:sz w:val="28"/>
                <w:szCs w:val="28"/>
              </w:rPr>
              <w:tab/>
              <w:t>Largest Trout</w:t>
            </w:r>
          </w:p>
        </w:tc>
      </w:tr>
      <w:tr w:rsidR="005D1C30" w:rsidRPr="005D1C30" w14:paraId="15D21C19" w14:textId="77777777" w:rsidTr="005D1C30">
        <w:tc>
          <w:tcPr>
            <w:tcW w:w="9576" w:type="dxa"/>
          </w:tcPr>
          <w:p w14:paraId="00995803" w14:textId="77777777" w:rsidR="005D1C30" w:rsidRPr="005D1C30" w:rsidRDefault="005D1C30" w:rsidP="00176981">
            <w:pPr>
              <w:pStyle w:val="Default"/>
              <w:rPr>
                <w:color w:val="auto"/>
                <w:sz w:val="28"/>
                <w:szCs w:val="28"/>
              </w:rPr>
            </w:pPr>
            <w:r w:rsidRPr="005D1C30">
              <w:rPr>
                <w:color w:val="auto"/>
                <w:sz w:val="28"/>
                <w:szCs w:val="28"/>
              </w:rPr>
              <w:t>May 11 – June 14</w:t>
            </w:r>
            <w:r w:rsidRPr="005D1C30">
              <w:rPr>
                <w:color w:val="auto"/>
                <w:sz w:val="28"/>
                <w:szCs w:val="28"/>
              </w:rPr>
              <w:tab/>
            </w:r>
            <w:r w:rsidRPr="005D1C30">
              <w:rPr>
                <w:color w:val="auto"/>
                <w:sz w:val="28"/>
                <w:szCs w:val="28"/>
              </w:rPr>
              <w:tab/>
            </w:r>
            <w:r w:rsidRPr="005D1C30">
              <w:rPr>
                <w:color w:val="auto"/>
                <w:sz w:val="28"/>
                <w:szCs w:val="28"/>
              </w:rPr>
              <w:tab/>
            </w:r>
            <w:r w:rsidRPr="005D1C30">
              <w:rPr>
                <w:color w:val="auto"/>
                <w:sz w:val="28"/>
                <w:szCs w:val="28"/>
              </w:rPr>
              <w:tab/>
              <w:t>Snook and Bonefish (total combined)</w:t>
            </w:r>
            <w:r w:rsidRPr="005D1C30">
              <w:rPr>
                <w:color w:val="auto"/>
                <w:sz w:val="28"/>
                <w:szCs w:val="28"/>
              </w:rPr>
              <w:tab/>
            </w:r>
          </w:p>
        </w:tc>
      </w:tr>
      <w:tr w:rsidR="005D1C30" w:rsidRPr="005D1C30" w14:paraId="047AFED6" w14:textId="77777777" w:rsidTr="005D1C30">
        <w:tc>
          <w:tcPr>
            <w:tcW w:w="9576" w:type="dxa"/>
          </w:tcPr>
          <w:p w14:paraId="388C969E" w14:textId="77777777" w:rsidR="005D1C30" w:rsidRPr="005D1C30" w:rsidRDefault="005D1C30" w:rsidP="00176981">
            <w:pPr>
              <w:pStyle w:val="Default"/>
              <w:rPr>
                <w:color w:val="auto"/>
                <w:sz w:val="28"/>
                <w:szCs w:val="28"/>
              </w:rPr>
            </w:pPr>
            <w:r w:rsidRPr="005D1C30">
              <w:rPr>
                <w:color w:val="auto"/>
                <w:sz w:val="28"/>
                <w:szCs w:val="28"/>
              </w:rPr>
              <w:t>June 15 – July 12</w:t>
            </w:r>
            <w:r w:rsidRPr="005D1C30">
              <w:rPr>
                <w:color w:val="auto"/>
                <w:sz w:val="28"/>
                <w:szCs w:val="28"/>
              </w:rPr>
              <w:tab/>
            </w:r>
            <w:r w:rsidRPr="005D1C30">
              <w:rPr>
                <w:color w:val="auto"/>
                <w:sz w:val="28"/>
                <w:szCs w:val="28"/>
              </w:rPr>
              <w:tab/>
            </w:r>
            <w:r w:rsidRPr="005D1C30">
              <w:rPr>
                <w:color w:val="auto"/>
                <w:sz w:val="28"/>
                <w:szCs w:val="28"/>
              </w:rPr>
              <w:tab/>
            </w:r>
            <w:r w:rsidRPr="005D1C30">
              <w:rPr>
                <w:color w:val="auto"/>
                <w:sz w:val="28"/>
                <w:szCs w:val="28"/>
              </w:rPr>
              <w:tab/>
              <w:t>Redfish</w:t>
            </w:r>
          </w:p>
        </w:tc>
      </w:tr>
      <w:tr w:rsidR="005D1C30" w:rsidRPr="005D1C30" w14:paraId="7246E52E" w14:textId="77777777" w:rsidTr="005D1C30">
        <w:tc>
          <w:tcPr>
            <w:tcW w:w="9576" w:type="dxa"/>
          </w:tcPr>
          <w:p w14:paraId="7D8F01D9" w14:textId="77777777" w:rsidR="005D1C30" w:rsidRPr="005D1C30" w:rsidRDefault="005D1C30" w:rsidP="00176981">
            <w:pPr>
              <w:pStyle w:val="Default"/>
              <w:rPr>
                <w:color w:val="auto"/>
                <w:sz w:val="28"/>
                <w:szCs w:val="28"/>
              </w:rPr>
            </w:pPr>
            <w:r w:rsidRPr="005D1C30">
              <w:rPr>
                <w:color w:val="auto"/>
                <w:sz w:val="28"/>
                <w:szCs w:val="28"/>
              </w:rPr>
              <w:t>July 13 – August 9</w:t>
            </w:r>
            <w:r w:rsidRPr="005D1C30">
              <w:rPr>
                <w:color w:val="auto"/>
                <w:sz w:val="28"/>
                <w:szCs w:val="28"/>
              </w:rPr>
              <w:tab/>
            </w:r>
            <w:r w:rsidRPr="005D1C30">
              <w:rPr>
                <w:color w:val="auto"/>
                <w:sz w:val="28"/>
                <w:szCs w:val="28"/>
              </w:rPr>
              <w:tab/>
            </w:r>
            <w:r w:rsidRPr="005D1C30">
              <w:rPr>
                <w:color w:val="auto"/>
                <w:sz w:val="28"/>
                <w:szCs w:val="28"/>
              </w:rPr>
              <w:tab/>
            </w:r>
            <w:r w:rsidRPr="005D1C30">
              <w:rPr>
                <w:color w:val="auto"/>
                <w:sz w:val="28"/>
                <w:szCs w:val="28"/>
              </w:rPr>
              <w:tab/>
              <w:t>Trout</w:t>
            </w:r>
          </w:p>
        </w:tc>
      </w:tr>
      <w:tr w:rsidR="005D1C30" w:rsidRPr="005D1C30" w14:paraId="4DA3EA4B" w14:textId="77777777" w:rsidTr="005D1C30">
        <w:tc>
          <w:tcPr>
            <w:tcW w:w="9576" w:type="dxa"/>
          </w:tcPr>
          <w:p w14:paraId="24D2FF96" w14:textId="77777777" w:rsidR="005D1C30" w:rsidRPr="005D1C30" w:rsidRDefault="005D1C30" w:rsidP="00176981">
            <w:pPr>
              <w:pStyle w:val="Default"/>
              <w:rPr>
                <w:color w:val="auto"/>
                <w:sz w:val="28"/>
                <w:szCs w:val="28"/>
              </w:rPr>
            </w:pPr>
            <w:r w:rsidRPr="005D1C30">
              <w:rPr>
                <w:color w:val="auto"/>
                <w:sz w:val="28"/>
                <w:szCs w:val="28"/>
              </w:rPr>
              <w:t xml:space="preserve">August 10 – September 13 </w:t>
            </w:r>
            <w:r w:rsidRPr="005D1C30">
              <w:rPr>
                <w:color w:val="auto"/>
                <w:sz w:val="28"/>
                <w:szCs w:val="28"/>
              </w:rPr>
              <w:tab/>
            </w:r>
            <w:r w:rsidRPr="005D1C30">
              <w:rPr>
                <w:color w:val="auto"/>
                <w:sz w:val="28"/>
                <w:szCs w:val="28"/>
              </w:rPr>
              <w:tab/>
              <w:t>Tarpon</w:t>
            </w:r>
          </w:p>
        </w:tc>
      </w:tr>
      <w:tr w:rsidR="005D1C30" w:rsidRPr="005D1C30" w14:paraId="16BA86A4" w14:textId="77777777" w:rsidTr="005D1C30">
        <w:tc>
          <w:tcPr>
            <w:tcW w:w="9576" w:type="dxa"/>
          </w:tcPr>
          <w:p w14:paraId="2460200E" w14:textId="77777777" w:rsidR="005D1C30" w:rsidRPr="005D1C30" w:rsidRDefault="005D1C30" w:rsidP="00176981">
            <w:pPr>
              <w:pStyle w:val="Default"/>
              <w:rPr>
                <w:color w:val="auto"/>
                <w:sz w:val="28"/>
                <w:szCs w:val="28"/>
              </w:rPr>
            </w:pPr>
            <w:r w:rsidRPr="005D1C30">
              <w:rPr>
                <w:color w:val="auto"/>
                <w:sz w:val="28"/>
                <w:szCs w:val="28"/>
              </w:rPr>
              <w:t>September 14 – October 11</w:t>
            </w:r>
            <w:r w:rsidRPr="005D1C30">
              <w:rPr>
                <w:color w:val="auto"/>
                <w:sz w:val="28"/>
                <w:szCs w:val="28"/>
              </w:rPr>
              <w:tab/>
            </w:r>
            <w:r w:rsidRPr="005D1C30">
              <w:rPr>
                <w:color w:val="auto"/>
                <w:sz w:val="28"/>
                <w:szCs w:val="28"/>
              </w:rPr>
              <w:tab/>
              <w:t>Largest Snapper</w:t>
            </w:r>
          </w:p>
        </w:tc>
      </w:tr>
      <w:tr w:rsidR="005D1C30" w:rsidRPr="005D1C30" w14:paraId="07820BE4" w14:textId="77777777" w:rsidTr="005D1C30">
        <w:tc>
          <w:tcPr>
            <w:tcW w:w="9576" w:type="dxa"/>
          </w:tcPr>
          <w:p w14:paraId="0CCBF4FB" w14:textId="77777777" w:rsidR="005D1C30" w:rsidRPr="005D1C30" w:rsidRDefault="005D1C30" w:rsidP="00176981">
            <w:pPr>
              <w:pStyle w:val="Default"/>
              <w:rPr>
                <w:color w:val="auto"/>
                <w:sz w:val="28"/>
                <w:szCs w:val="28"/>
              </w:rPr>
            </w:pPr>
            <w:r w:rsidRPr="005D1C30">
              <w:rPr>
                <w:color w:val="auto"/>
                <w:sz w:val="28"/>
                <w:szCs w:val="28"/>
              </w:rPr>
              <w:t>October 12 – November 8</w:t>
            </w:r>
            <w:r w:rsidRPr="005D1C30">
              <w:rPr>
                <w:color w:val="auto"/>
                <w:sz w:val="28"/>
                <w:szCs w:val="28"/>
              </w:rPr>
              <w:tab/>
            </w:r>
            <w:r w:rsidRPr="005D1C30">
              <w:rPr>
                <w:color w:val="auto"/>
                <w:sz w:val="28"/>
                <w:szCs w:val="28"/>
              </w:rPr>
              <w:tab/>
              <w:t>Largest Redfish</w:t>
            </w:r>
          </w:p>
        </w:tc>
      </w:tr>
      <w:tr w:rsidR="005D1C30" w:rsidRPr="005D1C30" w14:paraId="0CD9A4AD" w14:textId="77777777" w:rsidTr="005D1C30">
        <w:tc>
          <w:tcPr>
            <w:tcW w:w="9576" w:type="dxa"/>
          </w:tcPr>
          <w:p w14:paraId="230EE0FA" w14:textId="77777777" w:rsidR="005D1C30" w:rsidRPr="005D1C30" w:rsidRDefault="005D1C30" w:rsidP="00176981">
            <w:pPr>
              <w:pStyle w:val="Default"/>
              <w:rPr>
                <w:color w:val="auto"/>
                <w:sz w:val="28"/>
                <w:szCs w:val="28"/>
              </w:rPr>
            </w:pPr>
            <w:r w:rsidRPr="005D1C30">
              <w:rPr>
                <w:color w:val="auto"/>
                <w:sz w:val="28"/>
                <w:szCs w:val="28"/>
              </w:rPr>
              <w:t>November 9 – December 13</w:t>
            </w:r>
            <w:r w:rsidRPr="005D1C30">
              <w:rPr>
                <w:color w:val="auto"/>
                <w:sz w:val="28"/>
                <w:szCs w:val="28"/>
              </w:rPr>
              <w:tab/>
            </w:r>
            <w:r w:rsidRPr="005D1C30">
              <w:rPr>
                <w:color w:val="auto"/>
                <w:sz w:val="28"/>
                <w:szCs w:val="28"/>
              </w:rPr>
              <w:tab/>
              <w:t>Black Drum</w:t>
            </w:r>
          </w:p>
        </w:tc>
      </w:tr>
    </w:tbl>
    <w:p w14:paraId="22710558" w14:textId="77777777" w:rsidR="00E21189" w:rsidRDefault="00E21189" w:rsidP="00F124CC">
      <w:pPr>
        <w:pStyle w:val="Default"/>
        <w:rPr>
          <w:color w:val="auto"/>
          <w:sz w:val="28"/>
          <w:szCs w:val="28"/>
        </w:rPr>
      </w:pPr>
    </w:p>
    <w:p w14:paraId="0BDA0435" w14:textId="36CFADBF" w:rsidR="00E21189" w:rsidRDefault="00E21189" w:rsidP="00F124CC">
      <w:pPr>
        <w:pStyle w:val="Default"/>
        <w:rPr>
          <w:color w:val="auto"/>
          <w:sz w:val="28"/>
          <w:szCs w:val="28"/>
        </w:rPr>
      </w:pPr>
    </w:p>
    <w:p w14:paraId="45E017D5" w14:textId="77777777" w:rsidR="00E21189" w:rsidRDefault="00E21189" w:rsidP="00F124CC">
      <w:pPr>
        <w:pStyle w:val="Default"/>
        <w:rPr>
          <w:color w:val="auto"/>
          <w:sz w:val="28"/>
          <w:szCs w:val="28"/>
        </w:rPr>
      </w:pPr>
    </w:p>
    <w:p w14:paraId="40FF1128" w14:textId="77777777" w:rsidR="00E21189" w:rsidRDefault="00E21189" w:rsidP="00F124CC">
      <w:pPr>
        <w:pStyle w:val="Default"/>
        <w:rPr>
          <w:color w:val="auto"/>
          <w:sz w:val="28"/>
          <w:szCs w:val="28"/>
        </w:rPr>
      </w:pPr>
    </w:p>
    <w:sectPr w:rsidR="00E21189" w:rsidSect="00D11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F124CC"/>
    <w:rsid w:val="00004671"/>
    <w:rsid w:val="00031108"/>
    <w:rsid w:val="0008096E"/>
    <w:rsid w:val="001D7698"/>
    <w:rsid w:val="002C17AE"/>
    <w:rsid w:val="004B2B08"/>
    <w:rsid w:val="005D1C30"/>
    <w:rsid w:val="0076474C"/>
    <w:rsid w:val="007E0F50"/>
    <w:rsid w:val="00945372"/>
    <w:rsid w:val="009455EF"/>
    <w:rsid w:val="009757FE"/>
    <w:rsid w:val="00C91F85"/>
    <w:rsid w:val="00D11A02"/>
    <w:rsid w:val="00D72B45"/>
    <w:rsid w:val="00DB6D4D"/>
    <w:rsid w:val="00E21189"/>
    <w:rsid w:val="00F1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7A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1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24C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D1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994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Frederick Bartlett</cp:lastModifiedBy>
  <cp:revision>4</cp:revision>
  <dcterms:created xsi:type="dcterms:W3CDTF">2017-12-19T17:02:00Z</dcterms:created>
  <dcterms:modified xsi:type="dcterms:W3CDTF">2017-12-19T17:04:00Z</dcterms:modified>
</cp:coreProperties>
</file>