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209956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20995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ff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ff00"/>
          <w:sz w:val="24"/>
          <w:szCs w:val="24"/>
          <w:u w:val="single"/>
          <w:shd w:fill="auto" w:val="clear"/>
          <w:vertAlign w:val="baseline"/>
          <w:rtl w:val="0"/>
        </w:rPr>
        <w:t xml:space="preserve">AVERAGE TEACHER SALARIES (A.R.S. $15-903.E) 1. Average salary of all teachers employed in FY 2021 (budget year)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2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2e00"/>
          <w:sz w:val="26"/>
          <w:szCs w:val="26"/>
          <w:u w:val="none"/>
          <w:shd w:fill="auto" w:val="clear"/>
          <w:vertAlign w:val="baseline"/>
          <w:rtl w:val="0"/>
        </w:rPr>
        <w:t xml:space="preserve">55,050 2. Average salary of all teachers employed in FY 2020 (prior year)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2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2e00"/>
          <w:sz w:val="30"/>
          <w:szCs w:val="30"/>
          <w:u w:val="none"/>
          <w:shd w:fill="auto" w:val="clear"/>
          <w:vertAlign w:val="baseline"/>
          <w:rtl w:val="0"/>
        </w:rPr>
        <w:t xml:space="preserve">41,755 3. Increase in average teacher salary from the prior year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4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4e00"/>
          <w:sz w:val="24"/>
          <w:szCs w:val="24"/>
          <w:u w:val="none"/>
          <w:shd w:fill="auto" w:val="clear"/>
          <w:vertAlign w:val="baseline"/>
          <w:rtl w:val="0"/>
        </w:rPr>
        <w:t xml:space="preserve">13.295 4. Percentage increase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2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2e00"/>
          <w:sz w:val="24"/>
          <w:szCs w:val="24"/>
          <w:u w:val="none"/>
          <w:shd w:fill="auto" w:val="clear"/>
          <w:vertAlign w:val="baseline"/>
          <w:rtl w:val="0"/>
        </w:rPr>
        <w:t xml:space="preserve">32% The FY21 salary schedule included across the board raises. The District also hired teachers with high levels of experience, placing them higher on the schedule.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Average salary of all teachers employed in FY 2018 6. Total percentage increase in average teacher salary since FY 2018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5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5100"/>
          <w:sz w:val="20"/>
          <w:szCs w:val="20"/>
          <w:u w:val="none"/>
          <w:shd w:fill="auto" w:val="clear"/>
          <w:vertAlign w:val="baseline"/>
          <w:rtl w:val="0"/>
        </w:rPr>
        <w:t xml:space="preserve">40,094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b9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9300"/>
          <w:sz w:val="20"/>
          <w:szCs w:val="20"/>
          <w:u w:val="none"/>
          <w:shd w:fill="auto" w:val="clear"/>
          <w:vertAlign w:val="baseline"/>
          <w:rtl w:val="0"/>
        </w:rPr>
        <w:t xml:space="preserve">37%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