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Vehicle Registration Form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Tenant Information:</w:t>
      </w:r>
    </w:p>
    <w:tbl>
      <w:tblPr>
        <w:tblStyle w:val="Table1"/>
        <w:tblW w:w="936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695"/>
        <w:gridCol w:w="7665"/>
        <w:tblGridChange w:id="0">
          <w:tblGrid>
            <w:gridCol w:w="1695"/>
            <w:gridCol w:w="7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Apartment 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Tenant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Vehicle Information </w:t>
      </w:r>
    </w:p>
    <w:tbl>
      <w:tblPr>
        <w:tblStyle w:val="Table2"/>
        <w:tblW w:w="936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695"/>
        <w:gridCol w:w="7665"/>
        <w:tblGridChange w:id="0">
          <w:tblGrid>
            <w:gridCol w:w="1695"/>
            <w:gridCol w:w="7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Plate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Reserved Parking Spot: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  <w:t xml:space="preserve">Visitor Vehicles should park outside the premises.</w:t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  <w:t xml:space="preserve">Violators will be TOWED AWAY.</w:t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