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reached 5200 – allows us to have a travel team  of 6-10 people  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Girard Delsio contacted us to tell us about EWB 2.0 - all projects will be placed into 4 Tiers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Tier 1 to tier 4 . Tier 1 projects are the most important tier 4 is low priority 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EWB USA is ending connections with el salvador due to safety concerns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our March trip we will be doing a final assessment of the filtration project and will come to a decision before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Task – send out survey again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need to be very proactive coming out of winter break, there are many things to do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sure community has supplies 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Getting ready to do surveying and water testing – might need more petri films 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Survey form 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Filter repairs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Looking to create a whole new filter mold – possibly leave it there after completing filters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Week 1 of January – look for meetings 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Mario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Got a hold of Don Manuel – will be picking up bag of cement 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be sending them money to buy the filter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Task - CAD Files will be reorganized from a report they will be taken out and made much simpler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Getting in contact with a welder in el salvador , we should ask them if they can transport and see if it might end up cheaper 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Task - Come up with different options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Spanish Classes – assistant director of the department of Equality and Diversity would like to get more involved  with Maurice Cottman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