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A3F5" w14:textId="5F139199" w:rsidR="008F65E1" w:rsidRDefault="008F65E1" w:rsidP="007C0DDF"/>
    <w:p w14:paraId="0CC59205" w14:textId="67DE8B39" w:rsidR="007C0DDF" w:rsidRDefault="007C0DDF" w:rsidP="007C0DDF"/>
    <w:p w14:paraId="0773F636" w14:textId="77777777" w:rsidR="00666DAC" w:rsidRPr="00F00487" w:rsidRDefault="00666DAC" w:rsidP="00666DAC">
      <w:pPr>
        <w:jc w:val="center"/>
        <w:rPr>
          <w:rFonts w:asciiTheme="majorHAnsi" w:hAnsiTheme="majorHAnsi" w:cstheme="majorHAnsi"/>
          <w:sz w:val="28"/>
          <w:szCs w:val="28"/>
        </w:rPr>
      </w:pPr>
      <w:r w:rsidRPr="00F00487">
        <w:rPr>
          <w:rFonts w:asciiTheme="majorHAnsi" w:hAnsiTheme="majorHAnsi" w:cstheme="majorHAnsi"/>
          <w:sz w:val="28"/>
          <w:szCs w:val="28"/>
        </w:rPr>
        <w:t>Village of Hay Lakes</w:t>
      </w:r>
    </w:p>
    <w:p w14:paraId="06B932FD" w14:textId="38430FE8" w:rsidR="00666DAC" w:rsidRPr="00F00487" w:rsidRDefault="00ED76D2" w:rsidP="00666DAC">
      <w:pPr>
        <w:jc w:val="center"/>
        <w:rPr>
          <w:rFonts w:asciiTheme="majorHAnsi" w:hAnsiTheme="majorHAnsi" w:cstheme="majorHAnsi"/>
          <w:sz w:val="28"/>
          <w:szCs w:val="28"/>
        </w:rPr>
      </w:pPr>
      <w:r>
        <w:rPr>
          <w:rFonts w:asciiTheme="majorHAnsi" w:hAnsiTheme="majorHAnsi" w:cstheme="majorHAnsi"/>
          <w:sz w:val="28"/>
          <w:szCs w:val="28"/>
        </w:rPr>
        <w:t>Policy 0</w:t>
      </w:r>
      <w:r w:rsidR="00C20140">
        <w:rPr>
          <w:rFonts w:asciiTheme="majorHAnsi" w:hAnsiTheme="majorHAnsi" w:cstheme="majorHAnsi"/>
          <w:sz w:val="28"/>
          <w:szCs w:val="28"/>
        </w:rPr>
        <w:t>4</w:t>
      </w:r>
      <w:r>
        <w:rPr>
          <w:rFonts w:asciiTheme="majorHAnsi" w:hAnsiTheme="majorHAnsi" w:cstheme="majorHAnsi"/>
          <w:sz w:val="28"/>
          <w:szCs w:val="28"/>
        </w:rPr>
        <w:t>-2021</w:t>
      </w:r>
    </w:p>
    <w:p w14:paraId="09E5BE53" w14:textId="7B2F79C6" w:rsidR="00666DAC" w:rsidRPr="00F00487" w:rsidRDefault="00C20140" w:rsidP="00666DAC">
      <w:pPr>
        <w:jc w:val="center"/>
        <w:rPr>
          <w:rFonts w:asciiTheme="majorHAnsi" w:hAnsiTheme="majorHAnsi" w:cstheme="majorHAnsi"/>
          <w:sz w:val="28"/>
          <w:szCs w:val="28"/>
        </w:rPr>
      </w:pPr>
      <w:r>
        <w:rPr>
          <w:rFonts w:asciiTheme="majorHAnsi" w:hAnsiTheme="majorHAnsi" w:cstheme="majorHAnsi"/>
          <w:sz w:val="28"/>
          <w:szCs w:val="28"/>
        </w:rPr>
        <w:t>Unpaid Tenant Bills Policy</w:t>
      </w:r>
    </w:p>
    <w:p w14:paraId="4DC32249" w14:textId="7D4822C3" w:rsidR="00666DAC" w:rsidRDefault="00666DAC" w:rsidP="00666DAC">
      <w:pPr>
        <w:rPr>
          <w:rFonts w:asciiTheme="majorHAnsi" w:hAnsiTheme="majorHAnsi" w:cstheme="majorHAnsi"/>
          <w:sz w:val="24"/>
          <w:szCs w:val="24"/>
        </w:rPr>
      </w:pPr>
    </w:p>
    <w:p w14:paraId="536A8867" w14:textId="38FFB11C" w:rsidR="00C20140" w:rsidRDefault="00C20140" w:rsidP="00666DAC">
      <w:pPr>
        <w:rPr>
          <w:rFonts w:asciiTheme="majorHAnsi" w:hAnsiTheme="majorHAnsi" w:cstheme="majorHAnsi"/>
          <w:sz w:val="24"/>
          <w:szCs w:val="24"/>
        </w:rPr>
      </w:pPr>
    </w:p>
    <w:p w14:paraId="443A42E8" w14:textId="4DD578F3" w:rsidR="00C20140" w:rsidRDefault="00C20140" w:rsidP="00666DAC">
      <w:pPr>
        <w:rPr>
          <w:rFonts w:asciiTheme="majorHAnsi" w:hAnsiTheme="majorHAnsi" w:cstheme="majorHAnsi"/>
          <w:sz w:val="24"/>
          <w:szCs w:val="24"/>
        </w:rPr>
      </w:pPr>
      <w:r w:rsidRPr="00A95FA7">
        <w:rPr>
          <w:rFonts w:asciiTheme="majorHAnsi" w:hAnsiTheme="majorHAnsi" w:cstheme="majorHAnsi"/>
          <w:b/>
          <w:bCs/>
          <w:sz w:val="24"/>
          <w:szCs w:val="24"/>
        </w:rPr>
        <w:t>Policy</w:t>
      </w:r>
      <w:r>
        <w:rPr>
          <w:rFonts w:asciiTheme="majorHAnsi" w:hAnsiTheme="majorHAnsi" w:cstheme="majorHAnsi"/>
          <w:sz w:val="24"/>
          <w:szCs w:val="24"/>
        </w:rPr>
        <w:t>:</w:t>
      </w:r>
    </w:p>
    <w:p w14:paraId="118DF2E6" w14:textId="111DD691" w:rsidR="00C20140" w:rsidRDefault="00C20140" w:rsidP="00666DAC">
      <w:pPr>
        <w:rPr>
          <w:rFonts w:asciiTheme="majorHAnsi" w:hAnsiTheme="majorHAnsi" w:cstheme="majorHAnsi"/>
          <w:sz w:val="24"/>
          <w:szCs w:val="24"/>
        </w:rPr>
      </w:pPr>
    </w:p>
    <w:p w14:paraId="40BD45B4" w14:textId="31698E70" w:rsidR="00C20140" w:rsidRDefault="00C20140" w:rsidP="00666DAC">
      <w:pPr>
        <w:rPr>
          <w:rFonts w:asciiTheme="majorHAnsi" w:hAnsiTheme="majorHAnsi" w:cstheme="majorHAnsi"/>
          <w:sz w:val="24"/>
          <w:szCs w:val="24"/>
        </w:rPr>
      </w:pPr>
      <w:r>
        <w:rPr>
          <w:rFonts w:asciiTheme="majorHAnsi" w:hAnsiTheme="majorHAnsi" w:cstheme="majorHAnsi"/>
          <w:sz w:val="24"/>
          <w:szCs w:val="24"/>
        </w:rPr>
        <w:t>Occasionally, Hay Lakes Administration has difficulty collecting payment for water</w:t>
      </w:r>
      <w:r w:rsidR="001469C9">
        <w:rPr>
          <w:rFonts w:asciiTheme="majorHAnsi" w:hAnsiTheme="majorHAnsi" w:cstheme="majorHAnsi"/>
          <w:sz w:val="24"/>
          <w:szCs w:val="24"/>
        </w:rPr>
        <w:t>;</w:t>
      </w:r>
      <w:r>
        <w:rPr>
          <w:rFonts w:asciiTheme="majorHAnsi" w:hAnsiTheme="majorHAnsi" w:cstheme="majorHAnsi"/>
          <w:sz w:val="24"/>
          <w:szCs w:val="24"/>
        </w:rPr>
        <w:t xml:space="preserve"> wastewater</w:t>
      </w:r>
      <w:r w:rsidR="001469C9">
        <w:rPr>
          <w:rFonts w:asciiTheme="majorHAnsi" w:hAnsiTheme="majorHAnsi" w:cstheme="majorHAnsi"/>
          <w:sz w:val="24"/>
          <w:szCs w:val="24"/>
        </w:rPr>
        <w:t>;</w:t>
      </w:r>
      <w:r>
        <w:rPr>
          <w:rFonts w:asciiTheme="majorHAnsi" w:hAnsiTheme="majorHAnsi" w:cstheme="majorHAnsi"/>
          <w:sz w:val="24"/>
          <w:szCs w:val="24"/>
        </w:rPr>
        <w:t xml:space="preserve"> and garbage disposal services from Village account holders.  Where the delinquent account holder is a tenant, and administrative staff are unable to collect amounts owing, the Village of Hay Lakes will, under the authority granted in </w:t>
      </w:r>
      <w:r w:rsidR="001469C9">
        <w:rPr>
          <w:rFonts w:asciiTheme="majorHAnsi" w:hAnsiTheme="majorHAnsi" w:cstheme="majorHAnsi"/>
          <w:sz w:val="24"/>
          <w:szCs w:val="24"/>
        </w:rPr>
        <w:t xml:space="preserve">Section 42(1) of the </w:t>
      </w:r>
      <w:r w:rsidR="001469C9">
        <w:rPr>
          <w:rFonts w:asciiTheme="majorHAnsi" w:hAnsiTheme="majorHAnsi" w:cstheme="majorHAnsi"/>
          <w:i/>
          <w:iCs/>
          <w:sz w:val="24"/>
          <w:szCs w:val="24"/>
        </w:rPr>
        <w:t>Municipal Government Act</w:t>
      </w:r>
      <w:r w:rsidR="001469C9">
        <w:rPr>
          <w:rFonts w:asciiTheme="majorHAnsi" w:hAnsiTheme="majorHAnsi" w:cstheme="majorHAnsi"/>
          <w:sz w:val="24"/>
          <w:szCs w:val="24"/>
        </w:rPr>
        <w:t>, transfer those amounts to the property taxes of the owner.</w:t>
      </w:r>
    </w:p>
    <w:p w14:paraId="398A32C2" w14:textId="05CA0EAD" w:rsidR="001469C9" w:rsidRDefault="001469C9" w:rsidP="00666DAC">
      <w:pPr>
        <w:rPr>
          <w:rFonts w:asciiTheme="majorHAnsi" w:hAnsiTheme="majorHAnsi" w:cstheme="majorHAnsi"/>
          <w:sz w:val="24"/>
          <w:szCs w:val="24"/>
        </w:rPr>
      </w:pPr>
    </w:p>
    <w:p w14:paraId="33A1C04A" w14:textId="152D9350" w:rsidR="001469C9" w:rsidRDefault="001469C9" w:rsidP="00666DAC">
      <w:pPr>
        <w:rPr>
          <w:rFonts w:asciiTheme="majorHAnsi" w:hAnsiTheme="majorHAnsi" w:cstheme="majorHAnsi"/>
          <w:sz w:val="24"/>
          <w:szCs w:val="24"/>
        </w:rPr>
      </w:pPr>
      <w:r w:rsidRPr="00A95FA7">
        <w:rPr>
          <w:rFonts w:asciiTheme="majorHAnsi" w:hAnsiTheme="majorHAnsi" w:cstheme="majorHAnsi"/>
          <w:b/>
          <w:bCs/>
          <w:sz w:val="24"/>
          <w:szCs w:val="24"/>
        </w:rPr>
        <w:t>Procedures</w:t>
      </w:r>
      <w:r>
        <w:rPr>
          <w:rFonts w:asciiTheme="majorHAnsi" w:hAnsiTheme="majorHAnsi" w:cstheme="majorHAnsi"/>
          <w:sz w:val="24"/>
          <w:szCs w:val="24"/>
        </w:rPr>
        <w:t>:</w:t>
      </w:r>
    </w:p>
    <w:p w14:paraId="107932AA" w14:textId="14996BFE" w:rsidR="001469C9" w:rsidRDefault="001469C9" w:rsidP="00666DAC">
      <w:pPr>
        <w:rPr>
          <w:rFonts w:asciiTheme="majorHAnsi" w:hAnsiTheme="majorHAnsi" w:cstheme="majorHAnsi"/>
          <w:sz w:val="24"/>
          <w:szCs w:val="24"/>
        </w:rPr>
      </w:pPr>
    </w:p>
    <w:p w14:paraId="5CD0A6A5" w14:textId="20FCAD26" w:rsidR="001469C9" w:rsidRDefault="001469C9" w:rsidP="00666DAC">
      <w:pPr>
        <w:rPr>
          <w:rFonts w:asciiTheme="majorHAnsi" w:hAnsiTheme="majorHAnsi" w:cstheme="majorHAnsi"/>
          <w:sz w:val="24"/>
          <w:szCs w:val="24"/>
        </w:rPr>
      </w:pPr>
      <w:r>
        <w:rPr>
          <w:rFonts w:asciiTheme="majorHAnsi" w:hAnsiTheme="majorHAnsi" w:cstheme="majorHAnsi"/>
          <w:sz w:val="24"/>
          <w:szCs w:val="24"/>
        </w:rPr>
        <w:t xml:space="preserve">Tenants that through their lease/rental agreement are required to pay their own utility account to the Village, must make an application </w:t>
      </w:r>
      <w:r w:rsidR="00FB228A">
        <w:rPr>
          <w:rFonts w:asciiTheme="majorHAnsi" w:hAnsiTheme="majorHAnsi" w:cstheme="majorHAnsi"/>
          <w:sz w:val="24"/>
          <w:szCs w:val="24"/>
        </w:rPr>
        <w:t>for a water; wastewater; garbage disposal utility account.</w:t>
      </w:r>
    </w:p>
    <w:p w14:paraId="188B4BB2" w14:textId="32E3AAAE" w:rsidR="00FB228A" w:rsidRDefault="00FB228A" w:rsidP="00666DAC">
      <w:pPr>
        <w:rPr>
          <w:rFonts w:asciiTheme="majorHAnsi" w:hAnsiTheme="majorHAnsi" w:cstheme="majorHAnsi"/>
          <w:sz w:val="24"/>
          <w:szCs w:val="24"/>
        </w:rPr>
      </w:pPr>
    </w:p>
    <w:p w14:paraId="6317A5D5" w14:textId="1F426F1D" w:rsidR="00FB228A" w:rsidRDefault="00FB228A" w:rsidP="00666DAC">
      <w:pPr>
        <w:rPr>
          <w:rFonts w:asciiTheme="majorHAnsi" w:hAnsiTheme="majorHAnsi" w:cstheme="majorHAnsi"/>
          <w:sz w:val="24"/>
          <w:szCs w:val="24"/>
        </w:rPr>
      </w:pPr>
      <w:r>
        <w:rPr>
          <w:rFonts w:asciiTheme="majorHAnsi" w:hAnsiTheme="majorHAnsi" w:cstheme="majorHAnsi"/>
          <w:sz w:val="24"/>
          <w:szCs w:val="24"/>
        </w:rPr>
        <w:t>For maximum protection, property owners should advise the Village of Hay Lakes administrative staff of properties that are being rented.</w:t>
      </w:r>
    </w:p>
    <w:p w14:paraId="52AD7F14" w14:textId="64F11069" w:rsidR="00FB228A" w:rsidRDefault="00FB228A" w:rsidP="00666DAC">
      <w:pPr>
        <w:rPr>
          <w:rFonts w:asciiTheme="majorHAnsi" w:hAnsiTheme="majorHAnsi" w:cstheme="majorHAnsi"/>
          <w:sz w:val="24"/>
          <w:szCs w:val="24"/>
        </w:rPr>
      </w:pPr>
    </w:p>
    <w:p w14:paraId="0F0F6670" w14:textId="6E0E60DF" w:rsidR="00FB228A" w:rsidRDefault="00FB228A" w:rsidP="00666DAC">
      <w:pPr>
        <w:rPr>
          <w:rFonts w:asciiTheme="majorHAnsi" w:hAnsiTheme="majorHAnsi" w:cstheme="majorHAnsi"/>
          <w:sz w:val="24"/>
          <w:szCs w:val="24"/>
        </w:rPr>
      </w:pPr>
      <w:r>
        <w:rPr>
          <w:rFonts w:asciiTheme="majorHAnsi" w:hAnsiTheme="majorHAnsi" w:cstheme="majorHAnsi"/>
          <w:sz w:val="24"/>
          <w:szCs w:val="24"/>
        </w:rPr>
        <w:t>The owner of a property will receive notice of penalty upon the tenant’s account being in arrears for 60 days.</w:t>
      </w:r>
    </w:p>
    <w:p w14:paraId="38A75003" w14:textId="05B54674" w:rsidR="00FB228A" w:rsidRDefault="00FB228A" w:rsidP="00666DAC">
      <w:pPr>
        <w:rPr>
          <w:rFonts w:asciiTheme="majorHAnsi" w:hAnsiTheme="majorHAnsi" w:cstheme="majorHAnsi"/>
          <w:sz w:val="24"/>
          <w:szCs w:val="24"/>
        </w:rPr>
      </w:pPr>
    </w:p>
    <w:p w14:paraId="165C8EEF" w14:textId="74DBB73A" w:rsidR="00FB228A" w:rsidRDefault="00FB228A" w:rsidP="00666DAC">
      <w:pPr>
        <w:rPr>
          <w:rFonts w:asciiTheme="majorHAnsi" w:hAnsiTheme="majorHAnsi" w:cstheme="majorHAnsi"/>
          <w:sz w:val="24"/>
          <w:szCs w:val="24"/>
        </w:rPr>
      </w:pPr>
      <w:r>
        <w:rPr>
          <w:rFonts w:asciiTheme="majorHAnsi" w:hAnsiTheme="majorHAnsi" w:cstheme="majorHAnsi"/>
          <w:sz w:val="24"/>
          <w:szCs w:val="24"/>
        </w:rPr>
        <w:t>Property owners may, when a tenant’s utility bill is more than 60 days in arrears request, in writing, disconnection of the service.</w:t>
      </w:r>
    </w:p>
    <w:p w14:paraId="2C112DC6" w14:textId="2A15C897" w:rsidR="00FB228A" w:rsidRDefault="00FB228A" w:rsidP="00666DAC">
      <w:pPr>
        <w:rPr>
          <w:rFonts w:asciiTheme="majorHAnsi" w:hAnsiTheme="majorHAnsi" w:cstheme="majorHAnsi"/>
          <w:sz w:val="24"/>
          <w:szCs w:val="24"/>
        </w:rPr>
      </w:pPr>
    </w:p>
    <w:p w14:paraId="20BD2385" w14:textId="3E665023" w:rsidR="00FB228A" w:rsidRDefault="00FB228A" w:rsidP="00666DAC">
      <w:pPr>
        <w:rPr>
          <w:rFonts w:asciiTheme="majorHAnsi" w:hAnsiTheme="majorHAnsi" w:cstheme="majorHAnsi"/>
          <w:sz w:val="24"/>
          <w:szCs w:val="24"/>
        </w:rPr>
      </w:pPr>
      <w:r>
        <w:rPr>
          <w:rFonts w:asciiTheme="majorHAnsi" w:hAnsiTheme="majorHAnsi" w:cstheme="majorHAnsi"/>
          <w:sz w:val="24"/>
          <w:szCs w:val="24"/>
        </w:rPr>
        <w:t>When requested in writing, during the months of June to November, village administration will arrange for dis</w:t>
      </w:r>
      <w:r w:rsidR="00B0390B">
        <w:rPr>
          <w:rFonts w:asciiTheme="majorHAnsi" w:hAnsiTheme="majorHAnsi" w:cstheme="majorHAnsi"/>
          <w:sz w:val="24"/>
          <w:szCs w:val="24"/>
        </w:rPr>
        <w:t>connection of water services to a rental property.  This does not represent a standing order.  The owner will be required to submit a written request for each tenant at each property.  There will be a disconnection and reconnection fee which will be added to the tenant’s account.  If the charges remain unpaid, the account will be added to the property taxes of the owner.</w:t>
      </w:r>
    </w:p>
    <w:p w14:paraId="761D3404" w14:textId="59616D78" w:rsidR="00B0390B" w:rsidRDefault="00B0390B" w:rsidP="00666DAC">
      <w:pPr>
        <w:rPr>
          <w:rFonts w:asciiTheme="majorHAnsi" w:hAnsiTheme="majorHAnsi" w:cstheme="majorHAnsi"/>
          <w:sz w:val="24"/>
          <w:szCs w:val="24"/>
        </w:rPr>
      </w:pPr>
    </w:p>
    <w:p w14:paraId="09B183B7" w14:textId="2EA85963" w:rsidR="00B0390B" w:rsidRDefault="00B0390B" w:rsidP="00666DAC">
      <w:pPr>
        <w:rPr>
          <w:rFonts w:asciiTheme="majorHAnsi" w:hAnsiTheme="majorHAnsi" w:cstheme="majorHAnsi"/>
          <w:sz w:val="24"/>
          <w:szCs w:val="24"/>
        </w:rPr>
      </w:pPr>
      <w:r>
        <w:rPr>
          <w:rFonts w:asciiTheme="majorHAnsi" w:hAnsiTheme="majorHAnsi" w:cstheme="majorHAnsi"/>
          <w:sz w:val="24"/>
          <w:szCs w:val="24"/>
        </w:rPr>
        <w:t xml:space="preserve">If the bill is 90 days overdue </w:t>
      </w:r>
      <w:proofErr w:type="gramStart"/>
      <w:r>
        <w:rPr>
          <w:rFonts w:asciiTheme="majorHAnsi" w:hAnsiTheme="majorHAnsi" w:cstheme="majorHAnsi"/>
          <w:sz w:val="24"/>
          <w:szCs w:val="24"/>
        </w:rPr>
        <w:t>at</w:t>
      </w:r>
      <w:proofErr w:type="gramEnd"/>
      <w:r>
        <w:rPr>
          <w:rFonts w:asciiTheme="majorHAnsi" w:hAnsiTheme="majorHAnsi" w:cstheme="majorHAnsi"/>
          <w:sz w:val="24"/>
          <w:szCs w:val="24"/>
        </w:rPr>
        <w:t xml:space="preserve"> October 31</w:t>
      </w:r>
      <w:r w:rsidRPr="00B0390B">
        <w:rPr>
          <w:rFonts w:asciiTheme="majorHAnsi" w:hAnsiTheme="majorHAnsi" w:cstheme="majorHAnsi"/>
          <w:sz w:val="24"/>
          <w:szCs w:val="24"/>
          <w:vertAlign w:val="superscript"/>
        </w:rPr>
        <w:t>st</w:t>
      </w:r>
      <w:r>
        <w:rPr>
          <w:rFonts w:asciiTheme="majorHAnsi" w:hAnsiTheme="majorHAnsi" w:cstheme="majorHAnsi"/>
          <w:sz w:val="24"/>
          <w:szCs w:val="24"/>
        </w:rPr>
        <w:t xml:space="preserve"> of any year, a letter is sent to the owner advising that, unless the account is paid by a prescribed date, the account will be transferred to the owner’s property taxes for the related property prior to the end of the December. </w:t>
      </w:r>
    </w:p>
    <w:p w14:paraId="0B79F7EB" w14:textId="6128BAC0" w:rsidR="00B0390B" w:rsidRDefault="00B0390B" w:rsidP="00666DAC">
      <w:pPr>
        <w:rPr>
          <w:rFonts w:asciiTheme="majorHAnsi" w:hAnsiTheme="majorHAnsi" w:cstheme="majorHAnsi"/>
          <w:sz w:val="24"/>
          <w:szCs w:val="24"/>
        </w:rPr>
      </w:pPr>
    </w:p>
    <w:p w14:paraId="7291436B" w14:textId="72E1592D" w:rsidR="00B0390B" w:rsidRDefault="00B0390B" w:rsidP="00666DAC">
      <w:pPr>
        <w:rPr>
          <w:rFonts w:asciiTheme="majorHAnsi" w:hAnsiTheme="majorHAnsi" w:cstheme="majorHAnsi"/>
          <w:sz w:val="24"/>
          <w:szCs w:val="24"/>
        </w:rPr>
      </w:pPr>
      <w:r>
        <w:rPr>
          <w:rFonts w:asciiTheme="majorHAnsi" w:hAnsiTheme="majorHAnsi" w:cstheme="majorHAnsi"/>
          <w:sz w:val="24"/>
          <w:szCs w:val="24"/>
        </w:rPr>
        <w:lastRenderedPageBreak/>
        <w:t xml:space="preserve">Landlords should always advise Village administration when a tenant is vacating the rented premises so that the City can take a final meter reading on the property.  With a final read, administration can calculate the amount </w:t>
      </w:r>
      <w:proofErr w:type="gramStart"/>
      <w:r>
        <w:rPr>
          <w:rFonts w:asciiTheme="majorHAnsi" w:hAnsiTheme="majorHAnsi" w:cstheme="majorHAnsi"/>
          <w:sz w:val="24"/>
          <w:szCs w:val="24"/>
        </w:rPr>
        <w:t>outstanding</w:t>
      </w:r>
      <w:proofErr w:type="gramEnd"/>
      <w:r>
        <w:rPr>
          <w:rFonts w:asciiTheme="majorHAnsi" w:hAnsiTheme="majorHAnsi" w:cstheme="majorHAnsi"/>
          <w:sz w:val="24"/>
          <w:szCs w:val="24"/>
        </w:rPr>
        <w:t xml:space="preserve"> so the owner knows what to collect before the tenant departs.  If the owner requires the reading faster, administration can provide an estimate of the amount owing for the information of the owner, if the owner attains a meter reading and provides it to the Village.  When issued, a final bill will be sent to both the tenant and the owner.</w:t>
      </w:r>
    </w:p>
    <w:p w14:paraId="4A26FC52" w14:textId="54AAC20F" w:rsidR="000904D4" w:rsidRDefault="000904D4" w:rsidP="00666DAC">
      <w:pPr>
        <w:rPr>
          <w:rFonts w:asciiTheme="majorHAnsi" w:hAnsiTheme="majorHAnsi" w:cstheme="majorHAnsi"/>
          <w:sz w:val="24"/>
          <w:szCs w:val="24"/>
        </w:rPr>
      </w:pPr>
    </w:p>
    <w:p w14:paraId="35E3A559" w14:textId="3330DB5F" w:rsidR="000904D4" w:rsidRDefault="000904D4" w:rsidP="00666DAC">
      <w:pPr>
        <w:rPr>
          <w:rFonts w:asciiTheme="majorHAnsi" w:hAnsiTheme="majorHAnsi" w:cstheme="majorHAnsi"/>
          <w:sz w:val="24"/>
          <w:szCs w:val="24"/>
        </w:rPr>
      </w:pPr>
      <w:r>
        <w:rPr>
          <w:rFonts w:asciiTheme="majorHAnsi" w:hAnsiTheme="majorHAnsi" w:cstheme="majorHAnsi"/>
          <w:sz w:val="24"/>
          <w:szCs w:val="24"/>
        </w:rPr>
        <w:t>If no new tenant is moving into the property, or administration is unaware of the tenant, the cost of utility services will be transferred to the owner’s name.</w:t>
      </w:r>
    </w:p>
    <w:p w14:paraId="745C87E7" w14:textId="1CD69232" w:rsidR="000904D4" w:rsidRDefault="000904D4" w:rsidP="00666DAC">
      <w:pPr>
        <w:rPr>
          <w:rFonts w:asciiTheme="majorHAnsi" w:hAnsiTheme="majorHAnsi" w:cstheme="majorHAnsi"/>
          <w:sz w:val="24"/>
          <w:szCs w:val="24"/>
        </w:rPr>
      </w:pPr>
    </w:p>
    <w:p w14:paraId="6EB34394" w14:textId="4FA35BDD" w:rsidR="000904D4" w:rsidRDefault="000904D4" w:rsidP="00666DAC">
      <w:pPr>
        <w:rPr>
          <w:rFonts w:asciiTheme="majorHAnsi" w:hAnsiTheme="majorHAnsi" w:cstheme="majorHAnsi"/>
          <w:sz w:val="24"/>
          <w:szCs w:val="24"/>
        </w:rPr>
      </w:pPr>
      <w:r>
        <w:rPr>
          <w:rFonts w:asciiTheme="majorHAnsi" w:hAnsiTheme="majorHAnsi" w:cstheme="majorHAnsi"/>
          <w:sz w:val="24"/>
          <w:szCs w:val="24"/>
        </w:rPr>
        <w:t>Hay Lakes Administration will not negotiate payment extensions or alternative payment arrangements with tenants.  Tenants are responsible for obtaining the owner’s consent for alternative payment arrangements.</w:t>
      </w:r>
    </w:p>
    <w:p w14:paraId="49080121" w14:textId="532032A4" w:rsidR="000904D4" w:rsidRDefault="000904D4" w:rsidP="00666DAC">
      <w:pPr>
        <w:rPr>
          <w:rFonts w:asciiTheme="majorHAnsi" w:hAnsiTheme="majorHAnsi" w:cstheme="majorHAnsi"/>
          <w:sz w:val="24"/>
          <w:szCs w:val="24"/>
        </w:rPr>
      </w:pPr>
    </w:p>
    <w:p w14:paraId="1543ADC0" w14:textId="6C232293" w:rsidR="000904D4" w:rsidRDefault="000904D4" w:rsidP="00666DAC">
      <w:pPr>
        <w:rPr>
          <w:rFonts w:asciiTheme="majorHAnsi" w:hAnsiTheme="majorHAnsi" w:cstheme="majorHAnsi"/>
          <w:sz w:val="24"/>
          <w:szCs w:val="24"/>
        </w:rPr>
      </w:pPr>
      <w:r>
        <w:rPr>
          <w:rFonts w:asciiTheme="majorHAnsi" w:hAnsiTheme="majorHAnsi" w:cstheme="majorHAnsi"/>
          <w:sz w:val="24"/>
          <w:szCs w:val="24"/>
        </w:rPr>
        <w:t>If administration becomes aware of a resident who is receiving service at a new address while still owing for service provided at a previous address, we will forward any unpaid bills to the former tenant’s current address.</w:t>
      </w:r>
    </w:p>
    <w:p w14:paraId="1AF25B2A" w14:textId="5EA0142D" w:rsidR="000904D4" w:rsidRDefault="000904D4" w:rsidP="00666DAC">
      <w:pPr>
        <w:rPr>
          <w:rFonts w:asciiTheme="majorHAnsi" w:hAnsiTheme="majorHAnsi" w:cstheme="majorHAnsi"/>
          <w:sz w:val="24"/>
          <w:szCs w:val="24"/>
        </w:rPr>
      </w:pPr>
    </w:p>
    <w:p w14:paraId="3E32EBD9" w14:textId="291C1718" w:rsidR="000904D4" w:rsidRDefault="000904D4" w:rsidP="00666DAC">
      <w:pPr>
        <w:rPr>
          <w:rFonts w:asciiTheme="majorHAnsi" w:hAnsiTheme="majorHAnsi" w:cstheme="majorHAnsi"/>
          <w:sz w:val="24"/>
          <w:szCs w:val="24"/>
        </w:rPr>
      </w:pPr>
      <w:r w:rsidRPr="00A95FA7">
        <w:rPr>
          <w:rFonts w:asciiTheme="majorHAnsi" w:hAnsiTheme="majorHAnsi" w:cstheme="majorHAnsi"/>
          <w:b/>
          <w:bCs/>
          <w:sz w:val="24"/>
          <w:szCs w:val="24"/>
        </w:rPr>
        <w:t>Recommendations for Landlords</w:t>
      </w:r>
      <w:r>
        <w:rPr>
          <w:rFonts w:asciiTheme="majorHAnsi" w:hAnsiTheme="majorHAnsi" w:cstheme="majorHAnsi"/>
          <w:sz w:val="24"/>
          <w:szCs w:val="24"/>
        </w:rPr>
        <w:t>:</w:t>
      </w:r>
    </w:p>
    <w:p w14:paraId="228FC60F" w14:textId="77777777" w:rsidR="000904D4" w:rsidRDefault="000904D4" w:rsidP="00666DAC">
      <w:pPr>
        <w:rPr>
          <w:rFonts w:asciiTheme="majorHAnsi" w:hAnsiTheme="majorHAnsi" w:cstheme="majorHAnsi"/>
          <w:sz w:val="24"/>
          <w:szCs w:val="24"/>
        </w:rPr>
      </w:pPr>
    </w:p>
    <w:p w14:paraId="35AEBF2C" w14:textId="4221B7AA" w:rsidR="000904D4" w:rsidRDefault="000904D4" w:rsidP="00666DAC">
      <w:pPr>
        <w:rPr>
          <w:rFonts w:asciiTheme="majorHAnsi" w:hAnsiTheme="majorHAnsi" w:cstheme="majorHAnsi"/>
          <w:sz w:val="24"/>
          <w:szCs w:val="24"/>
        </w:rPr>
      </w:pPr>
      <w:r>
        <w:rPr>
          <w:rFonts w:asciiTheme="majorHAnsi" w:hAnsiTheme="majorHAnsi" w:cstheme="majorHAnsi"/>
          <w:sz w:val="24"/>
          <w:szCs w:val="24"/>
        </w:rPr>
        <w:t>BEFORE renting out any type of housing unit, please consider the following:</w:t>
      </w:r>
    </w:p>
    <w:p w14:paraId="48A91A41" w14:textId="1A61196A" w:rsidR="000904D4" w:rsidRDefault="000904D4" w:rsidP="00666DAC">
      <w:pPr>
        <w:rPr>
          <w:rFonts w:asciiTheme="majorHAnsi" w:hAnsiTheme="majorHAnsi" w:cstheme="majorHAnsi"/>
          <w:sz w:val="24"/>
          <w:szCs w:val="24"/>
        </w:rPr>
      </w:pPr>
    </w:p>
    <w:p w14:paraId="1A18BD45" w14:textId="178D545E" w:rsidR="000904D4" w:rsidRDefault="000904D4" w:rsidP="00666DAC">
      <w:pPr>
        <w:rPr>
          <w:rFonts w:asciiTheme="majorHAnsi" w:hAnsiTheme="majorHAnsi" w:cstheme="majorHAnsi"/>
          <w:sz w:val="24"/>
          <w:szCs w:val="24"/>
        </w:rPr>
      </w:pPr>
      <w:r>
        <w:rPr>
          <w:rFonts w:asciiTheme="majorHAnsi" w:hAnsiTheme="majorHAnsi" w:cstheme="majorHAnsi"/>
          <w:sz w:val="24"/>
          <w:szCs w:val="24"/>
        </w:rPr>
        <w:t xml:space="preserve">If you are in </w:t>
      </w:r>
      <w:r w:rsidR="009171F1">
        <w:rPr>
          <w:rFonts w:asciiTheme="majorHAnsi" w:hAnsiTheme="majorHAnsi" w:cstheme="majorHAnsi"/>
          <w:sz w:val="24"/>
          <w:szCs w:val="24"/>
        </w:rPr>
        <w:t xml:space="preserve">any doubt about issues relating the tenant and owner contact Service Alberta for information or visit </w:t>
      </w:r>
      <w:hyperlink r:id="rId8" w:history="1">
        <w:r w:rsidR="009171F1" w:rsidRPr="00055941">
          <w:rPr>
            <w:rStyle w:val="Hyperlink"/>
            <w:rFonts w:asciiTheme="majorHAnsi" w:hAnsiTheme="majorHAnsi" w:cstheme="majorHAnsi"/>
            <w:sz w:val="24"/>
            <w:szCs w:val="24"/>
          </w:rPr>
          <w:t>https://www.alberta.ca/information-tenants-landlords.aspx</w:t>
        </w:r>
      </w:hyperlink>
      <w:r w:rsidR="009171F1">
        <w:rPr>
          <w:rFonts w:asciiTheme="majorHAnsi" w:hAnsiTheme="majorHAnsi" w:cstheme="majorHAnsi"/>
          <w:sz w:val="24"/>
          <w:szCs w:val="24"/>
        </w:rPr>
        <w:t xml:space="preserve"> for information regarding rights and responsibilities; fact sheets and mediation of disputes.</w:t>
      </w:r>
    </w:p>
    <w:p w14:paraId="23EA5CD6" w14:textId="70F84A8B" w:rsidR="009171F1" w:rsidRDefault="009171F1" w:rsidP="00666DAC">
      <w:pPr>
        <w:rPr>
          <w:rFonts w:asciiTheme="majorHAnsi" w:hAnsiTheme="majorHAnsi" w:cstheme="majorHAnsi"/>
          <w:sz w:val="24"/>
          <w:szCs w:val="24"/>
        </w:rPr>
      </w:pPr>
    </w:p>
    <w:p w14:paraId="0050974F" w14:textId="21797906" w:rsidR="009171F1" w:rsidRDefault="009171F1" w:rsidP="00666DAC">
      <w:pPr>
        <w:rPr>
          <w:rFonts w:asciiTheme="majorHAnsi" w:hAnsiTheme="majorHAnsi" w:cstheme="majorHAnsi"/>
          <w:sz w:val="24"/>
          <w:szCs w:val="24"/>
        </w:rPr>
      </w:pPr>
      <w:r>
        <w:rPr>
          <w:rFonts w:asciiTheme="majorHAnsi" w:hAnsiTheme="majorHAnsi" w:cstheme="majorHAnsi"/>
          <w:sz w:val="24"/>
          <w:szCs w:val="24"/>
        </w:rPr>
        <w:t>It is further recommended strongly that any arrangements with the tenant regarding the payment of water; wastewater and garbage services be recorded in the Tenancy Agreement</w:t>
      </w:r>
      <w:r w:rsidR="00A95FA7">
        <w:rPr>
          <w:rFonts w:asciiTheme="majorHAnsi" w:hAnsiTheme="majorHAnsi" w:cstheme="majorHAnsi"/>
          <w:sz w:val="24"/>
          <w:szCs w:val="24"/>
        </w:rPr>
        <w:t xml:space="preserve"> a copy of which should be provided to Village Administration</w:t>
      </w:r>
      <w:r>
        <w:rPr>
          <w:rFonts w:asciiTheme="majorHAnsi" w:hAnsiTheme="majorHAnsi" w:cstheme="majorHAnsi"/>
          <w:sz w:val="24"/>
          <w:szCs w:val="24"/>
        </w:rPr>
        <w:t>.</w:t>
      </w:r>
    </w:p>
    <w:p w14:paraId="4A35A9CF" w14:textId="07C0550D" w:rsidR="009171F1" w:rsidRDefault="009171F1" w:rsidP="00666DAC">
      <w:pPr>
        <w:rPr>
          <w:rFonts w:asciiTheme="majorHAnsi" w:hAnsiTheme="majorHAnsi" w:cstheme="majorHAnsi"/>
          <w:sz w:val="24"/>
          <w:szCs w:val="24"/>
        </w:rPr>
      </w:pPr>
    </w:p>
    <w:p w14:paraId="788B87F2" w14:textId="69BEBD59" w:rsidR="009171F1" w:rsidRDefault="009171F1" w:rsidP="00666DAC">
      <w:pPr>
        <w:rPr>
          <w:rFonts w:asciiTheme="majorHAnsi" w:hAnsiTheme="majorHAnsi" w:cstheme="majorHAnsi"/>
          <w:sz w:val="24"/>
          <w:szCs w:val="24"/>
        </w:rPr>
      </w:pPr>
      <w:r>
        <w:rPr>
          <w:rFonts w:asciiTheme="majorHAnsi" w:hAnsiTheme="majorHAnsi" w:cstheme="majorHAnsi"/>
          <w:sz w:val="24"/>
          <w:szCs w:val="24"/>
        </w:rPr>
        <w:t>Feel free to contact administration if you need an update on the status of payment for the properties.</w:t>
      </w:r>
    </w:p>
    <w:p w14:paraId="55730155" w14:textId="3806F957" w:rsidR="009171F1" w:rsidRDefault="009171F1" w:rsidP="00666DAC">
      <w:pPr>
        <w:rPr>
          <w:rFonts w:asciiTheme="majorHAnsi" w:hAnsiTheme="majorHAnsi" w:cstheme="majorHAnsi"/>
          <w:sz w:val="24"/>
          <w:szCs w:val="24"/>
        </w:rPr>
      </w:pPr>
    </w:p>
    <w:p w14:paraId="7E9841D0" w14:textId="11764B12" w:rsidR="009171F1" w:rsidRDefault="009171F1" w:rsidP="00666DAC">
      <w:pPr>
        <w:rPr>
          <w:rFonts w:asciiTheme="majorHAnsi" w:hAnsiTheme="majorHAnsi" w:cstheme="majorHAnsi"/>
          <w:sz w:val="24"/>
          <w:szCs w:val="24"/>
        </w:rPr>
      </w:pPr>
      <w:r>
        <w:rPr>
          <w:rFonts w:asciiTheme="majorHAnsi" w:hAnsiTheme="majorHAnsi" w:cstheme="majorHAnsi"/>
          <w:sz w:val="24"/>
          <w:szCs w:val="24"/>
        </w:rPr>
        <w:t xml:space="preserve">Always provide Village Administration with the name and pertinent information of the new account holder, even when the property is to remain vacant for </w:t>
      </w:r>
      <w:proofErr w:type="gramStart"/>
      <w:r>
        <w:rPr>
          <w:rFonts w:asciiTheme="majorHAnsi" w:hAnsiTheme="majorHAnsi" w:cstheme="majorHAnsi"/>
          <w:sz w:val="24"/>
          <w:szCs w:val="24"/>
        </w:rPr>
        <w:t>a period of time</w:t>
      </w:r>
      <w:proofErr w:type="gramEnd"/>
      <w:r>
        <w:rPr>
          <w:rFonts w:asciiTheme="majorHAnsi" w:hAnsiTheme="majorHAnsi" w:cstheme="majorHAnsi"/>
          <w:sz w:val="24"/>
          <w:szCs w:val="24"/>
        </w:rPr>
        <w:t xml:space="preserve">.  If the name of the new tenant is not provided, the account will be transferred into the owner’s name. </w:t>
      </w:r>
    </w:p>
    <w:p w14:paraId="280E5140" w14:textId="484FCC1B" w:rsidR="00B0390B" w:rsidRDefault="00B0390B" w:rsidP="00666DAC">
      <w:pPr>
        <w:rPr>
          <w:rFonts w:asciiTheme="majorHAnsi" w:hAnsiTheme="majorHAnsi" w:cstheme="majorHAnsi"/>
          <w:sz w:val="24"/>
          <w:szCs w:val="24"/>
        </w:rPr>
      </w:pPr>
    </w:p>
    <w:p w14:paraId="38560911" w14:textId="77777777" w:rsidR="00B0390B" w:rsidRPr="001469C9" w:rsidRDefault="00B0390B" w:rsidP="00666DAC">
      <w:pPr>
        <w:rPr>
          <w:rFonts w:asciiTheme="majorHAnsi" w:hAnsiTheme="majorHAnsi" w:cstheme="majorHAnsi"/>
          <w:sz w:val="24"/>
          <w:szCs w:val="24"/>
        </w:rPr>
      </w:pPr>
    </w:p>
    <w:sectPr w:rsidR="00B0390B" w:rsidRPr="001469C9" w:rsidSect="00551650">
      <w:headerReference w:type="default" r:id="rId9"/>
      <w:footerReference w:type="default" r:id="rId10"/>
      <w:type w:val="continuous"/>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6915" w14:textId="77777777" w:rsidR="0027279D" w:rsidRDefault="0027279D" w:rsidP="000D77F9">
      <w:r>
        <w:separator/>
      </w:r>
    </w:p>
  </w:endnote>
  <w:endnote w:type="continuationSeparator" w:id="0">
    <w:p w14:paraId="6BBF1E79" w14:textId="77777777" w:rsidR="0027279D" w:rsidRDefault="0027279D" w:rsidP="000D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F6678" w14:paraId="60D5476B" w14:textId="77777777">
      <w:trPr>
        <w:trHeight w:hRule="exact" w:val="115"/>
        <w:jc w:val="center"/>
      </w:trPr>
      <w:tc>
        <w:tcPr>
          <w:tcW w:w="4686" w:type="dxa"/>
          <w:shd w:val="clear" w:color="auto" w:fill="4472C4" w:themeFill="accent1"/>
          <w:tcMar>
            <w:top w:w="0" w:type="dxa"/>
            <w:bottom w:w="0" w:type="dxa"/>
          </w:tcMar>
        </w:tcPr>
        <w:p w14:paraId="0A26CE21" w14:textId="77777777" w:rsidR="005F6678" w:rsidRDefault="005F667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DBE83DC" w14:textId="77777777" w:rsidR="005F6678" w:rsidRDefault="005F6678">
          <w:pPr>
            <w:pStyle w:val="Header"/>
            <w:tabs>
              <w:tab w:val="clear" w:pos="4680"/>
              <w:tab w:val="clear" w:pos="9360"/>
            </w:tabs>
            <w:jc w:val="right"/>
            <w:rPr>
              <w:caps/>
              <w:sz w:val="18"/>
            </w:rPr>
          </w:pPr>
        </w:p>
      </w:tc>
    </w:tr>
    <w:tr w:rsidR="005F6678" w14:paraId="3542352E" w14:textId="77777777">
      <w:trPr>
        <w:jc w:val="center"/>
      </w:trPr>
      <w:sdt>
        <w:sdtPr>
          <w:rPr>
            <w:caps/>
            <w:color w:val="808080" w:themeColor="background1" w:themeShade="80"/>
            <w:sz w:val="18"/>
            <w:szCs w:val="18"/>
          </w:rPr>
          <w:alias w:val="Author"/>
          <w:tag w:val=""/>
          <w:id w:val="1534151868"/>
          <w:placeholder>
            <w:docPart w:val="60A56A370D7A422189E9551A12F433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121AC0F" w14:textId="026932CE" w:rsidR="005F6678" w:rsidRDefault="00C2014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Policy 04-2021 – Unpaid Tenant Bills policy</w:t>
              </w:r>
            </w:p>
          </w:tc>
        </w:sdtContent>
      </w:sdt>
      <w:tc>
        <w:tcPr>
          <w:tcW w:w="4674" w:type="dxa"/>
          <w:shd w:val="clear" w:color="auto" w:fill="auto"/>
          <w:vAlign w:val="center"/>
        </w:tcPr>
        <w:p w14:paraId="33D2B3A3" w14:textId="77777777" w:rsidR="005F6678" w:rsidRDefault="005F667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E7635C3" w14:textId="77777777" w:rsidR="005F6678" w:rsidRDefault="005F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DE2" w14:textId="77777777" w:rsidR="0027279D" w:rsidRDefault="0027279D" w:rsidP="000D77F9">
      <w:r>
        <w:separator/>
      </w:r>
    </w:p>
  </w:footnote>
  <w:footnote w:type="continuationSeparator" w:id="0">
    <w:p w14:paraId="45FA3CE1" w14:textId="77777777" w:rsidR="0027279D" w:rsidRDefault="0027279D" w:rsidP="000D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1A" w14:textId="22D19F32" w:rsidR="005F28D7" w:rsidRDefault="005F28D7" w:rsidP="005F28D7">
    <w:pPr>
      <w:pStyle w:val="Header"/>
      <w:rPr>
        <w:b/>
        <w:bCs/>
        <w:sz w:val="24"/>
        <w:szCs w:val="24"/>
      </w:rPr>
    </w:pPr>
    <w:r>
      <w:rPr>
        <w:b/>
        <w:bCs/>
        <w:noProof/>
        <w:sz w:val="24"/>
        <w:szCs w:val="24"/>
      </w:rPr>
      <w:drawing>
        <wp:anchor distT="0" distB="0" distL="114300" distR="114300" simplePos="0" relativeHeight="251658240" behindDoc="0" locked="0" layoutInCell="1" allowOverlap="1" wp14:anchorId="5ED51083" wp14:editId="7721C323">
          <wp:simplePos x="0" y="0"/>
          <wp:positionH relativeFrom="margin">
            <wp:align>left</wp:align>
          </wp:positionH>
          <wp:positionV relativeFrom="paragraph">
            <wp:posOffset>-59690</wp:posOffset>
          </wp:positionV>
          <wp:extent cx="742950" cy="857250"/>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857250"/>
                  </a:xfrm>
                  <a:prstGeom prst="rect">
                    <a:avLst/>
                  </a:prstGeom>
                </pic:spPr>
              </pic:pic>
            </a:graphicData>
          </a:graphic>
          <wp14:sizeRelH relativeFrom="page">
            <wp14:pctWidth>0</wp14:pctWidth>
          </wp14:sizeRelH>
          <wp14:sizeRelV relativeFrom="page">
            <wp14:pctHeight>0</wp14:pctHeight>
          </wp14:sizeRelV>
        </wp:anchor>
      </w:drawing>
    </w:r>
  </w:p>
  <w:p w14:paraId="45E5E13D" w14:textId="2E947458" w:rsidR="005F28D7" w:rsidRPr="00666DAC" w:rsidRDefault="000D77F9" w:rsidP="005F28D7">
    <w:pPr>
      <w:pStyle w:val="Header"/>
      <w:jc w:val="right"/>
      <w:rPr>
        <w:rFonts w:asciiTheme="majorHAnsi" w:hAnsiTheme="majorHAnsi" w:cstheme="majorHAnsi"/>
        <w:sz w:val="24"/>
        <w:szCs w:val="24"/>
      </w:rPr>
    </w:pPr>
    <w:r w:rsidRPr="00666DAC">
      <w:rPr>
        <w:rFonts w:asciiTheme="majorHAnsi" w:hAnsiTheme="majorHAnsi" w:cstheme="majorHAnsi"/>
        <w:b/>
        <w:bCs/>
        <w:sz w:val="24"/>
        <w:szCs w:val="24"/>
      </w:rPr>
      <w:t>Subject</w:t>
    </w:r>
    <w:r w:rsidRPr="00666DAC">
      <w:rPr>
        <w:rFonts w:asciiTheme="majorHAnsi" w:hAnsiTheme="majorHAnsi" w:cstheme="majorHAnsi"/>
        <w:sz w:val="24"/>
        <w:szCs w:val="24"/>
      </w:rPr>
      <w:t xml:space="preserve">: </w:t>
    </w:r>
    <w:r w:rsidR="00C20140">
      <w:rPr>
        <w:rFonts w:asciiTheme="majorHAnsi" w:hAnsiTheme="majorHAnsi" w:cstheme="majorHAnsi"/>
        <w:sz w:val="24"/>
        <w:szCs w:val="24"/>
      </w:rPr>
      <w:t xml:space="preserve"> Unpaid Tenant Bills</w:t>
    </w:r>
  </w:p>
  <w:p w14:paraId="0C818C7D" w14:textId="30E96EB5" w:rsidR="000D77F9" w:rsidRDefault="000D77F9"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Approval Date:</w:t>
    </w:r>
    <w:r w:rsidR="005F28D7" w:rsidRPr="00666DAC">
      <w:rPr>
        <w:rFonts w:asciiTheme="majorHAnsi" w:hAnsiTheme="majorHAnsi" w:cstheme="majorHAnsi"/>
        <w:b/>
        <w:bCs/>
        <w:sz w:val="24"/>
        <w:szCs w:val="24"/>
      </w:rPr>
      <w:t xml:space="preserve">  </w:t>
    </w:r>
    <w:r w:rsidR="00C20140">
      <w:rPr>
        <w:rFonts w:asciiTheme="majorHAnsi" w:hAnsiTheme="majorHAnsi" w:cstheme="majorHAnsi"/>
        <w:b/>
        <w:bCs/>
        <w:sz w:val="24"/>
        <w:szCs w:val="24"/>
      </w:rPr>
      <w:t>September 18</w:t>
    </w:r>
    <w:r w:rsidR="007C0DDF" w:rsidRPr="00666DAC">
      <w:rPr>
        <w:rFonts w:asciiTheme="majorHAnsi" w:hAnsiTheme="majorHAnsi" w:cstheme="majorHAnsi"/>
        <w:b/>
        <w:bCs/>
        <w:sz w:val="24"/>
        <w:szCs w:val="24"/>
      </w:rPr>
      <w:t>,2021</w:t>
    </w:r>
  </w:p>
  <w:p w14:paraId="5F12B587" w14:textId="1CCDFA23" w:rsidR="00666DAC" w:rsidRPr="00666DAC" w:rsidRDefault="00666DAC"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 xml:space="preserve">  Review Date: </w:t>
    </w:r>
    <w:r>
      <w:rPr>
        <w:rFonts w:asciiTheme="majorHAnsi" w:hAnsiTheme="majorHAnsi" w:cstheme="majorHAnsi"/>
        <w:b/>
        <w:bCs/>
        <w:sz w:val="24"/>
        <w:szCs w:val="24"/>
      </w:rPr>
      <w:t xml:space="preserve"> </w:t>
    </w:r>
    <w:r w:rsidRPr="00666DAC">
      <w:rPr>
        <w:rFonts w:asciiTheme="majorHAnsi" w:hAnsiTheme="majorHAnsi" w:cstheme="majorHAnsi"/>
        <w:b/>
        <w:bCs/>
        <w:sz w:val="24"/>
        <w:szCs w:val="24"/>
      </w:rPr>
      <w:t xml:space="preserve"> </w:t>
    </w:r>
    <w:r w:rsidR="00C20140">
      <w:rPr>
        <w:rFonts w:asciiTheme="majorHAnsi" w:hAnsiTheme="majorHAnsi" w:cstheme="majorHAnsi"/>
        <w:b/>
        <w:bCs/>
        <w:sz w:val="24"/>
        <w:szCs w:val="24"/>
      </w:rPr>
      <w:t>September</w:t>
    </w:r>
    <w:r w:rsidRPr="00666DAC">
      <w:rPr>
        <w:rFonts w:asciiTheme="majorHAnsi" w:hAnsiTheme="majorHAnsi" w:cstheme="majorHAnsi"/>
        <w:b/>
        <w:bCs/>
        <w:sz w:val="24"/>
        <w:szCs w:val="24"/>
      </w:rPr>
      <w:t xml:space="preserve"> 2026</w:t>
    </w:r>
  </w:p>
  <w:p w14:paraId="00959503" w14:textId="306C7754" w:rsidR="000D77F9" w:rsidRPr="00666DAC" w:rsidRDefault="005F28D7"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b/>
    </w:r>
    <w:r w:rsidRPr="00666DAC">
      <w:rPr>
        <w:rFonts w:asciiTheme="majorHAnsi" w:hAnsiTheme="majorHAnsi" w:cstheme="majorHAnsi"/>
        <w:b/>
        <w:bCs/>
        <w:sz w:val="24"/>
        <w:szCs w:val="24"/>
      </w:rPr>
      <w:tab/>
      <w:t xml:space="preserve">                               </w:t>
    </w:r>
    <w:r w:rsidR="000D77F9" w:rsidRPr="00666DAC">
      <w:rPr>
        <w:rFonts w:asciiTheme="majorHAnsi" w:hAnsiTheme="majorHAnsi" w:cstheme="majorHAnsi"/>
        <w:b/>
        <w:bCs/>
        <w:sz w:val="24"/>
        <w:szCs w:val="24"/>
      </w:rPr>
      <w:t xml:space="preserve">Total Pages: </w:t>
    </w:r>
    <w:r w:rsidRPr="00666DAC">
      <w:rPr>
        <w:rFonts w:asciiTheme="majorHAnsi" w:hAnsiTheme="majorHAnsi" w:cstheme="majorHAnsi"/>
        <w:b/>
        <w:bCs/>
        <w:sz w:val="24"/>
        <w:szCs w:val="24"/>
      </w:rPr>
      <w:t xml:space="preserve"> </w:t>
    </w:r>
    <w:r w:rsidR="009171F1">
      <w:rPr>
        <w:rFonts w:asciiTheme="majorHAnsi" w:hAnsiTheme="majorHAnsi" w:cstheme="majorHAnsi"/>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08"/>
    <w:multiLevelType w:val="hybridMultilevel"/>
    <w:tmpl w:val="99F254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9621F7"/>
    <w:multiLevelType w:val="hybridMultilevel"/>
    <w:tmpl w:val="F75C354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368788A"/>
    <w:multiLevelType w:val="hybridMultilevel"/>
    <w:tmpl w:val="BCBACDF0"/>
    <w:lvl w:ilvl="0" w:tplc="794CC4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CB1B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747BA"/>
    <w:multiLevelType w:val="hybridMultilevel"/>
    <w:tmpl w:val="2F16CE9C"/>
    <w:lvl w:ilvl="0" w:tplc="9D38FD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15291D"/>
    <w:multiLevelType w:val="hybridMultilevel"/>
    <w:tmpl w:val="11648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22603F"/>
    <w:multiLevelType w:val="hybridMultilevel"/>
    <w:tmpl w:val="A0185572"/>
    <w:lvl w:ilvl="0" w:tplc="F76C93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9AD4937"/>
    <w:multiLevelType w:val="hybridMultilevel"/>
    <w:tmpl w:val="D4C4D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15F88"/>
    <w:multiLevelType w:val="hybridMultilevel"/>
    <w:tmpl w:val="39EEDFA2"/>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17F3210"/>
    <w:multiLevelType w:val="hybridMultilevel"/>
    <w:tmpl w:val="7DE89872"/>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F427EC"/>
    <w:multiLevelType w:val="hybridMultilevel"/>
    <w:tmpl w:val="9D9E2C4E"/>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D53800"/>
    <w:multiLevelType w:val="hybridMultilevel"/>
    <w:tmpl w:val="3C68C6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7003E60"/>
    <w:multiLevelType w:val="hybridMultilevel"/>
    <w:tmpl w:val="F006DC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C94B3F"/>
    <w:multiLevelType w:val="hybridMultilevel"/>
    <w:tmpl w:val="F84C2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14D7172"/>
    <w:multiLevelType w:val="hybridMultilevel"/>
    <w:tmpl w:val="73224BCC"/>
    <w:lvl w:ilvl="0" w:tplc="3AAE83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2230761"/>
    <w:multiLevelType w:val="hybridMultilevel"/>
    <w:tmpl w:val="8928353E"/>
    <w:lvl w:ilvl="0" w:tplc="10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C7A31F4"/>
    <w:multiLevelType w:val="hybridMultilevel"/>
    <w:tmpl w:val="47807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3917A7"/>
    <w:multiLevelType w:val="hybridMultilevel"/>
    <w:tmpl w:val="A9582FF0"/>
    <w:lvl w:ilvl="0" w:tplc="2E2470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E5F6553"/>
    <w:multiLevelType w:val="hybridMultilevel"/>
    <w:tmpl w:val="E9922724"/>
    <w:lvl w:ilvl="0" w:tplc="11BA51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7"/>
  </w:num>
  <w:num w:numId="3">
    <w:abstractNumId w:val="6"/>
  </w:num>
  <w:num w:numId="4">
    <w:abstractNumId w:val="14"/>
  </w:num>
  <w:num w:numId="5">
    <w:abstractNumId w:val="0"/>
  </w:num>
  <w:num w:numId="6">
    <w:abstractNumId w:val="11"/>
  </w:num>
  <w:num w:numId="7">
    <w:abstractNumId w:val="12"/>
  </w:num>
  <w:num w:numId="8">
    <w:abstractNumId w:val="5"/>
  </w:num>
  <w:num w:numId="9">
    <w:abstractNumId w:val="13"/>
  </w:num>
  <w:num w:numId="10">
    <w:abstractNumId w:val="10"/>
  </w:num>
  <w:num w:numId="11">
    <w:abstractNumId w:val="18"/>
  </w:num>
  <w:num w:numId="12">
    <w:abstractNumId w:val="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F9"/>
    <w:rsid w:val="0000353A"/>
    <w:rsid w:val="00003626"/>
    <w:rsid w:val="00004864"/>
    <w:rsid w:val="000218E2"/>
    <w:rsid w:val="000273D2"/>
    <w:rsid w:val="00032415"/>
    <w:rsid w:val="000325C2"/>
    <w:rsid w:val="00033F1C"/>
    <w:rsid w:val="00035AE0"/>
    <w:rsid w:val="000506E5"/>
    <w:rsid w:val="00062320"/>
    <w:rsid w:val="000713C5"/>
    <w:rsid w:val="000724AA"/>
    <w:rsid w:val="000724E8"/>
    <w:rsid w:val="000732ED"/>
    <w:rsid w:val="00075150"/>
    <w:rsid w:val="0008541B"/>
    <w:rsid w:val="00085AC2"/>
    <w:rsid w:val="000904D4"/>
    <w:rsid w:val="000929A8"/>
    <w:rsid w:val="000A3CEC"/>
    <w:rsid w:val="000A5CAF"/>
    <w:rsid w:val="000B2212"/>
    <w:rsid w:val="000C094E"/>
    <w:rsid w:val="000C3F8D"/>
    <w:rsid w:val="000D120D"/>
    <w:rsid w:val="000D2B22"/>
    <w:rsid w:val="000D3499"/>
    <w:rsid w:val="000D77F9"/>
    <w:rsid w:val="000F3098"/>
    <w:rsid w:val="00105866"/>
    <w:rsid w:val="0012221F"/>
    <w:rsid w:val="00125C44"/>
    <w:rsid w:val="001402FB"/>
    <w:rsid w:val="00144610"/>
    <w:rsid w:val="00145233"/>
    <w:rsid w:val="00146906"/>
    <w:rsid w:val="001469C9"/>
    <w:rsid w:val="00157C91"/>
    <w:rsid w:val="001618F4"/>
    <w:rsid w:val="001705A1"/>
    <w:rsid w:val="00183407"/>
    <w:rsid w:val="00184972"/>
    <w:rsid w:val="001965D6"/>
    <w:rsid w:val="001A4A68"/>
    <w:rsid w:val="001B3DA1"/>
    <w:rsid w:val="001C3408"/>
    <w:rsid w:val="001C3467"/>
    <w:rsid w:val="001E3721"/>
    <w:rsid w:val="001E3A5A"/>
    <w:rsid w:val="001E431E"/>
    <w:rsid w:val="001F5841"/>
    <w:rsid w:val="00207E4C"/>
    <w:rsid w:val="0022622A"/>
    <w:rsid w:val="00232391"/>
    <w:rsid w:val="00244D17"/>
    <w:rsid w:val="002504EE"/>
    <w:rsid w:val="002552D7"/>
    <w:rsid w:val="0025569C"/>
    <w:rsid w:val="002628FF"/>
    <w:rsid w:val="00270175"/>
    <w:rsid w:val="0027279D"/>
    <w:rsid w:val="00280D0A"/>
    <w:rsid w:val="00281303"/>
    <w:rsid w:val="00282C11"/>
    <w:rsid w:val="00284B61"/>
    <w:rsid w:val="002B666F"/>
    <w:rsid w:val="002C01F5"/>
    <w:rsid w:val="002D024F"/>
    <w:rsid w:val="002D03B5"/>
    <w:rsid w:val="002D5ABF"/>
    <w:rsid w:val="002F3DF7"/>
    <w:rsid w:val="00307E58"/>
    <w:rsid w:val="00326653"/>
    <w:rsid w:val="00333825"/>
    <w:rsid w:val="00334ADC"/>
    <w:rsid w:val="003366A2"/>
    <w:rsid w:val="00351B52"/>
    <w:rsid w:val="00355E39"/>
    <w:rsid w:val="0035784C"/>
    <w:rsid w:val="00367CF8"/>
    <w:rsid w:val="00373620"/>
    <w:rsid w:val="00375254"/>
    <w:rsid w:val="00376AB2"/>
    <w:rsid w:val="00393DB6"/>
    <w:rsid w:val="00394576"/>
    <w:rsid w:val="003967B9"/>
    <w:rsid w:val="003C1361"/>
    <w:rsid w:val="003D2826"/>
    <w:rsid w:val="003E09EB"/>
    <w:rsid w:val="003E243C"/>
    <w:rsid w:val="003E26CA"/>
    <w:rsid w:val="003E2D6A"/>
    <w:rsid w:val="003E34DC"/>
    <w:rsid w:val="003E79FF"/>
    <w:rsid w:val="003F2947"/>
    <w:rsid w:val="003F3AFF"/>
    <w:rsid w:val="003F3E4C"/>
    <w:rsid w:val="003F4937"/>
    <w:rsid w:val="003F53C2"/>
    <w:rsid w:val="003F5ADB"/>
    <w:rsid w:val="003F66BF"/>
    <w:rsid w:val="00400DD1"/>
    <w:rsid w:val="00406E6E"/>
    <w:rsid w:val="0041650F"/>
    <w:rsid w:val="00420671"/>
    <w:rsid w:val="00420837"/>
    <w:rsid w:val="00420C34"/>
    <w:rsid w:val="00426850"/>
    <w:rsid w:val="00431372"/>
    <w:rsid w:val="00461ADC"/>
    <w:rsid w:val="00475DD8"/>
    <w:rsid w:val="00483471"/>
    <w:rsid w:val="00484B73"/>
    <w:rsid w:val="00485266"/>
    <w:rsid w:val="004A12FB"/>
    <w:rsid w:val="004A136C"/>
    <w:rsid w:val="004A17EC"/>
    <w:rsid w:val="004A7A97"/>
    <w:rsid w:val="004B1929"/>
    <w:rsid w:val="004B2738"/>
    <w:rsid w:val="004B37D7"/>
    <w:rsid w:val="004C5BE8"/>
    <w:rsid w:val="004C666A"/>
    <w:rsid w:val="004D00C3"/>
    <w:rsid w:val="004D3011"/>
    <w:rsid w:val="004E0598"/>
    <w:rsid w:val="004E21E6"/>
    <w:rsid w:val="00504F96"/>
    <w:rsid w:val="00526738"/>
    <w:rsid w:val="00535DAC"/>
    <w:rsid w:val="00547B16"/>
    <w:rsid w:val="00551650"/>
    <w:rsid w:val="00557DB3"/>
    <w:rsid w:val="005724EC"/>
    <w:rsid w:val="0058248D"/>
    <w:rsid w:val="00597471"/>
    <w:rsid w:val="00597CE1"/>
    <w:rsid w:val="005A0F06"/>
    <w:rsid w:val="005D2B0A"/>
    <w:rsid w:val="005D2DB9"/>
    <w:rsid w:val="005D337D"/>
    <w:rsid w:val="005F28D7"/>
    <w:rsid w:val="005F5595"/>
    <w:rsid w:val="005F6678"/>
    <w:rsid w:val="005F6684"/>
    <w:rsid w:val="00604B5A"/>
    <w:rsid w:val="0060553E"/>
    <w:rsid w:val="00605F62"/>
    <w:rsid w:val="00611B07"/>
    <w:rsid w:val="00621020"/>
    <w:rsid w:val="006329DD"/>
    <w:rsid w:val="00640331"/>
    <w:rsid w:val="006422A1"/>
    <w:rsid w:val="0065602A"/>
    <w:rsid w:val="00666A2B"/>
    <w:rsid w:val="00666DAC"/>
    <w:rsid w:val="00666E7E"/>
    <w:rsid w:val="006678FC"/>
    <w:rsid w:val="00674C9D"/>
    <w:rsid w:val="00684817"/>
    <w:rsid w:val="00687659"/>
    <w:rsid w:val="00694756"/>
    <w:rsid w:val="006A4E25"/>
    <w:rsid w:val="006C119D"/>
    <w:rsid w:val="006D46D1"/>
    <w:rsid w:val="006D4CA4"/>
    <w:rsid w:val="006D71D6"/>
    <w:rsid w:val="006D7E1C"/>
    <w:rsid w:val="006E01DC"/>
    <w:rsid w:val="006F3A28"/>
    <w:rsid w:val="006F5EA0"/>
    <w:rsid w:val="00701C1F"/>
    <w:rsid w:val="0070496D"/>
    <w:rsid w:val="00706BD7"/>
    <w:rsid w:val="00710AE2"/>
    <w:rsid w:val="00724DE8"/>
    <w:rsid w:val="00734AFB"/>
    <w:rsid w:val="00734EC5"/>
    <w:rsid w:val="007438A8"/>
    <w:rsid w:val="0074574D"/>
    <w:rsid w:val="00746D9B"/>
    <w:rsid w:val="00747917"/>
    <w:rsid w:val="00747AF2"/>
    <w:rsid w:val="00755B00"/>
    <w:rsid w:val="007561E9"/>
    <w:rsid w:val="007606C6"/>
    <w:rsid w:val="00761660"/>
    <w:rsid w:val="00770D23"/>
    <w:rsid w:val="0078395D"/>
    <w:rsid w:val="007844F5"/>
    <w:rsid w:val="007856FB"/>
    <w:rsid w:val="00785CF7"/>
    <w:rsid w:val="00786743"/>
    <w:rsid w:val="00787C87"/>
    <w:rsid w:val="007A21EA"/>
    <w:rsid w:val="007A577E"/>
    <w:rsid w:val="007B3FA3"/>
    <w:rsid w:val="007B5437"/>
    <w:rsid w:val="007C0DDF"/>
    <w:rsid w:val="007C52D9"/>
    <w:rsid w:val="007C7749"/>
    <w:rsid w:val="007D6C7C"/>
    <w:rsid w:val="007E77D3"/>
    <w:rsid w:val="007F2914"/>
    <w:rsid w:val="007F3B81"/>
    <w:rsid w:val="008026AA"/>
    <w:rsid w:val="0081269F"/>
    <w:rsid w:val="008211FC"/>
    <w:rsid w:val="00833E2F"/>
    <w:rsid w:val="00852FA3"/>
    <w:rsid w:val="00854292"/>
    <w:rsid w:val="00857EBC"/>
    <w:rsid w:val="00863324"/>
    <w:rsid w:val="00890ABE"/>
    <w:rsid w:val="008A2129"/>
    <w:rsid w:val="008B2E91"/>
    <w:rsid w:val="008F5933"/>
    <w:rsid w:val="008F65E1"/>
    <w:rsid w:val="0090317B"/>
    <w:rsid w:val="00905150"/>
    <w:rsid w:val="0090638B"/>
    <w:rsid w:val="00910FAE"/>
    <w:rsid w:val="00913E1B"/>
    <w:rsid w:val="00915CE7"/>
    <w:rsid w:val="00916581"/>
    <w:rsid w:val="009168B5"/>
    <w:rsid w:val="009171F1"/>
    <w:rsid w:val="00923301"/>
    <w:rsid w:val="00941EC3"/>
    <w:rsid w:val="00945AC6"/>
    <w:rsid w:val="00953972"/>
    <w:rsid w:val="00955FD7"/>
    <w:rsid w:val="00956881"/>
    <w:rsid w:val="00971F4E"/>
    <w:rsid w:val="00973810"/>
    <w:rsid w:val="00995C89"/>
    <w:rsid w:val="009A36B6"/>
    <w:rsid w:val="009D2E36"/>
    <w:rsid w:val="009E506D"/>
    <w:rsid w:val="009F2ADF"/>
    <w:rsid w:val="009F60B3"/>
    <w:rsid w:val="009F74A9"/>
    <w:rsid w:val="00A0430F"/>
    <w:rsid w:val="00A20FD8"/>
    <w:rsid w:val="00A21999"/>
    <w:rsid w:val="00A30BFD"/>
    <w:rsid w:val="00A37F3A"/>
    <w:rsid w:val="00A40125"/>
    <w:rsid w:val="00A46507"/>
    <w:rsid w:val="00A505D1"/>
    <w:rsid w:val="00A55676"/>
    <w:rsid w:val="00A61EAD"/>
    <w:rsid w:val="00A66BD5"/>
    <w:rsid w:val="00A76BBD"/>
    <w:rsid w:val="00A8179E"/>
    <w:rsid w:val="00A82EE6"/>
    <w:rsid w:val="00A84C93"/>
    <w:rsid w:val="00A864A6"/>
    <w:rsid w:val="00A915FF"/>
    <w:rsid w:val="00A948EB"/>
    <w:rsid w:val="00A95FA7"/>
    <w:rsid w:val="00AA0EA8"/>
    <w:rsid w:val="00AA1A1C"/>
    <w:rsid w:val="00AA61E0"/>
    <w:rsid w:val="00AA77A9"/>
    <w:rsid w:val="00AB5B78"/>
    <w:rsid w:val="00AB75D9"/>
    <w:rsid w:val="00AD26F9"/>
    <w:rsid w:val="00AE13F2"/>
    <w:rsid w:val="00AF1EEB"/>
    <w:rsid w:val="00B001AE"/>
    <w:rsid w:val="00B022EA"/>
    <w:rsid w:val="00B0390B"/>
    <w:rsid w:val="00B062C6"/>
    <w:rsid w:val="00B108D5"/>
    <w:rsid w:val="00B109F4"/>
    <w:rsid w:val="00B15DC3"/>
    <w:rsid w:val="00B223B4"/>
    <w:rsid w:val="00B25918"/>
    <w:rsid w:val="00B27420"/>
    <w:rsid w:val="00B33E19"/>
    <w:rsid w:val="00B37197"/>
    <w:rsid w:val="00B41204"/>
    <w:rsid w:val="00B5445B"/>
    <w:rsid w:val="00B55772"/>
    <w:rsid w:val="00B57757"/>
    <w:rsid w:val="00B6241A"/>
    <w:rsid w:val="00B63D71"/>
    <w:rsid w:val="00B755FC"/>
    <w:rsid w:val="00B90B2B"/>
    <w:rsid w:val="00BA065B"/>
    <w:rsid w:val="00BA5192"/>
    <w:rsid w:val="00BA59C9"/>
    <w:rsid w:val="00BA6A58"/>
    <w:rsid w:val="00BA7659"/>
    <w:rsid w:val="00BB1537"/>
    <w:rsid w:val="00BB1BBD"/>
    <w:rsid w:val="00BE6530"/>
    <w:rsid w:val="00C05450"/>
    <w:rsid w:val="00C05767"/>
    <w:rsid w:val="00C17B65"/>
    <w:rsid w:val="00C20140"/>
    <w:rsid w:val="00C22391"/>
    <w:rsid w:val="00C467F1"/>
    <w:rsid w:val="00C519B2"/>
    <w:rsid w:val="00C60E10"/>
    <w:rsid w:val="00C736E0"/>
    <w:rsid w:val="00C754C4"/>
    <w:rsid w:val="00C8043D"/>
    <w:rsid w:val="00C83E13"/>
    <w:rsid w:val="00C906B7"/>
    <w:rsid w:val="00C947B0"/>
    <w:rsid w:val="00CA16C4"/>
    <w:rsid w:val="00CA4A27"/>
    <w:rsid w:val="00CA6E05"/>
    <w:rsid w:val="00CC1BDF"/>
    <w:rsid w:val="00CC41EC"/>
    <w:rsid w:val="00CC55FB"/>
    <w:rsid w:val="00CD0242"/>
    <w:rsid w:val="00CD7B78"/>
    <w:rsid w:val="00CE178C"/>
    <w:rsid w:val="00D03080"/>
    <w:rsid w:val="00D054AC"/>
    <w:rsid w:val="00D11E97"/>
    <w:rsid w:val="00D2299D"/>
    <w:rsid w:val="00D23906"/>
    <w:rsid w:val="00D33F97"/>
    <w:rsid w:val="00D36184"/>
    <w:rsid w:val="00D473F6"/>
    <w:rsid w:val="00D51839"/>
    <w:rsid w:val="00D7345C"/>
    <w:rsid w:val="00D92B13"/>
    <w:rsid w:val="00D95C0F"/>
    <w:rsid w:val="00DA594C"/>
    <w:rsid w:val="00DC4F90"/>
    <w:rsid w:val="00DC7F63"/>
    <w:rsid w:val="00DE1DAA"/>
    <w:rsid w:val="00DE2094"/>
    <w:rsid w:val="00DF77E5"/>
    <w:rsid w:val="00E04370"/>
    <w:rsid w:val="00E04C7F"/>
    <w:rsid w:val="00E13340"/>
    <w:rsid w:val="00E14DF2"/>
    <w:rsid w:val="00E2516C"/>
    <w:rsid w:val="00E30B3D"/>
    <w:rsid w:val="00E31A6C"/>
    <w:rsid w:val="00E4078D"/>
    <w:rsid w:val="00E414E4"/>
    <w:rsid w:val="00E45C0C"/>
    <w:rsid w:val="00E5046F"/>
    <w:rsid w:val="00E51EED"/>
    <w:rsid w:val="00E557F3"/>
    <w:rsid w:val="00E568CD"/>
    <w:rsid w:val="00E67BD1"/>
    <w:rsid w:val="00E9062E"/>
    <w:rsid w:val="00E976F3"/>
    <w:rsid w:val="00E97BF7"/>
    <w:rsid w:val="00EB659C"/>
    <w:rsid w:val="00ED415B"/>
    <w:rsid w:val="00ED6D56"/>
    <w:rsid w:val="00ED76D2"/>
    <w:rsid w:val="00EF64AF"/>
    <w:rsid w:val="00F00487"/>
    <w:rsid w:val="00F02645"/>
    <w:rsid w:val="00F1224E"/>
    <w:rsid w:val="00F178EC"/>
    <w:rsid w:val="00F21E94"/>
    <w:rsid w:val="00F2679E"/>
    <w:rsid w:val="00F457C4"/>
    <w:rsid w:val="00F51DEB"/>
    <w:rsid w:val="00F54C1E"/>
    <w:rsid w:val="00F56A6C"/>
    <w:rsid w:val="00F6431C"/>
    <w:rsid w:val="00F71658"/>
    <w:rsid w:val="00F7229A"/>
    <w:rsid w:val="00F7587E"/>
    <w:rsid w:val="00F8265D"/>
    <w:rsid w:val="00F83A36"/>
    <w:rsid w:val="00F90C0C"/>
    <w:rsid w:val="00F92EE6"/>
    <w:rsid w:val="00F974BB"/>
    <w:rsid w:val="00FA0D4A"/>
    <w:rsid w:val="00FA5EB9"/>
    <w:rsid w:val="00FB228A"/>
    <w:rsid w:val="00FB50A7"/>
    <w:rsid w:val="00FC0348"/>
    <w:rsid w:val="00FC1902"/>
    <w:rsid w:val="00FD2D48"/>
    <w:rsid w:val="00FD3C57"/>
    <w:rsid w:val="00FE3A69"/>
    <w:rsid w:val="00FE4146"/>
    <w:rsid w:val="00FF2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6C4F"/>
  <w15:chartTrackingRefBased/>
  <w15:docId w15:val="{4225F19D-B43A-45DF-8F87-763EE0F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A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6DAC"/>
    <w:pPr>
      <w:keepNext/>
      <w:jc w:val="center"/>
      <w:outlineLvl w:val="0"/>
    </w:pPr>
    <w:rPr>
      <w:sz w:val="40"/>
    </w:rPr>
  </w:style>
  <w:style w:type="paragraph" w:styleId="Heading2">
    <w:name w:val="heading 2"/>
    <w:basedOn w:val="Normal"/>
    <w:next w:val="Normal"/>
    <w:link w:val="Heading2Char"/>
    <w:semiHidden/>
    <w:unhideWhenUsed/>
    <w:qFormat/>
    <w:rsid w:val="00666DAC"/>
    <w:pPr>
      <w:keepNext/>
      <w:jc w:val="center"/>
      <w:outlineLvl w:val="1"/>
    </w:pPr>
    <w:rPr>
      <w:sz w:val="28"/>
    </w:rPr>
  </w:style>
  <w:style w:type="paragraph" w:styleId="Heading4">
    <w:name w:val="heading 4"/>
    <w:basedOn w:val="Normal"/>
    <w:next w:val="Normal"/>
    <w:link w:val="Heading4Char"/>
    <w:semiHidden/>
    <w:unhideWhenUsed/>
    <w:qFormat/>
    <w:rsid w:val="00666DAC"/>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F9"/>
    <w:pPr>
      <w:tabs>
        <w:tab w:val="center" w:pos="4680"/>
        <w:tab w:val="right" w:pos="9360"/>
      </w:tabs>
    </w:pPr>
  </w:style>
  <w:style w:type="character" w:customStyle="1" w:styleId="HeaderChar">
    <w:name w:val="Header Char"/>
    <w:basedOn w:val="DefaultParagraphFont"/>
    <w:link w:val="Header"/>
    <w:uiPriority w:val="99"/>
    <w:rsid w:val="000D77F9"/>
  </w:style>
  <w:style w:type="paragraph" w:styleId="Footer">
    <w:name w:val="footer"/>
    <w:basedOn w:val="Normal"/>
    <w:link w:val="FooterChar"/>
    <w:uiPriority w:val="99"/>
    <w:unhideWhenUsed/>
    <w:rsid w:val="000D77F9"/>
    <w:pPr>
      <w:tabs>
        <w:tab w:val="center" w:pos="4680"/>
        <w:tab w:val="right" w:pos="9360"/>
      </w:tabs>
    </w:pPr>
  </w:style>
  <w:style w:type="character" w:customStyle="1" w:styleId="FooterChar">
    <w:name w:val="Footer Char"/>
    <w:basedOn w:val="DefaultParagraphFont"/>
    <w:link w:val="Footer"/>
    <w:uiPriority w:val="99"/>
    <w:rsid w:val="000D77F9"/>
  </w:style>
  <w:style w:type="paragraph" w:styleId="ListParagraph">
    <w:name w:val="List Paragraph"/>
    <w:basedOn w:val="Normal"/>
    <w:uiPriority w:val="34"/>
    <w:qFormat/>
    <w:rsid w:val="006329DD"/>
    <w:pPr>
      <w:ind w:left="720"/>
      <w:contextualSpacing/>
    </w:pPr>
  </w:style>
  <w:style w:type="character" w:customStyle="1" w:styleId="Heading1Char">
    <w:name w:val="Heading 1 Char"/>
    <w:basedOn w:val="DefaultParagraphFont"/>
    <w:link w:val="Heading1"/>
    <w:rsid w:val="00666DAC"/>
    <w:rPr>
      <w:rFonts w:ascii="Times New Roman" w:eastAsia="Times New Roman" w:hAnsi="Times New Roman" w:cs="Times New Roman"/>
      <w:sz w:val="40"/>
      <w:szCs w:val="20"/>
      <w:lang w:val="en-US"/>
    </w:rPr>
  </w:style>
  <w:style w:type="character" w:customStyle="1" w:styleId="Heading2Char">
    <w:name w:val="Heading 2 Char"/>
    <w:basedOn w:val="DefaultParagraphFont"/>
    <w:link w:val="Heading2"/>
    <w:semiHidden/>
    <w:rsid w:val="00666DAC"/>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semiHidden/>
    <w:rsid w:val="00666DAC"/>
    <w:rPr>
      <w:rFonts w:ascii="Arial" w:eastAsia="Times New Roman" w:hAnsi="Arial" w:cs="Times New Roman"/>
      <w:sz w:val="24"/>
      <w:szCs w:val="20"/>
      <w:lang w:val="en-US"/>
    </w:rPr>
  </w:style>
  <w:style w:type="paragraph" w:styleId="TOC1">
    <w:name w:val="toc 1"/>
    <w:basedOn w:val="Normal"/>
    <w:next w:val="Normal"/>
    <w:autoRedefine/>
    <w:uiPriority w:val="39"/>
    <w:semiHidden/>
    <w:unhideWhenUsed/>
    <w:rsid w:val="00666DAC"/>
    <w:pPr>
      <w:spacing w:before="120"/>
    </w:pPr>
    <w:rPr>
      <w:rFonts w:ascii="Cambria" w:hAnsi="Cambria"/>
      <w:b/>
      <w:sz w:val="24"/>
      <w:szCs w:val="24"/>
    </w:rPr>
  </w:style>
  <w:style w:type="paragraph" w:styleId="TOC2">
    <w:name w:val="toc 2"/>
    <w:basedOn w:val="Normal"/>
    <w:next w:val="Normal"/>
    <w:autoRedefine/>
    <w:uiPriority w:val="39"/>
    <w:semiHidden/>
    <w:unhideWhenUsed/>
    <w:rsid w:val="00666DAC"/>
    <w:pPr>
      <w:ind w:left="200"/>
    </w:pPr>
    <w:rPr>
      <w:rFonts w:ascii="Cambria" w:hAnsi="Cambria"/>
      <w:b/>
      <w:sz w:val="22"/>
      <w:szCs w:val="22"/>
    </w:rPr>
  </w:style>
  <w:style w:type="paragraph" w:styleId="BodyText2">
    <w:name w:val="Body Text 2"/>
    <w:basedOn w:val="Normal"/>
    <w:link w:val="BodyText2Char"/>
    <w:semiHidden/>
    <w:unhideWhenUsed/>
    <w:rsid w:val="00666DAC"/>
    <w:pPr>
      <w:jc w:val="both"/>
    </w:pPr>
    <w:rPr>
      <w:rFonts w:ascii="Arial" w:hAnsi="Arial"/>
      <w:sz w:val="24"/>
    </w:rPr>
  </w:style>
  <w:style w:type="character" w:customStyle="1" w:styleId="BodyText2Char">
    <w:name w:val="Body Text 2 Char"/>
    <w:basedOn w:val="DefaultParagraphFont"/>
    <w:link w:val="BodyText2"/>
    <w:semiHidden/>
    <w:rsid w:val="00666DAC"/>
    <w:rPr>
      <w:rFonts w:ascii="Arial" w:eastAsia="Times New Roman" w:hAnsi="Arial" w:cs="Times New Roman"/>
      <w:sz w:val="24"/>
      <w:szCs w:val="20"/>
      <w:lang w:val="en-US"/>
    </w:rPr>
  </w:style>
  <w:style w:type="paragraph" w:styleId="TOCHeading">
    <w:name w:val="TOC Heading"/>
    <w:basedOn w:val="Heading1"/>
    <w:next w:val="Normal"/>
    <w:uiPriority w:val="39"/>
    <w:semiHidden/>
    <w:unhideWhenUsed/>
    <w:qFormat/>
    <w:rsid w:val="00666DAC"/>
    <w:pPr>
      <w:keepLines/>
      <w:spacing w:before="480" w:line="276" w:lineRule="auto"/>
      <w:jc w:val="left"/>
      <w:outlineLvl w:val="9"/>
    </w:pPr>
    <w:rPr>
      <w:rFonts w:ascii="Calibri" w:hAnsi="Calibri"/>
      <w:b/>
      <w:bCs/>
      <w:color w:val="365F91"/>
      <w:sz w:val="28"/>
      <w:szCs w:val="28"/>
    </w:rPr>
  </w:style>
  <w:style w:type="character" w:styleId="Hyperlink">
    <w:name w:val="Hyperlink"/>
    <w:basedOn w:val="DefaultParagraphFont"/>
    <w:uiPriority w:val="99"/>
    <w:unhideWhenUsed/>
    <w:rsid w:val="009171F1"/>
    <w:rPr>
      <w:color w:val="0563C1" w:themeColor="hyperlink"/>
      <w:u w:val="single"/>
    </w:rPr>
  </w:style>
  <w:style w:type="character" w:styleId="UnresolvedMention">
    <w:name w:val="Unresolved Mention"/>
    <w:basedOn w:val="DefaultParagraphFont"/>
    <w:uiPriority w:val="99"/>
    <w:semiHidden/>
    <w:unhideWhenUsed/>
    <w:rsid w:val="0091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information-tenants-landlord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56A370D7A422189E9551A12F43318"/>
        <w:category>
          <w:name w:val="General"/>
          <w:gallery w:val="placeholder"/>
        </w:category>
        <w:types>
          <w:type w:val="bbPlcHdr"/>
        </w:types>
        <w:behaviors>
          <w:behavior w:val="content"/>
        </w:behaviors>
        <w:guid w:val="{23636D25-7E1B-4054-BDE4-92CAE59CE2F9}"/>
      </w:docPartPr>
      <w:docPartBody>
        <w:p w:rsidR="003F3F72" w:rsidRDefault="00141B22" w:rsidP="00141B22">
          <w:pPr>
            <w:pStyle w:val="60A56A370D7A422189E9551A12F4331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22"/>
    <w:rsid w:val="00002929"/>
    <w:rsid w:val="000A3BBC"/>
    <w:rsid w:val="00141B22"/>
    <w:rsid w:val="003F3F72"/>
    <w:rsid w:val="00533810"/>
    <w:rsid w:val="00794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B22"/>
    <w:rPr>
      <w:color w:val="808080"/>
    </w:rPr>
  </w:style>
  <w:style w:type="paragraph" w:customStyle="1" w:styleId="60A56A370D7A422189E9551A12F43318">
    <w:name w:val="60A56A370D7A422189E9551A12F43318"/>
    <w:rsid w:val="00141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C9AE-F0F6-4519-998F-903F05B2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04-2021 – Unpaid Tenant Bills policy</dc:creator>
  <cp:keywords/>
  <dc:description/>
  <cp:lastModifiedBy>Office</cp:lastModifiedBy>
  <cp:revision>3</cp:revision>
  <cp:lastPrinted>2021-08-27T23:00:00Z</cp:lastPrinted>
  <dcterms:created xsi:type="dcterms:W3CDTF">2021-08-27T23:00:00Z</dcterms:created>
  <dcterms:modified xsi:type="dcterms:W3CDTF">2021-08-27T23:03:00Z</dcterms:modified>
</cp:coreProperties>
</file>