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0C" w:rsidRPr="006E530C" w:rsidRDefault="006E530C" w:rsidP="006E530C">
      <w:pPr>
        <w:widowControl w:val="0"/>
        <w:autoSpaceDE w:val="0"/>
        <w:autoSpaceDN w:val="0"/>
        <w:adjustRightInd w:val="0"/>
        <w:spacing w:after="200"/>
        <w:ind w:right="200"/>
        <w:jc w:val="center"/>
        <w:rPr>
          <w:rFonts w:ascii="Trebuchet MS" w:hAnsi="Trebuchet MS" w:cs="Trebuchet MS"/>
          <w:color w:val="000026"/>
          <w:sz w:val="44"/>
          <w:szCs w:val="44"/>
        </w:rPr>
      </w:pPr>
      <w:r w:rsidRPr="006E530C">
        <w:rPr>
          <w:rFonts w:ascii="Trebuchet MS" w:hAnsi="Trebuchet MS" w:cs="Trebuchet MS"/>
          <w:color w:val="000026"/>
          <w:sz w:val="44"/>
          <w:szCs w:val="44"/>
        </w:rPr>
        <w:t>Freeing the Pelvis &amp; Balancing the Sp</w:t>
      </w:r>
      <w:r>
        <w:rPr>
          <w:rFonts w:ascii="Trebuchet MS" w:hAnsi="Trebuchet MS" w:cs="Trebuchet MS"/>
          <w:color w:val="000026"/>
          <w:sz w:val="44"/>
          <w:szCs w:val="44"/>
        </w:rPr>
        <w:t>ine</w:t>
      </w:r>
      <w:r w:rsidRPr="006E530C">
        <w:rPr>
          <w:rFonts w:ascii="Trebuchet MS" w:hAnsi="Trebuchet MS" w:cs="Trebuchet MS"/>
          <w:color w:val="000026"/>
          <w:sz w:val="44"/>
          <w:szCs w:val="44"/>
        </w:rPr>
        <w:t xml:space="preserve"> Beyond Trigger Point Seminars</w:t>
      </w:r>
      <w:r>
        <w:rPr>
          <w:rFonts w:ascii="Trebuchet MS" w:hAnsi="Trebuchet MS" w:cs="Trebuchet MS"/>
          <w:color w:val="000026"/>
          <w:sz w:val="44"/>
          <w:szCs w:val="44"/>
        </w:rPr>
        <w:t xml:space="preserve">:              Low Back &amp; </w:t>
      </w:r>
      <w:r w:rsidRPr="006E530C">
        <w:rPr>
          <w:rFonts w:ascii="Trebuchet MS" w:hAnsi="Trebuchet MS" w:cs="Trebuchet MS"/>
          <w:color w:val="000026"/>
          <w:sz w:val="44"/>
          <w:szCs w:val="44"/>
        </w:rPr>
        <w:t>Hip Unit</w:t>
      </w: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000026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color w:val="000026"/>
          <w:sz w:val="36"/>
          <w:szCs w:val="36"/>
        </w:rPr>
        <w:t>COURSE DESCRIPTION</w:t>
      </w: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Beyond Trigger Point Seminars: Low Back &amp; Hip Unit provides a step-by-step protocol for relieving myofascial pain due to trigger points.* Confidently treat pain and dysfunction using proven neuromuscular methodologies. Eight muscles groups harboring trigger points in the low back &amp; hip region are covered.</w:t>
      </w: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b/>
          <w:bCs/>
          <w:color w:val="000026"/>
          <w:sz w:val="30"/>
          <w:szCs w:val="30"/>
        </w:rPr>
        <w:t>Day One</w:t>
      </w:r>
      <w:r>
        <w:rPr>
          <w:rFonts w:ascii="Trebuchet MS" w:hAnsi="Trebuchet MS" w:cs="Trebuchet MS"/>
          <w:color w:val="000026"/>
          <w:sz w:val="30"/>
          <w:szCs w:val="30"/>
        </w:rPr>
        <w:t xml:space="preserve"> begins by addressing the challenges of treating clients with Myofascial Pain Syndromes.</w:t>
      </w: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The morning topics cover:</w:t>
      </w:r>
    </w:p>
    <w:p w:rsidR="006E530C" w:rsidRDefault="006E530C" w:rsidP="006E53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Three methods for identifying trigger points</w:t>
      </w:r>
    </w:p>
    <w:p w:rsidR="006E530C" w:rsidRDefault="006E530C" w:rsidP="006E53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Broader confidence to treat the majority of muscular pain and dysfunction in the low back &amp; hip region</w:t>
      </w:r>
    </w:p>
    <w:p w:rsidR="006E530C" w:rsidRDefault="006E530C" w:rsidP="006E53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Clear language for why clients still hurt from an old injury</w:t>
      </w:r>
    </w:p>
    <w:p w:rsidR="006E530C" w:rsidRDefault="006E530C" w:rsidP="006E53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Effective strategies for eliminating muscular pain complaints</w:t>
      </w:r>
    </w:p>
    <w:p w:rsidR="006E530C" w:rsidRDefault="006E530C" w:rsidP="006E53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Identification of the common low back pain patterns</w:t>
      </w:r>
    </w:p>
    <w:p w:rsidR="006E530C" w:rsidRDefault="006E530C" w:rsidP="006E53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Hands-on treatment of two muscle groups</w:t>
      </w:r>
    </w:p>
    <w:p w:rsidR="006E530C" w:rsidRDefault="006E530C" w:rsidP="006E53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Rationale and treatment protocol for ice &amp; stretch method</w:t>
      </w:r>
    </w:p>
    <w:p w:rsidR="006E530C" w:rsidRPr="006E530C" w:rsidRDefault="006E530C" w:rsidP="006E53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Once years ago I saw Dr Travell relieve a stiff neck from the time it took an elevator to drop from the top floor to the lobby using the ice &amp; stretch method. This is the easiest and quickest way to restore a muscle's normal resting position. We'll use an inexpensive cryostim. Once you learn the rationale, you can apply this method to any muscle.</w:t>
      </w: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After lunch:</w:t>
      </w:r>
    </w:p>
    <w:p w:rsidR="006E530C" w:rsidRDefault="006E530C" w:rsidP="006E53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Identify how a Morton's Foot thwarts your best efforts to correct a gluteus medius problem</w:t>
      </w:r>
    </w:p>
    <w:p w:rsidR="006E530C" w:rsidRDefault="006E530C" w:rsidP="006E53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Measure hip height inequalities related to the quadratus lumborum</w:t>
      </w:r>
    </w:p>
    <w:p w:rsidR="006E530C" w:rsidRDefault="006E530C" w:rsidP="006E53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Perform a Trendelenburg Test to determine gluteus medius and minimus involvement</w:t>
      </w:r>
    </w:p>
    <w:p w:rsidR="006E530C" w:rsidRDefault="006E530C" w:rsidP="006E53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To experience Cathy Cohen's teaching style, download her free mp3 audio lesson, "The Challeng</w:t>
      </w:r>
      <w:bookmarkStart w:id="0" w:name="_GoBack"/>
      <w:bookmarkEnd w:id="0"/>
      <w:r>
        <w:rPr>
          <w:rFonts w:ascii="Trebuchet MS" w:hAnsi="Trebuchet MS" w:cs="Trebuchet MS"/>
          <w:color w:val="000026"/>
          <w:sz w:val="30"/>
          <w:szCs w:val="30"/>
        </w:rPr>
        <w:t xml:space="preserve">es of Treating Clients with Muscular Pain". Instantly access this 47-minute introductory lecture and 8-page study guide at: </w:t>
      </w:r>
      <w:hyperlink r:id="rId5" w:history="1">
        <w:r>
          <w:rPr>
            <w:rFonts w:ascii="Trebuchet MS" w:hAnsi="Trebuchet MS" w:cs="Trebuchet MS"/>
            <w:b/>
            <w:bCs/>
            <w:color w:val="17437D"/>
            <w:sz w:val="30"/>
            <w:szCs w:val="30"/>
            <w:u w:val="single" w:color="17437D"/>
          </w:rPr>
          <w:t>BeyondTriggerPoints.com.</w:t>
        </w:r>
      </w:hyperlink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b/>
          <w:bCs/>
          <w:color w:val="000026"/>
          <w:sz w:val="30"/>
          <w:szCs w:val="30"/>
        </w:rPr>
        <w:t>Day Two</w:t>
      </w:r>
      <w:r>
        <w:rPr>
          <w:rFonts w:ascii="Trebuchet MS" w:hAnsi="Trebuchet MS" w:cs="Trebuchet MS"/>
          <w:color w:val="000026"/>
          <w:sz w:val="30"/>
          <w:szCs w:val="30"/>
        </w:rPr>
        <w:t xml:space="preserve"> begins with an overview of the psoas and piriformis balance. Today’s structural goal is to create a steady balance between the low back and hip musculature.</w:t>
      </w: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Learning objects include:</w:t>
      </w:r>
    </w:p>
    <w:p w:rsidR="006E530C" w:rsidRDefault="006E530C" w:rsidP="006E53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Practicing a Five-Step protocol for the abdominals and thoracolumbar paraspinal muscles</w:t>
      </w:r>
    </w:p>
    <w:p w:rsidR="006E530C" w:rsidRDefault="006E530C" w:rsidP="006E53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Relieving the excruciating pain of sciatica by treating these trigger points in the piriformis</w:t>
      </w:r>
    </w:p>
    <w:p w:rsidR="006E530C" w:rsidRDefault="006E530C" w:rsidP="006E53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Differentiating between neurogenic pain and musculoskeletal involvement</w:t>
      </w:r>
    </w:p>
    <w:p w:rsidR="006E530C" w:rsidRDefault="006E530C" w:rsidP="006E53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Developing a treatment routine for menstrual cramps and other visceral-somatic problems.</w:t>
      </w: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 xml:space="preserve">Beyond Trigger Point Seminars: Low Back &amp; Hip Unit is one of four units preparing a therapist to sit for the National Board Examination of Certified Myofascial Trigger Point Therapists. Though not required for workshop attendance, those wanting to prepare for class can complete a 4 CEU online audio companion program. Visit </w:t>
      </w:r>
      <w:hyperlink r:id="rId6" w:history="1">
        <w:r>
          <w:rPr>
            <w:rFonts w:ascii="Trebuchet MS" w:hAnsi="Trebuchet MS" w:cs="Trebuchet MS"/>
            <w:b/>
            <w:bCs/>
            <w:color w:val="17437D"/>
            <w:sz w:val="30"/>
            <w:szCs w:val="30"/>
            <w:u w:val="single" w:color="17437D"/>
          </w:rPr>
          <w:t>BeyondTriggerPoints.com</w:t>
        </w:r>
      </w:hyperlink>
      <w:r>
        <w:rPr>
          <w:rFonts w:ascii="Trebuchet MS" w:hAnsi="Trebuchet MS" w:cs="Trebuchet MS"/>
          <w:color w:val="000026"/>
          <w:sz w:val="30"/>
          <w:szCs w:val="30"/>
        </w:rPr>
        <w:t xml:space="preserve"> for more </w:t>
      </w:r>
      <w:r>
        <w:rPr>
          <w:rFonts w:ascii="Trebuchet MS" w:hAnsi="Trebuchet MS" w:cs="Trebuchet MS"/>
          <w:color w:val="000026"/>
          <w:sz w:val="30"/>
          <w:szCs w:val="30"/>
        </w:rPr>
        <w:lastRenderedPageBreak/>
        <w:t>information.</w:t>
      </w: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26"/>
          <w:sz w:val="36"/>
          <w:szCs w:val="36"/>
        </w:rPr>
      </w:pPr>
      <w:r>
        <w:rPr>
          <w:rFonts w:ascii="Trebuchet MS" w:hAnsi="Trebuchet MS" w:cs="Trebuchet MS"/>
          <w:b/>
          <w:bCs/>
          <w:color w:val="000026"/>
          <w:sz w:val="36"/>
          <w:szCs w:val="36"/>
        </w:rPr>
        <w:t>TAKE AWAY</w:t>
      </w:r>
    </w:p>
    <w:p w:rsidR="006E530C" w:rsidRDefault="006E530C" w:rsidP="006E53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Four new neuromuscular massage routines Broader confidence to treat the majority of muscular pain and dysfunction in the low back &amp; hip region</w:t>
      </w:r>
    </w:p>
    <w:p w:rsidR="006E530C" w:rsidRDefault="006E530C" w:rsidP="006E53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Easier techniques such as trigger point release, ice and stretch and myofascial manipulation</w:t>
      </w:r>
    </w:p>
    <w:p w:rsidR="006E530C" w:rsidRDefault="006E530C" w:rsidP="006E53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Structural evaluation skills</w:t>
      </w:r>
    </w:p>
    <w:p w:rsidR="006E530C" w:rsidRDefault="006E530C" w:rsidP="006E53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Client handouts to reinforce a home corrective program for perpetuating factors</w:t>
      </w:r>
    </w:p>
    <w:p w:rsidR="006E530C" w:rsidRDefault="006E530C" w:rsidP="006E53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color w:val="000026"/>
          <w:sz w:val="30"/>
          <w:szCs w:val="30"/>
        </w:rPr>
        <w:t>A twelve-step exercise flow practiced on Sunday morning to protect our own bodies from occupational injury</w:t>
      </w:r>
    </w:p>
    <w:p w:rsidR="006E530C" w:rsidRDefault="006E530C" w:rsidP="006E53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</w:p>
    <w:p w:rsid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>
        <w:rPr>
          <w:rFonts w:ascii="Trebuchet MS" w:hAnsi="Trebuchet MS" w:cs="Trebuchet MS"/>
          <w:b/>
          <w:bCs/>
          <w:color w:val="000026"/>
          <w:sz w:val="36"/>
          <w:szCs w:val="36"/>
        </w:rPr>
        <w:t>WHAT TO BRING</w:t>
      </w:r>
      <w:r w:rsidRPr="006E530C">
        <w:rPr>
          <w:rFonts w:ascii="Trebuchet MS" w:hAnsi="Trebuchet MS" w:cs="Trebuchet MS"/>
          <w:color w:val="000026"/>
          <w:sz w:val="30"/>
          <w:szCs w:val="30"/>
        </w:rPr>
        <w:t xml:space="preserve"> </w:t>
      </w:r>
    </w:p>
    <w:p w:rsidR="006E530C" w:rsidRPr="006E530C" w:rsidRDefault="006E530C" w:rsidP="006E53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26"/>
          <w:sz w:val="36"/>
          <w:szCs w:val="36"/>
        </w:rPr>
      </w:pPr>
      <w:r w:rsidRPr="006E530C">
        <w:rPr>
          <w:rFonts w:ascii="Trebuchet MS" w:hAnsi="Trebuchet MS" w:cs="Trebuchet MS"/>
          <w:color w:val="000026"/>
          <w:sz w:val="30"/>
          <w:szCs w:val="30"/>
        </w:rPr>
        <w:t>Colored pencils or markers</w:t>
      </w:r>
    </w:p>
    <w:p w:rsidR="006E530C" w:rsidRPr="006E530C" w:rsidRDefault="006E530C" w:rsidP="006E53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26"/>
          <w:sz w:val="36"/>
          <w:szCs w:val="36"/>
        </w:rPr>
      </w:pPr>
      <w:r w:rsidRPr="006E530C">
        <w:rPr>
          <w:rFonts w:ascii="Trebuchet MS" w:hAnsi="Trebuchet MS" w:cs="Trebuchet MS"/>
          <w:color w:val="000026"/>
          <w:sz w:val="30"/>
          <w:szCs w:val="30"/>
        </w:rPr>
        <w:t>Sheets, face cradle cover and massage oil and/or cocoa or shea butter</w:t>
      </w:r>
    </w:p>
    <w:p w:rsidR="006E530C" w:rsidRPr="006E530C" w:rsidRDefault="006E530C" w:rsidP="006E53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 w:rsidRPr="006E530C">
        <w:rPr>
          <w:rFonts w:ascii="Trebuchet MS" w:hAnsi="Trebuchet MS" w:cs="Trebuchet MS"/>
          <w:color w:val="000026"/>
          <w:sz w:val="30"/>
          <w:szCs w:val="30"/>
        </w:rPr>
        <w:t xml:space="preserve">Loose clothing to easily expose the body region being studied and </w:t>
      </w:r>
      <w:r>
        <w:rPr>
          <w:rFonts w:ascii="Trebuchet MS" w:hAnsi="Trebuchet MS" w:cs="Trebuchet MS"/>
          <w:color w:val="000026"/>
          <w:sz w:val="30"/>
          <w:szCs w:val="30"/>
        </w:rPr>
        <w:t>a</w:t>
      </w:r>
      <w:r w:rsidRPr="006E530C">
        <w:rPr>
          <w:rFonts w:ascii="Trebuchet MS" w:hAnsi="Trebuchet MS" w:cs="Trebuchet MS"/>
          <w:color w:val="000026"/>
          <w:sz w:val="30"/>
          <w:szCs w:val="30"/>
        </w:rPr>
        <w:t xml:space="preserve"> wrap or sweater</w:t>
      </w:r>
    </w:p>
    <w:p w:rsidR="006E530C" w:rsidRDefault="006E530C" w:rsidP="006E53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  <w:r w:rsidRPr="006E530C">
        <w:rPr>
          <w:rFonts w:ascii="Trebuchet MS" w:hAnsi="Trebuchet MS" w:cs="Trebuchet MS"/>
          <w:color w:val="000026"/>
          <w:sz w:val="30"/>
          <w:szCs w:val="30"/>
        </w:rPr>
        <w:t>Short fingernails</w:t>
      </w:r>
    </w:p>
    <w:p w:rsidR="006E530C" w:rsidRPr="006E530C" w:rsidRDefault="006E530C" w:rsidP="006E530C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26"/>
          <w:sz w:val="30"/>
          <w:szCs w:val="30"/>
        </w:rPr>
      </w:pPr>
    </w:p>
    <w:p w:rsidR="006E530C" w:rsidRDefault="006E530C" w:rsidP="006E530C">
      <w:pPr>
        <w:widowControl w:val="0"/>
        <w:autoSpaceDE w:val="0"/>
        <w:autoSpaceDN w:val="0"/>
        <w:adjustRightInd w:val="0"/>
        <w:spacing w:after="200"/>
        <w:ind w:right="200"/>
      </w:pPr>
      <w:r>
        <w:rPr>
          <w:rFonts w:ascii="Trebuchet MS" w:hAnsi="Trebuchet MS" w:cs="Trebuchet MS"/>
          <w:color w:val="000026"/>
          <w:sz w:val="30"/>
          <w:szCs w:val="30"/>
        </w:rPr>
        <w:t xml:space="preserve">* Beyond Trigger Point Seminars and </w:t>
      </w:r>
      <w:hyperlink r:id="rId7" w:history="1">
        <w:r>
          <w:rPr>
            <w:rFonts w:ascii="Trebuchet MS" w:hAnsi="Trebuchet MS" w:cs="Trebuchet MS"/>
            <w:b/>
            <w:bCs/>
            <w:color w:val="17437D"/>
            <w:sz w:val="30"/>
            <w:szCs w:val="30"/>
            <w:u w:val="single" w:color="17437D"/>
          </w:rPr>
          <w:t>CarpalTunnelCoaching.com</w:t>
        </w:r>
      </w:hyperlink>
      <w:r>
        <w:rPr>
          <w:rFonts w:ascii="Trebuchet MS" w:hAnsi="Trebuchet MS" w:cs="Trebuchet MS"/>
          <w:color w:val="000026"/>
          <w:sz w:val="30"/>
          <w:szCs w:val="30"/>
        </w:rPr>
        <w:t xml:space="preserve"> are approved NCBTMB continuing education programs (#450949-09).</w:t>
      </w:r>
    </w:p>
    <w:p w:rsidR="004D0572" w:rsidRDefault="004D0572" w:rsidP="006E530C"/>
    <w:sectPr w:rsidR="004D0572" w:rsidSect="004D0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0F6877"/>
    <w:multiLevelType w:val="hybridMultilevel"/>
    <w:tmpl w:val="C8FE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A0D1C"/>
    <w:multiLevelType w:val="hybridMultilevel"/>
    <w:tmpl w:val="5AC4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56AD2"/>
    <w:multiLevelType w:val="hybridMultilevel"/>
    <w:tmpl w:val="4BE4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E530C"/>
    <w:rsid w:val="004D0572"/>
    <w:rsid w:val="006E530C"/>
    <w:rsid w:val="007543E6"/>
    <w:rsid w:val="007A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paltunnelcoach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yondtriggerpoints.com/" TargetMode="External"/><Relationship Id="rId5" Type="http://schemas.openxmlformats.org/officeDocument/2006/relationships/hyperlink" Target="http://www.beyondtriggerpoints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4</DocSecurity>
  <Lines>26</Lines>
  <Paragraphs>7</Paragraphs>
  <ScaleCrop>false</ScaleCrop>
  <Company>We Hold Your Hands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Cohen</dc:creator>
  <cp:lastModifiedBy>Chris</cp:lastModifiedBy>
  <cp:revision>2</cp:revision>
  <dcterms:created xsi:type="dcterms:W3CDTF">2016-11-04T13:12:00Z</dcterms:created>
  <dcterms:modified xsi:type="dcterms:W3CDTF">2016-11-04T13:12:00Z</dcterms:modified>
</cp:coreProperties>
</file>