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8750" w14:textId="6A876A16" w:rsidR="00B9449B" w:rsidRDefault="005B02C4">
      <w:pPr>
        <w:spacing w:after="221"/>
        <w:ind w:left="0" w:firstLine="0"/>
      </w:pPr>
      <w:bookmarkStart w:id="0" w:name="_GoBack"/>
      <w:bookmarkEnd w:id="0"/>
      <w:r>
        <w:t>In order to help reduce the risk of respiratory infections (including COVID-19)</w:t>
      </w:r>
      <w:r w:rsidR="007C4448">
        <w:t>;</w:t>
      </w:r>
      <w:r>
        <w:t xml:space="preserve"> a health screening is an essential step. </w:t>
      </w:r>
    </w:p>
    <w:p w14:paraId="73DBF59B" w14:textId="597A8E79" w:rsidR="00B9449B" w:rsidRDefault="005B02C4">
      <w:pPr>
        <w:spacing w:after="222"/>
        <w:ind w:left="0" w:right="84" w:firstLine="0"/>
      </w:pPr>
      <w:r>
        <w:t xml:space="preserve">This procedure applies to all employees, students, clients, community members and any other persons engaging in business with </w:t>
      </w:r>
      <w:r w:rsidR="009270F5">
        <w:t xml:space="preserve">Main Square Day </w:t>
      </w:r>
      <w:r>
        <w:t>Care Centre (</w:t>
      </w:r>
      <w:r w:rsidR="009270F5">
        <w:t>MSDCC</w:t>
      </w:r>
      <w:r>
        <w:t xml:space="preserve">).  Everyone must be screened prior to entering the </w:t>
      </w:r>
      <w:r w:rsidR="009270F5">
        <w:t>childcare</w:t>
      </w:r>
      <w:r>
        <w:t xml:space="preserve"> centre.  </w:t>
      </w:r>
    </w:p>
    <w:p w14:paraId="586A2ABA" w14:textId="714F822D" w:rsidR="00B9449B" w:rsidRDefault="005B02C4">
      <w:pPr>
        <w:spacing w:after="221"/>
        <w:ind w:left="0" w:firstLine="0"/>
      </w:pPr>
      <w:r>
        <w:t xml:space="preserve">This tool was developed to assist </w:t>
      </w:r>
      <w:r w:rsidR="009270F5">
        <w:t xml:space="preserve">MSDCC </w:t>
      </w:r>
      <w:r>
        <w:t xml:space="preserve">staff in preparing and administering health screening for staff and children who enter the location. </w:t>
      </w:r>
    </w:p>
    <w:p w14:paraId="7BF5FF4D" w14:textId="172D7433" w:rsidR="00B9449B" w:rsidRDefault="005B02C4">
      <w:pPr>
        <w:spacing w:after="207"/>
        <w:ind w:left="0" w:right="101" w:firstLine="0"/>
      </w:pPr>
      <w:r>
        <w:t>For staff, an individual health assessment must start at home. Perform a screen on yourself prior to going to work, if you answer yes to any of the questions, do not go to work a</w:t>
      </w:r>
      <w:r w:rsidR="00D96DA2">
        <w:t>nd contact the centre Director.</w:t>
      </w:r>
      <w:r>
        <w:t xml:space="preserve"> </w:t>
      </w:r>
    </w:p>
    <w:p w14:paraId="27503618" w14:textId="77777777" w:rsidR="00B9449B" w:rsidRDefault="005B02C4">
      <w:pPr>
        <w:spacing w:after="75" w:line="248" w:lineRule="auto"/>
        <w:ind w:left="0" w:firstLine="0"/>
        <w:jc w:val="left"/>
      </w:pPr>
      <w:r>
        <w:rPr>
          <w:b/>
        </w:rPr>
        <w:t>Prior to health screening at your location, set up is required, please complete the following</w:t>
      </w:r>
      <w:r>
        <w:t xml:space="preserve">: </w:t>
      </w:r>
    </w:p>
    <w:p w14:paraId="4B37F9C7" w14:textId="77777777" w:rsidR="00B9449B" w:rsidRDefault="005B02C4">
      <w:pPr>
        <w:numPr>
          <w:ilvl w:val="0"/>
          <w:numId w:val="1"/>
        </w:numPr>
        <w:spacing w:after="7"/>
        <w:ind w:hanging="360"/>
      </w:pPr>
      <w:r>
        <w:t xml:space="preserve">Complete the health screening training  </w:t>
      </w:r>
    </w:p>
    <w:p w14:paraId="3D7636F0" w14:textId="77777777" w:rsidR="00B9449B" w:rsidRDefault="005B02C4">
      <w:pPr>
        <w:numPr>
          <w:ilvl w:val="0"/>
          <w:numId w:val="1"/>
        </w:numPr>
        <w:spacing w:after="7"/>
        <w:ind w:hanging="360"/>
      </w:pPr>
      <w:r>
        <w:t xml:space="preserve">Identify/set up the location and staffing of the screening table:   </w:t>
      </w:r>
    </w:p>
    <w:p w14:paraId="37D75A7F" w14:textId="77777777" w:rsidR="00D96DA2" w:rsidRDefault="00D96DA2">
      <w:pPr>
        <w:numPr>
          <w:ilvl w:val="1"/>
          <w:numId w:val="1"/>
        </w:numPr>
        <w:spacing w:after="23"/>
        <w:ind w:right="197" w:hanging="360"/>
      </w:pPr>
      <w:r>
        <w:t xml:space="preserve">Place at </w:t>
      </w:r>
      <w:r w:rsidR="005B02C4">
        <w:t xml:space="preserve">entrance, visually blocking entrance into the centre (if possible) </w:t>
      </w:r>
    </w:p>
    <w:p w14:paraId="6DA9E76A" w14:textId="77777777" w:rsidR="00D96DA2" w:rsidRDefault="005B02C4" w:rsidP="00D96DA2">
      <w:pPr>
        <w:pStyle w:val="ListParagraph"/>
        <w:numPr>
          <w:ilvl w:val="0"/>
          <w:numId w:val="7"/>
        </w:numPr>
        <w:spacing w:after="23"/>
        <w:ind w:right="197"/>
      </w:pPr>
      <w:r>
        <w:t xml:space="preserve">Only ONE entrance/exit is to be used, to ensure that each person is screened </w:t>
      </w:r>
    </w:p>
    <w:p w14:paraId="7B266163" w14:textId="00E94DB3" w:rsidR="00B9449B" w:rsidRDefault="005B02C4" w:rsidP="00D96DA2">
      <w:pPr>
        <w:pStyle w:val="ListParagraph"/>
        <w:numPr>
          <w:ilvl w:val="0"/>
          <w:numId w:val="7"/>
        </w:numPr>
        <w:spacing w:after="23"/>
        <w:ind w:right="197"/>
      </w:pPr>
      <w:r>
        <w:t xml:space="preserve">Maintain a minimum of 6ft/2 metres distance between staff conducting screening and the person being screened </w:t>
      </w:r>
    </w:p>
    <w:p w14:paraId="0A7308C1" w14:textId="056527F1" w:rsidR="00B9449B" w:rsidRDefault="005B02C4">
      <w:pPr>
        <w:numPr>
          <w:ilvl w:val="1"/>
          <w:numId w:val="1"/>
        </w:numPr>
        <w:spacing w:after="23"/>
        <w:ind w:right="197" w:hanging="360"/>
      </w:pPr>
      <w:r>
        <w:t xml:space="preserve">Provide visual guides to assist with physical distancing (for example, pylons) in the event that a line-up forms while parents and their children are waiting to be screened prior to entering into the </w:t>
      </w:r>
      <w:r w:rsidR="009270F5">
        <w:t>childcare</w:t>
      </w:r>
      <w:r>
        <w:t xml:space="preserve"> centre </w:t>
      </w:r>
    </w:p>
    <w:p w14:paraId="7A239C44" w14:textId="3F5C7AD3" w:rsidR="00B9449B" w:rsidRDefault="005B02C4">
      <w:pPr>
        <w:numPr>
          <w:ilvl w:val="0"/>
          <w:numId w:val="1"/>
        </w:numPr>
        <w:spacing w:after="24"/>
        <w:ind w:hanging="360"/>
      </w:pPr>
      <w:r>
        <w:t xml:space="preserve">Place posters/signage identifying the screening area outside and directly inside </w:t>
      </w:r>
      <w:r w:rsidR="009270F5">
        <w:t>childcare</w:t>
      </w:r>
      <w:r>
        <w:t xml:space="preserve"> centre doors, including related COVID-19 information posters </w:t>
      </w:r>
    </w:p>
    <w:p w14:paraId="432ED9D5" w14:textId="77777777" w:rsidR="00B9449B" w:rsidRDefault="005B02C4">
      <w:pPr>
        <w:numPr>
          <w:ilvl w:val="0"/>
          <w:numId w:val="1"/>
        </w:numPr>
        <w:spacing w:after="11"/>
        <w:ind w:hanging="360"/>
      </w:pPr>
      <w:r>
        <w:t xml:space="preserve">Place hand sanitizer at the screening table.  Ensure it is visible to staff/clients entering the building and they are asked to hand sanitize </w:t>
      </w:r>
    </w:p>
    <w:p w14:paraId="7767A767" w14:textId="77777777" w:rsidR="00B9449B" w:rsidRDefault="005B02C4">
      <w:pPr>
        <w:numPr>
          <w:ilvl w:val="0"/>
          <w:numId w:val="1"/>
        </w:numPr>
        <w:spacing w:after="24"/>
        <w:ind w:hanging="360"/>
      </w:pPr>
      <w:r>
        <w:t xml:space="preserve">Ensure all Personal Protective Equipment (PPE) and screening materials are accessible in the area. This includes surgical masks, gloves, eye protection and gowns. </w:t>
      </w:r>
    </w:p>
    <w:p w14:paraId="5E8E1141" w14:textId="77777777" w:rsidR="00B9449B" w:rsidRDefault="005B02C4">
      <w:pPr>
        <w:numPr>
          <w:ilvl w:val="0"/>
          <w:numId w:val="1"/>
        </w:numPr>
        <w:spacing w:after="24"/>
        <w:ind w:hanging="360"/>
      </w:pPr>
      <w:r>
        <w:t xml:space="preserve">Ensure Toronto Public Health resources are available for anyone who does not pass the screening </w:t>
      </w:r>
    </w:p>
    <w:p w14:paraId="0B38C7C1" w14:textId="77777777" w:rsidR="00B9449B" w:rsidRDefault="005B02C4">
      <w:pPr>
        <w:numPr>
          <w:ilvl w:val="0"/>
          <w:numId w:val="1"/>
        </w:numPr>
        <w:spacing w:after="249"/>
        <w:ind w:hanging="360"/>
      </w:pPr>
      <w:r>
        <w:t xml:space="preserve">Ensure the health screening area is disinfected regularly throughout screening and the day </w:t>
      </w:r>
    </w:p>
    <w:p w14:paraId="1C53E220" w14:textId="77777777" w:rsidR="00B9449B" w:rsidRDefault="005B02C4">
      <w:pPr>
        <w:pStyle w:val="Heading2"/>
        <w:ind w:left="-5"/>
      </w:pPr>
      <w:r>
        <w:t xml:space="preserve">Screening Procedure </w:t>
      </w:r>
    </w:p>
    <w:p w14:paraId="5916A324" w14:textId="20F2E7DE" w:rsidR="00B9449B" w:rsidRDefault="005B02C4">
      <w:pPr>
        <w:numPr>
          <w:ilvl w:val="0"/>
          <w:numId w:val="2"/>
        </w:numPr>
        <w:ind w:hanging="360"/>
      </w:pPr>
      <w:r>
        <w:t xml:space="preserve">Every staff, child and visitor must be screened prior to being admitted into the </w:t>
      </w:r>
      <w:r w:rsidR="009270F5">
        <w:t>childcare</w:t>
      </w:r>
      <w:r>
        <w:t xml:space="preserve"> centre.  Staff must follow the screening checklist for each person and record the outcome (pass or fail).  </w:t>
      </w:r>
    </w:p>
    <w:p w14:paraId="547D7AC9" w14:textId="77777777" w:rsidR="00B9449B" w:rsidRDefault="005B02C4">
      <w:pPr>
        <w:numPr>
          <w:ilvl w:val="0"/>
          <w:numId w:val="2"/>
        </w:numPr>
        <w:ind w:hanging="360"/>
      </w:pPr>
      <w:r>
        <w:t xml:space="preserve">Completed screening forms must be kept on site for a minimum of 12 months </w:t>
      </w:r>
    </w:p>
    <w:p w14:paraId="6CDC61A2" w14:textId="77777777" w:rsidR="00B9449B" w:rsidRDefault="005B02C4">
      <w:pPr>
        <w:spacing w:after="0" w:line="259" w:lineRule="auto"/>
        <w:ind w:left="0" w:firstLine="0"/>
        <w:jc w:val="left"/>
      </w:pPr>
      <w:r>
        <w:rPr>
          <w:sz w:val="17"/>
        </w:rPr>
        <w:t xml:space="preserve"> </w:t>
      </w:r>
    </w:p>
    <w:p w14:paraId="5D9A8447" w14:textId="3C41C236" w:rsidR="00B9449B" w:rsidRDefault="005B02C4">
      <w:pPr>
        <w:tabs>
          <w:tab w:val="center" w:pos="5040"/>
          <w:tab w:val="center" w:pos="10080"/>
        </w:tabs>
        <w:spacing w:after="0" w:line="259" w:lineRule="auto"/>
        <w:ind w:left="-15" w:firstLine="0"/>
        <w:jc w:val="left"/>
      </w:pPr>
      <w:r>
        <w:rPr>
          <w:sz w:val="20"/>
        </w:rPr>
        <w:tab/>
      </w:r>
      <w:r>
        <w:rPr>
          <w:sz w:val="17"/>
        </w:rPr>
        <w:t xml:space="preserve"> </w:t>
      </w:r>
      <w:r>
        <w:rPr>
          <w:sz w:val="17"/>
        </w:rPr>
        <w:tab/>
      </w:r>
      <w:r>
        <w:rPr>
          <w:sz w:val="20"/>
        </w:rPr>
        <w:t xml:space="preserve"> </w:t>
      </w:r>
    </w:p>
    <w:p w14:paraId="0BD17E86" w14:textId="41C47832" w:rsidR="00B9449B" w:rsidRDefault="00B9449B">
      <w:pPr>
        <w:spacing w:after="65" w:line="259" w:lineRule="auto"/>
        <w:ind w:left="-30" w:right="-30" w:firstLine="0"/>
        <w:jc w:val="left"/>
      </w:pPr>
    </w:p>
    <w:p w14:paraId="7EEF8F47" w14:textId="77777777" w:rsidR="00B9449B" w:rsidRDefault="005B02C4">
      <w:pPr>
        <w:numPr>
          <w:ilvl w:val="0"/>
          <w:numId w:val="2"/>
        </w:numPr>
        <w:spacing w:after="24"/>
        <w:ind w:hanging="360"/>
      </w:pPr>
      <w:r>
        <w:lastRenderedPageBreak/>
        <w:t xml:space="preserve">Health screening questions are for the parent/guardian to answer on their and their child's behalf, and for staff; also included are household contacts </w:t>
      </w:r>
    </w:p>
    <w:p w14:paraId="47588443" w14:textId="77777777" w:rsidR="00B9449B" w:rsidRDefault="005B02C4">
      <w:pPr>
        <w:numPr>
          <w:ilvl w:val="0"/>
          <w:numId w:val="2"/>
        </w:numPr>
        <w:spacing w:after="24"/>
        <w:ind w:hanging="360"/>
      </w:pPr>
      <w:r>
        <w:t xml:space="preserve">Parents/guardians are not permitted past the health screening designated area to ensure physical distancing.  Only one parent/guardian is permitted into the screening area </w:t>
      </w:r>
    </w:p>
    <w:p w14:paraId="29D6E6B7" w14:textId="5DEA855A" w:rsidR="00B9449B" w:rsidRDefault="005B02C4">
      <w:pPr>
        <w:numPr>
          <w:ilvl w:val="0"/>
          <w:numId w:val="2"/>
        </w:numPr>
        <w:spacing w:after="11"/>
        <w:ind w:hanging="360"/>
      </w:pPr>
      <w:r>
        <w:t xml:space="preserve">Staff are not permitted past the health screening area until they have passed the screening and have been cleared to enter the </w:t>
      </w:r>
      <w:r w:rsidR="009270F5">
        <w:t>childcare</w:t>
      </w:r>
      <w:r>
        <w:t xml:space="preserve"> centre </w:t>
      </w:r>
    </w:p>
    <w:p w14:paraId="345DD54B" w14:textId="7386570E" w:rsidR="00B9449B" w:rsidRDefault="005B02C4">
      <w:pPr>
        <w:numPr>
          <w:ilvl w:val="0"/>
          <w:numId w:val="2"/>
        </w:numPr>
        <w:spacing w:after="84"/>
        <w:ind w:hanging="360"/>
      </w:pPr>
      <w:r>
        <w:t>Only the children and staff will have their temperature taken, not parents/guardians as they are</w:t>
      </w:r>
      <w:r w:rsidR="00D96DA2">
        <w:t xml:space="preserve"> not permitted in the centre</w:t>
      </w:r>
      <w:r>
        <w:t xml:space="preserve"> </w:t>
      </w:r>
    </w:p>
    <w:p w14:paraId="0ECC7DC8" w14:textId="4E4B98D1" w:rsidR="00B9449B" w:rsidRDefault="005B02C4">
      <w:pPr>
        <w:numPr>
          <w:ilvl w:val="0"/>
          <w:numId w:val="2"/>
        </w:numPr>
        <w:ind w:hanging="360"/>
      </w:pPr>
      <w:r>
        <w:t xml:space="preserve">Parents/guardians are not permitted into the </w:t>
      </w:r>
      <w:r w:rsidR="009270F5">
        <w:t>childcare</w:t>
      </w:r>
      <w:r>
        <w:t xml:space="preserve"> centre, unless necessary in which case they will be screened </w:t>
      </w:r>
    </w:p>
    <w:p w14:paraId="56022BD6" w14:textId="0876BAAB" w:rsidR="00B9449B" w:rsidRDefault="005B02C4">
      <w:pPr>
        <w:numPr>
          <w:ilvl w:val="0"/>
          <w:numId w:val="2"/>
        </w:numPr>
        <w:ind w:hanging="360"/>
      </w:pPr>
      <w:r>
        <w:t xml:space="preserve">Non-essential visitors will not be allowed in the </w:t>
      </w:r>
      <w:r w:rsidR="009270F5">
        <w:t>childcare</w:t>
      </w:r>
      <w:r>
        <w:t xml:space="preserve"> centre. Ministry of Education staff or other public officials will be allowed to enter and inspect the centre at any reasonable time, and</w:t>
      </w:r>
      <w:r w:rsidR="00E21929">
        <w:t xml:space="preserve"> must be screened before entry</w:t>
      </w:r>
    </w:p>
    <w:p w14:paraId="2C5883D7" w14:textId="4551E0F0" w:rsidR="00B9449B" w:rsidRDefault="005B02C4">
      <w:pPr>
        <w:numPr>
          <w:ilvl w:val="0"/>
          <w:numId w:val="2"/>
        </w:numPr>
        <w:ind w:hanging="360"/>
      </w:pPr>
      <w:r>
        <w:t>Staff should continue to self-monitor themselves and monitor children in care throughout the shift. Any symptoms must immediately be r</w:t>
      </w:r>
      <w:r w:rsidR="00D96DA2">
        <w:t>eported to the centre Director</w:t>
      </w:r>
      <w:r>
        <w:t xml:space="preserve"> </w:t>
      </w:r>
    </w:p>
    <w:p w14:paraId="5AC69370" w14:textId="77777777" w:rsidR="00B9449B" w:rsidRDefault="005B02C4">
      <w:pPr>
        <w:numPr>
          <w:ilvl w:val="0"/>
          <w:numId w:val="2"/>
        </w:numPr>
        <w:ind w:hanging="360"/>
      </w:pPr>
      <w:r>
        <w:t xml:space="preserve">Screeners should take appropriate precautions when screening, including maintaining physical distancing of at least 6ft/2 meters from others </w:t>
      </w:r>
    </w:p>
    <w:p w14:paraId="0F1322B5" w14:textId="3BC9464C" w:rsidR="00B9449B" w:rsidRDefault="005B02C4">
      <w:pPr>
        <w:numPr>
          <w:ilvl w:val="0"/>
          <w:numId w:val="2"/>
        </w:numPr>
        <w:ind w:hanging="360"/>
      </w:pPr>
      <w:r>
        <w:t>Ensure that surgical masks are worn anytime you are working in the screening area, and when escorting children from sc</w:t>
      </w:r>
      <w:r w:rsidR="00E21929">
        <w:t>reening area to program rooms</w:t>
      </w:r>
    </w:p>
    <w:p w14:paraId="6C272642" w14:textId="77777777" w:rsidR="00B9449B" w:rsidRDefault="005B02C4">
      <w:pPr>
        <w:numPr>
          <w:ilvl w:val="0"/>
          <w:numId w:val="2"/>
        </w:numPr>
        <w:ind w:hanging="360"/>
      </w:pPr>
      <w:r>
        <w:t xml:space="preserve">Eye protection must be worn when it is anticipated that the screening could generate bodily fluids (for example, child is upset and crying during screening) </w:t>
      </w:r>
    </w:p>
    <w:p w14:paraId="34F3AE22" w14:textId="77777777" w:rsidR="00B9449B" w:rsidRDefault="005B02C4">
      <w:pPr>
        <w:numPr>
          <w:ilvl w:val="0"/>
          <w:numId w:val="2"/>
        </w:numPr>
        <w:spacing w:after="7"/>
        <w:ind w:hanging="360"/>
      </w:pPr>
      <w:r>
        <w:t xml:space="preserve">Health Screening Staff must wear appropriate PPE at all times including: Gloves, </w:t>
      </w:r>
    </w:p>
    <w:p w14:paraId="712F2E8D" w14:textId="77777777" w:rsidR="00D96DA2" w:rsidRDefault="005B02C4">
      <w:pPr>
        <w:spacing w:after="208" w:line="277" w:lineRule="auto"/>
        <w:ind w:left="1077" w:right="239" w:hanging="360"/>
        <w:jc w:val="left"/>
      </w:pPr>
      <w:r>
        <w:t xml:space="preserve">Masks, Eye Protection and Gowns </w:t>
      </w:r>
    </w:p>
    <w:p w14:paraId="036C2772" w14:textId="3A5831EB" w:rsidR="00B9449B" w:rsidRDefault="005B02C4" w:rsidP="00D96DA2">
      <w:pPr>
        <w:pStyle w:val="ListParagraph"/>
        <w:numPr>
          <w:ilvl w:val="0"/>
          <w:numId w:val="8"/>
        </w:numPr>
        <w:spacing w:after="208" w:line="277" w:lineRule="auto"/>
        <w:ind w:right="239"/>
        <w:jc w:val="left"/>
      </w:pPr>
      <w:r>
        <w:t xml:space="preserve">Refer to Protective Personal Equipment Policy and Procedures – COVID-19 for further information on required PPE </w:t>
      </w:r>
    </w:p>
    <w:p w14:paraId="6731F2C4" w14:textId="77777777" w:rsidR="00B9449B" w:rsidRDefault="005B02C4">
      <w:pPr>
        <w:pStyle w:val="Heading2"/>
        <w:ind w:left="-5"/>
      </w:pPr>
      <w:r>
        <w:t xml:space="preserve">Questions for staff and families </w:t>
      </w:r>
    </w:p>
    <w:p w14:paraId="023B2572" w14:textId="07544F45" w:rsidR="00B9449B" w:rsidRDefault="005B02C4">
      <w:pPr>
        <w:numPr>
          <w:ilvl w:val="0"/>
          <w:numId w:val="3"/>
        </w:numPr>
        <w:ind w:hanging="360"/>
      </w:pPr>
      <w:r>
        <w:t xml:space="preserve">Greet everyone into the </w:t>
      </w:r>
      <w:r w:rsidR="009270F5">
        <w:t>childcare</w:t>
      </w:r>
      <w:r>
        <w:t xml:space="preserve"> centre with a friendly, calm manner.  Request that only ONE pare</w:t>
      </w:r>
      <w:r w:rsidR="00D96DA2">
        <w:t>nt/guardian enters the screening area</w:t>
      </w:r>
      <w:r>
        <w:t xml:space="preserve"> with the </w:t>
      </w:r>
      <w:r w:rsidR="009270F5">
        <w:t>child and</w:t>
      </w:r>
      <w:r>
        <w:t xml:space="preserve"> request they both use hand sanitizer. </w:t>
      </w:r>
    </w:p>
    <w:p w14:paraId="32182A88" w14:textId="2F9C9987" w:rsidR="00B9449B" w:rsidRDefault="005B02C4">
      <w:pPr>
        <w:numPr>
          <w:ilvl w:val="1"/>
          <w:numId w:val="3"/>
        </w:numPr>
        <w:ind w:hanging="360"/>
      </w:pPr>
      <w:r>
        <w:t xml:space="preserve">“Good morning/afternoon.  As you are aware COVID-19 continues to evolve, as a result we are conducting active screening for potential risks of COVID-19 for everyone who enters the location. The screening will </w:t>
      </w:r>
      <w:r w:rsidR="00BD6C40">
        <w:t xml:space="preserve">help </w:t>
      </w:r>
      <w:r>
        <w:t xml:space="preserve">ensure the safety and wellbeing of staff, children and families” </w:t>
      </w:r>
    </w:p>
    <w:p w14:paraId="64246C03" w14:textId="77777777" w:rsidR="00B9449B" w:rsidRDefault="005B02C4">
      <w:pPr>
        <w:numPr>
          <w:ilvl w:val="0"/>
          <w:numId w:val="3"/>
        </w:numPr>
        <w:spacing w:after="25"/>
        <w:ind w:hanging="360"/>
      </w:pPr>
      <w:r>
        <w:t xml:space="preserve">Ask the questions on the most recent Health Screening Checklist </w:t>
      </w:r>
    </w:p>
    <w:p w14:paraId="6450A04E" w14:textId="77777777" w:rsidR="00B9449B" w:rsidRDefault="005B02C4">
      <w:pPr>
        <w:numPr>
          <w:ilvl w:val="0"/>
          <w:numId w:val="3"/>
        </w:numPr>
        <w:ind w:hanging="360"/>
      </w:pPr>
      <w:r>
        <w:t xml:space="preserve">Staff must complete hand hygiene and have appropriate PPE on (refer to screening procedure above) </w:t>
      </w:r>
    </w:p>
    <w:p w14:paraId="0422BBC9" w14:textId="2E7B9F3D" w:rsidR="00B9449B" w:rsidRDefault="000426AC">
      <w:pPr>
        <w:numPr>
          <w:ilvl w:val="0"/>
          <w:numId w:val="3"/>
        </w:numPr>
        <w:ind w:hanging="360"/>
      </w:pPr>
      <w:r>
        <w:t>Take temperature with the infrared forehead thermometer, record.</w:t>
      </w:r>
      <w:r w:rsidR="005B02C4">
        <w:t xml:space="preserve"> </w:t>
      </w:r>
    </w:p>
    <w:p w14:paraId="438AD3A1" w14:textId="731BADA1" w:rsidR="00B9449B" w:rsidRDefault="005B02C4">
      <w:pPr>
        <w:spacing w:after="1333"/>
        <w:ind w:left="1439" w:firstLine="0"/>
      </w:pPr>
      <w:r>
        <w:t>"We are re</w:t>
      </w:r>
      <w:r w:rsidR="000426AC">
        <w:t>quired to take your temperature”</w:t>
      </w:r>
      <w:r>
        <w:t xml:space="preserve">  </w:t>
      </w:r>
    </w:p>
    <w:p w14:paraId="60DB20F2" w14:textId="77777777" w:rsidR="00D96DA2" w:rsidRDefault="005B02C4" w:rsidP="00D96DA2">
      <w:pPr>
        <w:tabs>
          <w:tab w:val="center" w:pos="5040"/>
          <w:tab w:val="center" w:pos="10080"/>
        </w:tabs>
        <w:spacing w:after="0" w:line="259" w:lineRule="auto"/>
        <w:ind w:left="0" w:firstLine="0"/>
        <w:jc w:val="left"/>
      </w:pPr>
      <w:r>
        <w:rPr>
          <w:sz w:val="20"/>
        </w:rPr>
        <w:lastRenderedPageBreak/>
        <w:tab/>
      </w:r>
      <w:r>
        <w:rPr>
          <w:sz w:val="17"/>
        </w:rPr>
        <w:t xml:space="preserve"> </w:t>
      </w:r>
      <w:r>
        <w:rPr>
          <w:sz w:val="17"/>
        </w:rPr>
        <w:tab/>
      </w:r>
      <w:r>
        <w:rPr>
          <w:sz w:val="20"/>
        </w:rPr>
        <w:t xml:space="preserve"> </w:t>
      </w:r>
    </w:p>
    <w:p w14:paraId="33E1F7AE" w14:textId="518BCA6A" w:rsidR="00B9449B" w:rsidRDefault="005B02C4" w:rsidP="00D96DA2">
      <w:pPr>
        <w:tabs>
          <w:tab w:val="center" w:pos="5040"/>
          <w:tab w:val="center" w:pos="10080"/>
        </w:tabs>
        <w:spacing w:after="0" w:line="259" w:lineRule="auto"/>
        <w:ind w:left="0" w:firstLine="0"/>
        <w:jc w:val="left"/>
      </w:pPr>
      <w:r>
        <w:rPr>
          <w:b/>
          <w:sz w:val="26"/>
        </w:rPr>
        <w:t xml:space="preserve">How to respond: </w:t>
      </w:r>
    </w:p>
    <w:p w14:paraId="7EE79AEF" w14:textId="77777777" w:rsidR="00B9449B" w:rsidRDefault="005B02C4">
      <w:pPr>
        <w:numPr>
          <w:ilvl w:val="0"/>
          <w:numId w:val="3"/>
        </w:numPr>
        <w:ind w:hanging="360"/>
      </w:pPr>
      <w:r>
        <w:t xml:space="preserve">If the individual answers NO to all questions, and does not have a fever (37.8 degrees Celsius and above), they have passed the screening and can enter the building: </w:t>
      </w:r>
    </w:p>
    <w:p w14:paraId="162FC308" w14:textId="55A9DF36" w:rsidR="00B9449B" w:rsidRDefault="005B02C4">
      <w:pPr>
        <w:numPr>
          <w:ilvl w:val="1"/>
          <w:numId w:val="3"/>
        </w:numPr>
        <w:ind w:hanging="360"/>
      </w:pPr>
      <w:r>
        <w:t xml:space="preserve">“Thank you for your patience. Your child is cleared to enter </w:t>
      </w:r>
      <w:r w:rsidR="000426AC">
        <w:t>MSDCC”</w:t>
      </w:r>
    </w:p>
    <w:p w14:paraId="70E508AF" w14:textId="77777777" w:rsidR="000426AC" w:rsidRDefault="005B02C4">
      <w:pPr>
        <w:numPr>
          <w:ilvl w:val="0"/>
          <w:numId w:val="3"/>
        </w:numPr>
        <w:spacing w:after="10"/>
        <w:ind w:hanging="360"/>
      </w:pPr>
      <w:r>
        <w:t xml:space="preserve">If the individual answers YES to any of the screening questions, refuses to answer, and/or has a fever (37.8 degrees Celsius and above), they have failed the screening and cannot enter the building </w:t>
      </w:r>
    </w:p>
    <w:p w14:paraId="4159B54A" w14:textId="2E5B9240" w:rsidR="00B9449B" w:rsidRDefault="005B02C4" w:rsidP="000426AC">
      <w:pPr>
        <w:pStyle w:val="ListParagraph"/>
        <w:numPr>
          <w:ilvl w:val="0"/>
          <w:numId w:val="8"/>
        </w:numPr>
        <w:spacing w:after="10"/>
      </w:pPr>
      <w:r>
        <w:t xml:space="preserve">“Thank you for your patience. Unfortunately based on these answers, I’m not able to let you enter the </w:t>
      </w:r>
      <w:r w:rsidR="009270F5">
        <w:t>childcare</w:t>
      </w:r>
      <w:r>
        <w:t xml:space="preserve"> centre.  Please review the </w:t>
      </w:r>
      <w:hyperlink r:id="rId8" w:anchor="q0">
        <w:r w:rsidRPr="000426AC">
          <w:rPr>
            <w:color w:val="0000FF"/>
            <w:u w:val="single" w:color="0000FF"/>
          </w:rPr>
          <w:t xml:space="preserve">self-assessment </w:t>
        </w:r>
      </w:hyperlink>
      <w:hyperlink r:id="rId9" w:anchor="q0">
        <w:r w:rsidRPr="000426AC">
          <w:rPr>
            <w:color w:val="0000FF"/>
            <w:u w:val="single" w:color="0000FF"/>
          </w:rPr>
          <w:t>tool</w:t>
        </w:r>
      </w:hyperlink>
      <w:hyperlink r:id="rId10" w:anchor="q0">
        <w:r>
          <w:t xml:space="preserve"> </w:t>
        </w:r>
      </w:hyperlink>
      <w:r>
        <w:t xml:space="preserve">on the Ministry of Health website or the </w:t>
      </w:r>
      <w:hyperlink r:id="rId11">
        <w:r w:rsidRPr="000426AC">
          <w:rPr>
            <w:color w:val="0000FF"/>
            <w:u w:val="single" w:color="0000FF"/>
          </w:rPr>
          <w:t>Toronto Public Health website</w:t>
        </w:r>
      </w:hyperlink>
      <w:hyperlink r:id="rId12">
        <w:r>
          <w:t xml:space="preserve"> </w:t>
        </w:r>
      </w:hyperlink>
      <w:r>
        <w:t xml:space="preserve">to determine if further care is required”   </w:t>
      </w:r>
    </w:p>
    <w:p w14:paraId="298CB83E" w14:textId="09B3B845" w:rsidR="00B9449B" w:rsidRDefault="005B02C4">
      <w:pPr>
        <w:numPr>
          <w:ilvl w:val="1"/>
          <w:numId w:val="3"/>
        </w:numPr>
        <w:spacing w:after="14"/>
        <w:ind w:hanging="360"/>
      </w:pPr>
      <w:r>
        <w:t>If respo</w:t>
      </w:r>
      <w:r w:rsidR="000426AC">
        <w:t>nse is for a MSDCC</w:t>
      </w:r>
      <w:r>
        <w:t xml:space="preserve"> staff me</w:t>
      </w:r>
      <w:r w:rsidR="000426AC">
        <w:t>mber, advise that the Director</w:t>
      </w:r>
      <w:r>
        <w:t xml:space="preserve"> will be notified and will follow up later in the day </w:t>
      </w:r>
    </w:p>
    <w:p w14:paraId="25BA9667" w14:textId="2B5B9015" w:rsidR="00BD6C40" w:rsidRDefault="005B02C4" w:rsidP="00BD6C40">
      <w:pPr>
        <w:numPr>
          <w:ilvl w:val="1"/>
          <w:numId w:val="3"/>
        </w:numPr>
        <w:spacing w:after="0" w:line="240" w:lineRule="auto"/>
        <w:ind w:left="1434" w:hanging="357"/>
      </w:pPr>
      <w:r>
        <w:t xml:space="preserve">Provide clients with a hand out of </w:t>
      </w:r>
      <w:r w:rsidR="00E21929">
        <w:t>resources</w:t>
      </w:r>
    </w:p>
    <w:p w14:paraId="1684ECA1" w14:textId="0228B667" w:rsidR="00B9449B" w:rsidRDefault="005B02C4" w:rsidP="00BD6C40">
      <w:pPr>
        <w:numPr>
          <w:ilvl w:val="1"/>
          <w:numId w:val="3"/>
        </w:numPr>
        <w:spacing w:after="0" w:line="240" w:lineRule="auto"/>
        <w:ind w:left="1434" w:hanging="357"/>
      </w:pPr>
      <w:r>
        <w:t xml:space="preserve">Ensure that door handles, and any other surfaces the individual has touched are disinfected immediately.  Personal protective equipment (PPE), a mask and gloves, must be worn for this, with hand hygiene performed before and after donning and doffing the gloves and mask </w:t>
      </w:r>
    </w:p>
    <w:p w14:paraId="36782861" w14:textId="77777777" w:rsidR="00BD6C40" w:rsidRDefault="00BD6C40" w:rsidP="00BD6C40">
      <w:pPr>
        <w:spacing w:after="0" w:line="240" w:lineRule="auto"/>
        <w:ind w:left="1434" w:firstLine="0"/>
      </w:pPr>
    </w:p>
    <w:p w14:paraId="0476A89F" w14:textId="77777777" w:rsidR="00B9449B" w:rsidRDefault="005B02C4">
      <w:pPr>
        <w:pStyle w:val="Heading2"/>
        <w:ind w:left="-5"/>
      </w:pPr>
      <w:r>
        <w:t xml:space="preserve">Procedure Review </w:t>
      </w:r>
    </w:p>
    <w:p w14:paraId="3493DDB7" w14:textId="4E0F5F33" w:rsidR="00D96DA2" w:rsidRPr="005D3553" w:rsidRDefault="00D96DA2" w:rsidP="00D96DA2">
      <w:pPr>
        <w:pStyle w:val="Default"/>
        <w:rPr>
          <w:color w:val="auto"/>
        </w:rPr>
      </w:pPr>
      <w:r w:rsidRPr="005D3553">
        <w:rPr>
          <w:color w:val="auto"/>
        </w:rPr>
        <w:t>This policy and procedure will be reviewed and signed off by all employees, students, community members before commencing employment/unpaid placement at MSDCC, and at any time wher</w:t>
      </w:r>
      <w:r w:rsidR="00E21929">
        <w:rPr>
          <w:color w:val="auto"/>
        </w:rPr>
        <w:t>e a change is made (during COVID</w:t>
      </w:r>
      <w:r w:rsidRPr="005D3553">
        <w:rPr>
          <w:color w:val="auto"/>
        </w:rPr>
        <w:t>-19 students and community members are not permitted)</w:t>
      </w:r>
    </w:p>
    <w:p w14:paraId="53FC06D6" w14:textId="27AD8475" w:rsidR="00B9449B" w:rsidRDefault="00B9449B">
      <w:pPr>
        <w:spacing w:after="0" w:line="259" w:lineRule="auto"/>
        <w:ind w:left="0" w:firstLine="0"/>
        <w:jc w:val="left"/>
      </w:pPr>
    </w:p>
    <w:p w14:paraId="069F1623" w14:textId="63A17CC5" w:rsidR="00B9449B" w:rsidRDefault="005B02C4">
      <w:pPr>
        <w:spacing w:after="6459"/>
        <w:ind w:left="0" w:firstLine="0"/>
      </w:pPr>
      <w:r>
        <w:t xml:space="preserve">Revised: June </w:t>
      </w:r>
      <w:r w:rsidR="009270F5">
        <w:t>30</w:t>
      </w:r>
      <w:r>
        <w:t xml:space="preserve">, 2020 </w:t>
      </w:r>
    </w:p>
    <w:sectPr w:rsidR="00B9449B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720" w:right="1080" w:bottom="445" w:left="1080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7A141" w14:textId="77777777" w:rsidR="00F30EAF" w:rsidRDefault="00F30EAF">
      <w:pPr>
        <w:spacing w:after="0" w:line="240" w:lineRule="auto"/>
      </w:pPr>
      <w:r>
        <w:separator/>
      </w:r>
    </w:p>
  </w:endnote>
  <w:endnote w:type="continuationSeparator" w:id="0">
    <w:p w14:paraId="39BEE29B" w14:textId="77777777" w:rsidR="00F30EAF" w:rsidRDefault="00F3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49FAB" w14:textId="77777777" w:rsidR="00B9449B" w:rsidRDefault="005B02C4">
    <w:pPr>
      <w:tabs>
        <w:tab w:val="center" w:pos="5040"/>
        <w:tab w:val="right" w:pos="10080"/>
      </w:tabs>
      <w:spacing w:after="0" w:line="259" w:lineRule="auto"/>
      <w:ind w:left="0" w:right="-2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D3693F" wp14:editId="7B798C0C">
              <wp:simplePos x="0" y="0"/>
              <wp:positionH relativeFrom="page">
                <wp:posOffset>666750</wp:posOffset>
              </wp:positionH>
              <wp:positionV relativeFrom="page">
                <wp:posOffset>9648825</wp:posOffset>
              </wp:positionV>
              <wp:extent cx="6438913" cy="9525"/>
              <wp:effectExtent l="0" t="0" r="0" b="0"/>
              <wp:wrapSquare wrapText="bothSides"/>
              <wp:docPr id="3030" name="Group 30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13" cy="9525"/>
                        <a:chOff x="0" y="0"/>
                        <a:chExt cx="6438913" cy="9525"/>
                      </a:xfrm>
                    </wpg:grpSpPr>
                    <wps:wsp>
                      <wps:cNvPr id="3125" name="Shape 3125"/>
                      <wps:cNvSpPr/>
                      <wps:spPr>
                        <a:xfrm>
                          <a:off x="0" y="0"/>
                          <a:ext cx="6438913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913" h="9525">
                              <a:moveTo>
                                <a:pt x="0" y="0"/>
                              </a:moveTo>
                              <a:lnTo>
                                <a:pt x="6438913" y="0"/>
                              </a:lnTo>
                              <a:lnTo>
                                <a:pt x="6438913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<w:pict>
            <v:group w14:anchorId="46FCB87C" id="Group 3030" o:spid="_x0000_s1026" style="position:absolute;margin-left:52.5pt;margin-top:759.75pt;width:507pt;height:.75pt;z-index:251658240;mso-position-horizontal-relative:page;mso-position-vertical-relative:page" coordsize="6438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">
              <v:shape id="Shape 3125" o:spid="_x0000_s1027" style="position:absolute;width:64389;height:95;visibility:visible;mso-wrap-style:square;v-text-anchor:top" coordsize="643891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" path="m,l6438913,r,9525l,9525,,e" fillcolor="black" stroked="f" strokeweight="0">
                <v:stroke miterlimit="83231f" joinstyle="miter"/>
                <v:path arrowok="t" textboxrect="0,0,6438913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sz w:val="17"/>
      </w:rPr>
      <w:t xml:space="preserve"> </w:t>
    </w:r>
    <w:r>
      <w:rPr>
        <w:sz w:val="17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 xml:space="preserve"> of </w:t>
    </w:r>
    <w:r w:rsidR="00F30EAF">
      <w:fldChar w:fldCharType="begin"/>
    </w:r>
    <w:r w:rsidR="00F30EAF">
      <w:instrText xml:space="preserve"> NUMPAGES   \* MERGEFORMAT </w:instrText>
    </w:r>
    <w:r w:rsidR="00F30EAF">
      <w:fldChar w:fldCharType="separate"/>
    </w:r>
    <w:r>
      <w:rPr>
        <w:sz w:val="17"/>
      </w:rPr>
      <w:t>3</w:t>
    </w:r>
    <w:r w:rsidR="00F30EAF">
      <w:rPr>
        <w:sz w:val="17"/>
      </w:rPr>
      <w:fldChar w:fldCharType="end"/>
    </w:r>
    <w:r>
      <w:rPr>
        <w:sz w:val="1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298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6BBA7" w14:textId="6FB7AA6D" w:rsidR="00D96DA2" w:rsidRDefault="00D96D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E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358570" w14:textId="6E878E30" w:rsidR="00B9449B" w:rsidRDefault="00B9449B">
    <w:pPr>
      <w:tabs>
        <w:tab w:val="center" w:pos="5040"/>
        <w:tab w:val="right" w:pos="10080"/>
      </w:tabs>
      <w:spacing w:after="0" w:line="259" w:lineRule="auto"/>
      <w:ind w:left="0" w:right="-2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1CE37" w14:textId="77777777" w:rsidR="00B9449B" w:rsidRDefault="005B02C4">
    <w:pPr>
      <w:tabs>
        <w:tab w:val="center" w:pos="5040"/>
        <w:tab w:val="right" w:pos="10080"/>
      </w:tabs>
      <w:spacing w:after="0" w:line="259" w:lineRule="auto"/>
      <w:ind w:left="0" w:right="-2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BD226E1" wp14:editId="582A687E">
              <wp:simplePos x="0" y="0"/>
              <wp:positionH relativeFrom="page">
                <wp:posOffset>666750</wp:posOffset>
              </wp:positionH>
              <wp:positionV relativeFrom="page">
                <wp:posOffset>9648825</wp:posOffset>
              </wp:positionV>
              <wp:extent cx="6438913" cy="9525"/>
              <wp:effectExtent l="0" t="0" r="0" b="0"/>
              <wp:wrapSquare wrapText="bothSides"/>
              <wp:docPr id="3002" name="Group 3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13" cy="9525"/>
                        <a:chOff x="0" y="0"/>
                        <a:chExt cx="6438913" cy="9525"/>
                      </a:xfrm>
                    </wpg:grpSpPr>
                    <wps:wsp>
                      <wps:cNvPr id="3121" name="Shape 3121"/>
                      <wps:cNvSpPr/>
                      <wps:spPr>
                        <a:xfrm>
                          <a:off x="0" y="0"/>
                          <a:ext cx="6438913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913" h="9525">
                              <a:moveTo>
                                <a:pt x="0" y="0"/>
                              </a:moveTo>
                              <a:lnTo>
                                <a:pt x="6438913" y="0"/>
                              </a:lnTo>
                              <a:lnTo>
                                <a:pt x="6438913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<w:pict>
            <v:group w14:anchorId="70BF4B31" id="Group 3002" o:spid="_x0000_s1026" style="position:absolute;margin-left:52.5pt;margin-top:759.75pt;width:507pt;height:.75pt;z-index:251660288;mso-position-horizontal-relative:page;mso-position-vertical-relative:page" coordsize="6438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">
              <v:shape id="Shape 3121" o:spid="_x0000_s1027" style="position:absolute;width:64389;height:95;visibility:visible;mso-wrap-style:square;v-text-anchor:top" coordsize="643891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" path="m,l6438913,r,9525l,9525,,e" fillcolor="black" stroked="f" strokeweight="0">
                <v:stroke miterlimit="83231f" joinstyle="miter"/>
                <v:path arrowok="t" textboxrect="0,0,6438913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sz w:val="17"/>
      </w:rPr>
      <w:t xml:space="preserve"> </w:t>
    </w:r>
    <w:r>
      <w:rPr>
        <w:sz w:val="17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 xml:space="preserve"> of </w:t>
    </w:r>
    <w:r w:rsidR="00F30EAF">
      <w:fldChar w:fldCharType="begin"/>
    </w:r>
    <w:r w:rsidR="00F30EAF">
      <w:instrText xml:space="preserve"> NUMPAGES   \* MERGEFORMAT </w:instrText>
    </w:r>
    <w:r w:rsidR="00F30EAF">
      <w:fldChar w:fldCharType="separate"/>
    </w:r>
    <w:r>
      <w:rPr>
        <w:sz w:val="17"/>
      </w:rPr>
      <w:t>3</w:t>
    </w:r>
    <w:r w:rsidR="00F30EAF">
      <w:rPr>
        <w:sz w:val="17"/>
      </w:rPr>
      <w:fldChar w:fldCharType="end"/>
    </w:r>
    <w:r>
      <w:rPr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A4E05" w14:textId="77777777" w:rsidR="00F30EAF" w:rsidRDefault="00F30EAF">
      <w:pPr>
        <w:spacing w:after="0" w:line="240" w:lineRule="auto"/>
      </w:pPr>
      <w:r>
        <w:separator/>
      </w:r>
    </w:p>
  </w:footnote>
  <w:footnote w:type="continuationSeparator" w:id="0">
    <w:p w14:paraId="6D97D5C8" w14:textId="77777777" w:rsidR="00F30EAF" w:rsidRDefault="00F3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9BB12" w14:textId="6ED6558B" w:rsidR="00D96DA2" w:rsidRPr="00D96DA2" w:rsidRDefault="00D96DA2" w:rsidP="00D96DA2">
    <w:pPr>
      <w:pStyle w:val="Header"/>
      <w:jc w:val="center"/>
      <w:rPr>
        <w:b/>
        <w:sz w:val="32"/>
        <w:szCs w:val="32"/>
      </w:rPr>
    </w:pPr>
    <w:r w:rsidRPr="00D96DA2">
      <w:rPr>
        <w:b/>
        <w:sz w:val="32"/>
        <w:szCs w:val="32"/>
      </w:rPr>
      <w:t>Health Screening Procedure – C</w:t>
    </w:r>
    <w:r w:rsidR="00BD6C40">
      <w:rPr>
        <w:b/>
        <w:sz w:val="32"/>
        <w:szCs w:val="32"/>
      </w:rPr>
      <w:t>OVID</w:t>
    </w:r>
    <w:r w:rsidRPr="00D96DA2">
      <w:rPr>
        <w:b/>
        <w:sz w:val="32"/>
        <w:szCs w:val="32"/>
      </w:rPr>
      <w:t>-19</w:t>
    </w:r>
  </w:p>
  <w:p w14:paraId="53E883B1" w14:textId="1B164D06" w:rsidR="00D96DA2" w:rsidRDefault="00D96DA2" w:rsidP="00D96DA2">
    <w:pPr>
      <w:pStyle w:val="Header"/>
      <w:jc w:val="center"/>
    </w:pPr>
    <w:r>
      <w:t>Main Square Day Care Centre</w:t>
    </w:r>
  </w:p>
  <w:p w14:paraId="5963DBEE" w14:textId="77777777" w:rsidR="00D96DA2" w:rsidRDefault="00D96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50C"/>
    <w:multiLevelType w:val="hybridMultilevel"/>
    <w:tmpl w:val="B422F9EC"/>
    <w:lvl w:ilvl="0" w:tplc="83A496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CA514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0CB02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444B2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A9646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C30EA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E9180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AE056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4229E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643C8B"/>
    <w:multiLevelType w:val="hybridMultilevel"/>
    <w:tmpl w:val="09A0B46C"/>
    <w:lvl w:ilvl="0" w:tplc="7A7A2DB6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176605"/>
    <w:multiLevelType w:val="hybridMultilevel"/>
    <w:tmpl w:val="2F124EFA"/>
    <w:lvl w:ilvl="0" w:tplc="5AEC67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E35D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ECFB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C7D5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E942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A1A7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8AFF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2C05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C4B1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F84C8C"/>
    <w:multiLevelType w:val="hybridMultilevel"/>
    <w:tmpl w:val="AF7246F0"/>
    <w:lvl w:ilvl="0" w:tplc="FB7EBD6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6F5B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A5D0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4453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F43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CFA8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E781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ED3F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0254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F70877"/>
    <w:multiLevelType w:val="hybridMultilevel"/>
    <w:tmpl w:val="10C8412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695CBE"/>
    <w:multiLevelType w:val="hybridMultilevel"/>
    <w:tmpl w:val="5C160C0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F15ED"/>
    <w:multiLevelType w:val="hybridMultilevel"/>
    <w:tmpl w:val="8C0AD74E"/>
    <w:lvl w:ilvl="0" w:tplc="10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6AA3352F"/>
    <w:multiLevelType w:val="hybridMultilevel"/>
    <w:tmpl w:val="297AB3F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9B"/>
    <w:rsid w:val="000426AC"/>
    <w:rsid w:val="00072E5B"/>
    <w:rsid w:val="001C3ABE"/>
    <w:rsid w:val="00223133"/>
    <w:rsid w:val="002904FD"/>
    <w:rsid w:val="003A0A94"/>
    <w:rsid w:val="005B02C4"/>
    <w:rsid w:val="006F4341"/>
    <w:rsid w:val="007C4448"/>
    <w:rsid w:val="00803775"/>
    <w:rsid w:val="009270F5"/>
    <w:rsid w:val="00B9449B"/>
    <w:rsid w:val="00BD6C40"/>
    <w:rsid w:val="00D96DA2"/>
    <w:rsid w:val="00E21929"/>
    <w:rsid w:val="00E52FBA"/>
    <w:rsid w:val="00EF34C3"/>
    <w:rsid w:val="00F3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83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7" w:line="252" w:lineRule="auto"/>
      <w:ind w:left="369" w:hanging="369"/>
      <w:jc w:val="both"/>
    </w:pPr>
    <w:rPr>
      <w:rFonts w:ascii="Arial" w:eastAsia="Arial" w:hAnsi="Arial" w:cs="Arial"/>
      <w:color w:val="000000"/>
      <w:lang w:eastAsia="en-CA" w:bidi="en-CA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7" w:line="259" w:lineRule="auto"/>
      <w:outlineLvl w:val="0"/>
    </w:pPr>
    <w:rPr>
      <w:rFonts w:ascii="Arial" w:eastAsia="Arial" w:hAnsi="Arial" w:cs="Arial"/>
      <w:b/>
      <w:color w:val="000000"/>
      <w:sz w:val="4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8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6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1"/>
    </w:rPr>
  </w:style>
  <w:style w:type="paragraph" w:styleId="Header">
    <w:name w:val="header"/>
    <w:basedOn w:val="Normal"/>
    <w:link w:val="HeaderChar"/>
    <w:uiPriority w:val="99"/>
    <w:unhideWhenUsed/>
    <w:rsid w:val="00D9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A2"/>
    <w:rPr>
      <w:rFonts w:ascii="Arial" w:eastAsia="Arial" w:hAnsi="Arial" w:cs="Arial"/>
      <w:color w:val="000000"/>
      <w:lang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A2"/>
    <w:rPr>
      <w:rFonts w:ascii="Tahoma" w:eastAsia="Arial" w:hAnsi="Tahoma" w:cs="Tahoma"/>
      <w:color w:val="000000"/>
      <w:sz w:val="16"/>
      <w:szCs w:val="16"/>
      <w:lang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96DA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2"/>
      <w:lang w:val="en-US"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D96DA2"/>
    <w:rPr>
      <w:rFonts w:eastAsiaTheme="minorHAnsi"/>
      <w:sz w:val="21"/>
      <w:szCs w:val="22"/>
      <w:lang w:val="en-US" w:eastAsia="ja-JP"/>
    </w:rPr>
  </w:style>
  <w:style w:type="paragraph" w:customStyle="1" w:styleId="Default">
    <w:name w:val="Default"/>
    <w:rsid w:val="00D96DA2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D96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7" w:line="252" w:lineRule="auto"/>
      <w:ind w:left="369" w:hanging="369"/>
      <w:jc w:val="both"/>
    </w:pPr>
    <w:rPr>
      <w:rFonts w:ascii="Arial" w:eastAsia="Arial" w:hAnsi="Arial" w:cs="Arial"/>
      <w:color w:val="000000"/>
      <w:lang w:eastAsia="en-CA" w:bidi="en-CA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7" w:line="259" w:lineRule="auto"/>
      <w:outlineLvl w:val="0"/>
    </w:pPr>
    <w:rPr>
      <w:rFonts w:ascii="Arial" w:eastAsia="Arial" w:hAnsi="Arial" w:cs="Arial"/>
      <w:b/>
      <w:color w:val="000000"/>
      <w:sz w:val="4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8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6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1"/>
    </w:rPr>
  </w:style>
  <w:style w:type="paragraph" w:styleId="Header">
    <w:name w:val="header"/>
    <w:basedOn w:val="Normal"/>
    <w:link w:val="HeaderChar"/>
    <w:uiPriority w:val="99"/>
    <w:unhideWhenUsed/>
    <w:rsid w:val="00D9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A2"/>
    <w:rPr>
      <w:rFonts w:ascii="Arial" w:eastAsia="Arial" w:hAnsi="Arial" w:cs="Arial"/>
      <w:color w:val="000000"/>
      <w:lang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A2"/>
    <w:rPr>
      <w:rFonts w:ascii="Tahoma" w:eastAsia="Arial" w:hAnsi="Tahoma" w:cs="Tahoma"/>
      <w:color w:val="000000"/>
      <w:sz w:val="16"/>
      <w:szCs w:val="16"/>
      <w:lang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96DA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2"/>
      <w:lang w:val="en-US"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D96DA2"/>
    <w:rPr>
      <w:rFonts w:eastAsiaTheme="minorHAnsi"/>
      <w:sz w:val="21"/>
      <w:szCs w:val="22"/>
      <w:lang w:val="en-US" w:eastAsia="ja-JP"/>
    </w:rPr>
  </w:style>
  <w:style w:type="paragraph" w:customStyle="1" w:styleId="Default">
    <w:name w:val="Default"/>
    <w:rsid w:val="00D96DA2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D9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ontario.ca/self-assessment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oronto.ca/home/covid-19/covid-19-health-advice/covid-19-assessment-centr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oronto.ca/home/covid-19/covid-19-health-advice/covid-19-assessment-centr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vid-19.ontario.ca/self-assess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-19.ontario.ca/self-assessmen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Screening Procedure Covid 19</vt:lpstr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Screening Procedure Covid 19</dc:title>
  <dc:creator>Children\'s Services</dc:creator>
  <cp:lastModifiedBy>June Hall</cp:lastModifiedBy>
  <cp:revision>2</cp:revision>
  <dcterms:created xsi:type="dcterms:W3CDTF">2020-07-02T16:45:00Z</dcterms:created>
  <dcterms:modified xsi:type="dcterms:W3CDTF">2020-07-02T16:45:00Z</dcterms:modified>
</cp:coreProperties>
</file>