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E9" w:rsidRDefault="00B138CD" w:rsidP="0045662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52525" cy="48577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E9" w:rsidRDefault="006112E9" w:rsidP="00456629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456629">
        <w:rPr>
          <w:b/>
          <w:noProof/>
          <w:sz w:val="28"/>
          <w:szCs w:val="28"/>
        </w:rPr>
        <w:t>Tallahassee Lenders</w:t>
      </w:r>
      <w:r w:rsidR="002B424C">
        <w:rPr>
          <w:b/>
          <w:noProof/>
          <w:sz w:val="28"/>
          <w:szCs w:val="28"/>
        </w:rPr>
        <w:t>’</w:t>
      </w:r>
      <w:r w:rsidRPr="00456629">
        <w:rPr>
          <w:b/>
          <w:noProof/>
          <w:sz w:val="28"/>
          <w:szCs w:val="28"/>
        </w:rPr>
        <w:t xml:space="preserve"> Consortium</w:t>
      </w:r>
      <w:r w:rsidR="00695B5D">
        <w:rPr>
          <w:b/>
          <w:noProof/>
          <w:sz w:val="28"/>
          <w:szCs w:val="28"/>
        </w:rPr>
        <w:t>, Inc.</w:t>
      </w:r>
    </w:p>
    <w:p w:rsidR="00695B5D" w:rsidRPr="00456629" w:rsidRDefault="00695B5D" w:rsidP="00456629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6112E9" w:rsidRPr="00695B5D" w:rsidRDefault="003D7FFC" w:rsidP="00456629">
      <w:pPr>
        <w:spacing w:after="0" w:line="240" w:lineRule="auto"/>
        <w:jc w:val="center"/>
        <w:rPr>
          <w:b/>
        </w:rPr>
      </w:pPr>
      <w:r w:rsidRPr="00695B5D">
        <w:rPr>
          <w:b/>
        </w:rPr>
        <w:t xml:space="preserve">Professional </w:t>
      </w:r>
      <w:r w:rsidR="0036730A" w:rsidRPr="00695B5D">
        <w:rPr>
          <w:b/>
        </w:rPr>
        <w:t>Partnership Agreement</w:t>
      </w:r>
    </w:p>
    <w:p w:rsidR="006112E9" w:rsidRDefault="006112E9" w:rsidP="00456629">
      <w:pPr>
        <w:spacing w:after="0" w:line="240" w:lineRule="auto"/>
        <w:jc w:val="center"/>
      </w:pPr>
    </w:p>
    <w:p w:rsidR="00C41923" w:rsidRPr="00C878AB" w:rsidRDefault="006112E9" w:rsidP="00456629">
      <w:pPr>
        <w:spacing w:after="0" w:line="240" w:lineRule="auto"/>
      </w:pPr>
      <w:r w:rsidRPr="00C878AB">
        <w:t>The Tallahassee Lenders</w:t>
      </w:r>
      <w:r w:rsidR="002E3066" w:rsidRPr="00C878AB">
        <w:t>’</w:t>
      </w:r>
      <w:r w:rsidRPr="00C878AB">
        <w:t xml:space="preserve"> Consortium </w:t>
      </w:r>
      <w:r w:rsidR="002E3066" w:rsidRPr="00C878AB">
        <w:t xml:space="preserve">(TLC) </w:t>
      </w:r>
      <w:r w:rsidRPr="00C878AB">
        <w:t>is expanding its service area and service offerings.  The service area expansion is a result of designation as a NeighborWorks organization</w:t>
      </w:r>
      <w:r w:rsidR="0036730A" w:rsidRPr="00C878AB">
        <w:t xml:space="preserve">.  </w:t>
      </w:r>
      <w:r w:rsidR="0053051E" w:rsidRPr="00C878AB">
        <w:t xml:space="preserve">TLC has been designated as a NeighborWorks Homeownership Center where a client can receive a full range of services related to their housing needs.  </w:t>
      </w:r>
    </w:p>
    <w:p w:rsidR="00C41923" w:rsidRPr="00C878AB" w:rsidRDefault="00C41923" w:rsidP="00456629">
      <w:pPr>
        <w:spacing w:after="0" w:line="240" w:lineRule="auto"/>
      </w:pPr>
    </w:p>
    <w:p w:rsidR="007C2FF3" w:rsidRDefault="007C2FF3" w:rsidP="007C2FF3">
      <w:pPr>
        <w:spacing w:after="0" w:line="240" w:lineRule="auto"/>
      </w:pPr>
      <w:r w:rsidRPr="00C878AB">
        <w:t>In support of this effort TLC is entering in this agreement with _________________</w:t>
      </w:r>
      <w:r w:rsidR="00C878AB">
        <w:t>_____________</w:t>
      </w:r>
      <w:r w:rsidR="00C878AB" w:rsidRPr="00C878AB">
        <w:t>_ (</w:t>
      </w:r>
      <w:r w:rsidRPr="00C878AB">
        <w:t>name) of _________________</w:t>
      </w:r>
      <w:r w:rsidR="00C878AB">
        <w:t>____________</w:t>
      </w:r>
      <w:r w:rsidRPr="00C878AB">
        <w:t>_</w:t>
      </w:r>
      <w:r w:rsidR="00B138CD" w:rsidRPr="00C878AB">
        <w:t>_ (</w:t>
      </w:r>
      <w:r w:rsidRPr="00C878AB">
        <w:t xml:space="preserve">company) as a </w:t>
      </w:r>
      <w:r w:rsidR="003D7FFC" w:rsidRPr="00C878AB">
        <w:t>Professional</w:t>
      </w:r>
      <w:r w:rsidRPr="00C878AB">
        <w:t xml:space="preserve"> Partner.   _____</w:t>
      </w:r>
      <w:r w:rsidR="00C878AB">
        <w:t>__________</w:t>
      </w:r>
      <w:r w:rsidRPr="00C878AB">
        <w:t xml:space="preserve">___________ (name) further agrees to pay an annual amount of $250.00. </w:t>
      </w:r>
    </w:p>
    <w:p w:rsidR="00EF389B" w:rsidRPr="00C878AB" w:rsidRDefault="00EF389B" w:rsidP="007C2FF3">
      <w:pPr>
        <w:spacing w:after="0" w:line="240" w:lineRule="auto"/>
      </w:pPr>
    </w:p>
    <w:p w:rsidR="007C2FF3" w:rsidRPr="00C878AB" w:rsidRDefault="007C2FF3" w:rsidP="007C2FF3">
      <w:pPr>
        <w:spacing w:after="0" w:line="240" w:lineRule="auto"/>
      </w:pPr>
      <w:r w:rsidRPr="00C878AB">
        <w:t xml:space="preserve">For each year of paid partnership, TLC will provide:  </w:t>
      </w:r>
      <w:bookmarkStart w:id="0" w:name="_GoBack"/>
      <w:bookmarkEnd w:id="0"/>
    </w:p>
    <w:p w:rsidR="007C2FF3" w:rsidRPr="00C878AB" w:rsidRDefault="00DC62DB" w:rsidP="007C2FF3">
      <w:pPr>
        <w:numPr>
          <w:ilvl w:val="0"/>
          <w:numId w:val="4"/>
        </w:numPr>
        <w:spacing w:after="0" w:line="240" w:lineRule="auto"/>
      </w:pPr>
      <w:r>
        <w:t>Use of the Homeownership C</w:t>
      </w:r>
      <w:r w:rsidR="007C2FF3" w:rsidRPr="00C878AB">
        <w:t>enter for client meetings</w:t>
      </w:r>
      <w:r w:rsidR="005C0BDE" w:rsidRPr="00C878AB">
        <w:t>.</w:t>
      </w:r>
    </w:p>
    <w:p w:rsidR="007C2FF3" w:rsidRPr="00C878AB" w:rsidRDefault="007C2FF3" w:rsidP="007C2FF3">
      <w:pPr>
        <w:numPr>
          <w:ilvl w:val="0"/>
          <w:numId w:val="4"/>
        </w:numPr>
        <w:spacing w:after="0" w:line="240" w:lineRule="auto"/>
      </w:pPr>
      <w:r w:rsidRPr="00C878AB">
        <w:t>Right to display business cards and brochures in our lobby</w:t>
      </w:r>
      <w:r w:rsidR="00DC62DB">
        <w:t xml:space="preserve"> or </w:t>
      </w:r>
      <w:r w:rsidR="005449B6">
        <w:t>foyer</w:t>
      </w:r>
      <w:r w:rsidR="005C0BDE" w:rsidRPr="00C878AB">
        <w:t>.</w:t>
      </w:r>
    </w:p>
    <w:p w:rsidR="007C2FF3" w:rsidRPr="00C878AB" w:rsidRDefault="007C2FF3" w:rsidP="007C2FF3">
      <w:pPr>
        <w:numPr>
          <w:ilvl w:val="0"/>
          <w:numId w:val="4"/>
        </w:numPr>
        <w:spacing w:after="0" w:line="240" w:lineRule="auto"/>
      </w:pPr>
      <w:r w:rsidRPr="00C878AB">
        <w:t>Opportunity to display business name on our foyer pylon showing the partnership</w:t>
      </w:r>
      <w:r w:rsidR="005C0BDE" w:rsidRPr="00C878AB">
        <w:t>.</w:t>
      </w:r>
    </w:p>
    <w:p w:rsidR="007C2FF3" w:rsidRDefault="00695B5D" w:rsidP="007C2FF3">
      <w:pPr>
        <w:numPr>
          <w:ilvl w:val="0"/>
          <w:numId w:val="4"/>
        </w:numPr>
        <w:spacing w:after="0" w:line="240" w:lineRule="auto"/>
      </w:pPr>
      <w:r w:rsidRPr="00C878AB">
        <w:t>Opportunity to speak at our 24 annual Homebuyer Education C</w:t>
      </w:r>
      <w:r w:rsidR="007C2FF3" w:rsidRPr="00C878AB">
        <w:t xml:space="preserve">lasses or one of our quarterly Homebuyer </w:t>
      </w:r>
      <w:r w:rsidR="00DC62DB">
        <w:t>C</w:t>
      </w:r>
      <w:r w:rsidR="007C2FF3" w:rsidRPr="00C878AB">
        <w:t>lub classes.</w:t>
      </w:r>
    </w:p>
    <w:p w:rsidR="0064682E" w:rsidRPr="00C878AB" w:rsidRDefault="0064682E" w:rsidP="007C2FF3">
      <w:pPr>
        <w:numPr>
          <w:ilvl w:val="0"/>
          <w:numId w:val="4"/>
        </w:numPr>
        <w:spacing w:after="0" w:line="240" w:lineRule="auto"/>
      </w:pPr>
      <w:r>
        <w:t>Marketing on the TLC website which will link directly to your website.</w:t>
      </w:r>
    </w:p>
    <w:p w:rsidR="007C2FF3" w:rsidRPr="00C878AB" w:rsidRDefault="007C2FF3" w:rsidP="007C2FF3">
      <w:pPr>
        <w:spacing w:after="0" w:line="240" w:lineRule="auto"/>
      </w:pPr>
    </w:p>
    <w:p w:rsidR="003775FF" w:rsidRPr="00C878AB" w:rsidRDefault="003775FF" w:rsidP="007C2FF3">
      <w:pPr>
        <w:spacing w:after="0" w:line="240" w:lineRule="auto"/>
      </w:pPr>
      <w:r w:rsidRPr="00C878AB">
        <w:t xml:space="preserve">As a </w:t>
      </w:r>
      <w:r w:rsidR="005C0BDE" w:rsidRPr="00C878AB">
        <w:t xml:space="preserve">Professional Partner </w:t>
      </w:r>
      <w:r w:rsidRPr="00C878AB">
        <w:t>with TLC you agree to the following:</w:t>
      </w:r>
    </w:p>
    <w:p w:rsidR="003775FF" w:rsidRPr="00C878AB" w:rsidRDefault="003775FF" w:rsidP="00456629">
      <w:pPr>
        <w:spacing w:after="0" w:line="240" w:lineRule="auto"/>
      </w:pPr>
    </w:p>
    <w:p w:rsidR="003775FF" w:rsidRPr="00C878AB" w:rsidRDefault="005C0BDE" w:rsidP="00C41923">
      <w:pPr>
        <w:numPr>
          <w:ilvl w:val="0"/>
          <w:numId w:val="1"/>
        </w:numPr>
        <w:spacing w:after="0" w:line="240" w:lineRule="auto"/>
      </w:pPr>
      <w:r w:rsidRPr="00C878AB">
        <w:t>Maintain a current</w:t>
      </w:r>
      <w:r w:rsidR="003775FF" w:rsidRPr="00C878AB">
        <w:t xml:space="preserve"> License</w:t>
      </w:r>
      <w:r w:rsidRPr="00C878AB">
        <w:t xml:space="preserve"> of your profession if required.</w:t>
      </w:r>
    </w:p>
    <w:p w:rsidR="005C0BDE" w:rsidRPr="00C878AB" w:rsidRDefault="00C41923" w:rsidP="00C41923">
      <w:pPr>
        <w:numPr>
          <w:ilvl w:val="0"/>
          <w:numId w:val="1"/>
        </w:numPr>
        <w:spacing w:after="0" w:line="240" w:lineRule="auto"/>
      </w:pPr>
      <w:r w:rsidRPr="00C878AB">
        <w:t>Become familiar with the content of the TLC Homebuyer Education Program by participating in the program as a participant if you have not do</w:t>
      </w:r>
      <w:r w:rsidR="005C0BDE" w:rsidRPr="00C878AB">
        <w:t>ne so.</w:t>
      </w:r>
    </w:p>
    <w:p w:rsidR="00C41923" w:rsidRPr="00C878AB" w:rsidRDefault="00C41923" w:rsidP="00C41923">
      <w:pPr>
        <w:numPr>
          <w:ilvl w:val="0"/>
          <w:numId w:val="1"/>
        </w:numPr>
        <w:spacing w:after="0" w:line="240" w:lineRule="auto"/>
      </w:pPr>
      <w:r w:rsidRPr="00C878AB">
        <w:t>Participate as a guest presenter at the TLC Homebuyer Education Progra</w:t>
      </w:r>
      <w:r w:rsidR="005C0BDE" w:rsidRPr="00C878AB">
        <w:t xml:space="preserve">m to talk about the role of your profession </w:t>
      </w:r>
      <w:r w:rsidR="00695B5D" w:rsidRPr="00C878AB">
        <w:t>in the process of buying a home</w:t>
      </w:r>
      <w:r w:rsidR="005C0BDE" w:rsidRPr="00C878AB">
        <w:t>.</w:t>
      </w:r>
    </w:p>
    <w:p w:rsidR="00C41923" w:rsidRPr="00C878AB" w:rsidRDefault="00C41923" w:rsidP="00C41923">
      <w:pPr>
        <w:numPr>
          <w:ilvl w:val="0"/>
          <w:numId w:val="1"/>
        </w:numPr>
        <w:spacing w:after="0" w:line="240" w:lineRule="auto"/>
      </w:pPr>
      <w:r w:rsidRPr="00C878AB">
        <w:t xml:space="preserve">Speak at public events on behalf of the TLC Homeownership Center explaining </w:t>
      </w:r>
      <w:r w:rsidR="00695B5D" w:rsidRPr="00C878AB">
        <w:t>the services that are available</w:t>
      </w:r>
      <w:r w:rsidR="005C0BDE" w:rsidRPr="00C878AB">
        <w:t>.</w:t>
      </w:r>
    </w:p>
    <w:p w:rsidR="00C41923" w:rsidRPr="00C878AB" w:rsidRDefault="005C0BDE" w:rsidP="00C41923">
      <w:pPr>
        <w:numPr>
          <w:ilvl w:val="0"/>
          <w:numId w:val="1"/>
        </w:numPr>
        <w:spacing w:after="0" w:line="240" w:lineRule="auto"/>
      </w:pPr>
      <w:r w:rsidRPr="00C878AB">
        <w:t>If your role</w:t>
      </w:r>
      <w:r w:rsidR="00337090" w:rsidRPr="00C878AB">
        <w:t xml:space="preserve"> as a </w:t>
      </w:r>
      <w:r w:rsidR="00C878AB" w:rsidRPr="00C878AB">
        <w:t>partner is</w:t>
      </w:r>
      <w:r w:rsidRPr="00C878AB">
        <w:t xml:space="preserve"> that of a realtor, w</w:t>
      </w:r>
      <w:r w:rsidR="00C41923" w:rsidRPr="00C878AB">
        <w:t>ork with TLC clients to assist them in acquiring an appropriate mortgage for their new home that has terms that are favorable t</w:t>
      </w:r>
      <w:r w:rsidR="00695B5D" w:rsidRPr="00C878AB">
        <w:t>o them and that they can afford</w:t>
      </w:r>
      <w:r w:rsidR="00337090" w:rsidRPr="00C878AB">
        <w:t>.</w:t>
      </w:r>
    </w:p>
    <w:p w:rsidR="00C41923" w:rsidRPr="00C878AB" w:rsidRDefault="0053051E" w:rsidP="00C41923">
      <w:pPr>
        <w:numPr>
          <w:ilvl w:val="0"/>
          <w:numId w:val="1"/>
        </w:numPr>
        <w:spacing w:after="0" w:line="240" w:lineRule="auto"/>
      </w:pPr>
      <w:r w:rsidRPr="00C878AB">
        <w:t>A</w:t>
      </w:r>
      <w:r w:rsidR="00C41923" w:rsidRPr="00C878AB">
        <w:t>nswer question</w:t>
      </w:r>
      <w:r w:rsidR="005C0BDE" w:rsidRPr="00C878AB">
        <w:t>s from TLC</w:t>
      </w:r>
      <w:r w:rsidR="00C41923" w:rsidRPr="00C878AB">
        <w:t xml:space="preserve"> clients or potential clients about homeownership issues.</w:t>
      </w:r>
    </w:p>
    <w:p w:rsidR="00C41923" w:rsidRPr="00C878AB" w:rsidRDefault="00C41923" w:rsidP="00C41923">
      <w:pPr>
        <w:spacing w:after="0" w:line="240" w:lineRule="auto"/>
      </w:pPr>
    </w:p>
    <w:p w:rsidR="00C41923" w:rsidRPr="00C878AB" w:rsidRDefault="00C41923" w:rsidP="00C41923">
      <w:pPr>
        <w:spacing w:after="0" w:line="240" w:lineRule="auto"/>
      </w:pPr>
      <w:r w:rsidRPr="00C878AB">
        <w:t xml:space="preserve">It is important that </w:t>
      </w:r>
      <w:r w:rsidR="00A461CA" w:rsidRPr="00C878AB">
        <w:t>Professional</w:t>
      </w:r>
      <w:r w:rsidRPr="00C878AB">
        <w:t xml:space="preserve"> Partners understand the clients that TL</w:t>
      </w:r>
      <w:r w:rsidR="00A461CA" w:rsidRPr="00C878AB">
        <w:t>C</w:t>
      </w:r>
      <w:r w:rsidRPr="00C878AB">
        <w:t xml:space="preserve"> supports</w:t>
      </w:r>
      <w:r w:rsidR="00337090" w:rsidRPr="00C878AB">
        <w:t>,</w:t>
      </w:r>
      <w:r w:rsidRPr="00C878AB">
        <w:t xml:space="preserve"> and have an appreciation for the</w:t>
      </w:r>
      <w:r w:rsidR="00337090" w:rsidRPr="00C878AB">
        <w:t>ir</w:t>
      </w:r>
      <w:r w:rsidRPr="00C878AB">
        <w:t xml:space="preserve"> needs</w:t>
      </w:r>
      <w:r w:rsidR="00337090" w:rsidRPr="00C878AB">
        <w:t>.</w:t>
      </w:r>
      <w:r w:rsidRPr="00C878AB">
        <w:t xml:space="preserve">  TLC expects that our Partners will deal with our clients with respect and will work with them to find housing that </w:t>
      </w:r>
      <w:r w:rsidR="00337090" w:rsidRPr="00C878AB">
        <w:t xml:space="preserve">is </w:t>
      </w:r>
      <w:r w:rsidRPr="00C878AB">
        <w:t xml:space="preserve">safe, </w:t>
      </w:r>
      <w:r w:rsidR="00337090" w:rsidRPr="00C878AB">
        <w:t>well-constructed</w:t>
      </w:r>
      <w:r w:rsidR="00671351" w:rsidRPr="00C878AB">
        <w:t xml:space="preserve"> and affordable for them and their families.</w:t>
      </w:r>
    </w:p>
    <w:p w:rsidR="00671351" w:rsidRPr="00C878AB" w:rsidRDefault="00671351" w:rsidP="00C41923">
      <w:pPr>
        <w:spacing w:after="0" w:line="240" w:lineRule="auto"/>
      </w:pPr>
    </w:p>
    <w:p w:rsidR="00671351" w:rsidRPr="00C878AB" w:rsidRDefault="00671351" w:rsidP="00C41923">
      <w:pPr>
        <w:spacing w:after="0" w:line="240" w:lineRule="auto"/>
      </w:pPr>
      <w:r w:rsidRPr="00C878AB">
        <w:t xml:space="preserve">This appointment as a </w:t>
      </w:r>
      <w:r w:rsidR="00A461CA" w:rsidRPr="00C878AB">
        <w:t>Professional</w:t>
      </w:r>
      <w:r w:rsidRPr="00C878AB">
        <w:t xml:space="preserve"> Partner is effective and will continue in effect </w:t>
      </w:r>
      <w:r w:rsidR="00B138CD" w:rsidRPr="00B138CD">
        <w:rPr>
          <w:i/>
          <w:color w:val="FF0000"/>
        </w:rPr>
        <w:t>(00/00/00)</w:t>
      </w:r>
      <w:r w:rsidR="00B138CD">
        <w:t xml:space="preserve"> </w:t>
      </w:r>
      <w:r w:rsidRPr="00C878AB">
        <w:t xml:space="preserve">until </w:t>
      </w:r>
      <w:r w:rsidR="00B138CD" w:rsidRPr="00B138CD">
        <w:rPr>
          <w:i/>
          <w:color w:val="FF0000"/>
        </w:rPr>
        <w:t>(00/00/00)</w:t>
      </w:r>
      <w:r w:rsidR="0053051E" w:rsidRPr="00C878AB">
        <w:t xml:space="preserve"> </w:t>
      </w:r>
      <w:r w:rsidRPr="00C878AB">
        <w:t>unless the arrangement is canceled by either party by providing the other party written notice of their desire to end the relationship.</w:t>
      </w:r>
    </w:p>
    <w:p w:rsidR="00671351" w:rsidRPr="00C878AB" w:rsidRDefault="00671351" w:rsidP="00C41923">
      <w:pPr>
        <w:spacing w:after="0" w:line="240" w:lineRule="auto"/>
      </w:pPr>
    </w:p>
    <w:p w:rsidR="00671351" w:rsidRPr="00C878AB" w:rsidRDefault="00671351" w:rsidP="007C2FF3">
      <w:pPr>
        <w:tabs>
          <w:tab w:val="left" w:pos="4680"/>
        </w:tabs>
        <w:spacing w:after="0" w:line="240" w:lineRule="auto"/>
      </w:pPr>
      <w:r w:rsidRPr="00C878AB">
        <w:tab/>
      </w:r>
    </w:p>
    <w:p w:rsidR="00671351" w:rsidRPr="00C878AB" w:rsidRDefault="00671351" w:rsidP="00671351">
      <w:pPr>
        <w:tabs>
          <w:tab w:val="left" w:pos="4680"/>
        </w:tabs>
        <w:spacing w:after="0" w:line="240" w:lineRule="auto"/>
      </w:pPr>
      <w:r w:rsidRPr="00C878AB">
        <w:t>_____________________________</w:t>
      </w:r>
      <w:r w:rsidRPr="00C878AB">
        <w:tab/>
        <w:t>_____________________________</w:t>
      </w:r>
      <w:r w:rsidR="00EF389B">
        <w:t>_______</w:t>
      </w:r>
      <w:r w:rsidRPr="00C878AB">
        <w:t>__</w:t>
      </w:r>
      <w:r w:rsidRPr="00C878AB">
        <w:tab/>
      </w:r>
      <w:r w:rsidRPr="00C878AB">
        <w:tab/>
      </w:r>
    </w:p>
    <w:p w:rsidR="007C2FF3" w:rsidRPr="00C878AB" w:rsidRDefault="007C2FF3" w:rsidP="007C2FF3">
      <w:pPr>
        <w:tabs>
          <w:tab w:val="left" w:pos="4680"/>
        </w:tabs>
        <w:spacing w:after="0" w:line="240" w:lineRule="auto"/>
      </w:pPr>
      <w:r w:rsidRPr="00C878AB">
        <w:t>Libby Lane</w:t>
      </w:r>
      <w:r w:rsidRPr="00C878AB">
        <w:tab/>
      </w:r>
      <w:r w:rsidR="00A461CA" w:rsidRPr="00C878AB">
        <w:t>Professional Partner</w:t>
      </w:r>
      <w:r w:rsidRPr="00C878AB">
        <w:t xml:space="preserve"> Name</w:t>
      </w:r>
    </w:p>
    <w:p w:rsidR="00EF389B" w:rsidRDefault="007C2FF3" w:rsidP="00671351">
      <w:pPr>
        <w:tabs>
          <w:tab w:val="left" w:pos="4680"/>
        </w:tabs>
        <w:spacing w:after="0" w:line="240" w:lineRule="auto"/>
      </w:pPr>
      <w:r w:rsidRPr="00C878AB">
        <w:t>Executive Director</w:t>
      </w:r>
      <w:r w:rsidR="00671351" w:rsidRPr="00C878AB">
        <w:tab/>
        <w:t>Firm Name</w:t>
      </w:r>
      <w:r w:rsidR="00EF389B">
        <w:t>________</w:t>
      </w:r>
      <w:r w:rsidR="0020705C">
        <w:t>_____________________________</w:t>
      </w:r>
    </w:p>
    <w:p w:rsidR="00C878AB" w:rsidRDefault="00B138CD" w:rsidP="00671351">
      <w:pPr>
        <w:tabs>
          <w:tab w:val="left" w:pos="468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1447800" cy="552450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266700</wp:posOffset>
            </wp:positionV>
            <wp:extent cx="571500" cy="571500"/>
            <wp:effectExtent l="0" t="0" r="0" b="0"/>
            <wp:wrapSquare wrapText="bothSides"/>
            <wp:docPr id="5" name="Picture 4" descr="M:\Nicole Everett's files 7-12-13\TLC Forms\Forms &amp; Letters\Equal Housing Opportunity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Nicole Everett's files 7-12-13\TLC Forms\Forms &amp; Letters\Equal Housing Opportunity 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AB">
        <w:rPr>
          <w:rFonts w:ascii="Times New Roman" w:hAnsi="Times New Roman"/>
          <w:noProof/>
          <w:sz w:val="24"/>
        </w:rPr>
        <w:tab/>
      </w:r>
      <w:r w:rsidR="00C878AB">
        <w:rPr>
          <w:rFonts w:ascii="Times New Roman" w:hAnsi="Times New Roman"/>
          <w:noProof/>
          <w:sz w:val="24"/>
        </w:rPr>
        <w:tab/>
      </w:r>
      <w:r w:rsidR="00C878AB">
        <w:rPr>
          <w:rFonts w:ascii="Times New Roman" w:hAnsi="Times New Roman"/>
          <w:noProof/>
          <w:sz w:val="24"/>
        </w:rPr>
        <w:tab/>
      </w:r>
      <w:r w:rsidR="00C878AB">
        <w:rPr>
          <w:rFonts w:ascii="Times New Roman" w:hAnsi="Times New Roman"/>
          <w:noProof/>
          <w:sz w:val="24"/>
        </w:rPr>
        <w:tab/>
      </w:r>
      <w:r w:rsidR="00C878AB">
        <w:rPr>
          <w:rFonts w:ascii="Times New Roman" w:hAnsi="Times New Roman"/>
          <w:noProof/>
          <w:sz w:val="24"/>
        </w:rPr>
        <w:tab/>
      </w:r>
      <w:r w:rsidR="00C878AB">
        <w:rPr>
          <w:rFonts w:ascii="Times New Roman" w:hAnsi="Times New Roman"/>
          <w:noProof/>
          <w:sz w:val="24"/>
        </w:rPr>
        <w:tab/>
      </w:r>
      <w:r w:rsidR="00C878AB">
        <w:rPr>
          <w:rFonts w:ascii="Times New Roman" w:hAnsi="Times New Roman"/>
          <w:noProof/>
          <w:sz w:val="24"/>
        </w:rPr>
        <w:tab/>
      </w:r>
      <w:r w:rsidR="00C878AB">
        <w:rPr>
          <w:rFonts w:ascii="Times New Roman" w:hAnsi="Times New Roman"/>
          <w:noProof/>
          <w:sz w:val="24"/>
        </w:rPr>
        <w:tab/>
      </w:r>
    </w:p>
    <w:sectPr w:rsidR="00C878AB" w:rsidSect="00C878A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EB" w:rsidRDefault="00A811EB" w:rsidP="00337090">
      <w:pPr>
        <w:spacing w:after="0" w:line="240" w:lineRule="auto"/>
      </w:pPr>
      <w:r>
        <w:separator/>
      </w:r>
    </w:p>
  </w:endnote>
  <w:endnote w:type="continuationSeparator" w:id="0">
    <w:p w:rsidR="00A811EB" w:rsidRDefault="00A811EB" w:rsidP="003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EB" w:rsidRDefault="00A811EB" w:rsidP="00337090">
      <w:pPr>
        <w:spacing w:after="0" w:line="240" w:lineRule="auto"/>
      </w:pPr>
      <w:r>
        <w:separator/>
      </w:r>
    </w:p>
  </w:footnote>
  <w:footnote w:type="continuationSeparator" w:id="0">
    <w:p w:rsidR="00A811EB" w:rsidRDefault="00A811EB" w:rsidP="003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AB" w:rsidRPr="00C878AB" w:rsidRDefault="00C878AB" w:rsidP="00C878AB">
    <w:pPr>
      <w:spacing w:after="0" w:line="240" w:lineRule="auto"/>
      <w:jc w:val="center"/>
      <w:rPr>
        <w:rFonts w:ascii="Times New Roman" w:hAnsi="Times New Roman"/>
      </w:rPr>
    </w:pPr>
    <w:r w:rsidRPr="00C878AB">
      <w:rPr>
        <w:rFonts w:ascii="Times New Roman" w:hAnsi="Times New Roman"/>
      </w:rPr>
      <w:t>NeighborWorks</w:t>
    </w:r>
    <w:r w:rsidRPr="00C878AB">
      <w:rPr>
        <w:rFonts w:ascii="Times New Roman" w:hAnsi="Times New Roman"/>
      </w:rPr>
      <w:sym w:font="Symbol" w:char="F0D2"/>
    </w:r>
  </w:p>
  <w:p w:rsidR="00337090" w:rsidRPr="00337090" w:rsidRDefault="00C878AB" w:rsidP="00C878A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878AB">
      <w:rPr>
        <w:rFonts w:ascii="Times New Roman" w:hAnsi="Times New Roman"/>
        <w:sz w:val="24"/>
        <w:szCs w:val="24"/>
      </w:rPr>
      <w:t>HomeOwnership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F66"/>
    <w:multiLevelType w:val="hybridMultilevel"/>
    <w:tmpl w:val="F38E168A"/>
    <w:lvl w:ilvl="0" w:tplc="16C4B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1503"/>
    <w:multiLevelType w:val="hybridMultilevel"/>
    <w:tmpl w:val="EFC63B84"/>
    <w:lvl w:ilvl="0" w:tplc="DEE8253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A1159"/>
    <w:multiLevelType w:val="hybridMultilevel"/>
    <w:tmpl w:val="8076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7BFD"/>
    <w:multiLevelType w:val="hybridMultilevel"/>
    <w:tmpl w:val="D464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29"/>
    <w:rsid w:val="00021311"/>
    <w:rsid w:val="00060793"/>
    <w:rsid w:val="00095DF7"/>
    <w:rsid w:val="000A5D31"/>
    <w:rsid w:val="000E7F9F"/>
    <w:rsid w:val="00140A69"/>
    <w:rsid w:val="00140EB7"/>
    <w:rsid w:val="00156498"/>
    <w:rsid w:val="001925F2"/>
    <w:rsid w:val="001A1A53"/>
    <w:rsid w:val="001B7702"/>
    <w:rsid w:val="001C3F21"/>
    <w:rsid w:val="001D1F50"/>
    <w:rsid w:val="001F2E87"/>
    <w:rsid w:val="0020705C"/>
    <w:rsid w:val="00255AE1"/>
    <w:rsid w:val="00263975"/>
    <w:rsid w:val="002B424C"/>
    <w:rsid w:val="002E3066"/>
    <w:rsid w:val="0031022B"/>
    <w:rsid w:val="00325DA7"/>
    <w:rsid w:val="0033157C"/>
    <w:rsid w:val="00336997"/>
    <w:rsid w:val="00337090"/>
    <w:rsid w:val="00366DBF"/>
    <w:rsid w:val="0036730A"/>
    <w:rsid w:val="00370683"/>
    <w:rsid w:val="003775FF"/>
    <w:rsid w:val="003B6A7C"/>
    <w:rsid w:val="003D7FFC"/>
    <w:rsid w:val="00426F2F"/>
    <w:rsid w:val="00433444"/>
    <w:rsid w:val="00456629"/>
    <w:rsid w:val="004917C7"/>
    <w:rsid w:val="004B3FBC"/>
    <w:rsid w:val="004B7864"/>
    <w:rsid w:val="004F0FE7"/>
    <w:rsid w:val="0052096A"/>
    <w:rsid w:val="0053051E"/>
    <w:rsid w:val="00532E30"/>
    <w:rsid w:val="005449B6"/>
    <w:rsid w:val="005538AF"/>
    <w:rsid w:val="005A03D1"/>
    <w:rsid w:val="005B528F"/>
    <w:rsid w:val="005C0BDE"/>
    <w:rsid w:val="005D6BD1"/>
    <w:rsid w:val="005F133E"/>
    <w:rsid w:val="006112E9"/>
    <w:rsid w:val="0064682E"/>
    <w:rsid w:val="00671351"/>
    <w:rsid w:val="00695B5D"/>
    <w:rsid w:val="006D16C3"/>
    <w:rsid w:val="007C2FF3"/>
    <w:rsid w:val="007E6BB6"/>
    <w:rsid w:val="008A1C88"/>
    <w:rsid w:val="008B4A5D"/>
    <w:rsid w:val="008C286D"/>
    <w:rsid w:val="008D228F"/>
    <w:rsid w:val="008F07A1"/>
    <w:rsid w:val="0090150B"/>
    <w:rsid w:val="0096385F"/>
    <w:rsid w:val="009A1EE4"/>
    <w:rsid w:val="009B43BB"/>
    <w:rsid w:val="009B5AAA"/>
    <w:rsid w:val="009D70D1"/>
    <w:rsid w:val="00A361A1"/>
    <w:rsid w:val="00A41F9F"/>
    <w:rsid w:val="00A461CA"/>
    <w:rsid w:val="00A811EB"/>
    <w:rsid w:val="00A904A6"/>
    <w:rsid w:val="00A94783"/>
    <w:rsid w:val="00AD6E01"/>
    <w:rsid w:val="00B11E3D"/>
    <w:rsid w:val="00B138CD"/>
    <w:rsid w:val="00B26ACE"/>
    <w:rsid w:val="00B86957"/>
    <w:rsid w:val="00BC13EE"/>
    <w:rsid w:val="00BD036E"/>
    <w:rsid w:val="00C41923"/>
    <w:rsid w:val="00C72688"/>
    <w:rsid w:val="00C878AB"/>
    <w:rsid w:val="00CD2B0C"/>
    <w:rsid w:val="00CE2305"/>
    <w:rsid w:val="00CF21B0"/>
    <w:rsid w:val="00D02DE6"/>
    <w:rsid w:val="00D13020"/>
    <w:rsid w:val="00D13FB4"/>
    <w:rsid w:val="00D33DAB"/>
    <w:rsid w:val="00D456DB"/>
    <w:rsid w:val="00D57C50"/>
    <w:rsid w:val="00D62918"/>
    <w:rsid w:val="00DC62DB"/>
    <w:rsid w:val="00E0420E"/>
    <w:rsid w:val="00E219B1"/>
    <w:rsid w:val="00E56B73"/>
    <w:rsid w:val="00E573E0"/>
    <w:rsid w:val="00EF389B"/>
    <w:rsid w:val="00F214E4"/>
    <w:rsid w:val="00F273FB"/>
    <w:rsid w:val="00F35F23"/>
    <w:rsid w:val="00F46ED6"/>
    <w:rsid w:val="00F96456"/>
    <w:rsid w:val="00FA092F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6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D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uiPriority w:val="99"/>
    <w:rsid w:val="00140A6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370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0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70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709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6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D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uiPriority w:val="99"/>
    <w:rsid w:val="00140A6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370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0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70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70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Jalisa Houston</cp:lastModifiedBy>
  <cp:revision>2</cp:revision>
  <cp:lastPrinted>2016-02-16T16:07:00Z</cp:lastPrinted>
  <dcterms:created xsi:type="dcterms:W3CDTF">2016-08-31T17:57:00Z</dcterms:created>
  <dcterms:modified xsi:type="dcterms:W3CDTF">2016-08-31T17:57:00Z</dcterms:modified>
</cp:coreProperties>
</file>