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69C8CA" w14:textId="77777777" w:rsidR="006508FC" w:rsidRDefault="006508FC">
      <w:pPr>
        <w:pStyle w:val="BodyAA"/>
        <w:rPr>
          <w:color w:val="1A1A1A"/>
        </w:rPr>
      </w:pPr>
    </w:p>
    <w:p w14:paraId="2048AEF3" w14:textId="77777777" w:rsidR="006508FC" w:rsidRDefault="0069729C">
      <w:pPr>
        <w:pStyle w:val="BodyAAA"/>
        <w:jc w:val="center"/>
        <w:rPr>
          <w:sz w:val="28"/>
          <w:szCs w:val="28"/>
        </w:rPr>
      </w:pPr>
      <w:r>
        <w:rPr>
          <w:rFonts w:ascii="Times New Roman"/>
          <w:sz w:val="28"/>
          <w:szCs w:val="28"/>
        </w:rPr>
        <w:t>STANDARD OF CARE (SOC)</w:t>
      </w:r>
    </w:p>
    <w:p w14:paraId="1F6C5148" w14:textId="77777777" w:rsidR="006508FC" w:rsidRDefault="0069729C">
      <w:pPr>
        <w:pStyle w:val="BodyAAA"/>
        <w:jc w:val="center"/>
        <w:rPr>
          <w:sz w:val="28"/>
          <w:szCs w:val="28"/>
        </w:rPr>
      </w:pPr>
      <w:r>
        <w:rPr>
          <w:rFonts w:ascii="Times New Roman"/>
          <w:sz w:val="28"/>
          <w:szCs w:val="28"/>
        </w:rPr>
        <w:t>RESEARCH VESSEL OPERATIONS</w:t>
      </w:r>
    </w:p>
    <w:p w14:paraId="1977090E" w14:textId="77777777" w:rsidR="006508FC" w:rsidRDefault="006508FC">
      <w:pPr>
        <w:pStyle w:val="BodyAAA"/>
        <w:jc w:val="center"/>
        <w:rPr>
          <w:sz w:val="28"/>
          <w:szCs w:val="28"/>
        </w:rPr>
      </w:pPr>
    </w:p>
    <w:p w14:paraId="06A32605" w14:textId="77777777" w:rsidR="006508FC" w:rsidRDefault="0069729C">
      <w:pPr>
        <w:pStyle w:val="BodyAAA"/>
        <w:rPr>
          <w:sz w:val="28"/>
          <w:szCs w:val="28"/>
        </w:rPr>
      </w:pPr>
      <w:r>
        <w:rPr>
          <w:rFonts w:ascii="Times New Roman"/>
          <w:sz w:val="28"/>
          <w:szCs w:val="28"/>
          <w:lang w:val="sv-SE"/>
        </w:rPr>
        <w:t>SOC Quick Reference</w:t>
      </w:r>
    </w:p>
    <w:tbl>
      <w:tblPr>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913"/>
        <w:gridCol w:w="2447"/>
      </w:tblGrid>
      <w:tr w:rsidR="006508FC" w14:paraId="1B269AC5" w14:textId="77777777">
        <w:trPr>
          <w:trHeight w:val="390"/>
        </w:trPr>
        <w:tc>
          <w:tcPr>
            <w:tcW w:w="69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64FAE" w14:textId="77777777" w:rsidR="006508FC" w:rsidRDefault="006508FC"/>
        </w:tc>
        <w:tc>
          <w:tcPr>
            <w:tcW w:w="2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5B9316" w14:textId="77777777" w:rsidR="006508FC" w:rsidRDefault="0069729C">
            <w:pPr>
              <w:pStyle w:val="BodyAAA"/>
            </w:pPr>
            <w:r>
              <w:rPr>
                <w:rFonts w:ascii="Times New Roman"/>
              </w:rPr>
              <w:t>Sub-section</w:t>
            </w:r>
          </w:p>
        </w:tc>
      </w:tr>
      <w:tr w:rsidR="006508FC" w14:paraId="5F3C135D" w14:textId="77777777" w:rsidTr="00AA5DEE">
        <w:trPr>
          <w:trHeight w:val="612"/>
        </w:trPr>
        <w:tc>
          <w:tcPr>
            <w:tcW w:w="6913" w:type="dxa"/>
            <w:tcBorders>
              <w:top w:val="single" w:sz="4" w:space="0" w:color="000000"/>
              <w:left w:val="single" w:sz="2" w:space="0" w:color="000000"/>
              <w:bottom w:val="single" w:sz="4" w:space="0" w:color="000000"/>
              <w:right w:val="single" w:sz="4" w:space="0" w:color="000000"/>
            </w:tcBorders>
            <w:shd w:val="clear" w:color="auto" w:fill="D9D9D9"/>
            <w:tcMar>
              <w:top w:w="80" w:type="dxa"/>
              <w:left w:w="80" w:type="dxa"/>
              <w:bottom w:w="80" w:type="dxa"/>
              <w:right w:w="80" w:type="dxa"/>
            </w:tcMar>
          </w:tcPr>
          <w:p w14:paraId="330C4112" w14:textId="77777777" w:rsidR="006508FC" w:rsidRDefault="0069729C">
            <w:pPr>
              <w:pStyle w:val="BodyA"/>
            </w:pPr>
            <w:r>
              <w:rPr>
                <w:rFonts w:ascii="Times New Roman Bold"/>
              </w:rPr>
              <w:t xml:space="preserve">SECTION I </w:t>
            </w:r>
            <w:r>
              <w:rPr>
                <w:rFonts w:hAnsi="Times New Roman Bold"/>
              </w:rPr>
              <w:t>–</w:t>
            </w:r>
            <w:r>
              <w:t xml:space="preserve"> </w:t>
            </w:r>
            <w:r>
              <w:rPr>
                <w:rFonts w:ascii="Times New Roman Bold"/>
              </w:rPr>
              <w:t>PURPOSE AND PARTICIPANTS</w:t>
            </w:r>
          </w:p>
        </w:tc>
        <w:tc>
          <w:tcPr>
            <w:tcW w:w="244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82930A5" w14:textId="77777777" w:rsidR="006508FC" w:rsidRDefault="006508FC"/>
        </w:tc>
      </w:tr>
      <w:tr w:rsidR="006508FC" w14:paraId="2F6D2293" w14:textId="77777777">
        <w:trPr>
          <w:trHeight w:val="479"/>
        </w:trPr>
        <w:tc>
          <w:tcPr>
            <w:tcW w:w="6913" w:type="dxa"/>
            <w:tcBorders>
              <w:top w:val="single" w:sz="4"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1EBFC681" w14:textId="77777777" w:rsidR="006508FC" w:rsidRDefault="0069729C">
            <w:pPr>
              <w:pStyle w:val="BodyA"/>
            </w:pPr>
            <w:r>
              <w:t>PURPOSE</w:t>
            </w:r>
          </w:p>
        </w:tc>
        <w:tc>
          <w:tcPr>
            <w:tcW w:w="2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2F1609" w14:textId="77777777" w:rsidR="006508FC" w:rsidRDefault="0069729C">
            <w:pPr>
              <w:pStyle w:val="BodyAAA"/>
            </w:pPr>
            <w:r>
              <w:rPr>
                <w:rFonts w:ascii="Times New Roman"/>
              </w:rPr>
              <w:t>A</w:t>
            </w:r>
          </w:p>
        </w:tc>
      </w:tr>
      <w:tr w:rsidR="006508FC" w14:paraId="5BEC49CF" w14:textId="77777777">
        <w:trPr>
          <w:trHeight w:val="630"/>
        </w:trPr>
        <w:tc>
          <w:tcPr>
            <w:tcW w:w="6913"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08D429F0" w14:textId="77777777" w:rsidR="006508FC" w:rsidRDefault="0069729C">
            <w:pPr>
              <w:pStyle w:val="BodyA"/>
            </w:pPr>
            <w:r>
              <w:t>APPLICABLE RESEARCH FUNDERS, AUTHORIZERS AND PARTICIPANTS</w:t>
            </w:r>
          </w:p>
        </w:tc>
        <w:tc>
          <w:tcPr>
            <w:tcW w:w="2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598912" w14:textId="77777777" w:rsidR="006508FC" w:rsidRDefault="0069729C">
            <w:pPr>
              <w:pStyle w:val="BodyAAA"/>
            </w:pPr>
            <w:r>
              <w:rPr>
                <w:rFonts w:ascii="Times New Roman"/>
              </w:rPr>
              <w:t>B</w:t>
            </w:r>
          </w:p>
        </w:tc>
      </w:tr>
      <w:tr w:rsidR="006508FC" w14:paraId="1335F605" w14:textId="77777777">
        <w:trPr>
          <w:trHeight w:val="725"/>
        </w:trPr>
        <w:tc>
          <w:tcPr>
            <w:tcW w:w="6913"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12D874FA" w14:textId="77777777" w:rsidR="006508FC" w:rsidRDefault="0069729C">
            <w:pPr>
              <w:pStyle w:val="BodyA"/>
            </w:pPr>
            <w:r>
              <w:t>APPLICABLE ALASKA MARINE MAMMAL CO-MANAGEMENT PARTICIPANTS</w:t>
            </w:r>
          </w:p>
        </w:tc>
        <w:tc>
          <w:tcPr>
            <w:tcW w:w="2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C4814" w14:textId="77777777" w:rsidR="006508FC" w:rsidRDefault="0069729C">
            <w:pPr>
              <w:pStyle w:val="BodyAAA"/>
            </w:pPr>
            <w:r>
              <w:rPr>
                <w:rFonts w:ascii="Times New Roman"/>
              </w:rPr>
              <w:t>C</w:t>
            </w:r>
          </w:p>
        </w:tc>
      </w:tr>
      <w:tr w:rsidR="006508FC" w14:paraId="2C3AFB1F" w14:textId="77777777">
        <w:trPr>
          <w:trHeight w:val="630"/>
        </w:trPr>
        <w:tc>
          <w:tcPr>
            <w:tcW w:w="6913"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182BCDA0" w14:textId="77777777" w:rsidR="006508FC" w:rsidRDefault="0069729C">
            <w:pPr>
              <w:pStyle w:val="BodyA"/>
            </w:pPr>
            <w:r>
              <w:t>APPLICABLE REGIONAL AND LOCAL GOVERNMENT AND TRIBAL PARTICIPANTS</w:t>
            </w:r>
          </w:p>
        </w:tc>
        <w:tc>
          <w:tcPr>
            <w:tcW w:w="2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7C2241" w14:textId="77777777" w:rsidR="006508FC" w:rsidRDefault="0069729C">
            <w:pPr>
              <w:pStyle w:val="BodyAAA"/>
            </w:pPr>
            <w:r>
              <w:rPr>
                <w:rFonts w:ascii="Times New Roman"/>
              </w:rPr>
              <w:t>D</w:t>
            </w:r>
          </w:p>
        </w:tc>
      </w:tr>
      <w:tr w:rsidR="006508FC" w14:paraId="5C06FD2C" w14:textId="77777777">
        <w:trPr>
          <w:trHeight w:val="479"/>
        </w:trPr>
        <w:tc>
          <w:tcPr>
            <w:tcW w:w="6913" w:type="dxa"/>
            <w:tcBorders>
              <w:top w:val="single" w:sz="2" w:space="0" w:color="000000"/>
              <w:left w:val="single" w:sz="2" w:space="0" w:color="000000"/>
              <w:bottom w:val="single" w:sz="2" w:space="0" w:color="000000"/>
              <w:right w:val="single" w:sz="4" w:space="0" w:color="000000"/>
            </w:tcBorders>
            <w:shd w:val="clear" w:color="auto" w:fill="D9D9D9"/>
            <w:tcMar>
              <w:top w:w="80" w:type="dxa"/>
              <w:left w:w="80" w:type="dxa"/>
              <w:bottom w:w="80" w:type="dxa"/>
              <w:right w:w="80" w:type="dxa"/>
            </w:tcMar>
          </w:tcPr>
          <w:p w14:paraId="6DC09021" w14:textId="21AB8FC7" w:rsidR="006508FC" w:rsidRDefault="0069729C">
            <w:pPr>
              <w:pStyle w:val="BodyA"/>
            </w:pPr>
            <w:r>
              <w:rPr>
                <w:rFonts w:ascii="Times New Roman Bold"/>
              </w:rPr>
              <w:t xml:space="preserve">SECTION II </w:t>
            </w:r>
            <w:r>
              <w:rPr>
                <w:rFonts w:hAnsi="Times New Roman Bold"/>
              </w:rPr>
              <w:t>–</w:t>
            </w:r>
            <w:r>
              <w:t xml:space="preserve"> </w:t>
            </w:r>
            <w:r w:rsidR="009954C7" w:rsidRPr="00552932">
              <w:t>COMMUNICATION AND</w:t>
            </w:r>
            <w:r w:rsidR="009954C7">
              <w:t xml:space="preserve"> </w:t>
            </w:r>
            <w:r>
              <w:rPr>
                <w:rFonts w:ascii="Times New Roman Bold"/>
              </w:rPr>
              <w:t>CONFLICT RESOLUTION PROCEDURES</w:t>
            </w:r>
          </w:p>
        </w:tc>
        <w:tc>
          <w:tcPr>
            <w:tcW w:w="244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F6620DA" w14:textId="77777777" w:rsidR="006508FC" w:rsidRDefault="006508FC"/>
        </w:tc>
      </w:tr>
      <w:tr w:rsidR="006508FC" w14:paraId="4F1450E7" w14:textId="77777777">
        <w:trPr>
          <w:trHeight w:val="554"/>
        </w:trPr>
        <w:tc>
          <w:tcPr>
            <w:tcW w:w="6913"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132B60BF" w14:textId="77777777" w:rsidR="006508FC" w:rsidRDefault="0069729C">
            <w:pPr>
              <w:pStyle w:val="BodyA"/>
            </w:pPr>
            <w:r>
              <w:t>RESEARCH COMMUNITY AWARENESS AND NOTIFICATION</w:t>
            </w:r>
          </w:p>
        </w:tc>
        <w:tc>
          <w:tcPr>
            <w:tcW w:w="2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2B381D" w14:textId="77777777" w:rsidR="006508FC" w:rsidRDefault="0069729C">
            <w:pPr>
              <w:pStyle w:val="BodyAAA"/>
            </w:pPr>
            <w:r>
              <w:rPr>
                <w:rFonts w:ascii="Times New Roman"/>
              </w:rPr>
              <w:t>E</w:t>
            </w:r>
          </w:p>
        </w:tc>
      </w:tr>
      <w:tr w:rsidR="006508FC" w14:paraId="2BFE4B8A" w14:textId="77777777">
        <w:trPr>
          <w:trHeight w:val="1580"/>
        </w:trPr>
        <w:tc>
          <w:tcPr>
            <w:tcW w:w="6913"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597099BE" w14:textId="77777777" w:rsidR="006508FC" w:rsidRDefault="0069729C">
            <w:pPr>
              <w:pStyle w:val="BodyA"/>
            </w:pPr>
            <w:r>
              <w:t>COMMUNICATION TRIGGERS AND PROCESSES</w:t>
            </w:r>
          </w:p>
          <w:p w14:paraId="4FC6E71D" w14:textId="77777777" w:rsidR="006508FC" w:rsidRDefault="0069729C" w:rsidP="0069729C">
            <w:pPr>
              <w:pStyle w:val="ListParagraph"/>
              <w:widowControl w:val="0"/>
              <w:numPr>
                <w:ilvl w:val="0"/>
                <w:numId w:val="1"/>
              </w:numPr>
              <w:spacing w:line="280" w:lineRule="atLeast"/>
            </w:pPr>
            <w:r>
              <w:rPr>
                <w:rFonts w:ascii="Times New Roman"/>
              </w:rPr>
              <w:t>Communication Triggers</w:t>
            </w:r>
          </w:p>
          <w:p w14:paraId="1C9D1C41" w14:textId="77777777" w:rsidR="006508FC" w:rsidRDefault="0069729C" w:rsidP="0069729C">
            <w:pPr>
              <w:pStyle w:val="ListParagraph"/>
              <w:widowControl w:val="0"/>
              <w:numPr>
                <w:ilvl w:val="0"/>
                <w:numId w:val="2"/>
              </w:numPr>
              <w:spacing w:line="280" w:lineRule="atLeast"/>
            </w:pPr>
            <w:r>
              <w:rPr>
                <w:rFonts w:ascii="Times New Roman"/>
              </w:rPr>
              <w:t>Pre-Season Communication Process</w:t>
            </w:r>
          </w:p>
          <w:p w14:paraId="52519F7C" w14:textId="048340D3" w:rsidR="006508FC" w:rsidRDefault="0069729C" w:rsidP="0069729C">
            <w:pPr>
              <w:pStyle w:val="ListParagraph"/>
              <w:widowControl w:val="0"/>
              <w:numPr>
                <w:ilvl w:val="0"/>
                <w:numId w:val="3"/>
              </w:numPr>
              <w:spacing w:line="280" w:lineRule="atLeast"/>
            </w:pPr>
            <w:r>
              <w:rPr>
                <w:rFonts w:ascii="Times New Roman"/>
              </w:rPr>
              <w:t xml:space="preserve">In-Season Subsistence </w:t>
            </w:r>
            <w:r w:rsidR="009954C7">
              <w:rPr>
                <w:rFonts w:ascii="Times New Roman"/>
              </w:rPr>
              <w:t xml:space="preserve">Communication and </w:t>
            </w:r>
            <w:r>
              <w:rPr>
                <w:rFonts w:ascii="Times New Roman"/>
              </w:rPr>
              <w:t>Mitigation Process</w:t>
            </w:r>
          </w:p>
          <w:p w14:paraId="206048E4" w14:textId="127F912B" w:rsidR="006508FC" w:rsidRDefault="0069729C" w:rsidP="009954C7">
            <w:pPr>
              <w:pStyle w:val="ListParagraph"/>
              <w:widowControl w:val="0"/>
              <w:numPr>
                <w:ilvl w:val="0"/>
                <w:numId w:val="4"/>
              </w:numPr>
              <w:spacing w:line="280" w:lineRule="atLeast"/>
            </w:pPr>
            <w:r>
              <w:rPr>
                <w:rFonts w:ascii="Times New Roman"/>
              </w:rPr>
              <w:t xml:space="preserve">Post-Season </w:t>
            </w:r>
            <w:r w:rsidR="009954C7">
              <w:rPr>
                <w:rFonts w:ascii="Times New Roman"/>
              </w:rPr>
              <w:t xml:space="preserve">Discussion </w:t>
            </w:r>
            <w:r>
              <w:rPr>
                <w:rFonts w:ascii="Times New Roman"/>
              </w:rPr>
              <w:t>of Research and any Conflicts</w:t>
            </w:r>
          </w:p>
        </w:tc>
        <w:tc>
          <w:tcPr>
            <w:tcW w:w="2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91B6F" w14:textId="77777777" w:rsidR="006508FC" w:rsidRDefault="0069729C">
            <w:pPr>
              <w:pStyle w:val="BodyAAA"/>
            </w:pPr>
            <w:r>
              <w:rPr>
                <w:rFonts w:ascii="Times New Roman"/>
              </w:rPr>
              <w:t>F</w:t>
            </w:r>
          </w:p>
        </w:tc>
      </w:tr>
      <w:tr w:rsidR="006508FC" w14:paraId="58F9146F" w14:textId="77777777">
        <w:trPr>
          <w:trHeight w:val="390"/>
        </w:trPr>
        <w:tc>
          <w:tcPr>
            <w:tcW w:w="6913" w:type="dxa"/>
            <w:tcBorders>
              <w:top w:val="single" w:sz="2" w:space="0" w:color="000000"/>
              <w:left w:val="single" w:sz="2" w:space="0" w:color="000000"/>
              <w:bottom w:val="single" w:sz="2" w:space="0" w:color="000000"/>
              <w:right w:val="single" w:sz="4" w:space="0" w:color="000000"/>
            </w:tcBorders>
            <w:shd w:val="clear" w:color="auto" w:fill="D9D9D9"/>
            <w:tcMar>
              <w:top w:w="80" w:type="dxa"/>
              <w:left w:w="80" w:type="dxa"/>
              <w:bottom w:w="80" w:type="dxa"/>
              <w:right w:w="80" w:type="dxa"/>
            </w:tcMar>
          </w:tcPr>
          <w:p w14:paraId="55A4BB48" w14:textId="77777777" w:rsidR="006508FC" w:rsidRDefault="0069729C">
            <w:pPr>
              <w:pStyle w:val="BodyA"/>
            </w:pPr>
            <w:r>
              <w:rPr>
                <w:rFonts w:ascii="Times New Roman Bold"/>
              </w:rPr>
              <w:t xml:space="preserve">SECTION III </w:t>
            </w:r>
            <w:r>
              <w:rPr>
                <w:rFonts w:hAnsi="Times New Roman Bold"/>
              </w:rPr>
              <w:t>–</w:t>
            </w:r>
            <w:r>
              <w:t xml:space="preserve"> </w:t>
            </w:r>
            <w:r>
              <w:rPr>
                <w:rFonts w:ascii="Times New Roman Bold"/>
              </w:rPr>
              <w:t>OTHER APPLICABLE COMPONENTS</w:t>
            </w:r>
          </w:p>
        </w:tc>
        <w:tc>
          <w:tcPr>
            <w:tcW w:w="244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BB1A44E" w14:textId="77777777" w:rsidR="006508FC" w:rsidRDefault="006508FC"/>
        </w:tc>
      </w:tr>
      <w:tr w:rsidR="006508FC" w14:paraId="00F44020" w14:textId="77777777">
        <w:trPr>
          <w:trHeight w:val="390"/>
        </w:trPr>
        <w:tc>
          <w:tcPr>
            <w:tcW w:w="6913"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6691C6D4" w14:textId="77777777" w:rsidR="006508FC" w:rsidRDefault="0069729C">
            <w:pPr>
              <w:pStyle w:val="BodyA"/>
            </w:pPr>
            <w:r>
              <w:t>PARTNERSHIP WITH LOCAL EXPERTS</w:t>
            </w:r>
          </w:p>
        </w:tc>
        <w:tc>
          <w:tcPr>
            <w:tcW w:w="2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85B16C" w14:textId="42F0D864" w:rsidR="006508FC" w:rsidRDefault="00862ADB">
            <w:pPr>
              <w:pStyle w:val="BodyAAA"/>
            </w:pPr>
            <w:r>
              <w:rPr>
                <w:rFonts w:ascii="Times New Roman"/>
              </w:rPr>
              <w:t>G</w:t>
            </w:r>
          </w:p>
        </w:tc>
      </w:tr>
      <w:tr w:rsidR="006508FC" w14:paraId="4F3C1BB5" w14:textId="77777777">
        <w:trPr>
          <w:trHeight w:val="390"/>
        </w:trPr>
        <w:tc>
          <w:tcPr>
            <w:tcW w:w="6913"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354CAE78" w14:textId="77777777" w:rsidR="006508FC" w:rsidRDefault="0069729C">
            <w:pPr>
              <w:pStyle w:val="BodyA"/>
            </w:pPr>
            <w:r>
              <w:t>OPERATING IN PROXIMITY TO MARINE MAMMALS</w:t>
            </w:r>
          </w:p>
        </w:tc>
        <w:tc>
          <w:tcPr>
            <w:tcW w:w="2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E0253" w14:textId="77777777" w:rsidR="006508FC" w:rsidRDefault="0069729C">
            <w:pPr>
              <w:pStyle w:val="BodyAAA"/>
            </w:pPr>
            <w:r>
              <w:rPr>
                <w:rFonts w:ascii="Times New Roman"/>
              </w:rPr>
              <w:t>H</w:t>
            </w:r>
          </w:p>
        </w:tc>
      </w:tr>
      <w:tr w:rsidR="006508FC" w14:paraId="1487B2CB" w14:textId="77777777">
        <w:trPr>
          <w:trHeight w:val="390"/>
        </w:trPr>
        <w:tc>
          <w:tcPr>
            <w:tcW w:w="6913"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4FFFBFFA" w14:textId="77777777" w:rsidR="006508FC" w:rsidRDefault="0069729C">
            <w:pPr>
              <w:pStyle w:val="BodyA"/>
            </w:pPr>
            <w:r>
              <w:t>MARINE MAMMAL SIGHTING DATA</w:t>
            </w:r>
          </w:p>
        </w:tc>
        <w:tc>
          <w:tcPr>
            <w:tcW w:w="2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4AFC4" w14:textId="77777777" w:rsidR="006508FC" w:rsidRDefault="0069729C">
            <w:pPr>
              <w:pStyle w:val="BodyAAA"/>
            </w:pPr>
            <w:r>
              <w:rPr>
                <w:rFonts w:ascii="Times New Roman"/>
              </w:rPr>
              <w:t>I</w:t>
            </w:r>
          </w:p>
        </w:tc>
      </w:tr>
      <w:tr w:rsidR="006508FC" w14:paraId="2DD83B7C" w14:textId="77777777">
        <w:trPr>
          <w:trHeight w:val="640"/>
        </w:trPr>
        <w:tc>
          <w:tcPr>
            <w:tcW w:w="6913"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34E2DF40" w14:textId="77777777" w:rsidR="006508FC" w:rsidRDefault="0069729C">
            <w:pPr>
              <w:pStyle w:val="BodyA"/>
            </w:pPr>
            <w:r>
              <w:t>SHARING RESEARCH FINDINGS AND CONFLICT ISSUES WITH VILLAGES AND CO-MANAGEMENT ORGANIZATIONS</w:t>
            </w:r>
          </w:p>
        </w:tc>
        <w:tc>
          <w:tcPr>
            <w:tcW w:w="2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9B7B5B" w14:textId="77777777" w:rsidR="006508FC" w:rsidRDefault="0069729C">
            <w:pPr>
              <w:pStyle w:val="BodyAAA"/>
            </w:pPr>
            <w:r>
              <w:rPr>
                <w:rFonts w:ascii="Times New Roman"/>
              </w:rPr>
              <w:t>J</w:t>
            </w:r>
          </w:p>
        </w:tc>
      </w:tr>
    </w:tbl>
    <w:p w14:paraId="44CABB97" w14:textId="77777777" w:rsidR="006508FC" w:rsidRDefault="006508FC">
      <w:pPr>
        <w:pStyle w:val="BodyAAA"/>
        <w:rPr>
          <w:rFonts w:ascii="Times New Roman" w:eastAsia="Times New Roman" w:hAnsi="Times New Roman" w:cs="Times New Roman"/>
        </w:rPr>
      </w:pPr>
    </w:p>
    <w:p w14:paraId="308B5B29" w14:textId="77777777" w:rsidR="006508FC" w:rsidRDefault="0069729C">
      <w:pPr>
        <w:pStyle w:val="BodyAAA"/>
        <w:jc w:val="center"/>
      </w:pPr>
      <w:r>
        <w:rPr>
          <w:rFonts w:ascii="Times New Roman"/>
        </w:rPr>
        <w:t>PREAMBLE</w:t>
      </w:r>
    </w:p>
    <w:p w14:paraId="6D34FC6C" w14:textId="77777777" w:rsidR="006508FC" w:rsidRDefault="006508FC">
      <w:pPr>
        <w:pStyle w:val="BodyAAA"/>
        <w:jc w:val="center"/>
        <w:rPr>
          <w:rFonts w:ascii="Times New Roman" w:eastAsia="Times New Roman" w:hAnsi="Times New Roman" w:cs="Times New Roman"/>
        </w:rPr>
      </w:pPr>
    </w:p>
    <w:p w14:paraId="24C4B4D8" w14:textId="2B5A7BAC" w:rsidR="006508FC" w:rsidRDefault="0069729C">
      <w:pPr>
        <w:pStyle w:val="BodyAAA"/>
        <w:rPr>
          <w:rFonts w:ascii="Times New Roman" w:hAnsi="Times New Roman" w:cs="Times New Roman"/>
          <w:color w:val="FF2D21" w:themeColor="accent5"/>
        </w:rPr>
      </w:pPr>
      <w:r w:rsidRPr="008C2EB5">
        <w:rPr>
          <w:rFonts w:ascii="Times New Roman" w:hAnsi="Times New Roman" w:cs="Times New Roman"/>
        </w:rPr>
        <w:t>Vessel activities associated with scientific research</w:t>
      </w:r>
      <w:r w:rsidRPr="008C2EB5">
        <w:rPr>
          <w:rFonts w:ascii="Times New Roman" w:hAnsi="Times New Roman" w:cs="Times New Roman"/>
          <w:vertAlign w:val="superscript"/>
        </w:rPr>
        <w:footnoteReference w:id="2"/>
      </w:r>
      <w:r w:rsidRPr="008C2EB5">
        <w:rPr>
          <w:rFonts w:ascii="Times New Roman" w:hAnsi="Times New Roman" w:cs="Times New Roman"/>
        </w:rPr>
        <w:t xml:space="preserve"> should be planned and carried out so as to minimize any potential conflict with Alaska Native marine mammal subsistence hunting activities protected by the U.S. Marine Mammal Protection Act. This Standard of Care, a component of the Arctic Waterways Safety Plan, outlines the thresholds at which research participants should communicate with local communities, tribes, and their representatives prior to initiating activities in areas of active or anticipated marine mammal subsistence hunting. </w:t>
      </w:r>
      <w:r w:rsidR="00377A6B">
        <w:rPr>
          <w:rFonts w:ascii="Times New Roman" w:hAnsi="Times New Roman" w:cs="Times New Roman"/>
        </w:rPr>
        <w:t xml:space="preserve">While adherence to this Standard of Care is voluntary, </w:t>
      </w:r>
      <w:r w:rsidR="00536676">
        <w:rPr>
          <w:rFonts w:ascii="Times New Roman" w:hAnsi="Times New Roman" w:cs="Times New Roman"/>
        </w:rPr>
        <w:t>f</w:t>
      </w:r>
      <w:r w:rsidRPr="008C2EB5">
        <w:rPr>
          <w:rFonts w:ascii="Times New Roman" w:hAnsi="Times New Roman" w:cs="Times New Roman"/>
        </w:rPr>
        <w:t xml:space="preserve">ederal agencies made a commitment in the National Strategy for the Arctic Region to coordinate and consult with Alaska Natives and also to pursue responsible Arctic stewardship, with understanding through scientific research and </w:t>
      </w:r>
      <w:r w:rsidRPr="00BF2E2D">
        <w:rPr>
          <w:rFonts w:ascii="Times New Roman" w:hAnsi="Times New Roman" w:cs="Times New Roman"/>
          <w:highlight w:val="yellow"/>
        </w:rPr>
        <w:t>traditional knowledge</w:t>
      </w:r>
      <w:r w:rsidRPr="008C2EB5">
        <w:rPr>
          <w:rFonts w:ascii="Times New Roman" w:hAnsi="Times New Roman" w:cs="Times New Roman"/>
        </w:rPr>
        <w:t>.</w:t>
      </w:r>
      <w:r w:rsidR="00536676">
        <w:rPr>
          <w:rFonts w:ascii="Times New Roman" w:hAnsi="Times New Roman" w:cs="Times New Roman"/>
        </w:rPr>
        <w:t xml:space="preserve"> </w:t>
      </w:r>
      <w:r w:rsidR="00536676">
        <w:rPr>
          <w:rFonts w:ascii="Times New Roman" w:hAnsi="Times New Roman" w:cs="Times New Roman"/>
          <w:color w:val="FF2D21" w:themeColor="accent5"/>
        </w:rPr>
        <w:t xml:space="preserve">RECOMMENDATION FROM INUIT CIRCUMPOLAR COUNCIL (ICC) - ALASKA TO USE THE TERM “INDIGENOUS KNOWLEDGE” INSTEAD, AND INCLUDE </w:t>
      </w:r>
      <w:r w:rsidR="007603E7">
        <w:rPr>
          <w:rFonts w:ascii="Times New Roman" w:hAnsi="Times New Roman" w:cs="Times New Roman"/>
          <w:color w:val="FF2D21" w:themeColor="accent5"/>
        </w:rPr>
        <w:t xml:space="preserve">A </w:t>
      </w:r>
      <w:r w:rsidR="00536676">
        <w:rPr>
          <w:rFonts w:ascii="Times New Roman" w:hAnsi="Times New Roman" w:cs="Times New Roman"/>
          <w:color w:val="FF2D21" w:themeColor="accent5"/>
        </w:rPr>
        <w:t>DEFINITION IN FOOTNOTE. WHICH TERM WOULD THE COMMITTEE LIKE TO USE AND WHAT DEFINITION? HERE ARE SOME EXAMPLES:</w:t>
      </w:r>
    </w:p>
    <w:p w14:paraId="0A022961" w14:textId="77777777" w:rsidR="00536676" w:rsidRDefault="00536676">
      <w:pPr>
        <w:pStyle w:val="BodyAAA"/>
        <w:rPr>
          <w:rFonts w:ascii="Times New Roman" w:hAnsi="Times New Roman" w:cs="Times New Roman"/>
          <w:color w:val="FF2D21" w:themeColor="accent5"/>
        </w:rPr>
      </w:pPr>
    </w:p>
    <w:p w14:paraId="19FC29F4" w14:textId="75AC05EB" w:rsidR="00536676" w:rsidRDefault="00536676" w:rsidP="00536676">
      <w:pPr>
        <w:rPr>
          <w:color w:val="FF2D21" w:themeColor="accent5"/>
        </w:rPr>
      </w:pPr>
      <w:r>
        <w:rPr>
          <w:color w:val="FF2D21" w:themeColor="accent5"/>
        </w:rPr>
        <w:t>TRADITIONAL KNOWLEDGE DEFINITION FROM K</w:t>
      </w:r>
      <w:bookmarkStart w:id="0" w:name="_GoBack"/>
      <w:bookmarkEnd w:id="0"/>
      <w:r>
        <w:rPr>
          <w:color w:val="FF2D21" w:themeColor="accent5"/>
        </w:rPr>
        <w:t>AWERAK, INC. SOCIAL SCIENCE PROGRAM:</w:t>
      </w:r>
    </w:p>
    <w:p w14:paraId="4E3BD806" w14:textId="0CC366FB" w:rsidR="00536676" w:rsidRDefault="00536676" w:rsidP="00536676">
      <w:pPr>
        <w:rPr>
          <w:rFonts w:eastAsia="Times New Roman"/>
          <w:bdr w:val="none" w:sz="0" w:space="0" w:color="auto"/>
        </w:rPr>
      </w:pPr>
      <w:r w:rsidRPr="00536676">
        <w:rPr>
          <w:rFonts w:eastAsia="Times New Roman"/>
          <w:bdr w:val="none" w:sz="0" w:space="0" w:color="auto"/>
        </w:rPr>
        <w:t xml:space="preserve">“Traditional Knowledge (TK) is a living body of knowledge which pertains to explaining and understanding the universe, and living and acting within it. It is acquired and utilized by indigenous communities and individuals in and through long-term sociocultural, spiritual and environmental engagement. TK is an integral part of the broader knowledge system of indigenous communities, is transmitted </w:t>
      </w:r>
      <w:proofErr w:type="spellStart"/>
      <w:r w:rsidRPr="00536676">
        <w:rPr>
          <w:rFonts w:eastAsia="Times New Roman"/>
          <w:bdr w:val="none" w:sz="0" w:space="0" w:color="auto"/>
        </w:rPr>
        <w:t>intergenerationally</w:t>
      </w:r>
      <w:proofErr w:type="spellEnd"/>
      <w:r w:rsidRPr="00536676">
        <w:rPr>
          <w:rFonts w:eastAsia="Times New Roman"/>
          <w:bdr w:val="none" w:sz="0" w:space="0" w:color="auto"/>
        </w:rPr>
        <w:t xml:space="preserve">, is practically and widely applicable, and integrates personal experience with oral traditions. It provides perspectives applicable to an array of human and non-human phenomena. It is deeply rooted in history, time, and place, while also being rich, adaptable, and dynamic, all of which keep it relevant and useful in contemporary life. This knowledge is part of, and used in, everyday life, and is inextricably intertwined with peoples' identity, cosmology, values, and way of life. Tradition – and TK – does not preclude change, nor does it equal only 'the past'; in fact, it inherently entails change.” </w:t>
      </w:r>
    </w:p>
    <w:p w14:paraId="3C37B28B" w14:textId="77777777" w:rsidR="00536676" w:rsidRDefault="00536676" w:rsidP="00536676">
      <w:pPr>
        <w:rPr>
          <w:rFonts w:eastAsia="Times New Roman"/>
          <w:bdr w:val="none" w:sz="0" w:space="0" w:color="auto"/>
        </w:rPr>
      </w:pPr>
    </w:p>
    <w:p w14:paraId="0D1A8A64" w14:textId="68DB32C6" w:rsidR="00536676" w:rsidRPr="00536676" w:rsidRDefault="00536676" w:rsidP="00536676">
      <w:pPr>
        <w:rPr>
          <w:rFonts w:eastAsia="Times New Roman"/>
          <w:bdr w:val="none" w:sz="0" w:space="0" w:color="auto"/>
        </w:rPr>
      </w:pPr>
      <w:r w:rsidRPr="00536676">
        <w:rPr>
          <w:rFonts w:eastAsia="Times New Roman"/>
          <w:bdr w:val="none" w:sz="0" w:space="0" w:color="auto"/>
        </w:rPr>
        <w:t>Citation for this definition: Raymond-</w:t>
      </w:r>
      <w:proofErr w:type="spellStart"/>
      <w:r w:rsidRPr="00536676">
        <w:rPr>
          <w:rFonts w:eastAsia="Times New Roman"/>
          <w:bdr w:val="none" w:sz="0" w:space="0" w:color="auto"/>
        </w:rPr>
        <w:t>Yakoubian</w:t>
      </w:r>
      <w:proofErr w:type="spellEnd"/>
      <w:r w:rsidRPr="00536676">
        <w:rPr>
          <w:rFonts w:eastAsia="Times New Roman"/>
          <w:bdr w:val="none" w:sz="0" w:space="0" w:color="auto"/>
        </w:rPr>
        <w:t>, Julie, Brenden Raymond-</w:t>
      </w:r>
      <w:proofErr w:type="spellStart"/>
      <w:r w:rsidRPr="00536676">
        <w:rPr>
          <w:rFonts w:eastAsia="Times New Roman"/>
          <w:bdr w:val="none" w:sz="0" w:space="0" w:color="auto"/>
        </w:rPr>
        <w:t>Yakoubian</w:t>
      </w:r>
      <w:proofErr w:type="spellEnd"/>
      <w:r w:rsidRPr="00536676">
        <w:rPr>
          <w:rFonts w:eastAsia="Times New Roman"/>
          <w:bdr w:val="none" w:sz="0" w:space="0" w:color="auto"/>
        </w:rPr>
        <w:t xml:space="preserve"> and Catherine Moncrief. 2017. The incorporation of traditional knowledge into Alaska federal fisheries management. Marine Policy 78: 132- 142. </w:t>
      </w:r>
    </w:p>
    <w:p w14:paraId="0B297065" w14:textId="02E79D61" w:rsidR="00536676" w:rsidRDefault="00536676">
      <w:pPr>
        <w:pStyle w:val="BodyAAA"/>
        <w:rPr>
          <w:rFonts w:ascii="Times New Roman" w:hAnsi="Times New Roman" w:cs="Times New Roman"/>
          <w:color w:val="FF2D21" w:themeColor="accent5"/>
        </w:rPr>
      </w:pPr>
    </w:p>
    <w:p w14:paraId="3FC94574" w14:textId="043A678E" w:rsidR="00536676" w:rsidRDefault="00536676">
      <w:pPr>
        <w:pStyle w:val="BodyAAA"/>
        <w:rPr>
          <w:rFonts w:ascii="Times New Roman" w:hAnsi="Times New Roman" w:cs="Times New Roman"/>
          <w:color w:val="FF2D21" w:themeColor="accent5"/>
        </w:rPr>
      </w:pPr>
      <w:r>
        <w:rPr>
          <w:rFonts w:ascii="Times New Roman" w:hAnsi="Times New Roman" w:cs="Times New Roman"/>
          <w:color w:val="FF2D21" w:themeColor="accent5"/>
        </w:rPr>
        <w:t>INDIGENOUS KNOWLEDGE DEFINITION FROM ICC ALASKA:</w:t>
      </w:r>
    </w:p>
    <w:p w14:paraId="6F748059" w14:textId="77777777" w:rsidR="00536676" w:rsidRPr="00536676" w:rsidRDefault="00536676" w:rsidP="0053667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536676">
        <w:rPr>
          <w:rFonts w:eastAsia="Times New Roman"/>
          <w:bdr w:val="none" w:sz="0" w:space="0" w:color="auto"/>
        </w:rPr>
        <w:t xml:space="preserve">Indigenous knowledge is a systematic way of thinking applied to phenomena across biological, physical, cultural and spiritual systems. It includes insights based on evidence acquired through direct and long-term experiences and extensive and multigenerational observations, lessons and skills. It has developed over millennia and is still developing in a living process, including knowledge acquired today and in the future, and it is passed on from generation to generation. </w:t>
      </w:r>
    </w:p>
    <w:p w14:paraId="3392079A" w14:textId="77777777" w:rsidR="00536676" w:rsidRPr="00536676" w:rsidRDefault="00536676">
      <w:pPr>
        <w:pStyle w:val="BodyAAA"/>
        <w:rPr>
          <w:rFonts w:ascii="Times New Roman" w:hAnsi="Times New Roman" w:cs="Times New Roman"/>
          <w:color w:val="FF2D21" w:themeColor="accent5"/>
        </w:rPr>
      </w:pPr>
    </w:p>
    <w:p w14:paraId="2F473945" w14:textId="77777777" w:rsidR="009954C7" w:rsidRDefault="009954C7">
      <w:pPr>
        <w:pStyle w:val="BodyAAA"/>
        <w:rPr>
          <w:rFonts w:ascii="Times New Roman" w:hAnsi="Times New Roman" w:cs="Times New Roman"/>
        </w:rPr>
      </w:pPr>
    </w:p>
    <w:p w14:paraId="5A6CE588" w14:textId="65623B21" w:rsidR="009954C7" w:rsidRPr="008C2EB5" w:rsidRDefault="009954C7">
      <w:pPr>
        <w:pStyle w:val="BodyAAA"/>
        <w:rPr>
          <w:rFonts w:ascii="Times New Roman" w:hAnsi="Times New Roman" w:cs="Times New Roman"/>
        </w:rPr>
      </w:pPr>
      <w:r>
        <w:rPr>
          <w:rFonts w:ascii="Times New Roman Bold"/>
        </w:rPr>
        <w:t>SECTION I: PURPOSE AND PARTICIPANTS</w:t>
      </w:r>
    </w:p>
    <w:p w14:paraId="295A94D1" w14:textId="77777777" w:rsidR="006508FC" w:rsidRDefault="006508FC">
      <w:pPr>
        <w:pStyle w:val="BodyAAA"/>
        <w:rPr>
          <w:rFonts w:ascii="Times New Roman" w:eastAsia="Times New Roman" w:hAnsi="Times New Roman" w:cs="Times New Roman"/>
        </w:rPr>
      </w:pPr>
    </w:p>
    <w:p w14:paraId="130BE14F" w14:textId="77777777" w:rsidR="006508FC" w:rsidRDefault="0069729C" w:rsidP="0069729C">
      <w:pPr>
        <w:pStyle w:val="ListParagraph"/>
        <w:numPr>
          <w:ilvl w:val="0"/>
          <w:numId w:val="5"/>
        </w:numPr>
        <w:tabs>
          <w:tab w:val="num" w:pos="720"/>
        </w:tabs>
        <w:ind w:hanging="720"/>
      </w:pPr>
      <w:r>
        <w:rPr>
          <w:rFonts w:ascii="Times New Roman"/>
        </w:rPr>
        <w:t>PURPOSE</w:t>
      </w:r>
    </w:p>
    <w:p w14:paraId="49CF3CD6" w14:textId="77777777" w:rsidR="006508FC" w:rsidRDefault="006508FC">
      <w:pPr>
        <w:pStyle w:val="BodyA"/>
        <w:tabs>
          <w:tab w:val="left" w:pos="720"/>
        </w:tabs>
      </w:pPr>
    </w:p>
    <w:p w14:paraId="2E5DACDE" w14:textId="34780C20" w:rsidR="006508FC" w:rsidRDefault="0069729C">
      <w:pPr>
        <w:pStyle w:val="ListParagraph"/>
        <w:tabs>
          <w:tab w:val="left" w:pos="720"/>
        </w:tabs>
        <w:ind w:left="0"/>
      </w:pPr>
      <w:r>
        <w:rPr>
          <w:rFonts w:ascii="Times New Roman"/>
        </w:rPr>
        <w:t xml:space="preserve">The purpose of this Standard of Care is to provide </w:t>
      </w:r>
      <w:r w:rsidR="00377A6B">
        <w:rPr>
          <w:rFonts w:ascii="Times New Roman"/>
        </w:rPr>
        <w:t xml:space="preserve">voluntary </w:t>
      </w:r>
      <w:r>
        <w:rPr>
          <w:rFonts w:ascii="Times New Roman"/>
        </w:rPr>
        <w:t>best management practices for research vessel operators, researchers, and agency funders operating in the Arctic Waterways (Figure 1) to minimize potential conflicts (Appendix 1) between research vessel operations and Alaska Native subsistence users. This document includes:</w:t>
      </w:r>
      <w:r>
        <w:br/>
      </w:r>
    </w:p>
    <w:p w14:paraId="5ABD934B" w14:textId="77777777" w:rsidR="006508FC" w:rsidRDefault="0069729C" w:rsidP="0069729C">
      <w:pPr>
        <w:pStyle w:val="ListParagraph"/>
        <w:numPr>
          <w:ilvl w:val="0"/>
          <w:numId w:val="6"/>
        </w:numPr>
        <w:tabs>
          <w:tab w:val="num" w:pos="720"/>
        </w:tabs>
        <w:ind w:hanging="360"/>
      </w:pPr>
      <w:r>
        <w:rPr>
          <w:rFonts w:ascii="Times New Roman"/>
        </w:rPr>
        <w:t>A pre-season process to communicate upcoming research surveys with subsistence user groups early in the planning process;</w:t>
      </w:r>
    </w:p>
    <w:p w14:paraId="35C88B80" w14:textId="77777777" w:rsidR="006508FC" w:rsidRDefault="0069729C" w:rsidP="0069729C">
      <w:pPr>
        <w:pStyle w:val="ListParagraph"/>
        <w:numPr>
          <w:ilvl w:val="0"/>
          <w:numId w:val="7"/>
        </w:numPr>
        <w:tabs>
          <w:tab w:val="num" w:pos="720"/>
        </w:tabs>
        <w:ind w:hanging="360"/>
      </w:pPr>
      <w:r>
        <w:rPr>
          <w:rFonts w:ascii="Times New Roman"/>
        </w:rPr>
        <w:t>A pre-season process to help identify areas where there is a high likelihood for potential conflicts;</w:t>
      </w:r>
    </w:p>
    <w:p w14:paraId="699C6C83" w14:textId="77777777" w:rsidR="006508FC" w:rsidRDefault="0069729C" w:rsidP="0069729C">
      <w:pPr>
        <w:pStyle w:val="ListParagraph"/>
        <w:numPr>
          <w:ilvl w:val="0"/>
          <w:numId w:val="8"/>
        </w:numPr>
        <w:tabs>
          <w:tab w:val="num" w:pos="720"/>
        </w:tabs>
        <w:ind w:hanging="360"/>
      </w:pPr>
      <w:r>
        <w:rPr>
          <w:rFonts w:ascii="Times New Roman"/>
        </w:rPr>
        <w:t>In-season protocols for real-time communications during the field season should there be a potential for conflicts; and</w:t>
      </w:r>
    </w:p>
    <w:p w14:paraId="30FBD494" w14:textId="77777777" w:rsidR="006508FC" w:rsidRDefault="0069729C" w:rsidP="0069729C">
      <w:pPr>
        <w:pStyle w:val="ListParagraph"/>
        <w:numPr>
          <w:ilvl w:val="0"/>
          <w:numId w:val="9"/>
        </w:numPr>
        <w:tabs>
          <w:tab w:val="num" w:pos="720"/>
        </w:tabs>
        <w:ind w:hanging="360"/>
      </w:pPr>
      <w:r>
        <w:rPr>
          <w:rFonts w:ascii="Times New Roman"/>
        </w:rPr>
        <w:t>Post-season mechanisms for researchers to review any conflicts and share findings with the communities.</w:t>
      </w:r>
    </w:p>
    <w:p w14:paraId="4816F653" w14:textId="77777777" w:rsidR="006508FC" w:rsidRDefault="006508FC">
      <w:pPr>
        <w:pStyle w:val="ListParagraph"/>
        <w:tabs>
          <w:tab w:val="left" w:pos="720"/>
        </w:tabs>
        <w:ind w:left="0"/>
        <w:rPr>
          <w:rFonts w:ascii="Times New Roman" w:eastAsia="Times New Roman" w:hAnsi="Times New Roman" w:cs="Times New Roman"/>
        </w:rPr>
      </w:pPr>
    </w:p>
    <w:p w14:paraId="33F4AFB6" w14:textId="061BA6D7" w:rsidR="006508FC" w:rsidRDefault="0069729C">
      <w:pPr>
        <w:pStyle w:val="ListParagraph"/>
        <w:tabs>
          <w:tab w:val="left" w:pos="720"/>
        </w:tabs>
        <w:ind w:left="0"/>
      </w:pPr>
      <w:r>
        <w:rPr>
          <w:rFonts w:ascii="Times New Roman"/>
        </w:rPr>
        <w:t>This Standard of Care does not replace existing mitigation measures or agreements</w:t>
      </w:r>
      <w:r>
        <w:rPr>
          <w:rFonts w:ascii="Times New Roman" w:eastAsia="Times New Roman" w:hAnsi="Times New Roman" w:cs="Times New Roman"/>
          <w:vertAlign w:val="superscript"/>
        </w:rPr>
        <w:footnoteReference w:id="3"/>
      </w:r>
      <w:r>
        <w:rPr>
          <w:rFonts w:ascii="Times New Roman"/>
        </w:rPr>
        <w:t>. The protocols outlined here are meant to promote dialogue between vess</w:t>
      </w:r>
      <w:r w:rsidR="009045A7">
        <w:rPr>
          <w:rFonts w:ascii="Times New Roman"/>
        </w:rPr>
        <w:t>el operators, researchers,</w:t>
      </w:r>
      <w:r>
        <w:rPr>
          <w:rFonts w:ascii="Times New Roman"/>
        </w:rPr>
        <w:t xml:space="preserve"> agency funders and </w:t>
      </w:r>
      <w:r w:rsidR="009045A7">
        <w:rPr>
          <w:rFonts w:ascii="Times New Roman"/>
        </w:rPr>
        <w:t>coastal communities, and by doing so</w:t>
      </w:r>
      <w:r>
        <w:rPr>
          <w:rFonts w:ascii="Times New Roman"/>
        </w:rPr>
        <w:t xml:space="preserve"> to minimize both conflict and potential negative environmental</w:t>
      </w:r>
      <w:r w:rsidR="009045A7">
        <w:rPr>
          <w:rFonts w:ascii="Times New Roman"/>
        </w:rPr>
        <w:t>, food security,</w:t>
      </w:r>
      <w:r>
        <w:rPr>
          <w:rFonts w:ascii="Times New Roman"/>
        </w:rPr>
        <w:t xml:space="preserve"> and safety impacts for all users of the Arctic waterways.</w:t>
      </w:r>
    </w:p>
    <w:p w14:paraId="4D059FA0" w14:textId="77777777" w:rsidR="006508FC" w:rsidRDefault="006508FC">
      <w:pPr>
        <w:pStyle w:val="ListParagraph"/>
        <w:tabs>
          <w:tab w:val="left" w:pos="720"/>
        </w:tabs>
        <w:ind w:left="0"/>
        <w:rPr>
          <w:rFonts w:ascii="Times New Roman" w:eastAsia="Times New Roman" w:hAnsi="Times New Roman" w:cs="Times New Roman"/>
        </w:rPr>
      </w:pPr>
    </w:p>
    <w:p w14:paraId="6BC9940A" w14:textId="3605E699" w:rsidR="006508FC" w:rsidRDefault="00E82416">
      <w:pPr>
        <w:pStyle w:val="ListParagraph"/>
        <w:keepNext/>
        <w:tabs>
          <w:tab w:val="left" w:pos="720"/>
        </w:tabs>
        <w:ind w:left="0"/>
      </w:pPr>
      <w:r>
        <w:rPr>
          <w:noProof/>
          <w:lang w:eastAsia="en-US"/>
        </w:rPr>
        <w:lastRenderedPageBreak/>
        <w:drawing>
          <wp:inline distT="0" distB="0" distL="0" distR="0" wp14:anchorId="1B6C57BF" wp14:editId="6048FCFE">
            <wp:extent cx="5943600" cy="45929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sc_village_buffers_032217.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2F413873" w14:textId="6B1E944E" w:rsidR="006508FC" w:rsidRDefault="0069729C">
      <w:pPr>
        <w:pStyle w:val="BodyA"/>
        <w:rPr>
          <w:sz w:val="20"/>
          <w:szCs w:val="20"/>
        </w:rPr>
      </w:pPr>
      <w:r>
        <w:rPr>
          <w:rFonts w:eastAsia="Arial Unicode MS" w:hAnsi="Arial Unicode MS" w:cs="Arial Unicode MS"/>
          <w:sz w:val="20"/>
          <w:szCs w:val="20"/>
        </w:rPr>
        <w:t xml:space="preserve">Figure 1. Arctic Waterways Safety Committee region, with communities shown with 30 nm buffers and a 12 nm buffer along the coast (where numerous summer subsistence camps are located), except for Barrow, where the proposed threshold </w:t>
      </w:r>
      <w:r w:rsidR="00E82416">
        <w:rPr>
          <w:rFonts w:eastAsia="Arial Unicode MS" w:hAnsi="Arial Unicode MS" w:cs="Arial Unicode MS"/>
          <w:sz w:val="20"/>
          <w:szCs w:val="20"/>
        </w:rPr>
        <w:t xml:space="preserve">for communication </w:t>
      </w:r>
      <w:r>
        <w:rPr>
          <w:rFonts w:eastAsia="Arial Unicode MS" w:hAnsi="Arial Unicode MS" w:cs="Arial Unicode MS"/>
          <w:sz w:val="20"/>
          <w:szCs w:val="20"/>
        </w:rPr>
        <w:t xml:space="preserve">is 50 nm. The Southern border is an Alaska Native Claims Settlement Act boundary, and the western and northern boundaries are defined by the United States Exclusive Economic Zone. </w:t>
      </w:r>
      <w:commentRangeStart w:id="1"/>
      <w:proofErr w:type="spellStart"/>
      <w:r>
        <w:rPr>
          <w:rFonts w:eastAsia="Arial Unicode MS" w:hAnsi="Arial Unicode MS" w:cs="Arial Unicode MS"/>
          <w:sz w:val="20"/>
          <w:szCs w:val="20"/>
        </w:rPr>
        <w:t>Pugughileq</w:t>
      </w:r>
      <w:commentRangeEnd w:id="1"/>
      <w:proofErr w:type="spellEnd"/>
      <w:r w:rsidR="00820F16">
        <w:rPr>
          <w:rStyle w:val="CommentReference"/>
          <w:rFonts w:eastAsia="Arial Unicode MS"/>
          <w:color w:val="auto"/>
          <w:lang w:eastAsia="en-US"/>
        </w:rPr>
        <w:commentReference w:id="1"/>
      </w:r>
      <w:r>
        <w:rPr>
          <w:rFonts w:eastAsia="Arial Unicode MS" w:hAnsi="Arial Unicode MS" w:cs="Arial Unicode MS"/>
          <w:sz w:val="20"/>
          <w:szCs w:val="20"/>
        </w:rPr>
        <w:t xml:space="preserve"> is the local name for </w:t>
      </w:r>
      <w:proofErr w:type="spellStart"/>
      <w:r>
        <w:rPr>
          <w:rFonts w:eastAsia="Arial Unicode MS" w:hAnsi="Arial Unicode MS" w:cs="Arial Unicode MS"/>
          <w:sz w:val="20"/>
          <w:szCs w:val="20"/>
        </w:rPr>
        <w:t>Savoonga</w:t>
      </w:r>
      <w:r>
        <w:rPr>
          <w:rFonts w:hAnsi="Arial Unicode MS"/>
          <w:sz w:val="20"/>
          <w:szCs w:val="20"/>
        </w:rPr>
        <w:t>’</w:t>
      </w:r>
      <w:r>
        <w:rPr>
          <w:rFonts w:eastAsia="Arial Unicode MS" w:hAnsi="Arial Unicode MS" w:cs="Arial Unicode MS"/>
          <w:sz w:val="20"/>
          <w:szCs w:val="20"/>
        </w:rPr>
        <w:t>s</w:t>
      </w:r>
      <w:proofErr w:type="spellEnd"/>
      <w:r>
        <w:rPr>
          <w:rFonts w:eastAsia="Arial Unicode MS" w:hAnsi="Arial Unicode MS" w:cs="Arial Unicode MS"/>
          <w:sz w:val="20"/>
          <w:szCs w:val="20"/>
        </w:rPr>
        <w:t xml:space="preserve"> spring whaling camp. </w:t>
      </w:r>
    </w:p>
    <w:p w14:paraId="741F4E25" w14:textId="77777777" w:rsidR="006508FC" w:rsidRDefault="006508FC">
      <w:pPr>
        <w:pStyle w:val="ListParagraph"/>
        <w:tabs>
          <w:tab w:val="left" w:pos="720"/>
        </w:tabs>
        <w:ind w:left="0"/>
        <w:rPr>
          <w:sz w:val="20"/>
          <w:szCs w:val="20"/>
        </w:rPr>
      </w:pPr>
    </w:p>
    <w:p w14:paraId="7005CE62" w14:textId="77777777" w:rsidR="006508FC" w:rsidRDefault="006508FC">
      <w:pPr>
        <w:pStyle w:val="ListParagraph"/>
        <w:tabs>
          <w:tab w:val="left" w:pos="720"/>
        </w:tabs>
        <w:ind w:left="0"/>
        <w:rPr>
          <w:caps/>
          <w:shd w:val="clear" w:color="auto" w:fill="FEFEFE"/>
        </w:rPr>
      </w:pPr>
    </w:p>
    <w:p w14:paraId="29CB8A00" w14:textId="77777777" w:rsidR="006508FC" w:rsidRDefault="006508FC">
      <w:pPr>
        <w:pStyle w:val="ListParagraph"/>
        <w:tabs>
          <w:tab w:val="left" w:pos="720"/>
        </w:tabs>
        <w:ind w:left="0"/>
        <w:rPr>
          <w:caps/>
          <w:shd w:val="clear" w:color="auto" w:fill="FEFEFE"/>
        </w:rPr>
      </w:pPr>
    </w:p>
    <w:p w14:paraId="0079FA58" w14:textId="77777777" w:rsidR="006508FC" w:rsidRDefault="006508FC">
      <w:pPr>
        <w:pStyle w:val="ListParagraph"/>
        <w:tabs>
          <w:tab w:val="left" w:pos="720"/>
        </w:tabs>
        <w:ind w:left="0"/>
        <w:rPr>
          <w:caps/>
          <w:shd w:val="clear" w:color="auto" w:fill="FEFEFE"/>
        </w:rPr>
      </w:pPr>
    </w:p>
    <w:p w14:paraId="6285BB5D" w14:textId="77777777" w:rsidR="006508FC" w:rsidRDefault="0069729C">
      <w:pPr>
        <w:pStyle w:val="ListParagraph"/>
        <w:tabs>
          <w:tab w:val="left" w:pos="720"/>
        </w:tabs>
        <w:ind w:left="0"/>
        <w:rPr>
          <w:shd w:val="clear" w:color="auto" w:fill="FEFEFE"/>
        </w:rPr>
      </w:pPr>
      <w:r>
        <w:rPr>
          <w:rFonts w:ascii="Times New Roman"/>
          <w:caps/>
          <w:shd w:val="clear" w:color="auto" w:fill="FEFEFE"/>
        </w:rPr>
        <w:t>B.</w:t>
      </w:r>
      <w:r>
        <w:rPr>
          <w:rFonts w:ascii="Times New Roman"/>
          <w:caps/>
          <w:shd w:val="clear" w:color="auto" w:fill="FEFEFE"/>
        </w:rPr>
        <w:tab/>
        <w:t>APPLICABLE RESEARCH FUNDERS, AUTHORIZERS AND PARTICIPANTS</w:t>
      </w:r>
      <w:r>
        <w:rPr>
          <w:rFonts w:ascii="Times New Roman"/>
          <w:shd w:val="clear" w:color="auto" w:fill="FEFEFE"/>
        </w:rPr>
        <w:t xml:space="preserve"> </w:t>
      </w:r>
    </w:p>
    <w:p w14:paraId="3F71BDDF" w14:textId="77777777" w:rsidR="006508FC" w:rsidRDefault="006508FC">
      <w:pPr>
        <w:pStyle w:val="ListParagraph"/>
        <w:tabs>
          <w:tab w:val="left" w:pos="720"/>
        </w:tabs>
        <w:ind w:left="0"/>
        <w:rPr>
          <w:rFonts w:ascii="Times New Roman" w:eastAsia="Times New Roman" w:hAnsi="Times New Roman" w:cs="Times New Roman"/>
          <w:shd w:val="clear" w:color="auto" w:fill="FEFEFE"/>
        </w:rPr>
      </w:pPr>
    </w:p>
    <w:p w14:paraId="098DE636" w14:textId="77777777" w:rsidR="006508FC" w:rsidRDefault="0069729C" w:rsidP="0069729C">
      <w:pPr>
        <w:pStyle w:val="ListParagraph"/>
        <w:numPr>
          <w:ilvl w:val="0"/>
          <w:numId w:val="10"/>
        </w:numPr>
        <w:tabs>
          <w:tab w:val="num" w:pos="1080"/>
        </w:tabs>
        <w:ind w:left="1080" w:hanging="360"/>
      </w:pPr>
      <w:r>
        <w:rPr>
          <w:rFonts w:ascii="Times New Roman"/>
        </w:rPr>
        <w:t>Academic, State, and Federal Research Institutions</w:t>
      </w:r>
    </w:p>
    <w:p w14:paraId="23C5630F" w14:textId="77777777" w:rsidR="006508FC" w:rsidRDefault="0069729C" w:rsidP="0069729C">
      <w:pPr>
        <w:pStyle w:val="ListParagraph"/>
        <w:numPr>
          <w:ilvl w:val="0"/>
          <w:numId w:val="10"/>
        </w:numPr>
        <w:tabs>
          <w:tab w:val="num" w:pos="1080"/>
        </w:tabs>
        <w:ind w:left="1080" w:hanging="360"/>
      </w:pPr>
      <w:r>
        <w:rPr>
          <w:rFonts w:ascii="Times New Roman"/>
        </w:rPr>
        <w:t>Foreign-Flagged Research Vessels and Department of State Authorizers</w:t>
      </w:r>
    </w:p>
    <w:p w14:paraId="66760E30" w14:textId="77777777" w:rsidR="006508FC" w:rsidRDefault="0069729C" w:rsidP="0069729C">
      <w:pPr>
        <w:pStyle w:val="ListParagraph"/>
        <w:numPr>
          <w:ilvl w:val="0"/>
          <w:numId w:val="10"/>
        </w:numPr>
        <w:tabs>
          <w:tab w:val="num" w:pos="1080"/>
        </w:tabs>
        <w:ind w:left="1080" w:hanging="360"/>
        <w:rPr>
          <w:rFonts w:ascii="Times New Roman" w:eastAsia="Times New Roman" w:hAnsi="Times New Roman" w:cs="Times New Roman"/>
          <w:i/>
          <w:iCs/>
        </w:rPr>
      </w:pPr>
      <w:r>
        <w:rPr>
          <w:rFonts w:ascii="Times New Roman"/>
        </w:rPr>
        <w:t>Federal Funding Agencies</w:t>
      </w:r>
    </w:p>
    <w:p w14:paraId="5A0B3C2D" w14:textId="77777777" w:rsidR="006508FC" w:rsidRDefault="0069729C" w:rsidP="0069729C">
      <w:pPr>
        <w:pStyle w:val="ListParagraph"/>
        <w:numPr>
          <w:ilvl w:val="0"/>
          <w:numId w:val="10"/>
        </w:numPr>
        <w:tabs>
          <w:tab w:val="num" w:pos="1080"/>
        </w:tabs>
        <w:ind w:left="1080" w:hanging="360"/>
        <w:rPr>
          <w:rFonts w:ascii="Times New Roman" w:eastAsia="Times New Roman" w:hAnsi="Times New Roman" w:cs="Times New Roman"/>
          <w:i/>
          <w:iCs/>
        </w:rPr>
      </w:pPr>
      <w:r>
        <w:rPr>
          <w:rFonts w:ascii="Times New Roman"/>
        </w:rPr>
        <w:t>Non-Federal Funding Institutions</w:t>
      </w:r>
    </w:p>
    <w:p w14:paraId="7C106409" w14:textId="77777777" w:rsidR="006508FC" w:rsidRDefault="0069729C" w:rsidP="0069729C">
      <w:pPr>
        <w:pStyle w:val="ListParagraph"/>
        <w:numPr>
          <w:ilvl w:val="0"/>
          <w:numId w:val="10"/>
        </w:numPr>
        <w:tabs>
          <w:tab w:val="num" w:pos="1080"/>
        </w:tabs>
        <w:ind w:left="1080" w:hanging="360"/>
        <w:rPr>
          <w:rFonts w:ascii="Times New Roman" w:eastAsia="Times New Roman" w:hAnsi="Times New Roman" w:cs="Times New Roman"/>
          <w:i/>
          <w:iCs/>
        </w:rPr>
      </w:pPr>
      <w:r>
        <w:rPr>
          <w:rFonts w:ascii="Times New Roman"/>
        </w:rPr>
        <w:t>Volunteer Coordination Committees: e.g.,</w:t>
      </w:r>
      <w:r>
        <w:rPr>
          <w:rFonts w:ascii="Times New Roman"/>
          <w:i/>
          <w:iCs/>
        </w:rPr>
        <w:t xml:space="preserve"> Arctic Icebreaker Coordinating Committee</w:t>
      </w:r>
    </w:p>
    <w:p w14:paraId="1BDA975F" w14:textId="77777777" w:rsidR="006508FC" w:rsidRDefault="0069729C" w:rsidP="0069729C">
      <w:pPr>
        <w:pStyle w:val="ListParagraph"/>
        <w:numPr>
          <w:ilvl w:val="0"/>
          <w:numId w:val="10"/>
        </w:numPr>
        <w:tabs>
          <w:tab w:val="num" w:pos="1080"/>
        </w:tabs>
        <w:ind w:left="1080" w:hanging="360"/>
      </w:pPr>
      <w:r>
        <w:rPr>
          <w:rFonts w:ascii="Times New Roman"/>
        </w:rPr>
        <w:t>Research Vessel Operators</w:t>
      </w:r>
    </w:p>
    <w:p w14:paraId="2BEDD2C8" w14:textId="77777777" w:rsidR="006508FC" w:rsidRDefault="0069729C" w:rsidP="0069729C">
      <w:pPr>
        <w:pStyle w:val="ListParagraph"/>
        <w:numPr>
          <w:ilvl w:val="0"/>
          <w:numId w:val="10"/>
        </w:numPr>
        <w:tabs>
          <w:tab w:val="num" w:pos="1080"/>
        </w:tabs>
        <w:ind w:left="1080" w:hanging="360"/>
      </w:pPr>
      <w:r>
        <w:rPr>
          <w:rFonts w:ascii="Times New Roman"/>
        </w:rPr>
        <w:t>Principal Investigators</w:t>
      </w:r>
    </w:p>
    <w:p w14:paraId="5DBC1021" w14:textId="77777777" w:rsidR="006508FC" w:rsidRDefault="006508FC">
      <w:pPr>
        <w:pStyle w:val="ListParagraph"/>
        <w:tabs>
          <w:tab w:val="left" w:pos="720"/>
        </w:tabs>
        <w:ind w:left="0"/>
        <w:rPr>
          <w:rFonts w:ascii="Times New Roman" w:eastAsia="Times New Roman" w:hAnsi="Times New Roman" w:cs="Times New Roman"/>
        </w:rPr>
      </w:pPr>
    </w:p>
    <w:p w14:paraId="12C3BB27" w14:textId="2F681AF8" w:rsidR="006508FC" w:rsidRDefault="0069729C">
      <w:pPr>
        <w:pStyle w:val="ListParagraph"/>
        <w:tabs>
          <w:tab w:val="left" w:pos="720"/>
        </w:tabs>
        <w:ind w:hanging="720"/>
      </w:pPr>
      <w:r>
        <w:rPr>
          <w:rFonts w:ascii="Times New Roman"/>
        </w:rPr>
        <w:lastRenderedPageBreak/>
        <w:t>C.</w:t>
      </w:r>
      <w:r>
        <w:rPr>
          <w:rFonts w:ascii="Times New Roman"/>
        </w:rPr>
        <w:tab/>
        <w:t xml:space="preserve">APPLICABLE ALASKA </w:t>
      </w:r>
      <w:r w:rsidR="00E64037">
        <w:rPr>
          <w:rFonts w:ascii="Times New Roman"/>
        </w:rPr>
        <w:t>NATIVE MARINE MAMMAL ORGANIZATION</w:t>
      </w:r>
      <w:r>
        <w:rPr>
          <w:rFonts w:ascii="Times New Roman"/>
        </w:rPr>
        <w:t xml:space="preserve"> PARTICIPANTS</w:t>
      </w:r>
    </w:p>
    <w:p w14:paraId="79EF6FA0" w14:textId="77777777" w:rsidR="006508FC" w:rsidRDefault="006508FC">
      <w:pPr>
        <w:pStyle w:val="ListParagraph"/>
        <w:tabs>
          <w:tab w:val="left" w:pos="720"/>
        </w:tabs>
        <w:ind w:left="0"/>
        <w:rPr>
          <w:rFonts w:ascii="Times New Roman" w:eastAsia="Times New Roman" w:hAnsi="Times New Roman" w:cs="Times New Roman"/>
        </w:rPr>
      </w:pPr>
    </w:p>
    <w:p w14:paraId="719A509F" w14:textId="77777777" w:rsidR="006508FC" w:rsidRDefault="0069729C" w:rsidP="0069729C">
      <w:pPr>
        <w:pStyle w:val="ListParagraph"/>
        <w:numPr>
          <w:ilvl w:val="0"/>
          <w:numId w:val="11"/>
        </w:numPr>
        <w:tabs>
          <w:tab w:val="num" w:pos="1080"/>
        </w:tabs>
        <w:ind w:left="1080" w:hanging="360"/>
      </w:pPr>
      <w:r>
        <w:rPr>
          <w:rFonts w:ascii="Times New Roman"/>
        </w:rPr>
        <w:t>Alaska Beluga Whale Committee</w:t>
      </w:r>
    </w:p>
    <w:p w14:paraId="4813DB92" w14:textId="77777777" w:rsidR="006508FC" w:rsidRDefault="0069729C" w:rsidP="0069729C">
      <w:pPr>
        <w:pStyle w:val="ListParagraph"/>
        <w:numPr>
          <w:ilvl w:val="0"/>
          <w:numId w:val="11"/>
        </w:numPr>
        <w:tabs>
          <w:tab w:val="num" w:pos="1080"/>
        </w:tabs>
        <w:ind w:left="1080" w:hanging="360"/>
      </w:pPr>
      <w:r>
        <w:rPr>
          <w:rFonts w:ascii="Times New Roman"/>
        </w:rPr>
        <w:t>Alaska Eskimo Whaling Commission</w:t>
      </w:r>
    </w:p>
    <w:p w14:paraId="3CDB5AF6" w14:textId="5915CBF3" w:rsidR="006508FC" w:rsidRDefault="0069729C" w:rsidP="0069729C">
      <w:pPr>
        <w:pStyle w:val="ListParagraph"/>
        <w:numPr>
          <w:ilvl w:val="0"/>
          <w:numId w:val="11"/>
        </w:numPr>
        <w:tabs>
          <w:tab w:val="num" w:pos="1080"/>
        </w:tabs>
        <w:ind w:left="1080" w:hanging="360"/>
      </w:pPr>
      <w:r>
        <w:rPr>
          <w:rFonts w:ascii="Times New Roman"/>
        </w:rPr>
        <w:t xml:space="preserve">Alaska </w:t>
      </w:r>
      <w:proofErr w:type="spellStart"/>
      <w:r>
        <w:rPr>
          <w:rFonts w:ascii="Times New Roman"/>
        </w:rPr>
        <w:t>Nanuuq</w:t>
      </w:r>
      <w:proofErr w:type="spellEnd"/>
      <w:r>
        <w:rPr>
          <w:rFonts w:ascii="Times New Roman"/>
        </w:rPr>
        <w:t xml:space="preserve"> Commission</w:t>
      </w:r>
      <w:r w:rsidR="004A2320">
        <w:rPr>
          <w:rFonts w:ascii="Times New Roman"/>
        </w:rPr>
        <w:t xml:space="preserve"> (currently not active)</w:t>
      </w:r>
    </w:p>
    <w:p w14:paraId="463D70EC" w14:textId="77777777" w:rsidR="006508FC" w:rsidRDefault="0069729C" w:rsidP="0069729C">
      <w:pPr>
        <w:pStyle w:val="ListParagraph"/>
        <w:numPr>
          <w:ilvl w:val="0"/>
          <w:numId w:val="11"/>
        </w:numPr>
        <w:tabs>
          <w:tab w:val="num" w:pos="1080"/>
        </w:tabs>
        <w:ind w:left="1080" w:hanging="360"/>
      </w:pPr>
      <w:r>
        <w:rPr>
          <w:rFonts w:ascii="Times New Roman"/>
        </w:rPr>
        <w:t>Eskimo Walrus Commission</w:t>
      </w:r>
    </w:p>
    <w:p w14:paraId="3E21FA9B" w14:textId="77777777" w:rsidR="006508FC" w:rsidRDefault="0069729C" w:rsidP="0069729C">
      <w:pPr>
        <w:pStyle w:val="ListParagraph"/>
        <w:numPr>
          <w:ilvl w:val="0"/>
          <w:numId w:val="11"/>
        </w:numPr>
        <w:tabs>
          <w:tab w:val="num" w:pos="1080"/>
        </w:tabs>
        <w:ind w:left="1080" w:hanging="360"/>
        <w:rPr>
          <w:shd w:val="clear" w:color="auto" w:fill="FEFEFE"/>
        </w:rPr>
      </w:pPr>
      <w:r>
        <w:rPr>
          <w:rFonts w:ascii="Times New Roman"/>
        </w:rPr>
        <w:t xml:space="preserve">Ice Seal Committee </w:t>
      </w:r>
      <w:r>
        <w:rPr>
          <w:shd w:val="clear" w:color="auto" w:fill="FEFEFE"/>
        </w:rPr>
        <w:br/>
      </w:r>
    </w:p>
    <w:p w14:paraId="3897E33A" w14:textId="4D42BED5" w:rsidR="006508FC" w:rsidRDefault="0069729C">
      <w:pPr>
        <w:pStyle w:val="ListParagraph"/>
        <w:tabs>
          <w:tab w:val="left" w:pos="720"/>
        </w:tabs>
        <w:ind w:hanging="720"/>
        <w:rPr>
          <w:caps/>
          <w:shd w:val="clear" w:color="auto" w:fill="FEFEFE"/>
        </w:rPr>
      </w:pPr>
      <w:r>
        <w:rPr>
          <w:rFonts w:ascii="Times New Roman"/>
          <w:shd w:val="clear" w:color="auto" w:fill="FEFEFE"/>
        </w:rPr>
        <w:t>D</w:t>
      </w:r>
      <w:r w:rsidR="00E64037">
        <w:rPr>
          <w:rFonts w:ascii="Times New Roman"/>
          <w:caps/>
          <w:shd w:val="clear" w:color="auto" w:fill="FEFEFE"/>
        </w:rPr>
        <w:t>.</w:t>
      </w:r>
      <w:r w:rsidR="00E64037">
        <w:rPr>
          <w:rFonts w:ascii="Times New Roman"/>
          <w:caps/>
          <w:shd w:val="clear" w:color="auto" w:fill="FEFEFE"/>
        </w:rPr>
        <w:tab/>
        <w:t xml:space="preserve">APPLICABLE REGIONAL, </w:t>
      </w:r>
      <w:r>
        <w:rPr>
          <w:rFonts w:ascii="Times New Roman"/>
          <w:caps/>
          <w:shd w:val="clear" w:color="auto" w:fill="FEFEFE"/>
        </w:rPr>
        <w:t xml:space="preserve">LOCAL </w:t>
      </w:r>
      <w:r w:rsidR="00E64037">
        <w:rPr>
          <w:rFonts w:ascii="Times New Roman"/>
          <w:caps/>
          <w:shd w:val="clear" w:color="auto" w:fill="FEFEFE"/>
        </w:rPr>
        <w:t>AND TRIBAL GOVERNMENT</w:t>
      </w:r>
      <w:r>
        <w:rPr>
          <w:rFonts w:ascii="Times New Roman"/>
          <w:caps/>
          <w:shd w:val="clear" w:color="auto" w:fill="FEFEFE"/>
        </w:rPr>
        <w:t xml:space="preserve"> PARTICIPANTS</w:t>
      </w:r>
    </w:p>
    <w:p w14:paraId="35F4F685" w14:textId="77777777" w:rsidR="006508FC" w:rsidRDefault="006508FC">
      <w:pPr>
        <w:pStyle w:val="ListParagraph"/>
        <w:tabs>
          <w:tab w:val="left" w:pos="720"/>
        </w:tabs>
        <w:ind w:left="0"/>
        <w:rPr>
          <w:rFonts w:ascii="Times New Roman" w:eastAsia="Times New Roman" w:hAnsi="Times New Roman" w:cs="Times New Roman"/>
          <w:caps/>
          <w:shd w:val="clear" w:color="auto" w:fill="FEFEFE"/>
        </w:rPr>
      </w:pPr>
    </w:p>
    <w:p w14:paraId="11A22CFA" w14:textId="2EC69D1F" w:rsidR="006508FC" w:rsidRDefault="0069729C" w:rsidP="0069729C">
      <w:pPr>
        <w:pStyle w:val="ListParagraph"/>
        <w:numPr>
          <w:ilvl w:val="0"/>
          <w:numId w:val="12"/>
        </w:numPr>
        <w:tabs>
          <w:tab w:val="num" w:pos="1080"/>
        </w:tabs>
        <w:ind w:left="1080" w:hanging="360"/>
      </w:pPr>
      <w:r>
        <w:rPr>
          <w:rFonts w:ascii="Times New Roman"/>
          <w:shd w:val="clear" w:color="auto" w:fill="FEFEFE"/>
        </w:rPr>
        <w:t xml:space="preserve">Regional and Local </w:t>
      </w:r>
      <w:r>
        <w:rPr>
          <w:rFonts w:ascii="Times New Roman"/>
        </w:rPr>
        <w:t>Government:  North Slope Borough, N</w:t>
      </w:r>
      <w:r w:rsidR="00E64037">
        <w:rPr>
          <w:rFonts w:ascii="Times New Roman"/>
        </w:rPr>
        <w:t>orthwest Arctic Borough</w:t>
      </w:r>
      <w:r>
        <w:rPr>
          <w:rFonts w:ascii="Times New Roman"/>
        </w:rPr>
        <w:t>, City of Nome</w:t>
      </w:r>
      <w:r>
        <w:rPr>
          <w:rFonts w:ascii="Times New Roman" w:eastAsia="Times New Roman" w:hAnsi="Times New Roman" w:cs="Times New Roman"/>
          <w:vertAlign w:val="superscript"/>
        </w:rPr>
        <w:footnoteReference w:id="4"/>
      </w:r>
    </w:p>
    <w:p w14:paraId="15A43270" w14:textId="036E952E" w:rsidR="006508FC" w:rsidRDefault="0069729C" w:rsidP="0069729C">
      <w:pPr>
        <w:pStyle w:val="ListParagraph"/>
        <w:numPr>
          <w:ilvl w:val="0"/>
          <w:numId w:val="12"/>
        </w:numPr>
        <w:tabs>
          <w:tab w:val="num" w:pos="1080"/>
        </w:tabs>
        <w:ind w:left="1080" w:hanging="360"/>
      </w:pPr>
      <w:r>
        <w:rPr>
          <w:rFonts w:ascii="Times New Roman"/>
        </w:rPr>
        <w:t>Tribal Entities:  Inupiat</w:t>
      </w:r>
      <w:r w:rsidR="00E64037">
        <w:rPr>
          <w:rFonts w:ascii="Times New Roman"/>
        </w:rPr>
        <w:t xml:space="preserve"> Community of the Arctic Slope, </w:t>
      </w:r>
      <w:proofErr w:type="spellStart"/>
      <w:r w:rsidR="00E64037">
        <w:rPr>
          <w:rFonts w:ascii="Times New Roman"/>
        </w:rPr>
        <w:t>Maniil</w:t>
      </w:r>
      <w:r>
        <w:rPr>
          <w:rFonts w:ascii="Times New Roman"/>
        </w:rPr>
        <w:t>laq</w:t>
      </w:r>
      <w:proofErr w:type="spellEnd"/>
      <w:r w:rsidR="00E64037">
        <w:rPr>
          <w:rFonts w:ascii="Times New Roman"/>
        </w:rPr>
        <w:t xml:space="preserve"> Association, </w:t>
      </w:r>
      <w:proofErr w:type="spellStart"/>
      <w:r w:rsidR="00E64037">
        <w:rPr>
          <w:rFonts w:ascii="Times New Roman"/>
        </w:rPr>
        <w:t>Kawerak</w:t>
      </w:r>
      <w:proofErr w:type="spellEnd"/>
      <w:r w:rsidR="00E64037">
        <w:rPr>
          <w:rFonts w:ascii="Times New Roman"/>
        </w:rPr>
        <w:t>, Inc.</w:t>
      </w:r>
    </w:p>
    <w:p w14:paraId="572FAE54" w14:textId="77777777" w:rsidR="006508FC" w:rsidRDefault="006508FC">
      <w:pPr>
        <w:pStyle w:val="BodyB"/>
        <w:tabs>
          <w:tab w:val="left" w:pos="1080"/>
        </w:tabs>
      </w:pPr>
    </w:p>
    <w:p w14:paraId="5B3FBCD5" w14:textId="77777777" w:rsidR="006508FC" w:rsidRDefault="0069729C">
      <w:pPr>
        <w:pStyle w:val="BodyBA"/>
        <w:tabs>
          <w:tab w:val="left" w:pos="1080"/>
        </w:tabs>
        <w:rPr>
          <w:rFonts w:ascii="Times New Roman Bold" w:eastAsia="Times New Roman Bold" w:hAnsi="Times New Roman Bold" w:cs="Times New Roman Bold"/>
        </w:rPr>
      </w:pPr>
      <w:r>
        <w:rPr>
          <w:rFonts w:ascii="Times New Roman Bold"/>
        </w:rPr>
        <w:t>SECTION II: COMMUNICATION AND CONFLICT RESOLUTION PROCEDURES</w:t>
      </w:r>
      <w:r>
        <w:rPr>
          <w:rFonts w:ascii="Times New Roman Bold" w:eastAsia="Times New Roman Bold" w:hAnsi="Times New Roman Bold" w:cs="Times New Roman Bold"/>
          <w:vertAlign w:val="superscript"/>
        </w:rPr>
        <w:footnoteReference w:id="5"/>
      </w:r>
    </w:p>
    <w:p w14:paraId="373C1BEF" w14:textId="77777777" w:rsidR="006508FC" w:rsidRDefault="006508FC">
      <w:pPr>
        <w:pStyle w:val="ListParagraph"/>
        <w:tabs>
          <w:tab w:val="left" w:pos="720"/>
        </w:tabs>
        <w:ind w:left="0"/>
        <w:rPr>
          <w:rFonts w:ascii="Times New Roman" w:eastAsia="Times New Roman" w:hAnsi="Times New Roman" w:cs="Times New Roman"/>
        </w:rPr>
      </w:pPr>
    </w:p>
    <w:p w14:paraId="18087086" w14:textId="77777777" w:rsidR="006508FC" w:rsidRDefault="0069729C">
      <w:pPr>
        <w:pStyle w:val="ListParagraph"/>
        <w:tabs>
          <w:tab w:val="left" w:pos="720"/>
        </w:tabs>
        <w:ind w:left="0"/>
      </w:pPr>
      <w:r>
        <w:rPr>
          <w:rFonts w:ascii="Times New Roman"/>
        </w:rPr>
        <w:t>E.</w:t>
      </w:r>
      <w:r>
        <w:rPr>
          <w:rFonts w:ascii="Times New Roman"/>
        </w:rPr>
        <w:tab/>
        <w:t>RESEARCH COMMUNITY AWARENESS AND NOTIFICATION</w:t>
      </w:r>
    </w:p>
    <w:p w14:paraId="16D19036" w14:textId="77777777" w:rsidR="006508FC" w:rsidRDefault="0069729C" w:rsidP="0069729C">
      <w:pPr>
        <w:pStyle w:val="ListParagraph"/>
        <w:numPr>
          <w:ilvl w:val="0"/>
          <w:numId w:val="13"/>
        </w:numPr>
        <w:tabs>
          <w:tab w:val="num" w:pos="1080"/>
        </w:tabs>
        <w:ind w:left="1080" w:hanging="360"/>
      </w:pPr>
      <w:r>
        <w:rPr>
          <w:rFonts w:ascii="Times New Roman"/>
        </w:rPr>
        <w:t>Academic, State, and Federal Research Institutions:  Provide summary of pending activities in areas of concern to the AWSC, including dates, locations, and source(s) of anthropogenic sound or other potential disturbances (e.g., transects) associated with the research program.</w:t>
      </w:r>
      <w:r>
        <w:rPr>
          <w:rFonts w:ascii="Times New Roman" w:eastAsia="Times New Roman" w:hAnsi="Times New Roman" w:cs="Times New Roman"/>
          <w:vertAlign w:val="superscript"/>
        </w:rPr>
        <w:footnoteReference w:id="6"/>
      </w:r>
      <w:r>
        <w:rPr>
          <w:rFonts w:ascii="Times New Roman"/>
        </w:rPr>
        <w:t xml:space="preserve">  </w:t>
      </w:r>
    </w:p>
    <w:p w14:paraId="00961EB2" w14:textId="712BB238" w:rsidR="006508FC" w:rsidRDefault="00E64037" w:rsidP="0069729C">
      <w:pPr>
        <w:pStyle w:val="ListParagraph"/>
        <w:numPr>
          <w:ilvl w:val="0"/>
          <w:numId w:val="13"/>
        </w:numPr>
        <w:tabs>
          <w:tab w:val="num" w:pos="1080"/>
        </w:tabs>
        <w:ind w:left="1080" w:hanging="360"/>
        <w:rPr>
          <w:rFonts w:ascii="Times New Roman" w:eastAsia="Times New Roman" w:hAnsi="Times New Roman" w:cs="Times New Roman"/>
          <w:i/>
          <w:iCs/>
        </w:rPr>
      </w:pPr>
      <w:r>
        <w:rPr>
          <w:rFonts w:ascii="Times New Roman"/>
        </w:rPr>
        <w:t>Federal F</w:t>
      </w:r>
      <w:r w:rsidR="0069729C">
        <w:rPr>
          <w:rFonts w:ascii="Times New Roman"/>
        </w:rPr>
        <w:t>unding Agencies:</w:t>
      </w:r>
      <w:r w:rsidR="0069729C">
        <w:rPr>
          <w:rFonts w:ascii="Times New Roman"/>
          <w:b/>
          <w:bCs/>
          <w:i/>
          <w:iCs/>
        </w:rPr>
        <w:t xml:space="preserve"> </w:t>
      </w:r>
      <w:r w:rsidR="0069729C">
        <w:rPr>
          <w:rFonts w:ascii="Times New Roman"/>
          <w:i/>
          <w:iCs/>
        </w:rPr>
        <w:t xml:space="preserve"> </w:t>
      </w:r>
      <w:r w:rsidR="0069729C">
        <w:rPr>
          <w:rFonts w:ascii="Times New Roman"/>
        </w:rPr>
        <w:t>Provide Principal Investigators and Vessel Operators a copy of the Standard</w:t>
      </w:r>
      <w:r>
        <w:rPr>
          <w:rFonts w:ascii="Times New Roman"/>
        </w:rPr>
        <w:t>s</w:t>
      </w:r>
      <w:r w:rsidR="0069729C">
        <w:rPr>
          <w:rFonts w:ascii="Times New Roman"/>
        </w:rPr>
        <w:t xml:space="preserve"> of Care and guidance as to its implementation. </w:t>
      </w:r>
    </w:p>
    <w:p w14:paraId="1A243330" w14:textId="235218A5" w:rsidR="006508FC" w:rsidRDefault="0069729C" w:rsidP="0069729C">
      <w:pPr>
        <w:pStyle w:val="ListParagraph"/>
        <w:numPr>
          <w:ilvl w:val="0"/>
          <w:numId w:val="13"/>
        </w:numPr>
        <w:tabs>
          <w:tab w:val="num" w:pos="1080"/>
        </w:tabs>
        <w:ind w:left="1080" w:hanging="360"/>
      </w:pPr>
      <w:r>
        <w:rPr>
          <w:rFonts w:ascii="Times New Roman"/>
        </w:rPr>
        <w:t>Principal Investigators/Vessel Operators:  Assign a point of contact with responsibility for engagement w</w:t>
      </w:r>
      <w:r w:rsidR="00E64037">
        <w:rPr>
          <w:rFonts w:ascii="Times New Roman"/>
        </w:rPr>
        <w:t>ith the AWSC. I</w:t>
      </w:r>
      <w:r>
        <w:rPr>
          <w:rFonts w:ascii="Times New Roman"/>
        </w:rPr>
        <w:t xml:space="preserve">n most cases </w:t>
      </w:r>
      <w:r w:rsidR="00E64037">
        <w:rPr>
          <w:rFonts w:ascii="Times New Roman"/>
        </w:rPr>
        <w:t xml:space="preserve">this </w:t>
      </w:r>
      <w:r>
        <w:rPr>
          <w:rFonts w:ascii="Times New Roman"/>
        </w:rPr>
        <w:t>would be the Principal Investigators and/or the Vessel Operators in the pre- and post-season. However, during a survey, the Vessel Operator, Field Party Leader, or Chief Scientist could be designated as the point of contact if the Principal Investigator is not aboard the vessel</w:t>
      </w:r>
      <w:r>
        <w:rPr>
          <w:rFonts w:ascii="Times New Roman" w:eastAsia="Times New Roman" w:hAnsi="Times New Roman" w:cs="Times New Roman"/>
          <w:vertAlign w:val="superscript"/>
        </w:rPr>
        <w:footnoteReference w:id="7"/>
      </w:r>
      <w:r>
        <w:rPr>
          <w:rFonts w:ascii="Times New Roman"/>
        </w:rPr>
        <w:t xml:space="preserve">. The onboard contact during the field season should be identified prior to </w:t>
      </w:r>
      <w:r>
        <w:rPr>
          <w:rFonts w:ascii="Times New Roman"/>
        </w:rPr>
        <w:lastRenderedPageBreak/>
        <w:t xml:space="preserve">departure from the initial embarkation point for the survey. This individual will communicate and coordinate with the AWSC, </w:t>
      </w:r>
      <w:r w:rsidR="00EC1EB2">
        <w:rPr>
          <w:rFonts w:ascii="Times New Roman"/>
        </w:rPr>
        <w:t>Alaska Native Marine Mammal Organizations</w:t>
      </w:r>
      <w:r>
        <w:rPr>
          <w:rFonts w:ascii="Times New Roman"/>
        </w:rPr>
        <w:t>, regional entities, and affected villages, as set forth in this Standard of Care.</w:t>
      </w:r>
    </w:p>
    <w:p w14:paraId="79CC6578" w14:textId="77777777" w:rsidR="006508FC" w:rsidRDefault="006508FC">
      <w:pPr>
        <w:pStyle w:val="BodyB"/>
        <w:rPr>
          <w:rFonts w:ascii="Times New Roman Bold" w:eastAsia="Times New Roman Bold" w:hAnsi="Times New Roman Bold" w:cs="Times New Roman Bold"/>
        </w:rPr>
      </w:pPr>
    </w:p>
    <w:p w14:paraId="315D984E" w14:textId="77777777" w:rsidR="006508FC" w:rsidRDefault="0069729C">
      <w:pPr>
        <w:pStyle w:val="BodyA"/>
      </w:pPr>
      <w:r>
        <w:rPr>
          <w:rFonts w:eastAsia="Arial Unicode MS" w:hAnsi="Arial Unicode MS" w:cs="Arial Unicode MS"/>
        </w:rPr>
        <w:t>F.</w:t>
      </w:r>
      <w:r>
        <w:rPr>
          <w:rFonts w:eastAsia="Arial Unicode MS" w:hAnsi="Arial Unicode MS" w:cs="Arial Unicode MS"/>
        </w:rPr>
        <w:tab/>
        <w:t>COMMUNICATION TRIGGERS AND PROCESSES</w:t>
      </w:r>
    </w:p>
    <w:p w14:paraId="6EA8B330" w14:textId="7D307FE1" w:rsidR="006508FC" w:rsidRDefault="0069729C" w:rsidP="0069729C">
      <w:pPr>
        <w:pStyle w:val="BodyA"/>
        <w:numPr>
          <w:ilvl w:val="3"/>
          <w:numId w:val="14"/>
        </w:numPr>
        <w:tabs>
          <w:tab w:val="num" w:pos="1080"/>
        </w:tabs>
        <w:ind w:left="1080" w:hanging="360"/>
      </w:pPr>
      <w:r>
        <w:t>Communication Triggers: Scientific research project contacts should initially communicate with the AWSC</w:t>
      </w:r>
      <w:r>
        <w:rPr>
          <w:lang w:val="da-DK"/>
        </w:rPr>
        <w:t xml:space="preserve"> for </w:t>
      </w:r>
      <w:r>
        <w:t xml:space="preserve">research-related activities </w:t>
      </w:r>
      <w:r w:rsidR="009C53E1">
        <w:t xml:space="preserve">to be </w:t>
      </w:r>
      <w:r>
        <w:t>carried out on vessels (in either the open-water or ice-covered season) that are planned to occur within the Arctic Waterways (Figure 1), particularly where:</w:t>
      </w:r>
    </w:p>
    <w:p w14:paraId="58EF23E2" w14:textId="77777777" w:rsidR="006508FC" w:rsidRDefault="0069729C" w:rsidP="0069729C">
      <w:pPr>
        <w:pStyle w:val="BodyA"/>
        <w:numPr>
          <w:ilvl w:val="4"/>
          <w:numId w:val="15"/>
        </w:numPr>
        <w:tabs>
          <w:tab w:val="left" w:pos="720"/>
          <w:tab w:val="num" w:pos="1440"/>
        </w:tabs>
        <w:ind w:left="1440" w:hanging="360"/>
      </w:pPr>
      <w:r>
        <w:t xml:space="preserve">Activities are expected to cause conflict; </w:t>
      </w:r>
    </w:p>
    <w:p w14:paraId="69408139" w14:textId="2A6347EF" w:rsidR="006508FC" w:rsidRDefault="0069729C" w:rsidP="0069729C">
      <w:pPr>
        <w:pStyle w:val="BodyA"/>
        <w:numPr>
          <w:ilvl w:val="4"/>
          <w:numId w:val="15"/>
        </w:numPr>
        <w:tabs>
          <w:tab w:val="left" w:pos="720"/>
          <w:tab w:val="num" w:pos="1440"/>
        </w:tabs>
        <w:ind w:left="1440" w:hanging="360"/>
      </w:pPr>
      <w:r>
        <w:t>Activities occur wi</w:t>
      </w:r>
      <w:r w:rsidR="00146431">
        <w:t xml:space="preserve">thin 50 nautical miles of </w:t>
      </w:r>
      <w:proofErr w:type="spellStart"/>
      <w:r w:rsidR="00FE3B4F">
        <w:t>Utqia</w:t>
      </w:r>
      <w:r w:rsidR="00AA5DEE" w:rsidRPr="00FE3B4F">
        <w:rPr>
          <w:rFonts w:ascii="Inupiaq Normal" w:hAnsi="Inupiaq Normal"/>
          <w:sz w:val="20"/>
          <w:szCs w:val="20"/>
        </w:rPr>
        <w:t>b</w:t>
      </w:r>
      <w:r w:rsidR="00FE3B4F">
        <w:t>vik</w:t>
      </w:r>
      <w:proofErr w:type="spellEnd"/>
      <w:r>
        <w:t xml:space="preserve"> or within 30 nautical miles from all other coastal villages</w:t>
      </w:r>
      <w:r w:rsidR="00F1589A">
        <w:t xml:space="preserve"> or whaling camps</w:t>
      </w:r>
      <w:r>
        <w:t xml:space="preserve">; or </w:t>
      </w:r>
    </w:p>
    <w:p w14:paraId="6AAA45AA" w14:textId="77777777" w:rsidR="006508FC" w:rsidRDefault="0069729C" w:rsidP="0069729C">
      <w:pPr>
        <w:pStyle w:val="BodyA"/>
        <w:numPr>
          <w:ilvl w:val="4"/>
          <w:numId w:val="15"/>
        </w:numPr>
        <w:tabs>
          <w:tab w:val="left" w:pos="720"/>
          <w:tab w:val="num" w:pos="1440"/>
        </w:tabs>
        <w:ind w:left="1440" w:hanging="360"/>
      </w:pPr>
      <w:r>
        <w:t>Activities occur within a distance of 12 nautical miles from the rest of the Arctic coastline.</w:t>
      </w:r>
    </w:p>
    <w:p w14:paraId="213F826C" w14:textId="77777777" w:rsidR="006508FC" w:rsidRDefault="006508FC">
      <w:pPr>
        <w:pStyle w:val="BodyA"/>
        <w:tabs>
          <w:tab w:val="left" w:pos="1080"/>
        </w:tabs>
      </w:pPr>
    </w:p>
    <w:p w14:paraId="1C7B1FC9" w14:textId="77777777" w:rsidR="006508FC" w:rsidRDefault="0069729C">
      <w:pPr>
        <w:pStyle w:val="BodyA"/>
        <w:tabs>
          <w:tab w:val="left" w:pos="720"/>
        </w:tabs>
        <w:ind w:left="1080" w:hanging="360"/>
      </w:pPr>
      <w:r>
        <w:t>2.</w:t>
      </w:r>
      <w:r>
        <w:tab/>
        <w:t>Pre-Season Communication Process:</w:t>
      </w:r>
    </w:p>
    <w:p w14:paraId="3A7F1E7D" w14:textId="77777777" w:rsidR="006508FC" w:rsidRDefault="0069729C" w:rsidP="0069729C">
      <w:pPr>
        <w:pStyle w:val="ListParagraph"/>
        <w:numPr>
          <w:ilvl w:val="0"/>
          <w:numId w:val="16"/>
        </w:numPr>
        <w:tabs>
          <w:tab w:val="num" w:pos="1440"/>
        </w:tabs>
        <w:ind w:left="1440" w:hanging="360"/>
      </w:pPr>
      <w:r>
        <w:rPr>
          <w:rFonts w:ascii="Times New Roman"/>
        </w:rPr>
        <w:t xml:space="preserve">Late Fall Prior to Research Season </w:t>
      </w:r>
    </w:p>
    <w:p w14:paraId="39C16B4A" w14:textId="175006EB" w:rsidR="006508FC" w:rsidRDefault="0069729C" w:rsidP="0069729C">
      <w:pPr>
        <w:pStyle w:val="ListParagraph"/>
        <w:numPr>
          <w:ilvl w:val="1"/>
          <w:numId w:val="17"/>
        </w:numPr>
        <w:tabs>
          <w:tab w:val="left" w:pos="1080"/>
          <w:tab w:val="num" w:pos="1800"/>
        </w:tabs>
        <w:ind w:left="1800" w:hanging="360"/>
      </w:pPr>
      <w:r>
        <w:rPr>
          <w:rFonts w:ascii="Times New Roman"/>
          <w:i/>
          <w:iCs/>
        </w:rPr>
        <w:t>Research Participants</w:t>
      </w:r>
      <w:r>
        <w:rPr>
          <w:rFonts w:ascii="Times New Roman"/>
        </w:rPr>
        <w:t>: Research participants (prospectively the Principal Investigator or his/her designee)</w:t>
      </w:r>
      <w:r>
        <w:rPr>
          <w:rFonts w:ascii="Times New Roman"/>
          <w:i/>
          <w:iCs/>
        </w:rPr>
        <w:t xml:space="preserve"> </w:t>
      </w:r>
      <w:r>
        <w:rPr>
          <w:rFonts w:ascii="Times New Roman"/>
        </w:rPr>
        <w:t xml:space="preserve">who plan to conduct vessel-based scientific research within the areas identified in Section F.1(a)-(c) of this document, may report on research proposals, draft research survey plans, and any other research-related activities at the annual fall (expected to be November or December) meeting of the AWSC to seek guidance on the need for further consultation and to identify Alaska Native </w:t>
      </w:r>
      <w:r w:rsidR="006443AE">
        <w:rPr>
          <w:rFonts w:ascii="Times New Roman"/>
        </w:rPr>
        <w:t xml:space="preserve">Marine Mammal </w:t>
      </w:r>
      <w:r>
        <w:rPr>
          <w:rFonts w:ascii="Times New Roman"/>
        </w:rPr>
        <w:t>Organizations and other regional or local entities with whom to consult</w:t>
      </w:r>
      <w:r>
        <w:rPr>
          <w:rFonts w:ascii="Times New Roman" w:eastAsia="Times New Roman" w:hAnsi="Times New Roman" w:cs="Times New Roman"/>
          <w:vertAlign w:val="superscript"/>
        </w:rPr>
        <w:footnoteReference w:id="8"/>
      </w:r>
      <w:r>
        <w:rPr>
          <w:rFonts w:ascii="Times New Roman"/>
        </w:rPr>
        <w:t>. Principal Investigators may also provide the necessary information to NOAA</w:t>
      </w:r>
      <w:r>
        <w:rPr>
          <w:rFonts w:hAnsi="Times New Roman"/>
        </w:rPr>
        <w:t>’</w:t>
      </w:r>
      <w:r>
        <w:rPr>
          <w:rFonts w:ascii="Times New Roman"/>
        </w:rPr>
        <w:t>s Alaska Regional Collaboration Team Leadership, who will participate in the annual fall meeting of the AWSC and will provide summaries of proposed research, as requested.  Notification should be given to the AWSC Chair and Secretariat at least three weeks prior to the annual fall meeting to ensure time is allotted on the meeting agenda.</w:t>
      </w:r>
    </w:p>
    <w:p w14:paraId="4C3DD378" w14:textId="5B535EC2" w:rsidR="006508FC" w:rsidRDefault="0069729C" w:rsidP="0069729C">
      <w:pPr>
        <w:pStyle w:val="ListParagraph"/>
        <w:numPr>
          <w:ilvl w:val="1"/>
          <w:numId w:val="17"/>
        </w:numPr>
        <w:tabs>
          <w:tab w:val="left" w:pos="1080"/>
          <w:tab w:val="num" w:pos="1800"/>
        </w:tabs>
        <w:ind w:left="1800" w:hanging="360"/>
      </w:pPr>
      <w:r>
        <w:rPr>
          <w:rFonts w:ascii="Times New Roman"/>
        </w:rPr>
        <w:t>Research participants planning projects in the Arctic Waterways beyond the distances set forth in Section F.1(a)-(c) of this document should send a notification to the AWSC, via the Chair and Executive Secretary, at least three weeks prior to the annual fall m</w:t>
      </w:r>
      <w:r w:rsidR="006443AE">
        <w:rPr>
          <w:rFonts w:ascii="Times New Roman"/>
        </w:rPr>
        <w:t>eeting. The AWSC will advise via email</w:t>
      </w:r>
      <w:r>
        <w:rPr>
          <w:rFonts w:ascii="Times New Roman"/>
        </w:rPr>
        <w:t xml:space="preserve"> on </w:t>
      </w:r>
      <w:r>
        <w:rPr>
          <w:rFonts w:ascii="Times New Roman"/>
        </w:rPr>
        <w:lastRenderedPageBreak/>
        <w:t>the existence of any potential conflicts with subsistence activities or marine mammal aggregations and, where applicable, additional communication may be necessary to mitigate</w:t>
      </w:r>
      <w:r w:rsidR="006443AE">
        <w:rPr>
          <w:rFonts w:ascii="Times New Roman"/>
        </w:rPr>
        <w:t xml:space="preserve"> those conflicts. In most cases</w:t>
      </w:r>
      <w:r>
        <w:rPr>
          <w:rFonts w:ascii="Times New Roman"/>
        </w:rPr>
        <w:t xml:space="preserve"> no further notification or communication will be necessary for these proje</w:t>
      </w:r>
      <w:r w:rsidR="006443AE">
        <w:rPr>
          <w:rFonts w:ascii="Times New Roman"/>
        </w:rPr>
        <w:t>cts. However, in some instances</w:t>
      </w:r>
      <w:r>
        <w:rPr>
          <w:rFonts w:ascii="Times New Roman"/>
        </w:rPr>
        <w:t xml:space="preserve"> the AWSC may ask for additional details during the annual fall meeting.</w:t>
      </w:r>
    </w:p>
    <w:p w14:paraId="7AE67769" w14:textId="77777777" w:rsidR="006508FC" w:rsidRDefault="0069729C" w:rsidP="0069729C">
      <w:pPr>
        <w:pStyle w:val="ListParagraph"/>
        <w:numPr>
          <w:ilvl w:val="1"/>
          <w:numId w:val="17"/>
        </w:numPr>
        <w:tabs>
          <w:tab w:val="left" w:pos="1080"/>
          <w:tab w:val="num" w:pos="1800"/>
        </w:tabs>
        <w:ind w:left="1800" w:hanging="360"/>
      </w:pPr>
      <w:r>
        <w:rPr>
          <w:rFonts w:ascii="Times New Roman"/>
        </w:rPr>
        <w:t xml:space="preserve">AWSC meeting organizers will prepare an agenda that would provide time to discuss research plans in the Arctic Waterways region. </w:t>
      </w:r>
    </w:p>
    <w:p w14:paraId="767FE8A8" w14:textId="77777777" w:rsidR="006508FC" w:rsidRDefault="006508FC">
      <w:pPr>
        <w:pStyle w:val="ListParagraph"/>
        <w:tabs>
          <w:tab w:val="left" w:pos="753"/>
        </w:tabs>
        <w:ind w:left="0"/>
        <w:rPr>
          <w:rFonts w:ascii="Times New Roman" w:eastAsia="Times New Roman" w:hAnsi="Times New Roman" w:cs="Times New Roman"/>
        </w:rPr>
      </w:pPr>
    </w:p>
    <w:p w14:paraId="240D7C6E" w14:textId="28672054" w:rsidR="006508FC" w:rsidRDefault="0069729C">
      <w:pPr>
        <w:pStyle w:val="ListParagraph"/>
        <w:ind w:left="1440" w:hanging="360"/>
      </w:pPr>
      <w:r>
        <w:rPr>
          <w:rFonts w:ascii="Times New Roman"/>
        </w:rPr>
        <w:t>b) Initiate Mitigation Communications:  As requested by the AWSC, for cases where potential conflicts have been identified (after presentation of the research survey plans at the fall AWSC meeting), research participants or their designee (e.g., NOAA</w:t>
      </w:r>
      <w:r>
        <w:rPr>
          <w:rFonts w:hAnsi="Times New Roman"/>
        </w:rPr>
        <w:t>’</w:t>
      </w:r>
      <w:r>
        <w:rPr>
          <w:rFonts w:ascii="Times New Roman"/>
        </w:rPr>
        <w:t xml:space="preserve">s Alaska Regional Collaboration Team Leadership) meet with potentially affected Alaska Native </w:t>
      </w:r>
      <w:r w:rsidR="006443AE">
        <w:rPr>
          <w:rFonts w:ascii="Times New Roman"/>
        </w:rPr>
        <w:t xml:space="preserve">Marine Mammal </w:t>
      </w:r>
      <w:r>
        <w:rPr>
          <w:rFonts w:ascii="Times New Roman"/>
        </w:rPr>
        <w:t>Organizations regarding the purpose and objectives of the research; proposed vessel routing; development of mitigation measures, where needed; and instruction regarding the need for village-specific meetings</w:t>
      </w:r>
      <w:r>
        <w:rPr>
          <w:rFonts w:ascii="Times New Roman" w:eastAsia="Times New Roman" w:hAnsi="Times New Roman" w:cs="Times New Roman"/>
          <w:vertAlign w:val="superscript"/>
        </w:rPr>
        <w:footnoteReference w:id="9"/>
      </w:r>
      <w:r>
        <w:rPr>
          <w:rFonts w:ascii="Times New Roman"/>
        </w:rPr>
        <w:t>.</w:t>
      </w:r>
    </w:p>
    <w:p w14:paraId="346B4421" w14:textId="77777777" w:rsidR="006508FC" w:rsidRDefault="006508FC">
      <w:pPr>
        <w:pStyle w:val="ListParagraph"/>
        <w:tabs>
          <w:tab w:val="left" w:pos="753"/>
          <w:tab w:val="left" w:pos="1080"/>
        </w:tabs>
        <w:ind w:left="0"/>
        <w:rPr>
          <w:rFonts w:ascii="Times New Roman" w:eastAsia="Times New Roman" w:hAnsi="Times New Roman" w:cs="Times New Roman"/>
        </w:rPr>
      </w:pPr>
    </w:p>
    <w:p w14:paraId="12217A5C" w14:textId="77777777" w:rsidR="006508FC" w:rsidRDefault="0069729C">
      <w:pPr>
        <w:pStyle w:val="ListParagraph"/>
        <w:tabs>
          <w:tab w:val="left" w:pos="753"/>
          <w:tab w:val="left" w:pos="1080"/>
        </w:tabs>
        <w:ind w:left="1440" w:hanging="360"/>
      </w:pPr>
      <w:r>
        <w:rPr>
          <w:rFonts w:ascii="Times New Roman"/>
        </w:rPr>
        <w:t>c) Research in the Vicinity of Subsistence Communities:</w:t>
      </w:r>
    </w:p>
    <w:p w14:paraId="295FE321" w14:textId="48A6C330" w:rsidR="006508FC" w:rsidRDefault="0069729C">
      <w:pPr>
        <w:pStyle w:val="ListParagraph"/>
        <w:tabs>
          <w:tab w:val="left" w:pos="753"/>
          <w:tab w:val="left" w:pos="1080"/>
        </w:tabs>
        <w:ind w:left="1440" w:hanging="360"/>
      </w:pPr>
      <w:r>
        <w:rPr>
          <w:rFonts w:ascii="Times New Roman"/>
        </w:rPr>
        <w:tab/>
        <w:t>(</w:t>
      </w:r>
      <w:proofErr w:type="spellStart"/>
      <w:r>
        <w:rPr>
          <w:rFonts w:ascii="Times New Roman"/>
        </w:rPr>
        <w:t>i</w:t>
      </w:r>
      <w:proofErr w:type="spellEnd"/>
      <w:r>
        <w:rPr>
          <w:rFonts w:ascii="Times New Roman"/>
        </w:rPr>
        <w:t>)</w:t>
      </w:r>
      <w:r>
        <w:rPr>
          <w:rFonts w:ascii="Times New Roman"/>
        </w:rPr>
        <w:tab/>
        <w:t>Any research activity planned to occur within the areas identified</w:t>
      </w:r>
      <w:r w:rsidR="00F1589A">
        <w:rPr>
          <w:rFonts w:ascii="Times New Roman"/>
        </w:rPr>
        <w:t xml:space="preserve"> in Section F.1(b) and (c)</w:t>
      </w:r>
      <w:r>
        <w:rPr>
          <w:rFonts w:ascii="Times New Roman"/>
        </w:rPr>
        <w:t xml:space="preserve"> </w:t>
      </w:r>
      <w:r w:rsidR="00F1589A">
        <w:rPr>
          <w:rFonts w:ascii="Times New Roman"/>
        </w:rPr>
        <w:t xml:space="preserve">of this Standard of Care </w:t>
      </w:r>
      <w:r>
        <w:rPr>
          <w:rFonts w:ascii="Times New Roman"/>
        </w:rPr>
        <w:t>constitutes a trigger for further communications</w:t>
      </w:r>
      <w:r w:rsidR="009C53E1">
        <w:rPr>
          <w:rFonts w:ascii="Times New Roman"/>
        </w:rPr>
        <w:t xml:space="preserve"> as described in subsection ii, below</w:t>
      </w:r>
      <w:r w:rsidR="00F1589A">
        <w:rPr>
          <w:rFonts w:ascii="Times New Roman"/>
        </w:rPr>
        <w:t>.</w:t>
      </w:r>
    </w:p>
    <w:p w14:paraId="512DE819" w14:textId="77777777" w:rsidR="006508FC" w:rsidRDefault="006508FC">
      <w:pPr>
        <w:pStyle w:val="ListParagraph"/>
        <w:tabs>
          <w:tab w:val="left" w:pos="753"/>
          <w:tab w:val="left" w:pos="1080"/>
        </w:tabs>
        <w:ind w:left="1440"/>
        <w:rPr>
          <w:rFonts w:ascii="Times New Roman" w:eastAsia="Times New Roman" w:hAnsi="Times New Roman" w:cs="Times New Roman"/>
        </w:rPr>
      </w:pPr>
    </w:p>
    <w:p w14:paraId="2EE79F5A" w14:textId="74261506" w:rsidR="00F1589A" w:rsidRPr="00F1589A" w:rsidRDefault="00F1589A" w:rsidP="00F1589A">
      <w:pPr>
        <w:tabs>
          <w:tab w:val="left" w:pos="753"/>
          <w:tab w:val="left" w:pos="1080"/>
        </w:tabs>
        <w:ind w:left="1440"/>
      </w:pPr>
      <w:r w:rsidRPr="00F1589A">
        <w:rPr>
          <w:rFonts w:eastAsia="Cambria" w:hAnsi="Cambria" w:cs="Cambria"/>
          <w:color w:val="000000"/>
          <w:u w:color="000000"/>
          <w:lang w:eastAsia="ja-JP"/>
        </w:rPr>
        <w:t>(ii</w:t>
      </w:r>
      <w:r>
        <w:t xml:space="preserve">)      </w:t>
      </w:r>
      <w:r w:rsidR="0069729C" w:rsidRPr="00F1589A">
        <w:t xml:space="preserve">Any of the Alaska Native </w:t>
      </w:r>
      <w:r w:rsidR="006443AE">
        <w:t xml:space="preserve">Marine Mammal </w:t>
      </w:r>
      <w:r w:rsidR="0069729C" w:rsidRPr="00F1589A">
        <w:t>Organizations can request further communications with a Principal Investigator, who has been identified as someone leading a research program in the Arctic Waterways Safety Committee area of interest during the open water season or time of year when conflicts are anticipated.  These communications are outside of the scope of this agreement.</w:t>
      </w:r>
    </w:p>
    <w:p w14:paraId="692DF8AC" w14:textId="06D91724" w:rsidR="006508FC" w:rsidRDefault="0069729C" w:rsidP="00F1589A">
      <w:pPr>
        <w:ind w:left="1440"/>
      </w:pPr>
      <w:r>
        <w:t xml:space="preserve">  </w:t>
      </w:r>
    </w:p>
    <w:p w14:paraId="432D8183" w14:textId="74017519" w:rsidR="006508FC" w:rsidRDefault="0069729C">
      <w:pPr>
        <w:pStyle w:val="ListParagraph"/>
        <w:tabs>
          <w:tab w:val="left" w:pos="1080"/>
        </w:tabs>
        <w:ind w:left="1440" w:hanging="360"/>
      </w:pPr>
      <w:r>
        <w:rPr>
          <w:rFonts w:ascii="Times New Roman"/>
        </w:rPr>
        <w:t>d) Village and Regional Meetings: After notification at the winter AWSC meeting, and as requested by the Alaska Native</w:t>
      </w:r>
      <w:r w:rsidR="006443AE">
        <w:rPr>
          <w:rFonts w:ascii="Times New Roman"/>
        </w:rPr>
        <w:t xml:space="preserve"> Marine Mammal</w:t>
      </w:r>
      <w:r>
        <w:rPr>
          <w:rFonts w:ascii="Times New Roman"/>
        </w:rPr>
        <w:t xml:space="preserve"> Organizations, Principal Investigators or their designees should communicate with regional or village representatives before, during, and post research through multi-media avenues and written reports (</w:t>
      </w:r>
      <w:r>
        <w:rPr>
          <w:rFonts w:ascii="Times New Roman"/>
          <w:i/>
          <w:iCs/>
        </w:rPr>
        <w:t>see Appendix 2 for list of contacts)</w:t>
      </w:r>
      <w:r>
        <w:rPr>
          <w:rFonts w:ascii="Times New Roman"/>
        </w:rPr>
        <w:t>.</w:t>
      </w:r>
    </w:p>
    <w:p w14:paraId="43CE507D" w14:textId="77777777" w:rsidR="006508FC" w:rsidRDefault="006508FC">
      <w:pPr>
        <w:pStyle w:val="ListParagraph"/>
        <w:tabs>
          <w:tab w:val="left" w:pos="1080"/>
        </w:tabs>
        <w:ind w:left="1440" w:hanging="360"/>
        <w:rPr>
          <w:rFonts w:ascii="Times New Roman" w:eastAsia="Times New Roman" w:hAnsi="Times New Roman" w:cs="Times New Roman"/>
        </w:rPr>
      </w:pPr>
    </w:p>
    <w:p w14:paraId="610B58D4" w14:textId="51B3170D" w:rsidR="006508FC" w:rsidRPr="004E576A" w:rsidRDefault="0069729C" w:rsidP="004E576A">
      <w:pPr>
        <w:pStyle w:val="ListParagraph"/>
        <w:tabs>
          <w:tab w:val="left" w:pos="1080"/>
        </w:tabs>
        <w:ind w:left="1440" w:hanging="360"/>
        <w:rPr>
          <w:u w:val="single"/>
        </w:rPr>
      </w:pPr>
      <w:r>
        <w:rPr>
          <w:rFonts w:ascii="Times New Roman"/>
        </w:rPr>
        <w:t xml:space="preserve">e) </w:t>
      </w:r>
      <w:r>
        <w:rPr>
          <w:rFonts w:ascii="Times New Roman"/>
        </w:rPr>
        <w:tab/>
        <w:t xml:space="preserve">Following Development of Agreed Mitigation Measures with Potentially Affected Alaska Native </w:t>
      </w:r>
      <w:r w:rsidR="004E576A">
        <w:rPr>
          <w:rFonts w:ascii="Times New Roman"/>
        </w:rPr>
        <w:t xml:space="preserve">Marine Mammal </w:t>
      </w:r>
      <w:r>
        <w:rPr>
          <w:rFonts w:ascii="Times New Roman"/>
        </w:rPr>
        <w:t>Organizations, Communities, and Regional Entities:</w:t>
      </w:r>
      <w:r w:rsidR="004E576A">
        <w:rPr>
          <w:rFonts w:ascii="Times New Roman"/>
        </w:rPr>
        <w:t xml:space="preserve"> </w:t>
      </w:r>
      <w:r w:rsidRPr="004E576A">
        <w:rPr>
          <w:rFonts w:ascii="Times New Roman"/>
        </w:rPr>
        <w:t>Principal Investigators or their designees should provide final survey plans at the annual spring (expected to be February</w:t>
      </w:r>
      <w:r w:rsidR="00194A66" w:rsidRPr="004E576A">
        <w:rPr>
          <w:rFonts w:ascii="Times New Roman"/>
        </w:rPr>
        <w:t xml:space="preserve"> or March</w:t>
      </w:r>
      <w:r w:rsidRPr="004E576A">
        <w:rPr>
          <w:rFonts w:ascii="Times New Roman"/>
        </w:rPr>
        <w:t xml:space="preserve">) meeting of the AWSC, including incorporation of all mitigation measures developed through the </w:t>
      </w:r>
      <w:r w:rsidRPr="004E576A">
        <w:rPr>
          <w:rFonts w:ascii="Times New Roman"/>
        </w:rPr>
        <w:lastRenderedPageBreak/>
        <w:t>Mitigation Process as set forth above. The plans will be in a format</w:t>
      </w:r>
      <w:r w:rsidR="00194A66">
        <w:rPr>
          <w:rStyle w:val="FootnoteReference"/>
          <w:rFonts w:ascii="Times New Roman"/>
        </w:rPr>
        <w:footnoteReference w:id="10"/>
      </w:r>
      <w:r w:rsidRPr="004E576A">
        <w:rPr>
          <w:rFonts w:ascii="Times New Roman"/>
        </w:rPr>
        <w:t xml:space="preserve"> that c</w:t>
      </w:r>
      <w:r w:rsidR="004E576A">
        <w:rPr>
          <w:rFonts w:ascii="Times New Roman"/>
        </w:rPr>
        <w:t>an be forwarded to Alaska Native Marine Mammal Organizations</w:t>
      </w:r>
      <w:r w:rsidRPr="004E576A">
        <w:rPr>
          <w:rFonts w:ascii="Times New Roman"/>
        </w:rPr>
        <w:t xml:space="preserve"> and regional or village representatives.</w:t>
      </w:r>
    </w:p>
    <w:p w14:paraId="0B5BB042" w14:textId="77777777" w:rsidR="006508FC" w:rsidRDefault="006508FC">
      <w:pPr>
        <w:pStyle w:val="ListParagraph"/>
        <w:tabs>
          <w:tab w:val="left" w:pos="720"/>
        </w:tabs>
        <w:ind w:left="0"/>
        <w:rPr>
          <w:rFonts w:ascii="Times New Roman" w:eastAsia="Times New Roman" w:hAnsi="Times New Roman" w:cs="Times New Roman"/>
        </w:rPr>
      </w:pPr>
    </w:p>
    <w:p w14:paraId="57859563" w14:textId="77777777" w:rsidR="006508FC" w:rsidRDefault="0069729C">
      <w:pPr>
        <w:pStyle w:val="ListParagraph"/>
        <w:tabs>
          <w:tab w:val="left" w:pos="720"/>
        </w:tabs>
        <w:ind w:left="1080" w:hanging="360"/>
        <w:rPr>
          <w:u w:val="single"/>
        </w:rPr>
      </w:pPr>
      <w:r>
        <w:rPr>
          <w:rFonts w:ascii="Times New Roman"/>
        </w:rPr>
        <w:t>3.</w:t>
      </w:r>
      <w:r>
        <w:rPr>
          <w:rFonts w:ascii="Times New Roman"/>
        </w:rPr>
        <w:tab/>
        <w:t xml:space="preserve">In-Season Subsistence Communication and Mitigation Process </w:t>
      </w:r>
    </w:p>
    <w:p w14:paraId="3AC0E6C2" w14:textId="493EED3E" w:rsidR="006508FC" w:rsidRDefault="0069729C" w:rsidP="0069729C">
      <w:pPr>
        <w:pStyle w:val="ListParagraph"/>
        <w:numPr>
          <w:ilvl w:val="0"/>
          <w:numId w:val="21"/>
        </w:numPr>
        <w:tabs>
          <w:tab w:val="num" w:pos="1440"/>
        </w:tabs>
        <w:ind w:left="1440" w:hanging="360"/>
        <w:rPr>
          <w:u w:val="single"/>
        </w:rPr>
      </w:pPr>
      <w:r>
        <w:rPr>
          <w:rFonts w:ascii="Times New Roman"/>
        </w:rPr>
        <w:t xml:space="preserve">Communications During Season:  Protocols for communicating during the field season will be </w:t>
      </w:r>
      <w:r w:rsidR="009C53E1">
        <w:rPr>
          <w:rFonts w:ascii="Times New Roman"/>
        </w:rPr>
        <w:t>implemented</w:t>
      </w:r>
      <w:r>
        <w:rPr>
          <w:rFonts w:ascii="Times New Roman"/>
        </w:rPr>
        <w:t xml:space="preserve"> using established communication infrastructure and networks.</w:t>
      </w:r>
    </w:p>
    <w:p w14:paraId="15617A9E" w14:textId="77777777" w:rsidR="006508FC" w:rsidRDefault="006508FC">
      <w:pPr>
        <w:pStyle w:val="BodyA"/>
        <w:ind w:left="1440" w:hanging="360"/>
        <w:rPr>
          <w:u w:val="single"/>
        </w:rPr>
      </w:pPr>
    </w:p>
    <w:p w14:paraId="57A9C694" w14:textId="77777777" w:rsidR="006508FC" w:rsidRDefault="0069729C" w:rsidP="0069729C">
      <w:pPr>
        <w:pStyle w:val="ListParagraph"/>
        <w:numPr>
          <w:ilvl w:val="0"/>
          <w:numId w:val="21"/>
        </w:numPr>
        <w:tabs>
          <w:tab w:val="num" w:pos="1440"/>
        </w:tabs>
        <w:ind w:left="1440" w:hanging="360"/>
      </w:pPr>
      <w:r>
        <w:rPr>
          <w:rFonts w:ascii="Times New Roman"/>
        </w:rPr>
        <w:t>Communications Protocols:  Communications should occur using previously agreed to protocols that may vary by location (e.g., phone, text, email, or other means specified in the communications plan). A communication schedule should be agreed among interested parties and the Principal Investigator or designee. Each communiqu</w:t>
      </w:r>
      <w:r>
        <w:rPr>
          <w:rFonts w:hAnsi="Times New Roman"/>
        </w:rPr>
        <w:t>é</w:t>
      </w:r>
      <w:r>
        <w:rPr>
          <w:rFonts w:ascii="Times New Roman"/>
        </w:rPr>
        <w:t xml:space="preserve"> should report the following information:</w:t>
      </w:r>
    </w:p>
    <w:p w14:paraId="27340B09" w14:textId="77777777" w:rsidR="006508FC" w:rsidRDefault="0069729C" w:rsidP="0069729C">
      <w:pPr>
        <w:pStyle w:val="ListParagraph"/>
        <w:numPr>
          <w:ilvl w:val="0"/>
          <w:numId w:val="22"/>
        </w:numPr>
        <w:tabs>
          <w:tab w:val="left" w:pos="104"/>
          <w:tab w:val="num" w:pos="1800"/>
          <w:tab w:val="left" w:pos="2160"/>
        </w:tabs>
        <w:ind w:left="1800" w:hanging="360"/>
      </w:pPr>
      <w:r>
        <w:rPr>
          <w:rFonts w:ascii="Times New Roman"/>
        </w:rPr>
        <w:t>Vessel name, operator of vessel, charterer or owner of vessel, and purpose of transit;</w:t>
      </w:r>
    </w:p>
    <w:p w14:paraId="129827FF" w14:textId="77777777" w:rsidR="006508FC" w:rsidRDefault="0069729C" w:rsidP="0069729C">
      <w:pPr>
        <w:pStyle w:val="ListParagraph"/>
        <w:numPr>
          <w:ilvl w:val="0"/>
          <w:numId w:val="22"/>
        </w:numPr>
        <w:tabs>
          <w:tab w:val="left" w:pos="104"/>
          <w:tab w:val="num" w:pos="1800"/>
          <w:tab w:val="left" w:pos="2160"/>
        </w:tabs>
        <w:ind w:left="1800" w:hanging="360"/>
      </w:pPr>
      <w:r>
        <w:rPr>
          <w:rFonts w:ascii="Times New Roman"/>
        </w:rPr>
        <w:t>Vessel location, speed, and direction;</w:t>
      </w:r>
    </w:p>
    <w:p w14:paraId="72431F4D" w14:textId="77777777" w:rsidR="006508FC" w:rsidRDefault="0069729C" w:rsidP="0069729C">
      <w:pPr>
        <w:pStyle w:val="ListParagraph"/>
        <w:numPr>
          <w:ilvl w:val="0"/>
          <w:numId w:val="22"/>
        </w:numPr>
        <w:tabs>
          <w:tab w:val="left" w:pos="104"/>
          <w:tab w:val="num" w:pos="1800"/>
          <w:tab w:val="left" w:pos="2160"/>
        </w:tabs>
        <w:ind w:left="1800" w:hanging="360"/>
      </w:pPr>
      <w:r>
        <w:rPr>
          <w:rFonts w:ascii="Times New Roman"/>
        </w:rPr>
        <w:t xml:space="preserve"> Planned vessel movement between the time of the communiqu</w:t>
      </w:r>
      <w:r>
        <w:rPr>
          <w:rFonts w:hAnsi="Times New Roman"/>
        </w:rPr>
        <w:t>é</w:t>
      </w:r>
      <w:r>
        <w:rPr>
          <w:rFonts w:ascii="Times New Roman"/>
        </w:rPr>
        <w:t xml:space="preserve"> and the time of the next scheduled communiqu</w:t>
      </w:r>
      <w:r>
        <w:rPr>
          <w:rFonts w:hAnsi="Times New Roman"/>
        </w:rPr>
        <w:t>é</w:t>
      </w:r>
      <w:r>
        <w:rPr>
          <w:rFonts w:ascii="Times New Roman"/>
        </w:rPr>
        <w:t>. The final communiqu</w:t>
      </w:r>
      <w:r>
        <w:rPr>
          <w:rFonts w:hAnsi="Times New Roman"/>
        </w:rPr>
        <w:t>é</w:t>
      </w:r>
      <w:r>
        <w:rPr>
          <w:rFonts w:ascii="Times New Roman"/>
        </w:rPr>
        <w:t xml:space="preserve"> of the day should include a statement of the vessel</w:t>
      </w:r>
      <w:r>
        <w:rPr>
          <w:rFonts w:hAnsi="Times New Roman"/>
        </w:rPr>
        <w:t>’</w:t>
      </w:r>
      <w:r>
        <w:rPr>
          <w:rFonts w:ascii="Times New Roman"/>
        </w:rPr>
        <w:t>s general area of expected operations for the following day, if known at that time.</w:t>
      </w:r>
    </w:p>
    <w:p w14:paraId="1414B99F" w14:textId="77777777" w:rsidR="006508FC" w:rsidRDefault="0069729C">
      <w:pPr>
        <w:pStyle w:val="ListParagraph"/>
        <w:ind w:left="1800"/>
      </w:pPr>
      <w:r>
        <w:rPr>
          <w:rFonts w:ascii="Times New Roman"/>
        </w:rPr>
        <w:t xml:space="preserve">EXAMPLE: This is the R.V. </w:t>
      </w:r>
      <w:proofErr w:type="spellStart"/>
      <w:r>
        <w:rPr>
          <w:rFonts w:ascii="Times New Roman"/>
          <w:i/>
          <w:iCs/>
        </w:rPr>
        <w:t>Sikuliaq</w:t>
      </w:r>
      <w:proofErr w:type="spellEnd"/>
      <w:r>
        <w:rPr>
          <w:rFonts w:ascii="Times New Roman"/>
        </w:rPr>
        <w:t xml:space="preserve">, operated by UAF, in the northern Bering Sea. We are currently at xxx </w:t>
      </w:r>
      <w:proofErr w:type="spellStart"/>
      <w:r>
        <w:rPr>
          <w:rFonts w:ascii="Times New Roman"/>
        </w:rPr>
        <w:t>xxx</w:t>
      </w:r>
      <w:proofErr w:type="spellEnd"/>
      <w:r>
        <w:rPr>
          <w:rFonts w:ascii="Times New Roman"/>
        </w:rPr>
        <w:t xml:space="preserve"> North xxx </w:t>
      </w:r>
      <w:proofErr w:type="spellStart"/>
      <w:r>
        <w:rPr>
          <w:rFonts w:ascii="Times New Roman"/>
        </w:rPr>
        <w:t>xxx</w:t>
      </w:r>
      <w:proofErr w:type="spellEnd"/>
      <w:r>
        <w:rPr>
          <w:rFonts w:ascii="Times New Roman"/>
        </w:rPr>
        <w:t xml:space="preserve"> West, proceeding SE at xx knots. We will proceed on this course for x hours and will report location and direction again at x time.</w:t>
      </w:r>
    </w:p>
    <w:p w14:paraId="7A21CAEC" w14:textId="77777777" w:rsidR="006508FC" w:rsidRDefault="006508FC">
      <w:pPr>
        <w:pStyle w:val="ListParagraph"/>
        <w:ind w:left="2160"/>
        <w:rPr>
          <w:rFonts w:ascii="Times New Roman" w:eastAsia="Times New Roman" w:hAnsi="Times New Roman" w:cs="Times New Roman"/>
        </w:rPr>
      </w:pPr>
    </w:p>
    <w:p w14:paraId="7D72A87B" w14:textId="77777777" w:rsidR="006508FC" w:rsidRDefault="0069729C">
      <w:pPr>
        <w:pStyle w:val="ListParagraph"/>
        <w:tabs>
          <w:tab w:val="left" w:pos="720"/>
        </w:tabs>
        <w:ind w:left="1080" w:hanging="360"/>
        <w:rPr>
          <w:u w:val="single"/>
        </w:rPr>
      </w:pPr>
      <w:r>
        <w:rPr>
          <w:rFonts w:ascii="Times New Roman"/>
        </w:rPr>
        <w:t>4.</w:t>
      </w:r>
      <w:r>
        <w:rPr>
          <w:rFonts w:ascii="Times New Roman"/>
        </w:rPr>
        <w:tab/>
        <w:t>Post-Season Discussion of Research and any Conflicts</w:t>
      </w:r>
    </w:p>
    <w:p w14:paraId="32B6747D" w14:textId="084BEF4E" w:rsidR="006508FC" w:rsidRDefault="0069729C" w:rsidP="0069729C">
      <w:pPr>
        <w:pStyle w:val="ListParagraph"/>
        <w:numPr>
          <w:ilvl w:val="0"/>
          <w:numId w:val="23"/>
        </w:numPr>
        <w:tabs>
          <w:tab w:val="num" w:pos="1440"/>
        </w:tabs>
        <w:ind w:left="1440" w:hanging="360"/>
      </w:pPr>
      <w:r>
        <w:rPr>
          <w:rFonts w:ascii="Times New Roman"/>
        </w:rPr>
        <w:t xml:space="preserve">Principal Investigators or their designee should provide an initial written summary of completed field work to the AWSC by November 1 regarding their activities in areas of concern, </w:t>
      </w:r>
      <w:r w:rsidR="004E576A">
        <w:rPr>
          <w:rFonts w:ascii="Times New Roman"/>
        </w:rPr>
        <w:t>as well as</w:t>
      </w:r>
      <w:r w:rsidR="009C53E1">
        <w:rPr>
          <w:rFonts w:ascii="Times New Roman"/>
        </w:rPr>
        <w:t xml:space="preserve"> </w:t>
      </w:r>
      <w:r w:rsidR="004E576A">
        <w:rPr>
          <w:rFonts w:ascii="Times New Roman"/>
        </w:rPr>
        <w:t>conflict</w:t>
      </w:r>
      <w:r>
        <w:rPr>
          <w:rFonts w:ascii="Times New Roman"/>
        </w:rPr>
        <w:t xml:space="preserve"> and compliance issues</w:t>
      </w:r>
      <w:r w:rsidR="009C53E1">
        <w:rPr>
          <w:rFonts w:ascii="Times New Roman"/>
        </w:rPr>
        <w:t>, if any</w:t>
      </w:r>
      <w:r>
        <w:rPr>
          <w:rFonts w:ascii="Times New Roman"/>
        </w:rPr>
        <w:t>. Conflicts in a seaso</w:t>
      </w:r>
      <w:r w:rsidR="004E576A">
        <w:rPr>
          <w:rFonts w:ascii="Times New Roman"/>
        </w:rPr>
        <w:t>n between research vessels and I</w:t>
      </w:r>
      <w:r>
        <w:rPr>
          <w:rFonts w:ascii="Times New Roman"/>
        </w:rPr>
        <w:t xml:space="preserve">ndigenous subsistence hunters will be discussed and reviewed by both the Science and Subsistence sub-committees at the fall AWSC meeting and passed on to the full AWSC. </w:t>
      </w:r>
    </w:p>
    <w:p w14:paraId="1C9FB85A" w14:textId="77777777" w:rsidR="006508FC" w:rsidRDefault="006508FC">
      <w:pPr>
        <w:pStyle w:val="ListParagraph"/>
        <w:tabs>
          <w:tab w:val="left" w:pos="1440"/>
        </w:tabs>
        <w:ind w:left="1440" w:hanging="360"/>
        <w:rPr>
          <w:rFonts w:ascii="Times New Roman" w:eastAsia="Times New Roman" w:hAnsi="Times New Roman" w:cs="Times New Roman"/>
        </w:rPr>
      </w:pPr>
    </w:p>
    <w:p w14:paraId="36701F7A" w14:textId="2A06FB12" w:rsidR="006508FC" w:rsidRDefault="0069729C" w:rsidP="0069729C">
      <w:pPr>
        <w:pStyle w:val="ListParagraph"/>
        <w:numPr>
          <w:ilvl w:val="0"/>
          <w:numId w:val="23"/>
        </w:numPr>
        <w:tabs>
          <w:tab w:val="num" w:pos="1440"/>
        </w:tabs>
        <w:ind w:left="1440" w:hanging="360"/>
      </w:pPr>
      <w:r>
        <w:rPr>
          <w:rFonts w:ascii="Times New Roman"/>
        </w:rPr>
        <w:t>Principal Investigators or their designee will report on the preliminary results and findings of the project at the spring AWSC meeting the season following the research operations. Upon request by local communities, researchers or their designees should also be prepared to report r</w:t>
      </w:r>
      <w:r w:rsidR="004333AA">
        <w:rPr>
          <w:rFonts w:ascii="Times New Roman"/>
        </w:rPr>
        <w:t>esearch results to Alaska Native Marine Mammal Organizations</w:t>
      </w:r>
      <w:r>
        <w:rPr>
          <w:rFonts w:ascii="Times New Roman"/>
        </w:rPr>
        <w:t xml:space="preserve"> or local communities with whom they have consulted regarding mitigation through multi-media avenues and written reports.</w:t>
      </w:r>
    </w:p>
    <w:p w14:paraId="06744971" w14:textId="77777777" w:rsidR="006508FC" w:rsidRDefault="006508FC">
      <w:pPr>
        <w:pStyle w:val="ListParagraph"/>
        <w:tabs>
          <w:tab w:val="left" w:pos="720"/>
        </w:tabs>
        <w:ind w:left="0"/>
        <w:rPr>
          <w:rFonts w:ascii="Times New Roman" w:eastAsia="Times New Roman" w:hAnsi="Times New Roman" w:cs="Times New Roman"/>
        </w:rPr>
      </w:pPr>
    </w:p>
    <w:p w14:paraId="68DAAD4A" w14:textId="77777777" w:rsidR="004333AA" w:rsidRDefault="004333AA">
      <w:pPr>
        <w:pStyle w:val="ListParagraph"/>
        <w:tabs>
          <w:tab w:val="left" w:pos="720"/>
        </w:tabs>
        <w:ind w:left="0"/>
        <w:rPr>
          <w:rFonts w:ascii="Times New Roman Bold"/>
        </w:rPr>
      </w:pPr>
    </w:p>
    <w:p w14:paraId="015568A5" w14:textId="364FEBD7" w:rsidR="00862ADB" w:rsidRDefault="00862ADB">
      <w:pPr>
        <w:pStyle w:val="ListParagraph"/>
        <w:tabs>
          <w:tab w:val="left" w:pos="720"/>
        </w:tabs>
        <w:ind w:left="0"/>
        <w:rPr>
          <w:rFonts w:ascii="Times New Roman"/>
        </w:rPr>
      </w:pPr>
      <w:r>
        <w:rPr>
          <w:rFonts w:ascii="Times New Roman Bold"/>
        </w:rPr>
        <w:lastRenderedPageBreak/>
        <w:t xml:space="preserve">SECTION III </w:t>
      </w:r>
      <w:r>
        <w:rPr>
          <w:rFonts w:hAnsi="Times New Roman Bold"/>
        </w:rPr>
        <w:t>–</w:t>
      </w:r>
      <w:r>
        <w:t xml:space="preserve"> </w:t>
      </w:r>
      <w:r>
        <w:rPr>
          <w:rFonts w:ascii="Times New Roman Bold"/>
        </w:rPr>
        <w:t>OTHER APPLICABLE COMPONENTS</w:t>
      </w:r>
    </w:p>
    <w:p w14:paraId="449C2BFA" w14:textId="77777777" w:rsidR="00862ADB" w:rsidRDefault="00862ADB">
      <w:pPr>
        <w:pStyle w:val="ListParagraph"/>
        <w:tabs>
          <w:tab w:val="left" w:pos="720"/>
        </w:tabs>
        <w:ind w:left="0"/>
        <w:rPr>
          <w:rFonts w:ascii="Times New Roman"/>
        </w:rPr>
      </w:pPr>
    </w:p>
    <w:p w14:paraId="3632176B" w14:textId="748A95D3" w:rsidR="006508FC" w:rsidRDefault="0069729C">
      <w:pPr>
        <w:pStyle w:val="ListParagraph"/>
        <w:tabs>
          <w:tab w:val="left" w:pos="720"/>
        </w:tabs>
        <w:ind w:left="0"/>
      </w:pPr>
      <w:r>
        <w:rPr>
          <w:rFonts w:ascii="Times New Roman"/>
        </w:rPr>
        <w:t xml:space="preserve">G. </w:t>
      </w:r>
      <w:r>
        <w:rPr>
          <w:rFonts w:ascii="Times New Roman"/>
        </w:rPr>
        <w:tab/>
        <w:t>PARTNERSHIP WITH LOCAL EXPERTS</w:t>
      </w:r>
      <w:r>
        <w:br/>
      </w:r>
    </w:p>
    <w:p w14:paraId="3AB93385" w14:textId="42E4C02A" w:rsidR="006508FC" w:rsidRDefault="0069729C" w:rsidP="0069729C">
      <w:pPr>
        <w:pStyle w:val="ListParagraph"/>
        <w:numPr>
          <w:ilvl w:val="3"/>
          <w:numId w:val="24"/>
        </w:numPr>
        <w:tabs>
          <w:tab w:val="left" w:pos="104"/>
          <w:tab w:val="num" w:pos="1080"/>
        </w:tabs>
        <w:ind w:left="1080" w:hanging="360"/>
      </w:pPr>
      <w:r>
        <w:rPr>
          <w:rFonts w:ascii="Times New Roman"/>
        </w:rPr>
        <w:t xml:space="preserve">Researchers are encouraged to </w:t>
      </w:r>
      <w:r w:rsidR="00EF4706">
        <w:rPr>
          <w:rFonts w:ascii="Times New Roman"/>
        </w:rPr>
        <w:t xml:space="preserve">seek funding for and </w:t>
      </w:r>
      <w:r>
        <w:rPr>
          <w:rFonts w:ascii="Times New Roman"/>
        </w:rPr>
        <w:t xml:space="preserve">retain the services of a Local Expert on </w:t>
      </w:r>
      <w:r w:rsidR="00AF2227">
        <w:rPr>
          <w:rFonts w:ascii="Times New Roman"/>
        </w:rPr>
        <w:t>A</w:t>
      </w:r>
      <w:r>
        <w:rPr>
          <w:rFonts w:ascii="Times New Roman"/>
        </w:rPr>
        <w:t xml:space="preserve">rctic </w:t>
      </w:r>
      <w:r w:rsidR="00EF4706">
        <w:rPr>
          <w:rFonts w:ascii="Times New Roman"/>
        </w:rPr>
        <w:t>surveys</w:t>
      </w:r>
      <w:r>
        <w:rPr>
          <w:rFonts w:ascii="Times New Roman"/>
        </w:rPr>
        <w:t>.  Such experts can assist with observations, augment research findings with local expertise</w:t>
      </w:r>
      <w:r w:rsidR="00AF2227">
        <w:rPr>
          <w:rFonts w:ascii="Times New Roman"/>
        </w:rPr>
        <w:t>,</w:t>
      </w:r>
      <w:r>
        <w:rPr>
          <w:rFonts w:ascii="Times New Roman"/>
        </w:rPr>
        <w:t xml:space="preserve"> and facilitate communications with local villages.</w:t>
      </w:r>
    </w:p>
    <w:p w14:paraId="6DFA5260" w14:textId="77777777" w:rsidR="006508FC" w:rsidRDefault="006508FC">
      <w:pPr>
        <w:pStyle w:val="ListParagraph"/>
        <w:tabs>
          <w:tab w:val="left" w:pos="104"/>
        </w:tabs>
        <w:ind w:left="1080"/>
      </w:pPr>
    </w:p>
    <w:p w14:paraId="37371DA5" w14:textId="4E3730D5" w:rsidR="006508FC" w:rsidRDefault="0069729C" w:rsidP="0069729C">
      <w:pPr>
        <w:pStyle w:val="ListParagraph"/>
        <w:numPr>
          <w:ilvl w:val="3"/>
          <w:numId w:val="24"/>
        </w:numPr>
        <w:tabs>
          <w:tab w:val="left" w:pos="104"/>
          <w:tab w:val="num" w:pos="1080"/>
        </w:tabs>
        <w:ind w:left="1080" w:hanging="360"/>
      </w:pPr>
      <w:r>
        <w:rPr>
          <w:rFonts w:ascii="Times New Roman"/>
        </w:rPr>
        <w:t xml:space="preserve">Residents of subsistence hunting villages should be given preference in the selection of Local Experts. </w:t>
      </w:r>
    </w:p>
    <w:p w14:paraId="587904A7" w14:textId="77777777" w:rsidR="006508FC" w:rsidRDefault="006508FC">
      <w:pPr>
        <w:pStyle w:val="BodyA"/>
        <w:tabs>
          <w:tab w:val="left" w:pos="1080"/>
        </w:tabs>
        <w:ind w:left="1080" w:hanging="360"/>
      </w:pPr>
    </w:p>
    <w:p w14:paraId="35B45FF9" w14:textId="77777777" w:rsidR="006508FC" w:rsidRDefault="0069729C" w:rsidP="0069729C">
      <w:pPr>
        <w:pStyle w:val="ListParagraph"/>
        <w:numPr>
          <w:ilvl w:val="3"/>
          <w:numId w:val="24"/>
        </w:numPr>
        <w:tabs>
          <w:tab w:val="left" w:pos="104"/>
          <w:tab w:val="num" w:pos="1080"/>
        </w:tabs>
        <w:ind w:left="1080" w:hanging="360"/>
      </w:pPr>
      <w:r>
        <w:rPr>
          <w:rFonts w:ascii="Times New Roman"/>
        </w:rPr>
        <w:t>As a member of the crew, the Local Expert will be subject to the regular code of employee conduct on board the vessel and will be subject to discipline, termination, suspension, layoff, or firing under the same conditions as employees of the vessel operator or appropriate contractor.</w:t>
      </w:r>
    </w:p>
    <w:p w14:paraId="63D29D1C" w14:textId="77777777" w:rsidR="006508FC" w:rsidRDefault="006508FC">
      <w:pPr>
        <w:pStyle w:val="BodyA"/>
        <w:tabs>
          <w:tab w:val="left" w:pos="1080"/>
        </w:tabs>
        <w:ind w:left="1080" w:hanging="360"/>
      </w:pPr>
    </w:p>
    <w:p w14:paraId="21E22A38" w14:textId="77777777" w:rsidR="006508FC" w:rsidRDefault="0069729C" w:rsidP="0069729C">
      <w:pPr>
        <w:pStyle w:val="ListParagraph"/>
        <w:numPr>
          <w:ilvl w:val="3"/>
          <w:numId w:val="24"/>
        </w:numPr>
        <w:tabs>
          <w:tab w:val="left" w:pos="104"/>
          <w:tab w:val="num" w:pos="1080"/>
        </w:tabs>
        <w:ind w:left="1080" w:hanging="360"/>
      </w:pPr>
      <w:r>
        <w:rPr>
          <w:rFonts w:ascii="Times New Roman"/>
        </w:rPr>
        <w:t>The Local Expert</w:t>
      </w:r>
      <w:r>
        <w:rPr>
          <w:rFonts w:hAnsi="Times New Roman"/>
        </w:rPr>
        <w:t>’</w:t>
      </w:r>
      <w:r>
        <w:rPr>
          <w:rFonts w:ascii="Times New Roman"/>
        </w:rPr>
        <w:t>s duties are to:</w:t>
      </w:r>
    </w:p>
    <w:p w14:paraId="7C7A6129" w14:textId="77777777" w:rsidR="006508FC" w:rsidRDefault="0069729C" w:rsidP="0069729C">
      <w:pPr>
        <w:pStyle w:val="ListParagraph"/>
        <w:numPr>
          <w:ilvl w:val="0"/>
          <w:numId w:val="25"/>
        </w:numPr>
        <w:tabs>
          <w:tab w:val="num" w:pos="1440"/>
          <w:tab w:val="left" w:pos="2160"/>
        </w:tabs>
        <w:ind w:left="1440" w:hanging="360"/>
      </w:pPr>
      <w:r>
        <w:rPr>
          <w:rFonts w:ascii="Times New Roman"/>
        </w:rPr>
        <w:t>Keep a lookout for marine mammals in the vicinity of the vessel in order to assist the vessel captain in avoiding harm to marine mammals.</w:t>
      </w:r>
    </w:p>
    <w:p w14:paraId="7DEE5249" w14:textId="2D7BA64D" w:rsidR="006508FC" w:rsidRDefault="0069729C" w:rsidP="0069729C">
      <w:pPr>
        <w:pStyle w:val="ListParagraph"/>
        <w:numPr>
          <w:ilvl w:val="0"/>
          <w:numId w:val="25"/>
        </w:numPr>
        <w:tabs>
          <w:tab w:val="num" w:pos="1440"/>
          <w:tab w:val="left" w:pos="2160"/>
        </w:tabs>
        <w:ind w:left="1440" w:hanging="360"/>
      </w:pPr>
      <w:r>
        <w:rPr>
          <w:rFonts w:ascii="Times New Roman"/>
        </w:rPr>
        <w:t xml:space="preserve">Carry out the communication responsibilities set </w:t>
      </w:r>
      <w:r w:rsidR="00AF2227">
        <w:rPr>
          <w:rFonts w:ascii="Times New Roman"/>
        </w:rPr>
        <w:t xml:space="preserve">forth </w:t>
      </w:r>
      <w:r>
        <w:rPr>
          <w:rFonts w:ascii="Times New Roman"/>
        </w:rPr>
        <w:t>in this document, including communication with marine mammal subsistence hunters and interpretation of communications as needed to allow the vessel operator to take such action as may be necessary to avoid conflicts.</w:t>
      </w:r>
    </w:p>
    <w:p w14:paraId="3AD7A60B" w14:textId="22B24E89" w:rsidR="006508FC" w:rsidRDefault="0069729C" w:rsidP="0069729C">
      <w:pPr>
        <w:pStyle w:val="ListParagraph"/>
        <w:numPr>
          <w:ilvl w:val="0"/>
          <w:numId w:val="25"/>
        </w:numPr>
        <w:tabs>
          <w:tab w:val="num" w:pos="1440"/>
          <w:tab w:val="left" w:pos="2160"/>
        </w:tabs>
        <w:ind w:left="1440" w:hanging="360"/>
      </w:pPr>
      <w:r>
        <w:rPr>
          <w:rFonts w:ascii="Times New Roman"/>
        </w:rPr>
        <w:t>The Local Expert will maintain a record of all communications made or received by the Local Expert, including ship-to-shore and communications with subsistence hunting boats, as well as any marine mammal sightings made by the Local Expert.</w:t>
      </w:r>
    </w:p>
    <w:p w14:paraId="5730732D" w14:textId="77777777" w:rsidR="006508FC" w:rsidRDefault="006508FC">
      <w:pPr>
        <w:pStyle w:val="BodyAAA"/>
        <w:rPr>
          <w:rFonts w:ascii="Times New Roman" w:eastAsia="Times New Roman" w:hAnsi="Times New Roman" w:cs="Times New Roman"/>
        </w:rPr>
      </w:pPr>
    </w:p>
    <w:p w14:paraId="78BF5B4A" w14:textId="77777777" w:rsidR="006508FC" w:rsidRDefault="0069729C">
      <w:pPr>
        <w:pStyle w:val="ListParagraph"/>
        <w:ind w:left="0"/>
        <w:rPr>
          <w:rFonts w:ascii="Times New Roman"/>
        </w:rPr>
      </w:pPr>
      <w:r>
        <w:rPr>
          <w:rFonts w:ascii="Times New Roman"/>
        </w:rPr>
        <w:t>H.</w:t>
      </w:r>
      <w:r>
        <w:rPr>
          <w:rFonts w:ascii="Times New Roman"/>
        </w:rPr>
        <w:tab/>
        <w:t>OPERATING IN PROXIMITY TO MARINE MAMMALS</w:t>
      </w:r>
    </w:p>
    <w:p w14:paraId="338C9D9C" w14:textId="77777777" w:rsidR="00AF2227" w:rsidRDefault="00AF2227">
      <w:pPr>
        <w:pStyle w:val="ListParagraph"/>
        <w:ind w:left="0"/>
      </w:pPr>
    </w:p>
    <w:p w14:paraId="601E0CD5" w14:textId="60050202" w:rsidR="006508FC" w:rsidRDefault="0069729C">
      <w:pPr>
        <w:pStyle w:val="ListParagraph"/>
        <w:ind w:left="0"/>
      </w:pPr>
      <w:r>
        <w:rPr>
          <w:rFonts w:ascii="Times New Roman"/>
        </w:rPr>
        <w:t>While the focus of this Standard of Care is on minimizing conflict between Alaska Native subsis</w:t>
      </w:r>
      <w:r w:rsidR="00EF4706">
        <w:rPr>
          <w:rFonts w:ascii="Times New Roman"/>
        </w:rPr>
        <w:t>tence activities</w:t>
      </w:r>
      <w:r>
        <w:rPr>
          <w:rFonts w:ascii="Times New Roman"/>
        </w:rPr>
        <w:t xml:space="preserve"> and research vess</w:t>
      </w:r>
      <w:r w:rsidR="00EF4706">
        <w:rPr>
          <w:rFonts w:ascii="Times New Roman"/>
        </w:rPr>
        <w:t>els, indirect impacts on subsistence</w:t>
      </w:r>
      <w:r>
        <w:rPr>
          <w:rFonts w:ascii="Times New Roman"/>
        </w:rPr>
        <w:t xml:space="preserve"> can occur when marine mammals are disturbed. For example, whales can become more skittish and harder to hunt as a result of disturbance. Consequently, outside of some permitted research directed at specific marine mammals (e.g., tagging), adhering to the following guidelines will re</w:t>
      </w:r>
      <w:r w:rsidR="00EF4706">
        <w:rPr>
          <w:rFonts w:ascii="Times New Roman"/>
        </w:rPr>
        <w:t>duce indirect impacts to subsistence communities</w:t>
      </w:r>
      <w:r>
        <w:rPr>
          <w:rFonts w:ascii="Times New Roman"/>
        </w:rPr>
        <w:t>.</w:t>
      </w:r>
    </w:p>
    <w:p w14:paraId="7BDF3765" w14:textId="77777777" w:rsidR="006508FC" w:rsidRDefault="006508FC">
      <w:pPr>
        <w:pStyle w:val="ListParagraph"/>
        <w:ind w:left="0"/>
      </w:pPr>
    </w:p>
    <w:p w14:paraId="3D5D0CBC" w14:textId="77777777" w:rsidR="006508FC" w:rsidRDefault="0069729C" w:rsidP="0069729C">
      <w:pPr>
        <w:pStyle w:val="ListParagraph"/>
        <w:numPr>
          <w:ilvl w:val="0"/>
          <w:numId w:val="26"/>
        </w:numPr>
        <w:tabs>
          <w:tab w:val="num" w:pos="1080"/>
        </w:tabs>
        <w:ind w:left="1080" w:hanging="360"/>
      </w:pPr>
      <w:r>
        <w:rPr>
          <w:rFonts w:ascii="Times New Roman"/>
        </w:rPr>
        <w:t xml:space="preserve">Vessels should be operated at speeds necessary to ensure no physical contact occurs with marine mammals, particularly whales. Furthermore, vessels should be operated in a manner that minimizes potential conflicts with marine mammals or subsistence hunters (e.g., vessel speeds should be less than 10 knots in the proximity of feeding whales or whale aggregations). </w:t>
      </w:r>
    </w:p>
    <w:p w14:paraId="35BE69A1" w14:textId="77777777" w:rsidR="006508FC" w:rsidRDefault="006508FC">
      <w:pPr>
        <w:pStyle w:val="ListParagraph"/>
        <w:ind w:left="1080" w:hanging="360"/>
        <w:rPr>
          <w:rFonts w:ascii="Times New Roman" w:eastAsia="Times New Roman" w:hAnsi="Times New Roman" w:cs="Times New Roman"/>
        </w:rPr>
      </w:pPr>
    </w:p>
    <w:p w14:paraId="64E71D74" w14:textId="77777777" w:rsidR="006508FC" w:rsidRDefault="0069729C" w:rsidP="0069729C">
      <w:pPr>
        <w:pStyle w:val="ListParagraph"/>
        <w:numPr>
          <w:ilvl w:val="0"/>
          <w:numId w:val="26"/>
        </w:numPr>
        <w:tabs>
          <w:tab w:val="num" w:pos="1080"/>
        </w:tabs>
        <w:ind w:left="1080" w:hanging="360"/>
      </w:pPr>
      <w:r>
        <w:rPr>
          <w:rFonts w:ascii="Times New Roman"/>
        </w:rPr>
        <w:lastRenderedPageBreak/>
        <w:t xml:space="preserve">If any vessel inadvertently approaches within 0.8 kilometers (0.5 mile) of observed bowhead whales, except when providing emergency assistance to whalers or in other emergency situations, the vessel operator will take reasonable precautions to avoid potential interaction with the bowhead whales, which may include: </w:t>
      </w:r>
    </w:p>
    <w:p w14:paraId="4EF2A32C" w14:textId="54735384" w:rsidR="006508FC" w:rsidRPr="008C2EB5" w:rsidRDefault="0069729C" w:rsidP="008C2EB5">
      <w:pPr>
        <w:pStyle w:val="BodyAAAA"/>
        <w:keepNext/>
        <w:keepLines/>
        <w:widowControl w:val="0"/>
        <w:numPr>
          <w:ilvl w:val="0"/>
          <w:numId w:val="27"/>
        </w:numPr>
        <w:tabs>
          <w:tab w:val="left" w:pos="1335"/>
          <w:tab w:val="left" w:pos="1358"/>
          <w:tab w:val="left" w:pos="1383"/>
          <w:tab w:val="left" w:pos="1410"/>
        </w:tabs>
        <w:ind w:left="1440" w:hanging="360"/>
        <w:rPr>
          <w:rFonts w:ascii="Times New Roman" w:eastAsia="Times New Roman" w:hAnsi="Times New Roman" w:cs="Times New Roman"/>
          <w:sz w:val="24"/>
          <w:szCs w:val="24"/>
        </w:rPr>
      </w:pPr>
      <w:r w:rsidRPr="008C2EB5">
        <w:rPr>
          <w:rFonts w:ascii="Times New Roman"/>
          <w:sz w:val="24"/>
          <w:szCs w:val="24"/>
        </w:rPr>
        <w:t>Reducing vessel speed to less than 5 knots within 900 feet of the whale(s);</w:t>
      </w:r>
    </w:p>
    <w:p w14:paraId="0F73FCFC" w14:textId="4894E75D" w:rsidR="006508FC" w:rsidRPr="008C2EB5" w:rsidRDefault="0069729C" w:rsidP="008C2EB5">
      <w:pPr>
        <w:pStyle w:val="BodyAAAA"/>
        <w:keepNext/>
        <w:keepLines/>
        <w:widowControl w:val="0"/>
        <w:numPr>
          <w:ilvl w:val="0"/>
          <w:numId w:val="27"/>
        </w:numPr>
        <w:tabs>
          <w:tab w:val="left" w:pos="1335"/>
          <w:tab w:val="left" w:pos="1358"/>
          <w:tab w:val="left" w:pos="1383"/>
          <w:tab w:val="left" w:pos="1410"/>
        </w:tabs>
        <w:ind w:left="1440" w:hanging="360"/>
        <w:rPr>
          <w:rFonts w:ascii="Times New Roman" w:eastAsia="Times New Roman" w:hAnsi="Times New Roman" w:cs="Times New Roman"/>
          <w:sz w:val="24"/>
          <w:szCs w:val="24"/>
        </w:rPr>
      </w:pPr>
      <w:r w:rsidRPr="008C2EB5">
        <w:rPr>
          <w:rFonts w:ascii="Times New Roman"/>
          <w:sz w:val="24"/>
          <w:szCs w:val="24"/>
        </w:rPr>
        <w:t>Steering around the whale(s) if possible;</w:t>
      </w:r>
    </w:p>
    <w:p w14:paraId="4055186C" w14:textId="3436D861" w:rsidR="006508FC" w:rsidRPr="008C2EB5" w:rsidRDefault="0069729C" w:rsidP="008C2EB5">
      <w:pPr>
        <w:pStyle w:val="BodyAAAA"/>
        <w:keepNext/>
        <w:keepLines/>
        <w:widowControl w:val="0"/>
        <w:numPr>
          <w:ilvl w:val="0"/>
          <w:numId w:val="27"/>
        </w:numPr>
        <w:tabs>
          <w:tab w:val="left" w:pos="1335"/>
          <w:tab w:val="left" w:pos="1358"/>
          <w:tab w:val="left" w:pos="1383"/>
          <w:tab w:val="left" w:pos="1410"/>
        </w:tabs>
        <w:ind w:left="1440" w:hanging="360"/>
        <w:rPr>
          <w:rFonts w:ascii="Times New Roman" w:eastAsia="Times New Roman" w:hAnsi="Times New Roman" w:cs="Times New Roman"/>
          <w:sz w:val="24"/>
          <w:szCs w:val="24"/>
        </w:rPr>
      </w:pPr>
      <w:r w:rsidRPr="008C2EB5">
        <w:rPr>
          <w:rFonts w:ascii="Times New Roman"/>
          <w:sz w:val="24"/>
          <w:szCs w:val="24"/>
        </w:rPr>
        <w:t>Operating the vessel(s) in such a way as to avoid separating members of the group;</w:t>
      </w:r>
    </w:p>
    <w:p w14:paraId="011DCBB7" w14:textId="1F75BD20" w:rsidR="006508FC" w:rsidRPr="008C2EB5" w:rsidRDefault="0069729C" w:rsidP="008C2EB5">
      <w:pPr>
        <w:pStyle w:val="BodyAAAA"/>
        <w:keepNext/>
        <w:keepLines/>
        <w:widowControl w:val="0"/>
        <w:numPr>
          <w:ilvl w:val="0"/>
          <w:numId w:val="27"/>
        </w:numPr>
        <w:tabs>
          <w:tab w:val="left" w:pos="1335"/>
          <w:tab w:val="left" w:pos="1358"/>
          <w:tab w:val="left" w:pos="1383"/>
          <w:tab w:val="left" w:pos="1410"/>
        </w:tabs>
        <w:ind w:left="1440" w:hanging="360"/>
        <w:rPr>
          <w:rFonts w:ascii="Times New Roman" w:eastAsia="Times New Roman" w:hAnsi="Times New Roman" w:cs="Times New Roman"/>
          <w:sz w:val="24"/>
          <w:szCs w:val="24"/>
        </w:rPr>
      </w:pPr>
      <w:r w:rsidRPr="008C2EB5">
        <w:rPr>
          <w:rFonts w:ascii="Times New Roman"/>
        </w:rPr>
        <w:t>Operating the vessel(s) to avoid causing a whale to make multiple changes in direction; and</w:t>
      </w:r>
    </w:p>
    <w:p w14:paraId="6F1CEF4A" w14:textId="77777777" w:rsidR="006508FC" w:rsidRDefault="0069729C" w:rsidP="0069729C">
      <w:pPr>
        <w:pStyle w:val="BodyAAAA"/>
        <w:keepNext/>
        <w:keepLines/>
        <w:widowControl w:val="0"/>
        <w:numPr>
          <w:ilvl w:val="0"/>
          <w:numId w:val="27"/>
        </w:numPr>
        <w:tabs>
          <w:tab w:val="left" w:pos="1335"/>
          <w:tab w:val="left" w:pos="1358"/>
          <w:tab w:val="left" w:pos="1383"/>
          <w:tab w:val="left" w:pos="1410"/>
        </w:tabs>
        <w:rPr>
          <w:rFonts w:ascii="Times New Roman" w:eastAsia="Times New Roman" w:hAnsi="Times New Roman" w:cs="Times New Roman"/>
          <w:sz w:val="24"/>
          <w:szCs w:val="24"/>
        </w:rPr>
      </w:pPr>
      <w:r>
        <w:rPr>
          <w:rFonts w:ascii="Times New Roman"/>
          <w:sz w:val="24"/>
          <w:szCs w:val="24"/>
        </w:rPr>
        <w:t>Checking the waters immediately adjacent to the vessel(s) to ensure that no whales will be injured when the propellers are engaged.</w:t>
      </w:r>
    </w:p>
    <w:p w14:paraId="4414D27C" w14:textId="77777777" w:rsidR="006508FC" w:rsidRDefault="006508FC">
      <w:pPr>
        <w:pStyle w:val="BodyAAAA"/>
        <w:keepNext/>
        <w:keepLines/>
        <w:widowControl w:val="0"/>
        <w:rPr>
          <w:rFonts w:ascii="Times New Roman" w:eastAsia="Times New Roman" w:hAnsi="Times New Roman" w:cs="Times New Roman"/>
          <w:sz w:val="24"/>
          <w:szCs w:val="24"/>
        </w:rPr>
      </w:pPr>
    </w:p>
    <w:p w14:paraId="6DDBB3F0" w14:textId="7BA7AB37" w:rsidR="006508FC" w:rsidRDefault="00AF2227" w:rsidP="00AF2227">
      <w:pPr>
        <w:pStyle w:val="Heading3ABAA"/>
        <w:ind w:left="0" w:firstLine="0"/>
        <w:rPr>
          <w:rFonts w:ascii="Times New Roman" w:hAnsi="Times New Roman"/>
        </w:rPr>
      </w:pPr>
      <w:r w:rsidRPr="00AF2227">
        <w:rPr>
          <w:rFonts w:ascii="Times New Roman" w:hAnsi="Times New Roman"/>
        </w:rPr>
        <w:t>I.</w:t>
      </w:r>
      <w:r>
        <w:rPr>
          <w:rFonts w:ascii="Times New Roman" w:hAnsi="Times New Roman"/>
        </w:rPr>
        <w:tab/>
      </w:r>
      <w:r w:rsidR="0069729C" w:rsidRPr="008C2EB5">
        <w:rPr>
          <w:rFonts w:ascii="Times New Roman" w:hAnsi="Times New Roman"/>
        </w:rPr>
        <w:t>MARINE MAMMAL SIGHTING DATA</w:t>
      </w:r>
    </w:p>
    <w:p w14:paraId="1565321E" w14:textId="77777777" w:rsidR="00AF2227" w:rsidRPr="008C2EB5" w:rsidRDefault="00AF2227" w:rsidP="008C2EB5">
      <w:pPr>
        <w:pStyle w:val="BodyAAA"/>
      </w:pPr>
    </w:p>
    <w:p w14:paraId="2092F6AD" w14:textId="1EB74498" w:rsidR="006508FC" w:rsidRPr="008C2EB5" w:rsidRDefault="0069729C" w:rsidP="0069729C">
      <w:pPr>
        <w:pStyle w:val="Heading3ABAA"/>
        <w:numPr>
          <w:ilvl w:val="0"/>
          <w:numId w:val="28"/>
        </w:numPr>
        <w:tabs>
          <w:tab w:val="num" w:pos="1080"/>
        </w:tabs>
        <w:ind w:left="1080" w:hanging="360"/>
        <w:rPr>
          <w:rFonts w:ascii="Times New Roman" w:eastAsia="Times New Roman Bold" w:hAnsi="Times New Roman" w:cs="Times New Roman Bold"/>
        </w:rPr>
      </w:pPr>
      <w:r w:rsidRPr="008C2EB5">
        <w:rPr>
          <w:rFonts w:ascii="Times New Roman" w:hAnsi="Times New Roman"/>
        </w:rPr>
        <w:t xml:space="preserve">As is current practice, Principal Investigators, vessel operators, or their designee </w:t>
      </w:r>
      <w:r w:rsidR="009C53E1">
        <w:rPr>
          <w:rFonts w:ascii="Times New Roman" w:hAnsi="Times New Roman"/>
        </w:rPr>
        <w:t>should</w:t>
      </w:r>
      <w:r w:rsidRPr="008C2EB5">
        <w:rPr>
          <w:rFonts w:ascii="Times New Roman" w:hAnsi="Times New Roman"/>
        </w:rPr>
        <w:t xml:space="preserve"> submit all sightings of injured or dead marine mammals to NOAA. NOAA will make this information available to the AWSC. </w:t>
      </w:r>
    </w:p>
    <w:p w14:paraId="410E0152" w14:textId="77777777" w:rsidR="006508FC" w:rsidRPr="00AF2227" w:rsidRDefault="006508FC">
      <w:pPr>
        <w:pStyle w:val="BodyAAA"/>
        <w:ind w:left="1080" w:hanging="360"/>
        <w:rPr>
          <w:rFonts w:ascii="Times New Roman" w:eastAsia="Times New Roman" w:hAnsi="Times New Roman" w:cs="Times New Roman"/>
        </w:rPr>
      </w:pPr>
    </w:p>
    <w:p w14:paraId="515582A7" w14:textId="069778CE" w:rsidR="006508FC" w:rsidRPr="008C2EB5" w:rsidRDefault="0069729C" w:rsidP="0069729C">
      <w:pPr>
        <w:pStyle w:val="Heading3ABAA"/>
        <w:numPr>
          <w:ilvl w:val="0"/>
          <w:numId w:val="28"/>
        </w:numPr>
        <w:tabs>
          <w:tab w:val="num" w:pos="1080"/>
        </w:tabs>
        <w:ind w:left="1080" w:hanging="360"/>
        <w:rPr>
          <w:rFonts w:ascii="Times New Roman" w:eastAsia="Times New Roman Bold" w:hAnsi="Times New Roman" w:cs="Times New Roman Bold"/>
        </w:rPr>
      </w:pPr>
      <w:r w:rsidRPr="008C2EB5">
        <w:rPr>
          <w:rFonts w:ascii="Times New Roman" w:hAnsi="Times New Roman"/>
        </w:rPr>
        <w:t xml:space="preserve"> Marine mammal sighting information from research vessels will not be made available to</w:t>
      </w:r>
      <w:r w:rsidR="00C6086A">
        <w:rPr>
          <w:rFonts w:ascii="Times New Roman" w:hAnsi="Times New Roman"/>
        </w:rPr>
        <w:t xml:space="preserve"> the AWSC or Alaska Native Marine Mammal Organizations</w:t>
      </w:r>
      <w:r w:rsidRPr="008C2EB5">
        <w:rPr>
          <w:rFonts w:ascii="Times New Roman" w:hAnsi="Times New Roman"/>
        </w:rPr>
        <w:t xml:space="preserve"> in real time. </w:t>
      </w:r>
    </w:p>
    <w:p w14:paraId="58820EAB" w14:textId="77777777" w:rsidR="006508FC" w:rsidRDefault="006508FC">
      <w:pPr>
        <w:pStyle w:val="BodyAAA"/>
        <w:rPr>
          <w:rFonts w:ascii="Times New Roman" w:eastAsia="Times New Roman" w:hAnsi="Times New Roman" w:cs="Times New Roman"/>
        </w:rPr>
      </w:pPr>
    </w:p>
    <w:p w14:paraId="10799356" w14:textId="7A4C0EA9" w:rsidR="006508FC" w:rsidRDefault="0069729C">
      <w:pPr>
        <w:pStyle w:val="BodyAAA"/>
        <w:ind w:left="720" w:hanging="720"/>
        <w:rPr>
          <w:rFonts w:ascii="Times New Roman"/>
        </w:rPr>
      </w:pPr>
      <w:r>
        <w:rPr>
          <w:rFonts w:ascii="Times New Roman"/>
        </w:rPr>
        <w:t>J.</w:t>
      </w:r>
      <w:r>
        <w:rPr>
          <w:rFonts w:ascii="Times New Roman"/>
        </w:rPr>
        <w:tab/>
        <w:t>SHARING RESEARCH FINDINGS AND CONFLICT ISSUES</w:t>
      </w:r>
      <w:r w:rsidR="00C6086A">
        <w:rPr>
          <w:rFonts w:ascii="Times New Roman"/>
        </w:rPr>
        <w:t xml:space="preserve"> WITH VILLAGES AND ALASKA NATIVE MARINE MAMMAL</w:t>
      </w:r>
      <w:r>
        <w:rPr>
          <w:rFonts w:ascii="Times New Roman"/>
        </w:rPr>
        <w:t xml:space="preserve"> ORGANIZATIONS</w:t>
      </w:r>
    </w:p>
    <w:p w14:paraId="36AF957E" w14:textId="77777777" w:rsidR="00AF2227" w:rsidRDefault="00AF2227">
      <w:pPr>
        <w:pStyle w:val="BodyAAA"/>
        <w:ind w:left="720" w:hanging="720"/>
      </w:pPr>
    </w:p>
    <w:p w14:paraId="2315FC39" w14:textId="77777777" w:rsidR="006508FC" w:rsidRDefault="0069729C" w:rsidP="0069729C">
      <w:pPr>
        <w:pStyle w:val="BodyAAA"/>
        <w:numPr>
          <w:ilvl w:val="3"/>
          <w:numId w:val="29"/>
        </w:numPr>
        <w:tabs>
          <w:tab w:val="left" w:pos="120"/>
          <w:tab w:val="num" w:pos="1080"/>
        </w:tabs>
        <w:ind w:left="1080" w:hanging="360"/>
      </w:pPr>
      <w:r>
        <w:rPr>
          <w:rFonts w:ascii="Times New Roman"/>
        </w:rPr>
        <w:t>Funders of maritime research activities are encouraged to share results of the research project with local communities in proximity to the marine activities. Examples of venues include:</w:t>
      </w:r>
    </w:p>
    <w:p w14:paraId="3084AC24" w14:textId="7E480C6F" w:rsidR="006508FC" w:rsidRPr="008C2EB5" w:rsidRDefault="0069729C" w:rsidP="008C2EB5">
      <w:pPr>
        <w:pStyle w:val="BodyAAA"/>
        <w:numPr>
          <w:ilvl w:val="0"/>
          <w:numId w:val="30"/>
        </w:numPr>
        <w:tabs>
          <w:tab w:val="num" w:pos="1440"/>
        </w:tabs>
        <w:ind w:left="1440" w:hanging="360"/>
        <w:rPr>
          <w:rFonts w:ascii="Times New Roman" w:eastAsia="Times New Roman" w:hAnsi="Times New Roman" w:cs="Times New Roman"/>
        </w:rPr>
      </w:pPr>
      <w:r w:rsidRPr="008C2EB5">
        <w:rPr>
          <w:rFonts w:ascii="Times New Roman"/>
        </w:rPr>
        <w:t>Arctic Waterways Safety Committee Meetings</w:t>
      </w:r>
    </w:p>
    <w:p w14:paraId="021DBE39" w14:textId="73C41818" w:rsidR="006508FC" w:rsidRPr="008C2EB5" w:rsidRDefault="0069729C" w:rsidP="008C2EB5">
      <w:pPr>
        <w:pStyle w:val="BodyAAA"/>
        <w:numPr>
          <w:ilvl w:val="0"/>
          <w:numId w:val="30"/>
        </w:numPr>
        <w:tabs>
          <w:tab w:val="num" w:pos="1440"/>
        </w:tabs>
        <w:ind w:left="1440" w:hanging="360"/>
        <w:rPr>
          <w:rFonts w:ascii="Times New Roman" w:eastAsia="Times New Roman" w:hAnsi="Times New Roman" w:cs="Times New Roman"/>
        </w:rPr>
      </w:pPr>
      <w:r w:rsidRPr="008C2EB5">
        <w:rPr>
          <w:rFonts w:ascii="Times New Roman"/>
        </w:rPr>
        <w:t>Alaska Eskimo Whaling Commission Meetings</w:t>
      </w:r>
    </w:p>
    <w:p w14:paraId="7AD602C7" w14:textId="18D22019" w:rsidR="006508FC" w:rsidRDefault="0069729C" w:rsidP="008C2EB5">
      <w:pPr>
        <w:pStyle w:val="BodyAAA"/>
        <w:numPr>
          <w:ilvl w:val="0"/>
          <w:numId w:val="30"/>
        </w:numPr>
        <w:tabs>
          <w:tab w:val="num" w:pos="1440"/>
        </w:tabs>
        <w:ind w:left="1440" w:hanging="360"/>
      </w:pPr>
      <w:r w:rsidRPr="008C2EB5">
        <w:rPr>
          <w:rFonts w:ascii="Times New Roman"/>
        </w:rPr>
        <w:t xml:space="preserve">Eskimo Walrus Commission </w:t>
      </w:r>
      <w:r w:rsidR="0046539E">
        <w:rPr>
          <w:rFonts w:ascii="Times New Roman"/>
        </w:rPr>
        <w:t>Meetings</w:t>
      </w:r>
      <w:r w:rsidRPr="008C2EB5">
        <w:rPr>
          <w:rFonts w:ascii="Times New Roman"/>
        </w:rPr>
        <w:t xml:space="preserve"> </w:t>
      </w:r>
      <w:r w:rsidR="0046539E">
        <w:rPr>
          <w:rFonts w:ascii="Times New Roman"/>
        </w:rPr>
        <w:t xml:space="preserve">and </w:t>
      </w:r>
      <w:r w:rsidRPr="008C2EB5">
        <w:rPr>
          <w:rFonts w:ascii="Times New Roman"/>
        </w:rPr>
        <w:t>Hunter Meetings on St. Lawrence Island</w:t>
      </w:r>
    </w:p>
    <w:p w14:paraId="444796B7" w14:textId="4797391B" w:rsidR="006508FC" w:rsidRPr="0046539E" w:rsidRDefault="0069729C" w:rsidP="008C2EB5">
      <w:pPr>
        <w:pStyle w:val="BodyAAA"/>
        <w:numPr>
          <w:ilvl w:val="0"/>
          <w:numId w:val="30"/>
        </w:numPr>
        <w:tabs>
          <w:tab w:val="num" w:pos="1440"/>
        </w:tabs>
        <w:ind w:left="1440" w:hanging="360"/>
        <w:rPr>
          <w:rFonts w:ascii="Times New Roman" w:eastAsia="Times New Roman" w:hAnsi="Times New Roman" w:cs="Times New Roman"/>
        </w:rPr>
      </w:pPr>
      <w:r w:rsidRPr="008C2EB5">
        <w:rPr>
          <w:rFonts w:ascii="Times New Roman"/>
        </w:rPr>
        <w:t>Alaska Beluga Whale Committee Meetings</w:t>
      </w:r>
    </w:p>
    <w:p w14:paraId="50260E83" w14:textId="5F07909A" w:rsidR="0046539E" w:rsidRPr="008C2EB5" w:rsidRDefault="0046539E" w:rsidP="008C2EB5">
      <w:pPr>
        <w:pStyle w:val="BodyAAA"/>
        <w:numPr>
          <w:ilvl w:val="0"/>
          <w:numId w:val="30"/>
        </w:numPr>
        <w:tabs>
          <w:tab w:val="num" w:pos="1440"/>
        </w:tabs>
        <w:ind w:left="1440" w:hanging="360"/>
        <w:rPr>
          <w:rFonts w:ascii="Times New Roman" w:eastAsia="Times New Roman" w:hAnsi="Times New Roman" w:cs="Times New Roman"/>
        </w:rPr>
      </w:pPr>
      <w:r>
        <w:rPr>
          <w:rFonts w:ascii="Times New Roman"/>
        </w:rPr>
        <w:t>Ice Seal Committee Meetings</w:t>
      </w:r>
    </w:p>
    <w:p w14:paraId="096DBA6F" w14:textId="77777777" w:rsidR="006508FC" w:rsidRDefault="0069729C" w:rsidP="0069729C">
      <w:pPr>
        <w:pStyle w:val="BodyAAA"/>
        <w:numPr>
          <w:ilvl w:val="0"/>
          <w:numId w:val="30"/>
        </w:numPr>
        <w:tabs>
          <w:tab w:val="num" w:pos="1440"/>
        </w:tabs>
        <w:ind w:left="1440" w:hanging="360"/>
      </w:pPr>
      <w:r>
        <w:rPr>
          <w:rFonts w:ascii="Times New Roman"/>
        </w:rPr>
        <w:t>UAF Northwest Campus and Alaska Sea Grant (Nome)</w:t>
      </w:r>
    </w:p>
    <w:p w14:paraId="5195E088" w14:textId="77777777" w:rsidR="006508FC" w:rsidRDefault="006508FC">
      <w:pPr>
        <w:pStyle w:val="BodyAAA"/>
        <w:ind w:left="1620"/>
        <w:rPr>
          <w:rFonts w:ascii="Times New Roman" w:eastAsia="Times New Roman" w:hAnsi="Times New Roman" w:cs="Times New Roman"/>
        </w:rPr>
      </w:pPr>
    </w:p>
    <w:p w14:paraId="7DD3A1B0" w14:textId="77777777" w:rsidR="006508FC" w:rsidRDefault="0069729C" w:rsidP="0069729C">
      <w:pPr>
        <w:pStyle w:val="BodyAAA"/>
        <w:numPr>
          <w:ilvl w:val="3"/>
          <w:numId w:val="31"/>
        </w:numPr>
        <w:tabs>
          <w:tab w:val="left" w:pos="120"/>
          <w:tab w:val="num" w:pos="1080"/>
        </w:tabs>
        <w:ind w:left="1080" w:hanging="360"/>
      </w:pPr>
      <w:r>
        <w:rPr>
          <w:rFonts w:ascii="Times New Roman"/>
        </w:rPr>
        <w:t>Previous year</w:t>
      </w:r>
      <w:r>
        <w:rPr>
          <w:rFonts w:hAnsi="Times New Roman"/>
        </w:rPr>
        <w:t>’</w:t>
      </w:r>
      <w:r>
        <w:rPr>
          <w:rFonts w:ascii="Times New Roman"/>
        </w:rPr>
        <w:t xml:space="preserve">s information outputs should be made available upon request by subsistence user groups. In addition, data collected by Federal agencies or research funded by Federal agencies will be made available to the public following established policies (e.g., Public Access to Research Results). Typically, these policies require all digital information to be made available through a public data portal within 12 months of collection. </w:t>
      </w:r>
      <w:r>
        <w:rPr>
          <w:rFonts w:ascii="Times New Roman"/>
        </w:rPr>
        <w:br w:type="page"/>
      </w:r>
    </w:p>
    <w:p w14:paraId="3AEEC670" w14:textId="77777777" w:rsidR="006508FC" w:rsidRDefault="006508FC">
      <w:pPr>
        <w:pStyle w:val="BodyAAA"/>
        <w:tabs>
          <w:tab w:val="left" w:pos="120"/>
          <w:tab w:val="left" w:pos="1080"/>
        </w:tabs>
        <w:ind w:left="2356"/>
      </w:pPr>
    </w:p>
    <w:p w14:paraId="21286D45" w14:textId="77777777" w:rsidR="006508FC" w:rsidRDefault="0069729C">
      <w:pPr>
        <w:pStyle w:val="BodyAAA"/>
        <w:tabs>
          <w:tab w:val="left" w:pos="120"/>
        </w:tabs>
        <w:jc w:val="center"/>
      </w:pPr>
      <w:r>
        <w:rPr>
          <w:rFonts w:ascii="Times New Roman"/>
        </w:rPr>
        <w:t>APPENDIX 1</w:t>
      </w:r>
    </w:p>
    <w:p w14:paraId="26F4C004" w14:textId="77777777" w:rsidR="006508FC" w:rsidRDefault="006508FC">
      <w:pPr>
        <w:pStyle w:val="BodyAAA"/>
        <w:tabs>
          <w:tab w:val="left" w:pos="120"/>
        </w:tabs>
        <w:rPr>
          <w:rFonts w:ascii="Times New Roman" w:eastAsia="Times New Roman" w:hAnsi="Times New Roman" w:cs="Times New Roman"/>
        </w:rPr>
      </w:pPr>
    </w:p>
    <w:p w14:paraId="16772C07" w14:textId="77777777" w:rsidR="006508FC" w:rsidRDefault="0069729C">
      <w:pPr>
        <w:pStyle w:val="ListParagraph"/>
        <w:tabs>
          <w:tab w:val="left" w:pos="720"/>
        </w:tabs>
        <w:ind w:left="0"/>
      </w:pPr>
      <w:r>
        <w:rPr>
          <w:rFonts w:ascii="Times New Roman"/>
        </w:rPr>
        <w:t>TYPES OF CONFLICT CONCERNS</w:t>
      </w:r>
    </w:p>
    <w:p w14:paraId="74E0C276" w14:textId="77777777" w:rsidR="006508FC" w:rsidRDefault="006508FC">
      <w:pPr>
        <w:pStyle w:val="ListParagraph"/>
        <w:tabs>
          <w:tab w:val="left" w:pos="720"/>
        </w:tabs>
        <w:ind w:left="0"/>
        <w:rPr>
          <w:rFonts w:ascii="Times New Roman" w:eastAsia="Times New Roman" w:hAnsi="Times New Roman" w:cs="Times New Roman"/>
        </w:rPr>
      </w:pPr>
    </w:p>
    <w:p w14:paraId="6D91125D" w14:textId="40435C0E" w:rsidR="006508FC" w:rsidRDefault="0069729C">
      <w:pPr>
        <w:pStyle w:val="BodyAAA"/>
        <w:tabs>
          <w:tab w:val="left" w:pos="120"/>
        </w:tabs>
      </w:pPr>
      <w:r>
        <w:rPr>
          <w:rFonts w:ascii="Times New Roman"/>
        </w:rPr>
        <w:t>Researchers, agency staff, and funders can inform themselves about many of the potential conflicts through summary documents [such as the Alaska Eskimo Whaling Commission Open Water Season Conflict Avoidance Agreement, Arctic Marine Shipping Assessment] and Alaska Native</w:t>
      </w:r>
      <w:r w:rsidR="0046539E">
        <w:rPr>
          <w:rFonts w:ascii="Times New Roman"/>
        </w:rPr>
        <w:t xml:space="preserve"> Marine Mammal</w:t>
      </w:r>
      <w:r>
        <w:rPr>
          <w:rFonts w:ascii="Times New Roman"/>
        </w:rPr>
        <w:t xml:space="preserve"> Organization websites. Conflicts may include, but are not limited to:</w:t>
      </w:r>
    </w:p>
    <w:p w14:paraId="717A7065" w14:textId="77777777" w:rsidR="006508FC" w:rsidRDefault="006508FC">
      <w:pPr>
        <w:pStyle w:val="BodyAAA"/>
        <w:tabs>
          <w:tab w:val="left" w:pos="120"/>
        </w:tabs>
        <w:rPr>
          <w:rFonts w:ascii="Times New Roman" w:eastAsia="Times New Roman" w:hAnsi="Times New Roman" w:cs="Times New Roman"/>
        </w:rPr>
      </w:pPr>
    </w:p>
    <w:p w14:paraId="0136C137" w14:textId="77777777" w:rsidR="006508FC" w:rsidRDefault="0069729C" w:rsidP="0069729C">
      <w:pPr>
        <w:pStyle w:val="BodyAAA"/>
        <w:numPr>
          <w:ilvl w:val="3"/>
          <w:numId w:val="32"/>
        </w:numPr>
        <w:tabs>
          <w:tab w:val="left" w:pos="120"/>
          <w:tab w:val="num" w:pos="900"/>
        </w:tabs>
        <w:ind w:left="900" w:hanging="540"/>
      </w:pPr>
      <w:r>
        <w:rPr>
          <w:rFonts w:ascii="Times New Roman"/>
        </w:rPr>
        <w:t>Endangerment of marine mammal subsistence hunters due to vessel transit and wakes or other movements in open water, broken ice, or while ice breaking;</w:t>
      </w:r>
    </w:p>
    <w:p w14:paraId="2C9F0B76" w14:textId="7C539084" w:rsidR="006508FC" w:rsidRDefault="0069729C" w:rsidP="0069729C">
      <w:pPr>
        <w:pStyle w:val="BodyAAA"/>
        <w:numPr>
          <w:ilvl w:val="3"/>
          <w:numId w:val="32"/>
        </w:numPr>
        <w:tabs>
          <w:tab w:val="left" w:pos="120"/>
          <w:tab w:val="num" w:pos="900"/>
        </w:tabs>
        <w:ind w:left="900" w:hanging="540"/>
      </w:pPr>
      <w:r>
        <w:rPr>
          <w:rFonts w:ascii="Times New Roman"/>
        </w:rPr>
        <w:t>Disturbance of m</w:t>
      </w:r>
      <w:r w:rsidR="0046539E">
        <w:rPr>
          <w:rFonts w:ascii="Times New Roman"/>
        </w:rPr>
        <w:t>arine mammal subsistence</w:t>
      </w:r>
      <w:r>
        <w:rPr>
          <w:rFonts w:ascii="Times New Roman"/>
        </w:rPr>
        <w:t xml:space="preserve"> activities, including deflecting animals away from hunting areas or causing animals to become skittish so that hunting is more difficult or dangerous;</w:t>
      </w:r>
    </w:p>
    <w:p w14:paraId="6C877559" w14:textId="77777777" w:rsidR="006508FC" w:rsidRDefault="0069729C" w:rsidP="0069729C">
      <w:pPr>
        <w:pStyle w:val="BodyAAA"/>
        <w:numPr>
          <w:ilvl w:val="3"/>
          <w:numId w:val="33"/>
        </w:numPr>
        <w:tabs>
          <w:tab w:val="left" w:pos="120"/>
          <w:tab w:val="num" w:pos="900"/>
        </w:tabs>
        <w:ind w:left="900" w:hanging="540"/>
      </w:pPr>
      <w:r>
        <w:rPr>
          <w:rFonts w:ascii="Times New Roman"/>
        </w:rPr>
        <w:t>Ship strikes to marine mammals in migration corridors, particularly for large cetaceans;</w:t>
      </w:r>
    </w:p>
    <w:p w14:paraId="23ADC79D" w14:textId="77777777" w:rsidR="006508FC" w:rsidRDefault="0069729C" w:rsidP="0069729C">
      <w:pPr>
        <w:pStyle w:val="BodyAAA"/>
        <w:numPr>
          <w:ilvl w:val="3"/>
          <w:numId w:val="33"/>
        </w:numPr>
        <w:tabs>
          <w:tab w:val="left" w:pos="120"/>
          <w:tab w:val="num" w:pos="900"/>
        </w:tabs>
        <w:ind w:left="900" w:hanging="540"/>
      </w:pPr>
      <w:r>
        <w:rPr>
          <w:rFonts w:ascii="Times New Roman"/>
        </w:rPr>
        <w:t>Disturbance or strikes to marine mammals in feeding aggregations;</w:t>
      </w:r>
    </w:p>
    <w:p w14:paraId="5CCFA009" w14:textId="2CDC0A85" w:rsidR="006508FC" w:rsidRDefault="0069729C" w:rsidP="0069729C">
      <w:pPr>
        <w:pStyle w:val="BodyAAA"/>
        <w:numPr>
          <w:ilvl w:val="3"/>
          <w:numId w:val="33"/>
        </w:numPr>
        <w:tabs>
          <w:tab w:val="left" w:pos="120"/>
          <w:tab w:val="num" w:pos="900"/>
        </w:tabs>
        <w:ind w:left="900" w:hanging="540"/>
      </w:pPr>
      <w:r>
        <w:rPr>
          <w:rFonts w:ascii="Times New Roman"/>
        </w:rPr>
        <w:t>Disturbance or strikes to marine mammals in resting aggregations (e.g., disturbance of walrus at coastal haul</w:t>
      </w:r>
      <w:r w:rsidR="0046539E">
        <w:rPr>
          <w:rFonts w:ascii="Times New Roman"/>
        </w:rPr>
        <w:t>-</w:t>
      </w:r>
      <w:r>
        <w:rPr>
          <w:rFonts w:ascii="Times New Roman"/>
        </w:rPr>
        <w:t>outs with vessels close to shore).</w:t>
      </w:r>
    </w:p>
    <w:p w14:paraId="243B567B" w14:textId="77777777" w:rsidR="006508FC" w:rsidRDefault="006508FC">
      <w:pPr>
        <w:pStyle w:val="BodyAAA"/>
        <w:tabs>
          <w:tab w:val="left" w:pos="120"/>
          <w:tab w:val="left" w:pos="720"/>
        </w:tabs>
        <w:ind w:firstLine="360"/>
        <w:rPr>
          <w:rFonts w:ascii="Times New Roman" w:eastAsia="Times New Roman" w:hAnsi="Times New Roman" w:cs="Times New Roman"/>
        </w:rPr>
      </w:pPr>
    </w:p>
    <w:p w14:paraId="13718507" w14:textId="7444A40C" w:rsidR="006508FC" w:rsidRDefault="0069729C">
      <w:pPr>
        <w:pStyle w:val="BodyAAA"/>
        <w:tabs>
          <w:tab w:val="left" w:pos="120"/>
          <w:tab w:val="left" w:pos="720"/>
        </w:tabs>
        <w:rPr>
          <w:rFonts w:ascii="Times New Roman"/>
        </w:rPr>
      </w:pPr>
      <w:r>
        <w:rPr>
          <w:rFonts w:ascii="Times New Roman"/>
        </w:rPr>
        <w:t>The Standard of Care acknowledges the two critical components required to successfully implement the operating and communication guidelines codified in this document. They are: 1) adequate communica</w:t>
      </w:r>
      <w:r w:rsidR="0046539E">
        <w:rPr>
          <w:rFonts w:ascii="Times New Roman"/>
        </w:rPr>
        <w:t>tion between subsistence communities</w:t>
      </w:r>
      <w:r>
        <w:rPr>
          <w:rFonts w:ascii="Times New Roman"/>
        </w:rPr>
        <w:t xml:space="preserve"> and researchers and 2) adequate logistic capacity to support productive communications. This protocol provides clarity as to what constitutes effective communication and acknowledges limited logistic capacity in many regions.</w:t>
      </w:r>
    </w:p>
    <w:p w14:paraId="0002E57F" w14:textId="77777777" w:rsidR="00774095" w:rsidRDefault="00774095">
      <w:pPr>
        <w:pStyle w:val="BodyAAA"/>
        <w:tabs>
          <w:tab w:val="left" w:pos="120"/>
          <w:tab w:val="left" w:pos="720"/>
        </w:tabs>
        <w:rPr>
          <w:rFonts w:ascii="Times New Roman"/>
        </w:rPr>
      </w:pPr>
    </w:p>
    <w:p w14:paraId="2C4E0E81" w14:textId="77777777" w:rsidR="00774095" w:rsidRDefault="00774095">
      <w:pPr>
        <w:pStyle w:val="BodyAAA"/>
        <w:tabs>
          <w:tab w:val="left" w:pos="120"/>
          <w:tab w:val="left" w:pos="720"/>
        </w:tabs>
        <w:sectPr w:rsidR="00774095">
          <w:headerReference w:type="default" r:id="rId11"/>
          <w:footerReference w:type="default" r:id="rId12"/>
          <w:pgSz w:w="12240" w:h="15840"/>
          <w:pgMar w:top="1728" w:right="1440" w:bottom="1728" w:left="1440" w:header="720" w:footer="720" w:gutter="0"/>
          <w:cols w:space="720"/>
        </w:sectPr>
      </w:pPr>
    </w:p>
    <w:tbl>
      <w:tblPr>
        <w:tblW w:w="13283" w:type="dxa"/>
        <w:tblInd w:w="7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933"/>
        <w:gridCol w:w="2982"/>
        <w:gridCol w:w="2688"/>
        <w:gridCol w:w="2340"/>
        <w:gridCol w:w="2340"/>
      </w:tblGrid>
      <w:tr w:rsidR="006508FC" w14:paraId="5D35083E" w14:textId="77777777" w:rsidTr="00774095">
        <w:trPr>
          <w:trHeight w:val="1795"/>
        </w:trPr>
        <w:tc>
          <w:tcPr>
            <w:tcW w:w="13283" w:type="dxa"/>
            <w:gridSpan w:val="5"/>
            <w:tcBorders>
              <w:top w:val="nil"/>
              <w:left w:val="nil"/>
              <w:bottom w:val="single" w:sz="4" w:space="0" w:color="000000"/>
              <w:right w:val="nil"/>
            </w:tcBorders>
            <w:shd w:val="clear" w:color="auto" w:fill="auto"/>
            <w:tcMar>
              <w:top w:w="80" w:type="dxa"/>
              <w:left w:w="80" w:type="dxa"/>
              <w:bottom w:w="80" w:type="dxa"/>
              <w:right w:w="80" w:type="dxa"/>
            </w:tcMar>
          </w:tcPr>
          <w:p w14:paraId="050916F1" w14:textId="77777777" w:rsidR="006508FC" w:rsidRDefault="006508FC">
            <w:pPr>
              <w:pStyle w:val="BodyBAA"/>
              <w:jc w:val="center"/>
            </w:pPr>
          </w:p>
          <w:p w14:paraId="48C1D445" w14:textId="77777777" w:rsidR="006508FC" w:rsidRDefault="0069729C">
            <w:pPr>
              <w:pStyle w:val="BodyBAA"/>
              <w:jc w:val="center"/>
            </w:pPr>
            <w:r>
              <w:t>APPENDIX 2</w:t>
            </w:r>
          </w:p>
          <w:p w14:paraId="4EF94829" w14:textId="77777777" w:rsidR="006508FC" w:rsidRDefault="006508FC">
            <w:pPr>
              <w:pStyle w:val="BodyBAA"/>
              <w:jc w:val="center"/>
            </w:pPr>
          </w:p>
          <w:p w14:paraId="4C5238B7" w14:textId="77777777" w:rsidR="006508FC" w:rsidRDefault="0069729C">
            <w:pPr>
              <w:pStyle w:val="BodyBAA"/>
              <w:jc w:val="center"/>
            </w:pPr>
            <w:r>
              <w:t>Coastal Village and Regional Contacts within the Arctic Waterways Safety Committee’s Area of Interest</w:t>
            </w:r>
          </w:p>
          <w:p w14:paraId="0956ACEF" w14:textId="77777777" w:rsidR="006508FC" w:rsidRDefault="0069729C">
            <w:pPr>
              <w:pStyle w:val="BodyBAA"/>
              <w:jc w:val="center"/>
            </w:pPr>
            <w:r>
              <w:t>~~</w:t>
            </w:r>
            <w:r>
              <w:rPr>
                <w:i/>
                <w:iCs/>
              </w:rPr>
              <w:t>To be Updated Annually</w:t>
            </w:r>
            <w:r>
              <w:t>~~</w:t>
            </w:r>
          </w:p>
        </w:tc>
      </w:tr>
      <w:tr w:rsidR="00774095" w14:paraId="643EDCAA" w14:textId="77777777" w:rsidTr="001C1311">
        <w:trPr>
          <w:trHeight w:val="1152"/>
        </w:trPr>
        <w:tc>
          <w:tcPr>
            <w:tcW w:w="2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8A0DEF" w14:textId="77777777" w:rsidR="006508FC" w:rsidRDefault="0069729C">
            <w:pPr>
              <w:pStyle w:val="BodyBAA"/>
            </w:pPr>
            <w:r>
              <w:t>Regional Administration and Alaska Native Marine</w:t>
            </w:r>
          </w:p>
          <w:p w14:paraId="09457ABF" w14:textId="77777777" w:rsidR="006508FC" w:rsidRDefault="0069729C">
            <w:pPr>
              <w:pStyle w:val="BodyBAA"/>
            </w:pPr>
            <w:r>
              <w:t>Mammal Co-Management</w:t>
            </w:r>
          </w:p>
        </w:tc>
        <w:tc>
          <w:tcPr>
            <w:tcW w:w="2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829A99" w14:textId="77777777" w:rsidR="006508FC" w:rsidRDefault="0069729C">
            <w:pPr>
              <w:pStyle w:val="BodyBAA"/>
            </w:pPr>
            <w:r>
              <w:t>Village</w:t>
            </w:r>
          </w:p>
          <w:p w14:paraId="3271B5AD" w14:textId="77777777" w:rsidR="006508FC" w:rsidRDefault="0069729C" w:rsidP="0069729C">
            <w:pPr>
              <w:pStyle w:val="ListParagraph"/>
              <w:numPr>
                <w:ilvl w:val="0"/>
                <w:numId w:val="34"/>
              </w:numPr>
              <w:rPr>
                <w:rFonts w:ascii="Times New Roman" w:eastAsia="Times New Roman" w:hAnsi="Times New Roman" w:cs="Times New Roman"/>
                <w:b/>
                <w:bCs/>
                <w:i/>
                <w:iCs/>
              </w:rPr>
            </w:pPr>
            <w:r>
              <w:rPr>
                <w:rFonts w:ascii="Times New Roman"/>
                <w:b/>
                <w:bCs/>
                <w:i/>
                <w:iCs/>
              </w:rPr>
              <w:t>Subsistence Camp</w:t>
            </w:r>
          </w:p>
        </w:tc>
        <w:tc>
          <w:tcPr>
            <w:tcW w:w="2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537C5F" w14:textId="77777777" w:rsidR="006508FC" w:rsidRDefault="0069729C">
            <w:pPr>
              <w:pStyle w:val="BodyBAA"/>
            </w:pPr>
            <w:r>
              <w:t>Regional Contacts</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D73023" w14:textId="77777777" w:rsidR="006508FC" w:rsidRDefault="0069729C">
            <w:pPr>
              <w:pStyle w:val="BodyBAA"/>
            </w:pPr>
            <w:r>
              <w:t>Village Contacts</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E9092" w14:textId="77777777" w:rsidR="006508FC" w:rsidRDefault="0069729C">
            <w:pPr>
              <w:pStyle w:val="BodyBAA"/>
            </w:pPr>
            <w:r>
              <w:t>Whaling Captains</w:t>
            </w:r>
          </w:p>
          <w:p w14:paraId="48DD136B" w14:textId="77777777" w:rsidR="006508FC" w:rsidRDefault="0069729C">
            <w:pPr>
              <w:pStyle w:val="BodyBAA"/>
            </w:pPr>
            <w:r>
              <w:t>Association Contacts</w:t>
            </w:r>
          </w:p>
        </w:tc>
      </w:tr>
      <w:tr w:rsidR="00774095" w14:paraId="1A7C39BB" w14:textId="77777777" w:rsidTr="00774095">
        <w:trPr>
          <w:trHeight w:val="878"/>
        </w:trPr>
        <w:tc>
          <w:tcPr>
            <w:tcW w:w="293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A45C11" w14:textId="77777777" w:rsidR="006508FC" w:rsidRDefault="0069729C">
            <w:pPr>
              <w:pStyle w:val="BodyBAA"/>
            </w:pPr>
            <w:proofErr w:type="spellStart"/>
            <w:r>
              <w:rPr>
                <w:sz w:val="20"/>
                <w:szCs w:val="20"/>
              </w:rPr>
              <w:t>Kawerak</w:t>
            </w:r>
            <w:proofErr w:type="spellEnd"/>
            <w:r>
              <w:rPr>
                <w:sz w:val="20"/>
                <w:szCs w:val="20"/>
              </w:rPr>
              <w:t xml:space="preserve"> Inc.</w:t>
            </w:r>
          </w:p>
        </w:tc>
        <w:tc>
          <w:tcPr>
            <w:tcW w:w="2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6CF11C" w14:textId="77777777" w:rsidR="006508FC" w:rsidRDefault="0069729C">
            <w:pPr>
              <w:pStyle w:val="BodyBAA"/>
              <w:rPr>
                <w:sz w:val="20"/>
                <w:szCs w:val="20"/>
              </w:rPr>
            </w:pPr>
            <w:proofErr w:type="spellStart"/>
            <w:r>
              <w:rPr>
                <w:sz w:val="20"/>
                <w:szCs w:val="20"/>
              </w:rPr>
              <w:t>Gambell</w:t>
            </w:r>
            <w:proofErr w:type="spellEnd"/>
          </w:p>
          <w:p w14:paraId="646A9F74" w14:textId="77777777" w:rsidR="006508FC" w:rsidRDefault="0069729C">
            <w:pPr>
              <w:pStyle w:val="BodyBAA"/>
            </w:pPr>
            <w:r>
              <w:rPr>
                <w:sz w:val="20"/>
                <w:szCs w:val="20"/>
              </w:rPr>
              <w:t>63.77877N, -171.74390W</w:t>
            </w:r>
          </w:p>
        </w:tc>
        <w:tc>
          <w:tcPr>
            <w:tcW w:w="268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740EB6" w14:textId="77777777" w:rsidR="006508FC" w:rsidRDefault="0069729C">
            <w:pPr>
              <w:pStyle w:val="BodyB"/>
              <w:rPr>
                <w:sz w:val="20"/>
                <w:szCs w:val="20"/>
              </w:rPr>
            </w:pPr>
            <w:r>
              <w:rPr>
                <w:sz w:val="20"/>
                <w:szCs w:val="20"/>
              </w:rPr>
              <w:t xml:space="preserve">Austin </w:t>
            </w:r>
            <w:proofErr w:type="spellStart"/>
            <w:r>
              <w:rPr>
                <w:sz w:val="20"/>
                <w:szCs w:val="20"/>
              </w:rPr>
              <w:t>Ahmasuk</w:t>
            </w:r>
            <w:proofErr w:type="spellEnd"/>
          </w:p>
          <w:p w14:paraId="246559B3" w14:textId="77777777" w:rsidR="006508FC" w:rsidRDefault="00D37950">
            <w:pPr>
              <w:pStyle w:val="BodyB"/>
            </w:pPr>
            <w:hyperlink r:id="rId13" w:history="1">
              <w:r w:rsidR="0069729C">
                <w:rPr>
                  <w:rStyle w:val="Hyperlink0"/>
                </w:rPr>
                <w:t>marine.advocate@kawerak.org</w:t>
              </w:r>
            </w:hyperlink>
            <w:r w:rsidR="0069729C">
              <w:rPr>
                <w:color w:val="434343"/>
                <w:sz w:val="20"/>
                <w:szCs w:val="20"/>
                <w:u w:color="434343"/>
              </w:rPr>
              <w:t xml:space="preserve"> (907) 443-4368</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2EEBFC"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01916" w14:textId="77777777" w:rsidR="006508FC" w:rsidRDefault="0069729C">
            <w:pPr>
              <w:pStyle w:val="BodyA"/>
              <w:rPr>
                <w:sz w:val="20"/>
                <w:szCs w:val="20"/>
              </w:rPr>
            </w:pPr>
            <w:r>
              <w:rPr>
                <w:sz w:val="20"/>
                <w:szCs w:val="20"/>
              </w:rPr>
              <w:t xml:space="preserve">Rodney </w:t>
            </w:r>
            <w:proofErr w:type="spellStart"/>
            <w:r>
              <w:rPr>
                <w:sz w:val="20"/>
                <w:szCs w:val="20"/>
              </w:rPr>
              <w:t>Unwiluk</w:t>
            </w:r>
            <w:proofErr w:type="spellEnd"/>
            <w:r>
              <w:rPr>
                <w:sz w:val="20"/>
                <w:szCs w:val="20"/>
              </w:rPr>
              <w:t>, Jr.</w:t>
            </w:r>
          </w:p>
          <w:p w14:paraId="386F221B" w14:textId="77777777" w:rsidR="006508FC" w:rsidRDefault="0069729C">
            <w:pPr>
              <w:pStyle w:val="BodyA"/>
            </w:pPr>
            <w:r>
              <w:rPr>
                <w:sz w:val="20"/>
                <w:szCs w:val="20"/>
              </w:rPr>
              <w:t>(907) 985-5060</w:t>
            </w:r>
          </w:p>
        </w:tc>
      </w:tr>
      <w:tr w:rsidR="00774095" w14:paraId="48522A98" w14:textId="77777777" w:rsidTr="001C1311">
        <w:trPr>
          <w:trHeight w:val="1440"/>
        </w:trPr>
        <w:tc>
          <w:tcPr>
            <w:tcW w:w="2933" w:type="dxa"/>
            <w:vMerge/>
            <w:tcBorders>
              <w:top w:val="single" w:sz="4" w:space="0" w:color="000000"/>
              <w:left w:val="single" w:sz="4" w:space="0" w:color="000000"/>
              <w:bottom w:val="single" w:sz="4" w:space="0" w:color="000000"/>
              <w:right w:val="single" w:sz="4" w:space="0" w:color="000000"/>
            </w:tcBorders>
            <w:shd w:val="clear" w:color="auto" w:fill="auto"/>
          </w:tcPr>
          <w:p w14:paraId="2ABF7F32" w14:textId="77777777" w:rsidR="006508FC" w:rsidRDefault="006508FC"/>
        </w:tc>
        <w:tc>
          <w:tcPr>
            <w:tcW w:w="2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7F66DA" w14:textId="77777777" w:rsidR="006508FC" w:rsidRDefault="0069729C">
            <w:pPr>
              <w:pStyle w:val="BodyBAA"/>
              <w:rPr>
                <w:sz w:val="20"/>
                <w:szCs w:val="20"/>
              </w:rPr>
            </w:pPr>
            <w:proofErr w:type="spellStart"/>
            <w:r>
              <w:rPr>
                <w:sz w:val="20"/>
                <w:szCs w:val="20"/>
              </w:rPr>
              <w:t>Savoonga</w:t>
            </w:r>
            <w:proofErr w:type="spellEnd"/>
          </w:p>
          <w:p w14:paraId="259969D3" w14:textId="77777777" w:rsidR="006508FC" w:rsidRDefault="0069729C">
            <w:pPr>
              <w:pStyle w:val="BodyBAA"/>
            </w:pPr>
            <w:r>
              <w:rPr>
                <w:sz w:val="20"/>
                <w:szCs w:val="20"/>
              </w:rPr>
              <w:t>63.69326N, -170.48161W</w:t>
            </w:r>
          </w:p>
        </w:tc>
        <w:tc>
          <w:tcPr>
            <w:tcW w:w="2688" w:type="dxa"/>
            <w:vMerge/>
            <w:tcBorders>
              <w:top w:val="single" w:sz="4" w:space="0" w:color="000000"/>
              <w:left w:val="single" w:sz="4" w:space="0" w:color="000000"/>
              <w:bottom w:val="single" w:sz="4" w:space="0" w:color="000000"/>
              <w:right w:val="single" w:sz="4" w:space="0" w:color="000000"/>
            </w:tcBorders>
            <w:shd w:val="clear" w:color="auto" w:fill="auto"/>
          </w:tcPr>
          <w:p w14:paraId="097D9913"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662414"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2D342" w14:textId="77777777" w:rsidR="006508FC" w:rsidRDefault="0069729C">
            <w:pPr>
              <w:pStyle w:val="BodyA"/>
              <w:rPr>
                <w:sz w:val="20"/>
                <w:szCs w:val="20"/>
              </w:rPr>
            </w:pPr>
            <w:r>
              <w:rPr>
                <w:sz w:val="20"/>
                <w:szCs w:val="20"/>
              </w:rPr>
              <w:t xml:space="preserve">George </w:t>
            </w:r>
            <w:proofErr w:type="spellStart"/>
            <w:r>
              <w:rPr>
                <w:sz w:val="20"/>
                <w:szCs w:val="20"/>
              </w:rPr>
              <w:t>Noongwook</w:t>
            </w:r>
            <w:proofErr w:type="spellEnd"/>
          </w:p>
          <w:p w14:paraId="1CEF431A" w14:textId="77777777" w:rsidR="006508FC" w:rsidRDefault="0069729C">
            <w:pPr>
              <w:pStyle w:val="BodyA"/>
              <w:rPr>
                <w:sz w:val="20"/>
                <w:szCs w:val="20"/>
              </w:rPr>
            </w:pPr>
            <w:r>
              <w:rPr>
                <w:sz w:val="20"/>
                <w:szCs w:val="20"/>
              </w:rPr>
              <w:t>(907) 984-6008</w:t>
            </w:r>
          </w:p>
          <w:p w14:paraId="21EDF1CC" w14:textId="77777777" w:rsidR="006508FC" w:rsidRDefault="0069729C">
            <w:pPr>
              <w:pStyle w:val="BodyA"/>
              <w:rPr>
                <w:sz w:val="20"/>
                <w:szCs w:val="20"/>
              </w:rPr>
            </w:pPr>
            <w:r>
              <w:rPr>
                <w:sz w:val="20"/>
                <w:szCs w:val="20"/>
              </w:rPr>
              <w:t>(907) 891-2942</w:t>
            </w:r>
          </w:p>
          <w:p w14:paraId="4061DF2C" w14:textId="77777777" w:rsidR="006508FC" w:rsidRDefault="006508FC">
            <w:pPr>
              <w:pStyle w:val="BodyA"/>
              <w:rPr>
                <w:sz w:val="20"/>
                <w:szCs w:val="20"/>
              </w:rPr>
            </w:pPr>
          </w:p>
          <w:p w14:paraId="05BB8071" w14:textId="77777777" w:rsidR="006508FC" w:rsidRDefault="0069729C">
            <w:pPr>
              <w:pStyle w:val="BodyA"/>
              <w:rPr>
                <w:sz w:val="20"/>
                <w:szCs w:val="20"/>
              </w:rPr>
            </w:pPr>
            <w:r>
              <w:rPr>
                <w:sz w:val="20"/>
                <w:szCs w:val="20"/>
              </w:rPr>
              <w:t xml:space="preserve">Thomas </w:t>
            </w:r>
            <w:proofErr w:type="spellStart"/>
            <w:r>
              <w:rPr>
                <w:sz w:val="20"/>
                <w:szCs w:val="20"/>
              </w:rPr>
              <w:t>Akeya</w:t>
            </w:r>
            <w:proofErr w:type="spellEnd"/>
          </w:p>
          <w:p w14:paraId="053B2048" w14:textId="77777777" w:rsidR="006508FC" w:rsidRDefault="0069729C">
            <w:pPr>
              <w:pStyle w:val="BodyA"/>
            </w:pPr>
            <w:r>
              <w:rPr>
                <w:sz w:val="20"/>
                <w:szCs w:val="20"/>
              </w:rPr>
              <w:t>(907) 984-6825</w:t>
            </w:r>
          </w:p>
        </w:tc>
      </w:tr>
      <w:tr w:rsidR="00774095" w14:paraId="1C697565" w14:textId="77777777" w:rsidTr="00774095">
        <w:trPr>
          <w:trHeight w:val="922"/>
        </w:trPr>
        <w:tc>
          <w:tcPr>
            <w:tcW w:w="2933" w:type="dxa"/>
            <w:vMerge/>
            <w:tcBorders>
              <w:top w:val="single" w:sz="4" w:space="0" w:color="000000"/>
              <w:left w:val="single" w:sz="4" w:space="0" w:color="000000"/>
              <w:bottom w:val="single" w:sz="4" w:space="0" w:color="000000"/>
              <w:right w:val="single" w:sz="4" w:space="0" w:color="000000"/>
            </w:tcBorders>
            <w:shd w:val="clear" w:color="auto" w:fill="auto"/>
          </w:tcPr>
          <w:p w14:paraId="1338EB27" w14:textId="77777777" w:rsidR="006508FC" w:rsidRDefault="006508FC"/>
        </w:tc>
        <w:tc>
          <w:tcPr>
            <w:tcW w:w="2982"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tcPr>
          <w:p w14:paraId="09A1FA28" w14:textId="77777777" w:rsidR="006508FC" w:rsidRDefault="0069729C" w:rsidP="0069729C">
            <w:pPr>
              <w:pStyle w:val="ListParagraph"/>
              <w:numPr>
                <w:ilvl w:val="0"/>
                <w:numId w:val="35"/>
              </w:numPr>
              <w:tabs>
                <w:tab w:val="clear" w:pos="660"/>
                <w:tab w:val="num" w:pos="720"/>
              </w:tabs>
              <w:ind w:left="792" w:hanging="432"/>
              <w:rPr>
                <w:rFonts w:ascii="Times New Roman" w:eastAsia="Times New Roman" w:hAnsi="Times New Roman" w:cs="Times New Roman"/>
                <w:i/>
                <w:iCs/>
              </w:rPr>
            </w:pPr>
            <w:proofErr w:type="spellStart"/>
            <w:r>
              <w:rPr>
                <w:rFonts w:ascii="Times New Roman"/>
                <w:i/>
                <w:iCs/>
                <w:sz w:val="20"/>
                <w:szCs w:val="20"/>
              </w:rPr>
              <w:t>Pugughileq</w:t>
            </w:r>
            <w:proofErr w:type="spellEnd"/>
          </w:p>
          <w:p w14:paraId="260692D8" w14:textId="77777777" w:rsidR="006508FC" w:rsidRDefault="0069729C">
            <w:pPr>
              <w:pStyle w:val="BodyB"/>
            </w:pPr>
            <w:r>
              <w:rPr>
                <w:sz w:val="20"/>
                <w:szCs w:val="20"/>
              </w:rPr>
              <w:t>63.3581N, -171.2837W</w:t>
            </w:r>
          </w:p>
        </w:tc>
        <w:tc>
          <w:tcPr>
            <w:tcW w:w="2688" w:type="dxa"/>
            <w:vMerge/>
            <w:tcBorders>
              <w:top w:val="single" w:sz="4" w:space="0" w:color="000000"/>
              <w:left w:val="single" w:sz="4" w:space="0" w:color="000000"/>
              <w:bottom w:val="single" w:sz="4" w:space="0" w:color="000000"/>
              <w:right w:val="single" w:sz="4" w:space="0" w:color="000000"/>
            </w:tcBorders>
            <w:shd w:val="clear" w:color="auto" w:fill="auto"/>
          </w:tcPr>
          <w:p w14:paraId="653C38CA"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525B92CB"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1B67CA" w14:textId="77777777" w:rsidR="006508FC" w:rsidRDefault="006508FC"/>
        </w:tc>
      </w:tr>
      <w:tr w:rsidR="00774095" w14:paraId="45842CDF" w14:textId="77777777" w:rsidTr="00774095">
        <w:trPr>
          <w:trHeight w:val="410"/>
        </w:trPr>
        <w:tc>
          <w:tcPr>
            <w:tcW w:w="2933" w:type="dxa"/>
            <w:vMerge/>
            <w:tcBorders>
              <w:top w:val="single" w:sz="4" w:space="0" w:color="000000"/>
              <w:left w:val="single" w:sz="4" w:space="0" w:color="000000"/>
              <w:bottom w:val="single" w:sz="4" w:space="0" w:color="000000"/>
              <w:right w:val="single" w:sz="4" w:space="0" w:color="000000"/>
            </w:tcBorders>
            <w:shd w:val="clear" w:color="auto" w:fill="auto"/>
          </w:tcPr>
          <w:p w14:paraId="14C96256" w14:textId="77777777" w:rsidR="006508FC" w:rsidRDefault="006508FC"/>
        </w:tc>
        <w:tc>
          <w:tcPr>
            <w:tcW w:w="2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CE2B07" w14:textId="77777777" w:rsidR="006508FC" w:rsidRDefault="0069729C">
            <w:pPr>
              <w:pStyle w:val="BodyBAA"/>
            </w:pPr>
            <w:r>
              <w:rPr>
                <w:sz w:val="20"/>
                <w:szCs w:val="20"/>
              </w:rPr>
              <w:t>St. Michael</w:t>
            </w:r>
          </w:p>
        </w:tc>
        <w:tc>
          <w:tcPr>
            <w:tcW w:w="2688" w:type="dxa"/>
            <w:vMerge/>
            <w:tcBorders>
              <w:top w:val="single" w:sz="4" w:space="0" w:color="000000"/>
              <w:left w:val="single" w:sz="4" w:space="0" w:color="000000"/>
              <w:bottom w:val="single" w:sz="4" w:space="0" w:color="000000"/>
              <w:right w:val="single" w:sz="4" w:space="0" w:color="000000"/>
            </w:tcBorders>
            <w:shd w:val="clear" w:color="auto" w:fill="auto"/>
          </w:tcPr>
          <w:p w14:paraId="5C555E58"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1135A7" w14:textId="77777777" w:rsidR="006508FC" w:rsidRDefault="006508FC"/>
        </w:tc>
        <w:tc>
          <w:tcPr>
            <w:tcW w:w="2340" w:type="dxa"/>
            <w:vMerge w:val="restart"/>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79441FC8" w14:textId="77777777" w:rsidR="006508FC" w:rsidRDefault="006508FC">
            <w:pPr>
              <w:pStyle w:val="BodyBAA"/>
            </w:pPr>
          </w:p>
        </w:tc>
      </w:tr>
      <w:tr w:rsidR="00774095" w14:paraId="767470C3" w14:textId="77777777" w:rsidTr="00774095">
        <w:trPr>
          <w:trHeight w:val="410"/>
        </w:trPr>
        <w:tc>
          <w:tcPr>
            <w:tcW w:w="2933" w:type="dxa"/>
            <w:vMerge/>
            <w:tcBorders>
              <w:top w:val="single" w:sz="4" w:space="0" w:color="000000"/>
              <w:left w:val="single" w:sz="4" w:space="0" w:color="000000"/>
              <w:bottom w:val="single" w:sz="4" w:space="0" w:color="000000"/>
              <w:right w:val="single" w:sz="4" w:space="0" w:color="000000"/>
            </w:tcBorders>
            <w:shd w:val="clear" w:color="auto" w:fill="auto"/>
          </w:tcPr>
          <w:p w14:paraId="7ABA5288" w14:textId="77777777" w:rsidR="006508FC" w:rsidRDefault="006508FC"/>
        </w:tc>
        <w:tc>
          <w:tcPr>
            <w:tcW w:w="2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FD1E58" w14:textId="77777777" w:rsidR="006508FC" w:rsidRDefault="0069729C">
            <w:pPr>
              <w:pStyle w:val="BodyBAA"/>
            </w:pPr>
            <w:proofErr w:type="spellStart"/>
            <w:r>
              <w:rPr>
                <w:sz w:val="20"/>
                <w:szCs w:val="20"/>
              </w:rPr>
              <w:t>Unalakleet</w:t>
            </w:r>
            <w:proofErr w:type="spellEnd"/>
          </w:p>
        </w:tc>
        <w:tc>
          <w:tcPr>
            <w:tcW w:w="2688" w:type="dxa"/>
            <w:vMerge/>
            <w:tcBorders>
              <w:top w:val="single" w:sz="4" w:space="0" w:color="000000"/>
              <w:left w:val="single" w:sz="4" w:space="0" w:color="000000"/>
              <w:bottom w:val="single" w:sz="4" w:space="0" w:color="000000"/>
              <w:right w:val="single" w:sz="4" w:space="0" w:color="000000"/>
            </w:tcBorders>
            <w:shd w:val="clear" w:color="auto" w:fill="auto"/>
          </w:tcPr>
          <w:p w14:paraId="01820863"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887F73" w14:textId="77777777" w:rsidR="006508FC" w:rsidRDefault="006508FC"/>
        </w:tc>
        <w:tc>
          <w:tcPr>
            <w:tcW w:w="2340" w:type="dxa"/>
            <w:vMerge/>
            <w:tcBorders>
              <w:top w:val="single" w:sz="4" w:space="0" w:color="000000"/>
              <w:left w:val="single" w:sz="4" w:space="0" w:color="000000"/>
              <w:bottom w:val="single" w:sz="4" w:space="0" w:color="000000"/>
              <w:right w:val="single" w:sz="4" w:space="0" w:color="000000"/>
            </w:tcBorders>
            <w:shd w:val="clear" w:color="auto" w:fill="BFBFBF"/>
          </w:tcPr>
          <w:p w14:paraId="338E558A" w14:textId="77777777" w:rsidR="006508FC" w:rsidRDefault="006508FC"/>
        </w:tc>
      </w:tr>
      <w:tr w:rsidR="00774095" w14:paraId="58D4A791" w14:textId="77777777" w:rsidTr="00774095">
        <w:trPr>
          <w:trHeight w:val="410"/>
        </w:trPr>
        <w:tc>
          <w:tcPr>
            <w:tcW w:w="2933" w:type="dxa"/>
            <w:vMerge/>
            <w:tcBorders>
              <w:top w:val="single" w:sz="4" w:space="0" w:color="000000"/>
              <w:left w:val="single" w:sz="4" w:space="0" w:color="000000"/>
              <w:bottom w:val="single" w:sz="4" w:space="0" w:color="000000"/>
              <w:right w:val="single" w:sz="4" w:space="0" w:color="000000"/>
            </w:tcBorders>
            <w:shd w:val="clear" w:color="auto" w:fill="auto"/>
          </w:tcPr>
          <w:p w14:paraId="6C16DCAD" w14:textId="77777777" w:rsidR="006508FC" w:rsidRDefault="006508FC"/>
        </w:tc>
        <w:tc>
          <w:tcPr>
            <w:tcW w:w="2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1CD228" w14:textId="77777777" w:rsidR="006508FC" w:rsidRDefault="0069729C">
            <w:pPr>
              <w:pStyle w:val="BodyBAA"/>
            </w:pPr>
            <w:proofErr w:type="spellStart"/>
            <w:r>
              <w:rPr>
                <w:sz w:val="20"/>
                <w:szCs w:val="20"/>
              </w:rPr>
              <w:t>Shaktoolik</w:t>
            </w:r>
            <w:proofErr w:type="spellEnd"/>
          </w:p>
        </w:tc>
        <w:tc>
          <w:tcPr>
            <w:tcW w:w="2688" w:type="dxa"/>
            <w:vMerge/>
            <w:tcBorders>
              <w:top w:val="single" w:sz="4" w:space="0" w:color="000000"/>
              <w:left w:val="single" w:sz="4" w:space="0" w:color="000000"/>
              <w:bottom w:val="single" w:sz="4" w:space="0" w:color="000000"/>
              <w:right w:val="single" w:sz="4" w:space="0" w:color="000000"/>
            </w:tcBorders>
            <w:shd w:val="clear" w:color="auto" w:fill="auto"/>
          </w:tcPr>
          <w:p w14:paraId="20B7255F"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216303" w14:textId="77777777" w:rsidR="006508FC" w:rsidRDefault="006508FC"/>
        </w:tc>
        <w:tc>
          <w:tcPr>
            <w:tcW w:w="2340" w:type="dxa"/>
            <w:vMerge/>
            <w:tcBorders>
              <w:top w:val="single" w:sz="4" w:space="0" w:color="000000"/>
              <w:left w:val="single" w:sz="4" w:space="0" w:color="000000"/>
              <w:bottom w:val="single" w:sz="4" w:space="0" w:color="000000"/>
              <w:right w:val="single" w:sz="4" w:space="0" w:color="000000"/>
            </w:tcBorders>
            <w:shd w:val="clear" w:color="auto" w:fill="BFBFBF"/>
          </w:tcPr>
          <w:p w14:paraId="74E03816" w14:textId="77777777" w:rsidR="006508FC" w:rsidRDefault="006508FC"/>
        </w:tc>
      </w:tr>
      <w:tr w:rsidR="00774095" w14:paraId="5B81623F" w14:textId="77777777" w:rsidTr="00774095">
        <w:trPr>
          <w:trHeight w:val="410"/>
        </w:trPr>
        <w:tc>
          <w:tcPr>
            <w:tcW w:w="2933" w:type="dxa"/>
            <w:vMerge/>
            <w:tcBorders>
              <w:top w:val="single" w:sz="4" w:space="0" w:color="000000"/>
              <w:left w:val="single" w:sz="4" w:space="0" w:color="000000"/>
              <w:bottom w:val="single" w:sz="4" w:space="0" w:color="000000"/>
              <w:right w:val="single" w:sz="4" w:space="0" w:color="000000"/>
            </w:tcBorders>
            <w:shd w:val="clear" w:color="auto" w:fill="auto"/>
          </w:tcPr>
          <w:p w14:paraId="712D3E03" w14:textId="77777777" w:rsidR="006508FC" w:rsidRDefault="006508FC"/>
        </w:tc>
        <w:tc>
          <w:tcPr>
            <w:tcW w:w="2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B0FF35" w14:textId="77777777" w:rsidR="006508FC" w:rsidRDefault="0069729C">
            <w:pPr>
              <w:pStyle w:val="BodyBAA"/>
            </w:pPr>
            <w:proofErr w:type="spellStart"/>
            <w:r>
              <w:rPr>
                <w:sz w:val="20"/>
                <w:szCs w:val="20"/>
              </w:rPr>
              <w:t>Koyuk</w:t>
            </w:r>
            <w:proofErr w:type="spellEnd"/>
          </w:p>
        </w:tc>
        <w:tc>
          <w:tcPr>
            <w:tcW w:w="2688" w:type="dxa"/>
            <w:vMerge/>
            <w:tcBorders>
              <w:top w:val="single" w:sz="4" w:space="0" w:color="000000"/>
              <w:left w:val="single" w:sz="4" w:space="0" w:color="000000"/>
              <w:bottom w:val="single" w:sz="4" w:space="0" w:color="000000"/>
              <w:right w:val="single" w:sz="4" w:space="0" w:color="000000"/>
            </w:tcBorders>
            <w:shd w:val="clear" w:color="auto" w:fill="auto"/>
          </w:tcPr>
          <w:p w14:paraId="743B99D9"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A14F1" w14:textId="77777777" w:rsidR="006508FC" w:rsidRDefault="006508FC"/>
        </w:tc>
        <w:tc>
          <w:tcPr>
            <w:tcW w:w="2340" w:type="dxa"/>
            <w:vMerge/>
            <w:tcBorders>
              <w:top w:val="single" w:sz="4" w:space="0" w:color="000000"/>
              <w:left w:val="single" w:sz="4" w:space="0" w:color="000000"/>
              <w:bottom w:val="single" w:sz="4" w:space="0" w:color="000000"/>
              <w:right w:val="single" w:sz="4" w:space="0" w:color="000000"/>
            </w:tcBorders>
            <w:shd w:val="clear" w:color="auto" w:fill="BFBFBF"/>
          </w:tcPr>
          <w:p w14:paraId="255225D0" w14:textId="77777777" w:rsidR="006508FC" w:rsidRDefault="006508FC"/>
        </w:tc>
      </w:tr>
      <w:tr w:rsidR="00774095" w14:paraId="0E605EC2" w14:textId="77777777" w:rsidTr="00774095">
        <w:trPr>
          <w:trHeight w:val="410"/>
        </w:trPr>
        <w:tc>
          <w:tcPr>
            <w:tcW w:w="2933" w:type="dxa"/>
            <w:vMerge/>
            <w:tcBorders>
              <w:top w:val="single" w:sz="4" w:space="0" w:color="000000"/>
              <w:left w:val="single" w:sz="4" w:space="0" w:color="000000"/>
              <w:bottom w:val="single" w:sz="4" w:space="0" w:color="000000"/>
              <w:right w:val="single" w:sz="4" w:space="0" w:color="000000"/>
            </w:tcBorders>
            <w:shd w:val="clear" w:color="auto" w:fill="auto"/>
          </w:tcPr>
          <w:p w14:paraId="0DA2E1E2" w14:textId="77777777" w:rsidR="006508FC" w:rsidRDefault="006508FC"/>
        </w:tc>
        <w:tc>
          <w:tcPr>
            <w:tcW w:w="2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C04A28" w14:textId="77777777" w:rsidR="006508FC" w:rsidRDefault="0069729C">
            <w:pPr>
              <w:pStyle w:val="BodyBAA"/>
            </w:pPr>
            <w:proofErr w:type="spellStart"/>
            <w:r>
              <w:rPr>
                <w:sz w:val="20"/>
                <w:szCs w:val="20"/>
              </w:rPr>
              <w:t>Elim</w:t>
            </w:r>
            <w:proofErr w:type="spellEnd"/>
          </w:p>
        </w:tc>
        <w:tc>
          <w:tcPr>
            <w:tcW w:w="2688" w:type="dxa"/>
            <w:vMerge/>
            <w:tcBorders>
              <w:top w:val="single" w:sz="4" w:space="0" w:color="000000"/>
              <w:left w:val="single" w:sz="4" w:space="0" w:color="000000"/>
              <w:bottom w:val="single" w:sz="4" w:space="0" w:color="000000"/>
              <w:right w:val="single" w:sz="4" w:space="0" w:color="000000"/>
            </w:tcBorders>
            <w:shd w:val="clear" w:color="auto" w:fill="auto"/>
          </w:tcPr>
          <w:p w14:paraId="37E9BD12"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071B88" w14:textId="77777777" w:rsidR="006508FC" w:rsidRDefault="006508FC"/>
        </w:tc>
        <w:tc>
          <w:tcPr>
            <w:tcW w:w="2340" w:type="dxa"/>
            <w:vMerge/>
            <w:tcBorders>
              <w:top w:val="single" w:sz="4" w:space="0" w:color="000000"/>
              <w:left w:val="single" w:sz="4" w:space="0" w:color="000000"/>
              <w:bottom w:val="single" w:sz="4" w:space="0" w:color="000000"/>
              <w:right w:val="single" w:sz="4" w:space="0" w:color="000000"/>
            </w:tcBorders>
            <w:shd w:val="clear" w:color="auto" w:fill="BFBFBF"/>
          </w:tcPr>
          <w:p w14:paraId="34B7E887" w14:textId="77777777" w:rsidR="006508FC" w:rsidRDefault="006508FC"/>
        </w:tc>
      </w:tr>
      <w:tr w:rsidR="00774095" w14:paraId="3D247E2E" w14:textId="77777777" w:rsidTr="00774095">
        <w:trPr>
          <w:trHeight w:val="410"/>
        </w:trPr>
        <w:tc>
          <w:tcPr>
            <w:tcW w:w="2933" w:type="dxa"/>
            <w:vMerge/>
            <w:tcBorders>
              <w:top w:val="single" w:sz="4" w:space="0" w:color="000000"/>
              <w:left w:val="single" w:sz="4" w:space="0" w:color="000000"/>
              <w:bottom w:val="single" w:sz="4" w:space="0" w:color="000000"/>
              <w:right w:val="single" w:sz="4" w:space="0" w:color="000000"/>
            </w:tcBorders>
            <w:shd w:val="clear" w:color="auto" w:fill="auto"/>
          </w:tcPr>
          <w:p w14:paraId="221FF88B" w14:textId="77777777" w:rsidR="006508FC" w:rsidRDefault="006508FC"/>
        </w:tc>
        <w:tc>
          <w:tcPr>
            <w:tcW w:w="2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8EAB96" w14:textId="77777777" w:rsidR="006508FC" w:rsidRDefault="0069729C">
            <w:pPr>
              <w:pStyle w:val="BodyBAA"/>
            </w:pPr>
            <w:proofErr w:type="spellStart"/>
            <w:r>
              <w:rPr>
                <w:sz w:val="20"/>
                <w:szCs w:val="20"/>
              </w:rPr>
              <w:t>Golovin</w:t>
            </w:r>
            <w:proofErr w:type="spellEnd"/>
          </w:p>
        </w:tc>
        <w:tc>
          <w:tcPr>
            <w:tcW w:w="2688" w:type="dxa"/>
            <w:vMerge/>
            <w:tcBorders>
              <w:top w:val="single" w:sz="4" w:space="0" w:color="000000"/>
              <w:left w:val="single" w:sz="4" w:space="0" w:color="000000"/>
              <w:bottom w:val="single" w:sz="4" w:space="0" w:color="000000"/>
              <w:right w:val="single" w:sz="4" w:space="0" w:color="000000"/>
            </w:tcBorders>
            <w:shd w:val="clear" w:color="auto" w:fill="auto"/>
          </w:tcPr>
          <w:p w14:paraId="5F597115"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54196F" w14:textId="77777777" w:rsidR="006508FC" w:rsidRDefault="006508FC"/>
        </w:tc>
        <w:tc>
          <w:tcPr>
            <w:tcW w:w="2340" w:type="dxa"/>
            <w:vMerge/>
            <w:tcBorders>
              <w:top w:val="single" w:sz="4" w:space="0" w:color="000000"/>
              <w:left w:val="single" w:sz="4" w:space="0" w:color="000000"/>
              <w:bottom w:val="single" w:sz="4" w:space="0" w:color="000000"/>
              <w:right w:val="single" w:sz="4" w:space="0" w:color="000000"/>
            </w:tcBorders>
            <w:shd w:val="clear" w:color="auto" w:fill="BFBFBF"/>
          </w:tcPr>
          <w:p w14:paraId="066072E5" w14:textId="77777777" w:rsidR="006508FC" w:rsidRDefault="006508FC"/>
        </w:tc>
      </w:tr>
      <w:tr w:rsidR="00774095" w14:paraId="06EB26EC" w14:textId="77777777" w:rsidTr="00774095">
        <w:trPr>
          <w:trHeight w:val="410"/>
        </w:trPr>
        <w:tc>
          <w:tcPr>
            <w:tcW w:w="2933" w:type="dxa"/>
            <w:vMerge/>
            <w:tcBorders>
              <w:top w:val="single" w:sz="4" w:space="0" w:color="000000"/>
              <w:left w:val="single" w:sz="4" w:space="0" w:color="000000"/>
              <w:bottom w:val="single" w:sz="4" w:space="0" w:color="000000"/>
              <w:right w:val="single" w:sz="4" w:space="0" w:color="000000"/>
            </w:tcBorders>
            <w:shd w:val="clear" w:color="auto" w:fill="auto"/>
          </w:tcPr>
          <w:p w14:paraId="3C096D06" w14:textId="77777777" w:rsidR="006508FC" w:rsidRDefault="006508FC"/>
        </w:tc>
        <w:tc>
          <w:tcPr>
            <w:tcW w:w="2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A84F81" w14:textId="77777777" w:rsidR="006508FC" w:rsidRDefault="0069729C">
            <w:pPr>
              <w:pStyle w:val="BodyBAA"/>
            </w:pPr>
            <w:r>
              <w:rPr>
                <w:sz w:val="20"/>
                <w:szCs w:val="20"/>
              </w:rPr>
              <w:t>White Mountain</w:t>
            </w:r>
          </w:p>
        </w:tc>
        <w:tc>
          <w:tcPr>
            <w:tcW w:w="2688" w:type="dxa"/>
            <w:vMerge/>
            <w:tcBorders>
              <w:top w:val="single" w:sz="4" w:space="0" w:color="000000"/>
              <w:left w:val="single" w:sz="4" w:space="0" w:color="000000"/>
              <w:bottom w:val="single" w:sz="4" w:space="0" w:color="000000"/>
              <w:right w:val="single" w:sz="4" w:space="0" w:color="000000"/>
            </w:tcBorders>
            <w:shd w:val="clear" w:color="auto" w:fill="auto"/>
          </w:tcPr>
          <w:p w14:paraId="63FED6E9"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879AB0" w14:textId="77777777" w:rsidR="006508FC" w:rsidRDefault="006508FC"/>
        </w:tc>
        <w:tc>
          <w:tcPr>
            <w:tcW w:w="2340" w:type="dxa"/>
            <w:vMerge/>
            <w:tcBorders>
              <w:top w:val="single" w:sz="4" w:space="0" w:color="000000"/>
              <w:left w:val="single" w:sz="4" w:space="0" w:color="000000"/>
              <w:bottom w:val="single" w:sz="4" w:space="0" w:color="000000"/>
              <w:right w:val="single" w:sz="4" w:space="0" w:color="000000"/>
            </w:tcBorders>
            <w:shd w:val="clear" w:color="auto" w:fill="BFBFBF"/>
          </w:tcPr>
          <w:p w14:paraId="674616F2" w14:textId="77777777" w:rsidR="006508FC" w:rsidRDefault="006508FC"/>
        </w:tc>
      </w:tr>
      <w:tr w:rsidR="00774095" w14:paraId="3B691131" w14:textId="77777777" w:rsidTr="00774095">
        <w:trPr>
          <w:trHeight w:val="410"/>
        </w:trPr>
        <w:tc>
          <w:tcPr>
            <w:tcW w:w="2933" w:type="dxa"/>
            <w:vMerge/>
            <w:tcBorders>
              <w:top w:val="single" w:sz="4" w:space="0" w:color="000000"/>
              <w:left w:val="single" w:sz="4" w:space="0" w:color="000000"/>
              <w:bottom w:val="single" w:sz="4" w:space="0" w:color="000000"/>
              <w:right w:val="single" w:sz="4" w:space="0" w:color="000000"/>
            </w:tcBorders>
            <w:shd w:val="clear" w:color="auto" w:fill="auto"/>
          </w:tcPr>
          <w:p w14:paraId="0640D985" w14:textId="77777777" w:rsidR="006508FC" w:rsidRDefault="006508FC"/>
        </w:tc>
        <w:tc>
          <w:tcPr>
            <w:tcW w:w="2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E5761F" w14:textId="77777777" w:rsidR="006508FC" w:rsidRDefault="0069729C">
            <w:pPr>
              <w:pStyle w:val="BodyBAA"/>
            </w:pPr>
            <w:r>
              <w:rPr>
                <w:sz w:val="20"/>
                <w:szCs w:val="20"/>
              </w:rPr>
              <w:t>Nome</w:t>
            </w:r>
          </w:p>
        </w:tc>
        <w:tc>
          <w:tcPr>
            <w:tcW w:w="2688" w:type="dxa"/>
            <w:vMerge/>
            <w:tcBorders>
              <w:top w:val="single" w:sz="4" w:space="0" w:color="000000"/>
              <w:left w:val="single" w:sz="4" w:space="0" w:color="000000"/>
              <w:bottom w:val="single" w:sz="4" w:space="0" w:color="000000"/>
              <w:right w:val="single" w:sz="4" w:space="0" w:color="000000"/>
            </w:tcBorders>
            <w:shd w:val="clear" w:color="auto" w:fill="auto"/>
          </w:tcPr>
          <w:p w14:paraId="7DF13C94"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ADF83F" w14:textId="77777777" w:rsidR="006508FC" w:rsidRDefault="006508FC"/>
        </w:tc>
        <w:tc>
          <w:tcPr>
            <w:tcW w:w="2340" w:type="dxa"/>
            <w:vMerge/>
            <w:tcBorders>
              <w:top w:val="single" w:sz="4" w:space="0" w:color="000000"/>
              <w:left w:val="single" w:sz="4" w:space="0" w:color="000000"/>
              <w:bottom w:val="single" w:sz="4" w:space="0" w:color="000000"/>
              <w:right w:val="single" w:sz="4" w:space="0" w:color="000000"/>
            </w:tcBorders>
            <w:shd w:val="clear" w:color="auto" w:fill="BFBFBF"/>
          </w:tcPr>
          <w:p w14:paraId="6F195F47" w14:textId="77777777" w:rsidR="006508FC" w:rsidRDefault="006508FC"/>
        </w:tc>
      </w:tr>
      <w:tr w:rsidR="00774095" w14:paraId="304780B4" w14:textId="77777777" w:rsidTr="00774095">
        <w:trPr>
          <w:trHeight w:val="788"/>
        </w:trPr>
        <w:tc>
          <w:tcPr>
            <w:tcW w:w="2933" w:type="dxa"/>
            <w:vMerge/>
            <w:tcBorders>
              <w:top w:val="single" w:sz="4" w:space="0" w:color="000000"/>
              <w:left w:val="single" w:sz="4" w:space="0" w:color="000000"/>
              <w:bottom w:val="single" w:sz="4" w:space="0" w:color="000000"/>
              <w:right w:val="single" w:sz="4" w:space="0" w:color="000000"/>
            </w:tcBorders>
            <w:shd w:val="clear" w:color="auto" w:fill="auto"/>
          </w:tcPr>
          <w:p w14:paraId="48C55BF1" w14:textId="77777777" w:rsidR="006508FC" w:rsidRDefault="006508FC"/>
        </w:tc>
        <w:tc>
          <w:tcPr>
            <w:tcW w:w="2982"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tcPr>
          <w:p w14:paraId="56650FE8" w14:textId="77777777" w:rsidR="006508FC" w:rsidRDefault="0069729C" w:rsidP="0069729C">
            <w:pPr>
              <w:pStyle w:val="ListParagraph"/>
              <w:numPr>
                <w:ilvl w:val="0"/>
                <w:numId w:val="36"/>
              </w:numPr>
              <w:tabs>
                <w:tab w:val="clear" w:pos="660"/>
                <w:tab w:val="num" w:pos="720"/>
              </w:tabs>
              <w:ind w:left="792" w:hanging="432"/>
              <w:rPr>
                <w:rFonts w:ascii="Times New Roman" w:eastAsia="Times New Roman" w:hAnsi="Times New Roman" w:cs="Times New Roman"/>
                <w:i/>
                <w:iCs/>
              </w:rPr>
            </w:pPr>
            <w:r>
              <w:rPr>
                <w:rFonts w:ascii="Times New Roman"/>
                <w:i/>
                <w:iCs/>
                <w:sz w:val="20"/>
                <w:szCs w:val="20"/>
              </w:rPr>
              <w:t>King Island</w:t>
            </w:r>
          </w:p>
          <w:p w14:paraId="7E200B92" w14:textId="77777777" w:rsidR="006508FC" w:rsidRDefault="0069729C">
            <w:pPr>
              <w:pStyle w:val="BodyB"/>
            </w:pPr>
            <w:r>
              <w:rPr>
                <w:sz w:val="20"/>
                <w:szCs w:val="20"/>
              </w:rPr>
              <w:t>64.9694N, 168.0649W</w:t>
            </w:r>
          </w:p>
        </w:tc>
        <w:tc>
          <w:tcPr>
            <w:tcW w:w="2688" w:type="dxa"/>
            <w:vMerge/>
            <w:tcBorders>
              <w:top w:val="single" w:sz="4" w:space="0" w:color="000000"/>
              <w:left w:val="single" w:sz="4" w:space="0" w:color="000000"/>
              <w:bottom w:val="single" w:sz="4" w:space="0" w:color="000000"/>
              <w:right w:val="single" w:sz="4" w:space="0" w:color="000000"/>
            </w:tcBorders>
            <w:shd w:val="clear" w:color="auto" w:fill="auto"/>
          </w:tcPr>
          <w:p w14:paraId="2E68ED81"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6C454F" w14:textId="77777777" w:rsidR="006508FC" w:rsidRDefault="006508FC"/>
        </w:tc>
        <w:tc>
          <w:tcPr>
            <w:tcW w:w="2340" w:type="dxa"/>
            <w:vMerge/>
            <w:tcBorders>
              <w:top w:val="single" w:sz="4" w:space="0" w:color="000000"/>
              <w:left w:val="single" w:sz="4" w:space="0" w:color="000000"/>
              <w:bottom w:val="single" w:sz="4" w:space="0" w:color="000000"/>
              <w:right w:val="single" w:sz="4" w:space="0" w:color="000000"/>
            </w:tcBorders>
            <w:shd w:val="clear" w:color="auto" w:fill="BFBFBF"/>
          </w:tcPr>
          <w:p w14:paraId="76AB9A33" w14:textId="77777777" w:rsidR="006508FC" w:rsidRDefault="006508FC"/>
        </w:tc>
      </w:tr>
      <w:tr w:rsidR="00774095" w14:paraId="4F014614" w14:textId="77777777" w:rsidTr="00774095">
        <w:trPr>
          <w:trHeight w:val="410"/>
        </w:trPr>
        <w:tc>
          <w:tcPr>
            <w:tcW w:w="2933" w:type="dxa"/>
            <w:vMerge/>
            <w:tcBorders>
              <w:top w:val="single" w:sz="4" w:space="0" w:color="000000"/>
              <w:left w:val="single" w:sz="4" w:space="0" w:color="000000"/>
              <w:bottom w:val="single" w:sz="4" w:space="0" w:color="000000"/>
              <w:right w:val="single" w:sz="4" w:space="0" w:color="000000"/>
            </w:tcBorders>
            <w:shd w:val="clear" w:color="auto" w:fill="auto"/>
          </w:tcPr>
          <w:p w14:paraId="42213BB4" w14:textId="77777777" w:rsidR="006508FC" w:rsidRDefault="006508FC"/>
        </w:tc>
        <w:tc>
          <w:tcPr>
            <w:tcW w:w="2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FC38B8" w14:textId="77777777" w:rsidR="006508FC" w:rsidRDefault="0069729C">
            <w:pPr>
              <w:pStyle w:val="BodyBAA"/>
            </w:pPr>
            <w:r>
              <w:rPr>
                <w:sz w:val="20"/>
                <w:szCs w:val="20"/>
              </w:rPr>
              <w:t>Teller</w:t>
            </w:r>
          </w:p>
        </w:tc>
        <w:tc>
          <w:tcPr>
            <w:tcW w:w="2688" w:type="dxa"/>
            <w:vMerge/>
            <w:tcBorders>
              <w:top w:val="single" w:sz="4" w:space="0" w:color="000000"/>
              <w:left w:val="single" w:sz="4" w:space="0" w:color="000000"/>
              <w:bottom w:val="single" w:sz="4" w:space="0" w:color="000000"/>
              <w:right w:val="single" w:sz="4" w:space="0" w:color="000000"/>
            </w:tcBorders>
            <w:shd w:val="clear" w:color="auto" w:fill="auto"/>
          </w:tcPr>
          <w:p w14:paraId="5A189387"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E09415" w14:textId="77777777" w:rsidR="006508FC" w:rsidRDefault="006508FC"/>
        </w:tc>
        <w:tc>
          <w:tcPr>
            <w:tcW w:w="2340" w:type="dxa"/>
            <w:vMerge/>
            <w:tcBorders>
              <w:top w:val="single" w:sz="4" w:space="0" w:color="000000"/>
              <w:left w:val="single" w:sz="4" w:space="0" w:color="000000"/>
              <w:bottom w:val="single" w:sz="4" w:space="0" w:color="000000"/>
              <w:right w:val="single" w:sz="4" w:space="0" w:color="000000"/>
            </w:tcBorders>
            <w:shd w:val="clear" w:color="auto" w:fill="BFBFBF"/>
          </w:tcPr>
          <w:p w14:paraId="719DD500" w14:textId="77777777" w:rsidR="006508FC" w:rsidRDefault="006508FC"/>
        </w:tc>
      </w:tr>
      <w:tr w:rsidR="00774095" w14:paraId="1D48BB5C" w14:textId="77777777" w:rsidTr="00774095">
        <w:trPr>
          <w:trHeight w:val="410"/>
        </w:trPr>
        <w:tc>
          <w:tcPr>
            <w:tcW w:w="2933" w:type="dxa"/>
            <w:vMerge/>
            <w:tcBorders>
              <w:top w:val="single" w:sz="4" w:space="0" w:color="000000"/>
              <w:left w:val="single" w:sz="4" w:space="0" w:color="000000"/>
              <w:bottom w:val="single" w:sz="4" w:space="0" w:color="000000"/>
              <w:right w:val="single" w:sz="4" w:space="0" w:color="000000"/>
            </w:tcBorders>
            <w:shd w:val="clear" w:color="auto" w:fill="auto"/>
          </w:tcPr>
          <w:p w14:paraId="7EEA4873" w14:textId="77777777" w:rsidR="006508FC" w:rsidRDefault="006508FC"/>
        </w:tc>
        <w:tc>
          <w:tcPr>
            <w:tcW w:w="2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EA6626" w14:textId="77777777" w:rsidR="006508FC" w:rsidRDefault="0069729C">
            <w:pPr>
              <w:pStyle w:val="BodyBAA"/>
            </w:pPr>
            <w:proofErr w:type="spellStart"/>
            <w:r>
              <w:rPr>
                <w:sz w:val="20"/>
                <w:szCs w:val="20"/>
              </w:rPr>
              <w:t>Brevig</w:t>
            </w:r>
            <w:proofErr w:type="spellEnd"/>
            <w:r>
              <w:rPr>
                <w:sz w:val="20"/>
                <w:szCs w:val="20"/>
              </w:rPr>
              <w:t xml:space="preserve"> Mission</w:t>
            </w:r>
          </w:p>
        </w:tc>
        <w:tc>
          <w:tcPr>
            <w:tcW w:w="2688" w:type="dxa"/>
            <w:vMerge/>
            <w:tcBorders>
              <w:top w:val="single" w:sz="4" w:space="0" w:color="000000"/>
              <w:left w:val="single" w:sz="4" w:space="0" w:color="000000"/>
              <w:bottom w:val="single" w:sz="4" w:space="0" w:color="000000"/>
              <w:right w:val="single" w:sz="4" w:space="0" w:color="000000"/>
            </w:tcBorders>
            <w:shd w:val="clear" w:color="auto" w:fill="auto"/>
          </w:tcPr>
          <w:p w14:paraId="475DC21B"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EC5AD9" w14:textId="77777777" w:rsidR="006508FC" w:rsidRDefault="006508FC"/>
        </w:tc>
        <w:tc>
          <w:tcPr>
            <w:tcW w:w="2340" w:type="dxa"/>
            <w:vMerge/>
            <w:tcBorders>
              <w:top w:val="single" w:sz="4" w:space="0" w:color="000000"/>
              <w:left w:val="single" w:sz="4" w:space="0" w:color="000000"/>
              <w:bottom w:val="single" w:sz="4" w:space="0" w:color="000000"/>
              <w:right w:val="single" w:sz="4" w:space="0" w:color="000000"/>
            </w:tcBorders>
            <w:shd w:val="clear" w:color="auto" w:fill="BFBFBF"/>
          </w:tcPr>
          <w:p w14:paraId="70663D40" w14:textId="77777777" w:rsidR="006508FC" w:rsidRDefault="006508FC"/>
        </w:tc>
      </w:tr>
      <w:tr w:rsidR="00774095" w14:paraId="27828548" w14:textId="77777777" w:rsidTr="00774095">
        <w:trPr>
          <w:trHeight w:val="1436"/>
        </w:trPr>
        <w:tc>
          <w:tcPr>
            <w:tcW w:w="2933" w:type="dxa"/>
            <w:vMerge/>
            <w:tcBorders>
              <w:top w:val="single" w:sz="4" w:space="0" w:color="000000"/>
              <w:left w:val="single" w:sz="4" w:space="0" w:color="000000"/>
              <w:bottom w:val="single" w:sz="4" w:space="0" w:color="000000"/>
              <w:right w:val="single" w:sz="4" w:space="0" w:color="000000"/>
            </w:tcBorders>
            <w:shd w:val="clear" w:color="auto" w:fill="auto"/>
          </w:tcPr>
          <w:p w14:paraId="0A487CAF" w14:textId="77777777" w:rsidR="006508FC" w:rsidRDefault="006508FC"/>
        </w:tc>
        <w:tc>
          <w:tcPr>
            <w:tcW w:w="2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E40B43" w14:textId="77777777" w:rsidR="006508FC" w:rsidRDefault="0069729C">
            <w:pPr>
              <w:pStyle w:val="BodyBAA"/>
              <w:rPr>
                <w:sz w:val="20"/>
                <w:szCs w:val="20"/>
              </w:rPr>
            </w:pPr>
            <w:r>
              <w:rPr>
                <w:sz w:val="20"/>
                <w:szCs w:val="20"/>
              </w:rPr>
              <w:t>Wales</w:t>
            </w:r>
          </w:p>
          <w:p w14:paraId="5C90B9F8" w14:textId="77777777" w:rsidR="006508FC" w:rsidRDefault="0069729C">
            <w:pPr>
              <w:pStyle w:val="BodyBAA"/>
            </w:pPr>
            <w:r>
              <w:rPr>
                <w:sz w:val="20"/>
                <w:szCs w:val="20"/>
              </w:rPr>
              <w:t>65.66865N, -168.09129W</w:t>
            </w:r>
          </w:p>
        </w:tc>
        <w:tc>
          <w:tcPr>
            <w:tcW w:w="2688" w:type="dxa"/>
            <w:vMerge/>
            <w:tcBorders>
              <w:top w:val="single" w:sz="4" w:space="0" w:color="000000"/>
              <w:left w:val="single" w:sz="4" w:space="0" w:color="000000"/>
              <w:bottom w:val="single" w:sz="4" w:space="0" w:color="000000"/>
              <w:right w:val="single" w:sz="4" w:space="0" w:color="000000"/>
            </w:tcBorders>
            <w:shd w:val="clear" w:color="auto" w:fill="auto"/>
          </w:tcPr>
          <w:p w14:paraId="373B3483"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A6220"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34BFB" w14:textId="77777777" w:rsidR="006508FC" w:rsidRDefault="0069729C">
            <w:pPr>
              <w:pStyle w:val="BodyA"/>
              <w:rPr>
                <w:sz w:val="20"/>
                <w:szCs w:val="20"/>
              </w:rPr>
            </w:pPr>
            <w:r>
              <w:rPr>
                <w:sz w:val="20"/>
                <w:szCs w:val="20"/>
              </w:rPr>
              <w:t xml:space="preserve">Raymond </w:t>
            </w:r>
            <w:proofErr w:type="spellStart"/>
            <w:r>
              <w:rPr>
                <w:sz w:val="20"/>
                <w:szCs w:val="20"/>
              </w:rPr>
              <w:t>Seetok</w:t>
            </w:r>
            <w:proofErr w:type="spellEnd"/>
          </w:p>
          <w:p w14:paraId="0D369475" w14:textId="77777777" w:rsidR="006508FC" w:rsidRDefault="0069729C">
            <w:pPr>
              <w:pStyle w:val="BodyA"/>
              <w:rPr>
                <w:sz w:val="20"/>
                <w:szCs w:val="20"/>
              </w:rPr>
            </w:pPr>
            <w:r>
              <w:rPr>
                <w:sz w:val="20"/>
                <w:szCs w:val="20"/>
              </w:rPr>
              <w:t>(907) 664-2356</w:t>
            </w:r>
          </w:p>
          <w:p w14:paraId="01EA0FCB" w14:textId="77777777" w:rsidR="006508FC" w:rsidRDefault="0069729C">
            <w:pPr>
              <w:pStyle w:val="BodyA"/>
              <w:rPr>
                <w:sz w:val="20"/>
                <w:szCs w:val="20"/>
              </w:rPr>
            </w:pPr>
            <w:r>
              <w:rPr>
                <w:sz w:val="20"/>
                <w:szCs w:val="20"/>
              </w:rPr>
              <w:t>(907) 634-0320</w:t>
            </w:r>
          </w:p>
          <w:p w14:paraId="0B6C9692" w14:textId="77777777" w:rsidR="006508FC" w:rsidRDefault="0069729C">
            <w:pPr>
              <w:pStyle w:val="BodyA"/>
              <w:rPr>
                <w:sz w:val="20"/>
                <w:szCs w:val="20"/>
              </w:rPr>
            </w:pPr>
            <w:r>
              <w:rPr>
                <w:sz w:val="20"/>
                <w:szCs w:val="20"/>
              </w:rPr>
              <w:t xml:space="preserve">Winton </w:t>
            </w:r>
            <w:proofErr w:type="spellStart"/>
            <w:r>
              <w:rPr>
                <w:sz w:val="20"/>
                <w:szCs w:val="20"/>
              </w:rPr>
              <w:t>Weyapuk</w:t>
            </w:r>
            <w:proofErr w:type="spellEnd"/>
          </w:p>
          <w:p w14:paraId="5FD91EE1" w14:textId="77777777" w:rsidR="006508FC" w:rsidRDefault="0069729C">
            <w:pPr>
              <w:pStyle w:val="BodyA"/>
            </w:pPr>
            <w:r>
              <w:rPr>
                <w:sz w:val="20"/>
                <w:szCs w:val="20"/>
              </w:rPr>
              <w:t>(907) 664-8139</w:t>
            </w:r>
          </w:p>
        </w:tc>
      </w:tr>
      <w:tr w:rsidR="00774095" w14:paraId="7AAF7334" w14:textId="77777777" w:rsidTr="00774095">
        <w:trPr>
          <w:trHeight w:val="1229"/>
        </w:trPr>
        <w:tc>
          <w:tcPr>
            <w:tcW w:w="2933" w:type="dxa"/>
            <w:vMerge/>
            <w:tcBorders>
              <w:top w:val="single" w:sz="4" w:space="0" w:color="000000"/>
              <w:left w:val="single" w:sz="4" w:space="0" w:color="000000"/>
              <w:bottom w:val="single" w:sz="4" w:space="0" w:color="000000"/>
              <w:right w:val="single" w:sz="4" w:space="0" w:color="000000"/>
            </w:tcBorders>
            <w:shd w:val="clear" w:color="auto" w:fill="auto"/>
          </w:tcPr>
          <w:p w14:paraId="553FE6C2" w14:textId="77777777" w:rsidR="006508FC" w:rsidRDefault="006508FC"/>
        </w:tc>
        <w:tc>
          <w:tcPr>
            <w:tcW w:w="2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520F10" w14:textId="77A1EBF3" w:rsidR="006508FC" w:rsidRPr="00DB3B97" w:rsidRDefault="00DB3B97" w:rsidP="00DB3B97">
            <w:pPr>
              <w:tabs>
                <w:tab w:val="left" w:pos="1893"/>
              </w:tabs>
              <w:rPr>
                <w:sz w:val="20"/>
                <w:szCs w:val="20"/>
                <w:lang w:eastAsia="ja-JP"/>
              </w:rPr>
            </w:pPr>
            <w:proofErr w:type="spellStart"/>
            <w:r w:rsidRPr="00DB3B97">
              <w:rPr>
                <w:sz w:val="20"/>
                <w:szCs w:val="20"/>
                <w:lang w:eastAsia="ja-JP"/>
              </w:rPr>
              <w:t>Diomde</w:t>
            </w:r>
            <w:proofErr w:type="spellEnd"/>
          </w:p>
        </w:tc>
        <w:tc>
          <w:tcPr>
            <w:tcW w:w="2688" w:type="dxa"/>
            <w:vMerge/>
            <w:tcBorders>
              <w:top w:val="single" w:sz="4" w:space="0" w:color="000000"/>
              <w:left w:val="single" w:sz="4" w:space="0" w:color="000000"/>
              <w:bottom w:val="single" w:sz="4" w:space="0" w:color="000000"/>
              <w:right w:val="single" w:sz="4" w:space="0" w:color="000000"/>
            </w:tcBorders>
            <w:shd w:val="clear" w:color="auto" w:fill="auto"/>
          </w:tcPr>
          <w:p w14:paraId="69EA94DC"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5DB60E"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1E13C7" w14:textId="77777777" w:rsidR="006508FC" w:rsidRDefault="0069729C">
            <w:pPr>
              <w:pStyle w:val="BodyA"/>
              <w:rPr>
                <w:sz w:val="20"/>
                <w:szCs w:val="20"/>
              </w:rPr>
            </w:pPr>
            <w:r>
              <w:rPr>
                <w:sz w:val="20"/>
                <w:szCs w:val="20"/>
              </w:rPr>
              <w:t xml:space="preserve">Ronald </w:t>
            </w:r>
            <w:proofErr w:type="spellStart"/>
            <w:r>
              <w:rPr>
                <w:sz w:val="20"/>
                <w:szCs w:val="20"/>
              </w:rPr>
              <w:t>Ozenna</w:t>
            </w:r>
            <w:proofErr w:type="spellEnd"/>
            <w:r>
              <w:rPr>
                <w:sz w:val="20"/>
                <w:szCs w:val="20"/>
              </w:rPr>
              <w:t>, Jr.</w:t>
            </w:r>
          </w:p>
          <w:p w14:paraId="49E960DB" w14:textId="77777777" w:rsidR="006508FC" w:rsidRDefault="0069729C">
            <w:pPr>
              <w:pStyle w:val="BodyA"/>
              <w:rPr>
                <w:sz w:val="20"/>
                <w:szCs w:val="20"/>
              </w:rPr>
            </w:pPr>
            <w:r>
              <w:rPr>
                <w:sz w:val="20"/>
                <w:szCs w:val="20"/>
              </w:rPr>
              <w:t>(907) 686-2175</w:t>
            </w:r>
          </w:p>
          <w:p w14:paraId="193587CE" w14:textId="77777777" w:rsidR="006508FC" w:rsidRDefault="0069729C">
            <w:pPr>
              <w:pStyle w:val="BodyA"/>
              <w:rPr>
                <w:sz w:val="20"/>
                <w:szCs w:val="20"/>
              </w:rPr>
            </w:pPr>
            <w:r>
              <w:rPr>
                <w:sz w:val="20"/>
                <w:szCs w:val="20"/>
              </w:rPr>
              <w:t xml:space="preserve">Henry </w:t>
            </w:r>
            <w:proofErr w:type="spellStart"/>
            <w:r>
              <w:rPr>
                <w:sz w:val="20"/>
                <w:szCs w:val="20"/>
              </w:rPr>
              <w:t>Soolook</w:t>
            </w:r>
            <w:proofErr w:type="spellEnd"/>
          </w:p>
          <w:p w14:paraId="35A79FEF" w14:textId="77777777" w:rsidR="006508FC" w:rsidRDefault="0069729C">
            <w:pPr>
              <w:pStyle w:val="BodyA"/>
            </w:pPr>
            <w:r>
              <w:rPr>
                <w:sz w:val="20"/>
                <w:szCs w:val="20"/>
              </w:rPr>
              <w:t>(907) 684-1024</w:t>
            </w:r>
          </w:p>
        </w:tc>
      </w:tr>
      <w:tr w:rsidR="00774095" w14:paraId="35606947" w14:textId="77777777" w:rsidTr="00774095">
        <w:trPr>
          <w:trHeight w:val="410"/>
        </w:trPr>
        <w:tc>
          <w:tcPr>
            <w:tcW w:w="2933" w:type="dxa"/>
            <w:vMerge/>
            <w:tcBorders>
              <w:top w:val="single" w:sz="4" w:space="0" w:color="000000"/>
              <w:left w:val="single" w:sz="4" w:space="0" w:color="000000"/>
              <w:bottom w:val="single" w:sz="4" w:space="0" w:color="000000"/>
              <w:right w:val="single" w:sz="4" w:space="0" w:color="000000"/>
            </w:tcBorders>
            <w:shd w:val="clear" w:color="auto" w:fill="auto"/>
          </w:tcPr>
          <w:p w14:paraId="37E39ADC" w14:textId="77777777" w:rsidR="006508FC" w:rsidRDefault="006508FC"/>
        </w:tc>
        <w:tc>
          <w:tcPr>
            <w:tcW w:w="2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B8C543" w14:textId="77777777" w:rsidR="006508FC" w:rsidRDefault="0069729C">
            <w:pPr>
              <w:pStyle w:val="BodyBAA"/>
            </w:pPr>
            <w:proofErr w:type="spellStart"/>
            <w:r>
              <w:rPr>
                <w:sz w:val="20"/>
                <w:szCs w:val="20"/>
              </w:rPr>
              <w:t>Shishmaref</w:t>
            </w:r>
            <w:proofErr w:type="spellEnd"/>
          </w:p>
        </w:tc>
        <w:tc>
          <w:tcPr>
            <w:tcW w:w="2688" w:type="dxa"/>
            <w:vMerge/>
            <w:tcBorders>
              <w:top w:val="single" w:sz="4" w:space="0" w:color="000000"/>
              <w:left w:val="single" w:sz="4" w:space="0" w:color="000000"/>
              <w:bottom w:val="single" w:sz="4" w:space="0" w:color="000000"/>
              <w:right w:val="single" w:sz="4" w:space="0" w:color="000000"/>
            </w:tcBorders>
            <w:shd w:val="clear" w:color="auto" w:fill="auto"/>
          </w:tcPr>
          <w:p w14:paraId="18745EEE"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6A7DCB" w14:textId="77777777" w:rsidR="006508FC" w:rsidRDefault="006508FC"/>
        </w:tc>
        <w:tc>
          <w:tcPr>
            <w:tcW w:w="2340" w:type="dxa"/>
            <w:vMerge w:val="restart"/>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6768AA76" w14:textId="77777777" w:rsidR="006508FC" w:rsidRDefault="006508FC"/>
        </w:tc>
      </w:tr>
      <w:tr w:rsidR="00774095" w14:paraId="540B82CF" w14:textId="77777777" w:rsidTr="00774095">
        <w:trPr>
          <w:trHeight w:val="410"/>
        </w:trPr>
        <w:tc>
          <w:tcPr>
            <w:tcW w:w="293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B39EA9" w14:textId="77777777" w:rsidR="006508FC" w:rsidRDefault="0069729C">
            <w:pPr>
              <w:pStyle w:val="BodyBAA"/>
            </w:pPr>
            <w:r>
              <w:rPr>
                <w:sz w:val="20"/>
                <w:szCs w:val="20"/>
              </w:rPr>
              <w:t>Northwest Arctic Borough</w:t>
            </w:r>
          </w:p>
        </w:tc>
        <w:tc>
          <w:tcPr>
            <w:tcW w:w="2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DA9960" w14:textId="77777777" w:rsidR="006508FC" w:rsidRDefault="0069729C">
            <w:pPr>
              <w:pStyle w:val="BodyBAA"/>
            </w:pPr>
            <w:r>
              <w:rPr>
                <w:sz w:val="20"/>
                <w:szCs w:val="20"/>
              </w:rPr>
              <w:t>Deering</w:t>
            </w:r>
          </w:p>
        </w:tc>
        <w:tc>
          <w:tcPr>
            <w:tcW w:w="268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3AEBDD"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775E05" w14:textId="77777777" w:rsidR="006508FC" w:rsidRDefault="006508FC"/>
        </w:tc>
        <w:tc>
          <w:tcPr>
            <w:tcW w:w="2340" w:type="dxa"/>
            <w:vMerge/>
            <w:tcBorders>
              <w:top w:val="single" w:sz="4" w:space="0" w:color="000000"/>
              <w:left w:val="single" w:sz="4" w:space="0" w:color="000000"/>
              <w:bottom w:val="single" w:sz="4" w:space="0" w:color="000000"/>
              <w:right w:val="single" w:sz="4" w:space="0" w:color="000000"/>
            </w:tcBorders>
            <w:shd w:val="clear" w:color="auto" w:fill="BFBFBF"/>
          </w:tcPr>
          <w:p w14:paraId="1D5EAC7A" w14:textId="77777777" w:rsidR="006508FC" w:rsidRDefault="006508FC"/>
        </w:tc>
      </w:tr>
      <w:tr w:rsidR="00774095" w14:paraId="78259109" w14:textId="77777777" w:rsidTr="00774095">
        <w:trPr>
          <w:trHeight w:val="672"/>
        </w:trPr>
        <w:tc>
          <w:tcPr>
            <w:tcW w:w="2933" w:type="dxa"/>
            <w:vMerge/>
            <w:tcBorders>
              <w:top w:val="single" w:sz="4" w:space="0" w:color="000000"/>
              <w:left w:val="single" w:sz="4" w:space="0" w:color="000000"/>
              <w:bottom w:val="single" w:sz="4" w:space="0" w:color="000000"/>
              <w:right w:val="single" w:sz="4" w:space="0" w:color="000000"/>
            </w:tcBorders>
            <w:shd w:val="clear" w:color="auto" w:fill="auto"/>
          </w:tcPr>
          <w:p w14:paraId="58A62BC5" w14:textId="77777777" w:rsidR="006508FC" w:rsidRDefault="006508FC"/>
        </w:tc>
        <w:tc>
          <w:tcPr>
            <w:tcW w:w="2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EA05F8" w14:textId="77777777" w:rsidR="006508FC" w:rsidRDefault="0069729C">
            <w:pPr>
              <w:pStyle w:val="BodyBAA"/>
              <w:rPr>
                <w:sz w:val="20"/>
                <w:szCs w:val="20"/>
              </w:rPr>
            </w:pPr>
            <w:r>
              <w:rPr>
                <w:sz w:val="20"/>
                <w:szCs w:val="20"/>
              </w:rPr>
              <w:t>Kotzebue</w:t>
            </w:r>
          </w:p>
          <w:p w14:paraId="21F40065" w14:textId="77777777" w:rsidR="006508FC" w:rsidRDefault="0069729C">
            <w:pPr>
              <w:pStyle w:val="BodyBAA"/>
            </w:pPr>
            <w:r>
              <w:rPr>
                <w:sz w:val="20"/>
                <w:szCs w:val="20"/>
              </w:rPr>
              <w:t>66.89765N, -162.59936W</w:t>
            </w:r>
          </w:p>
        </w:tc>
        <w:tc>
          <w:tcPr>
            <w:tcW w:w="2688" w:type="dxa"/>
            <w:vMerge/>
            <w:tcBorders>
              <w:top w:val="single" w:sz="4" w:space="0" w:color="000000"/>
              <w:left w:val="single" w:sz="4" w:space="0" w:color="000000"/>
              <w:bottom w:val="single" w:sz="4" w:space="0" w:color="000000"/>
              <w:right w:val="single" w:sz="4" w:space="0" w:color="000000"/>
            </w:tcBorders>
            <w:shd w:val="clear" w:color="auto" w:fill="auto"/>
          </w:tcPr>
          <w:p w14:paraId="28BFDB90"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56F7FB" w14:textId="77777777" w:rsidR="006508FC" w:rsidRDefault="006508FC"/>
        </w:tc>
        <w:tc>
          <w:tcPr>
            <w:tcW w:w="2340" w:type="dxa"/>
            <w:vMerge/>
            <w:tcBorders>
              <w:top w:val="single" w:sz="4" w:space="0" w:color="000000"/>
              <w:left w:val="single" w:sz="4" w:space="0" w:color="000000"/>
              <w:bottom w:val="single" w:sz="4" w:space="0" w:color="000000"/>
              <w:right w:val="single" w:sz="4" w:space="0" w:color="000000"/>
            </w:tcBorders>
            <w:shd w:val="clear" w:color="auto" w:fill="BFBFBF"/>
          </w:tcPr>
          <w:p w14:paraId="1A743BC4" w14:textId="77777777" w:rsidR="006508FC" w:rsidRDefault="006508FC"/>
        </w:tc>
      </w:tr>
      <w:tr w:rsidR="00774095" w14:paraId="0D7B8B5C" w14:textId="77777777" w:rsidTr="00774095">
        <w:trPr>
          <w:trHeight w:val="1265"/>
        </w:trPr>
        <w:tc>
          <w:tcPr>
            <w:tcW w:w="2933" w:type="dxa"/>
            <w:vMerge/>
            <w:tcBorders>
              <w:top w:val="single" w:sz="4" w:space="0" w:color="000000"/>
              <w:left w:val="single" w:sz="4" w:space="0" w:color="000000"/>
              <w:bottom w:val="single" w:sz="4" w:space="0" w:color="000000"/>
              <w:right w:val="single" w:sz="4" w:space="0" w:color="000000"/>
            </w:tcBorders>
            <w:shd w:val="clear" w:color="auto" w:fill="auto"/>
          </w:tcPr>
          <w:p w14:paraId="543A075F" w14:textId="77777777" w:rsidR="006508FC" w:rsidRDefault="006508FC"/>
        </w:tc>
        <w:tc>
          <w:tcPr>
            <w:tcW w:w="2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39A027" w14:textId="77777777" w:rsidR="006508FC" w:rsidRDefault="0069729C">
            <w:pPr>
              <w:pStyle w:val="BodyBAA"/>
              <w:rPr>
                <w:sz w:val="20"/>
                <w:szCs w:val="20"/>
              </w:rPr>
            </w:pPr>
            <w:r>
              <w:rPr>
                <w:sz w:val="20"/>
                <w:szCs w:val="20"/>
              </w:rPr>
              <w:t>Kivalina</w:t>
            </w:r>
          </w:p>
          <w:p w14:paraId="2AC1CD70" w14:textId="77777777" w:rsidR="006508FC" w:rsidRDefault="0069729C">
            <w:pPr>
              <w:pStyle w:val="BodyBAA"/>
            </w:pPr>
            <w:r>
              <w:rPr>
                <w:sz w:val="20"/>
                <w:szCs w:val="20"/>
              </w:rPr>
              <w:t>67.72624N, -164.53624W</w:t>
            </w:r>
          </w:p>
        </w:tc>
        <w:tc>
          <w:tcPr>
            <w:tcW w:w="2688" w:type="dxa"/>
            <w:vMerge/>
            <w:tcBorders>
              <w:top w:val="single" w:sz="4" w:space="0" w:color="000000"/>
              <w:left w:val="single" w:sz="4" w:space="0" w:color="000000"/>
              <w:bottom w:val="single" w:sz="4" w:space="0" w:color="000000"/>
              <w:right w:val="single" w:sz="4" w:space="0" w:color="000000"/>
            </w:tcBorders>
            <w:shd w:val="clear" w:color="auto" w:fill="auto"/>
          </w:tcPr>
          <w:p w14:paraId="67F31049"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C4AF1C"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7EC944" w14:textId="77777777" w:rsidR="006508FC" w:rsidRDefault="0069729C">
            <w:pPr>
              <w:pStyle w:val="BodyA"/>
              <w:rPr>
                <w:sz w:val="20"/>
                <w:szCs w:val="20"/>
              </w:rPr>
            </w:pPr>
            <w:r>
              <w:rPr>
                <w:sz w:val="20"/>
                <w:szCs w:val="20"/>
              </w:rPr>
              <w:t>Enoch Adams, Jr.</w:t>
            </w:r>
          </w:p>
          <w:p w14:paraId="60FC3EE5" w14:textId="77777777" w:rsidR="006508FC" w:rsidRDefault="0069729C">
            <w:pPr>
              <w:pStyle w:val="BodyA"/>
              <w:rPr>
                <w:sz w:val="20"/>
                <w:szCs w:val="20"/>
              </w:rPr>
            </w:pPr>
            <w:r>
              <w:rPr>
                <w:sz w:val="20"/>
                <w:szCs w:val="20"/>
              </w:rPr>
              <w:t>(907) 645-2138</w:t>
            </w:r>
          </w:p>
          <w:p w14:paraId="4805C782" w14:textId="77777777" w:rsidR="006508FC" w:rsidRDefault="0069729C">
            <w:pPr>
              <w:pStyle w:val="BodyA"/>
              <w:rPr>
                <w:sz w:val="20"/>
                <w:szCs w:val="20"/>
              </w:rPr>
            </w:pPr>
            <w:r>
              <w:rPr>
                <w:sz w:val="20"/>
                <w:szCs w:val="20"/>
              </w:rPr>
              <w:t>Lowell Sage</w:t>
            </w:r>
          </w:p>
          <w:p w14:paraId="20C3AAC8" w14:textId="77777777" w:rsidR="006508FC" w:rsidRDefault="0069729C">
            <w:pPr>
              <w:pStyle w:val="BodyA"/>
            </w:pPr>
            <w:r>
              <w:rPr>
                <w:sz w:val="20"/>
                <w:szCs w:val="20"/>
              </w:rPr>
              <w:t>(907) 545-5045</w:t>
            </w:r>
          </w:p>
        </w:tc>
      </w:tr>
      <w:tr w:rsidR="00774095" w14:paraId="78D84D65" w14:textId="77777777" w:rsidTr="001C1311">
        <w:trPr>
          <w:trHeight w:val="1440"/>
        </w:trPr>
        <w:tc>
          <w:tcPr>
            <w:tcW w:w="293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9DED96" w14:textId="77777777" w:rsidR="006508FC" w:rsidRDefault="0069729C">
            <w:pPr>
              <w:pStyle w:val="BodyBAA"/>
            </w:pPr>
            <w:r>
              <w:rPr>
                <w:sz w:val="20"/>
                <w:szCs w:val="20"/>
              </w:rPr>
              <w:t>North Slope Borough</w:t>
            </w:r>
          </w:p>
        </w:tc>
        <w:tc>
          <w:tcPr>
            <w:tcW w:w="2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B070ED" w14:textId="77777777" w:rsidR="006508FC" w:rsidRDefault="0069729C">
            <w:pPr>
              <w:pStyle w:val="BodyBAA"/>
              <w:rPr>
                <w:sz w:val="20"/>
                <w:szCs w:val="20"/>
              </w:rPr>
            </w:pPr>
            <w:r>
              <w:rPr>
                <w:sz w:val="20"/>
                <w:szCs w:val="20"/>
              </w:rPr>
              <w:t>Point Hope</w:t>
            </w:r>
          </w:p>
          <w:p w14:paraId="6BE92157" w14:textId="77777777" w:rsidR="006508FC" w:rsidRDefault="0069729C">
            <w:pPr>
              <w:pStyle w:val="BodyBAA"/>
            </w:pPr>
            <w:r>
              <w:rPr>
                <w:sz w:val="20"/>
                <w:szCs w:val="20"/>
              </w:rPr>
              <w:t>68.34699N, -166.81099W</w:t>
            </w:r>
          </w:p>
        </w:tc>
        <w:tc>
          <w:tcPr>
            <w:tcW w:w="268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21576B" w14:textId="77777777" w:rsidR="006508FC" w:rsidRDefault="006175F8" w:rsidP="006175F8">
            <w:pPr>
              <w:rPr>
                <w:lang w:eastAsia="ja-JP"/>
              </w:rPr>
            </w:pPr>
            <w:r>
              <w:rPr>
                <w:lang w:eastAsia="ja-JP"/>
              </w:rPr>
              <w:t>North Slope Borough</w:t>
            </w:r>
          </w:p>
          <w:p w14:paraId="65237E9B" w14:textId="77777777" w:rsidR="006175F8" w:rsidRDefault="006175F8" w:rsidP="006175F8">
            <w:pPr>
              <w:rPr>
                <w:lang w:eastAsia="ja-JP"/>
              </w:rPr>
            </w:pPr>
          </w:p>
          <w:p w14:paraId="76989575" w14:textId="77777777" w:rsidR="006175F8" w:rsidRDefault="006175F8" w:rsidP="006175F8">
            <w:pPr>
              <w:rPr>
                <w:lang w:eastAsia="ja-JP"/>
              </w:rPr>
            </w:pPr>
            <w:r>
              <w:rPr>
                <w:lang w:eastAsia="ja-JP"/>
              </w:rPr>
              <w:t>North Slope Borough Department of Wildlife Management</w:t>
            </w:r>
          </w:p>
          <w:p w14:paraId="56AAA296" w14:textId="77777777" w:rsidR="006175F8" w:rsidRDefault="006175F8" w:rsidP="006175F8">
            <w:pPr>
              <w:rPr>
                <w:lang w:eastAsia="ja-JP"/>
              </w:rPr>
            </w:pPr>
          </w:p>
          <w:p w14:paraId="601327D4" w14:textId="6B2C42B6" w:rsidR="006175F8" w:rsidRPr="006175F8" w:rsidRDefault="006175F8" w:rsidP="006175F8">
            <w:pPr>
              <w:rPr>
                <w:lang w:eastAsia="ja-JP"/>
              </w:rPr>
            </w:pPr>
            <w:r>
              <w:rPr>
                <w:lang w:eastAsia="ja-JP"/>
              </w:rPr>
              <w:t>AIC Science</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E04627"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F02EEB" w14:textId="77777777" w:rsidR="006508FC" w:rsidRDefault="0069729C">
            <w:pPr>
              <w:pStyle w:val="BodyA"/>
              <w:rPr>
                <w:sz w:val="20"/>
                <w:szCs w:val="20"/>
              </w:rPr>
            </w:pPr>
            <w:r>
              <w:rPr>
                <w:sz w:val="20"/>
                <w:szCs w:val="20"/>
              </w:rPr>
              <w:t xml:space="preserve">Herbert </w:t>
            </w:r>
            <w:proofErr w:type="spellStart"/>
            <w:r>
              <w:rPr>
                <w:sz w:val="20"/>
                <w:szCs w:val="20"/>
              </w:rPr>
              <w:t>Kinneeveauk</w:t>
            </w:r>
            <w:proofErr w:type="spellEnd"/>
          </w:p>
          <w:p w14:paraId="6F44C4CF" w14:textId="77777777" w:rsidR="006508FC" w:rsidRDefault="0069729C">
            <w:pPr>
              <w:pStyle w:val="BodyA"/>
              <w:rPr>
                <w:sz w:val="20"/>
                <w:szCs w:val="20"/>
              </w:rPr>
            </w:pPr>
            <w:r>
              <w:rPr>
                <w:sz w:val="20"/>
                <w:szCs w:val="20"/>
              </w:rPr>
              <w:t>(907) 368-2236</w:t>
            </w:r>
          </w:p>
          <w:p w14:paraId="3C3F386E" w14:textId="77777777" w:rsidR="006508FC" w:rsidRDefault="0069729C">
            <w:pPr>
              <w:pStyle w:val="BodyA"/>
              <w:rPr>
                <w:sz w:val="20"/>
                <w:szCs w:val="20"/>
              </w:rPr>
            </w:pPr>
            <w:r>
              <w:rPr>
                <w:sz w:val="20"/>
                <w:szCs w:val="20"/>
              </w:rPr>
              <w:t>(907) 350-7835</w:t>
            </w:r>
          </w:p>
          <w:p w14:paraId="606497EB" w14:textId="77777777" w:rsidR="006508FC" w:rsidRDefault="0069729C">
            <w:pPr>
              <w:pStyle w:val="BodyA"/>
              <w:rPr>
                <w:sz w:val="20"/>
                <w:szCs w:val="20"/>
              </w:rPr>
            </w:pPr>
            <w:r>
              <w:rPr>
                <w:sz w:val="20"/>
                <w:szCs w:val="20"/>
              </w:rPr>
              <w:t>Clark Lane</w:t>
            </w:r>
          </w:p>
          <w:p w14:paraId="0E2508E9" w14:textId="77777777" w:rsidR="006508FC" w:rsidRDefault="0069729C">
            <w:pPr>
              <w:pStyle w:val="BodyA"/>
              <w:rPr>
                <w:sz w:val="20"/>
                <w:szCs w:val="20"/>
              </w:rPr>
            </w:pPr>
            <w:r>
              <w:rPr>
                <w:sz w:val="20"/>
                <w:szCs w:val="20"/>
              </w:rPr>
              <w:t>(907) 36802453</w:t>
            </w:r>
          </w:p>
          <w:p w14:paraId="3DD393C2" w14:textId="77777777" w:rsidR="006508FC" w:rsidRDefault="0069729C">
            <w:pPr>
              <w:pStyle w:val="BodyA"/>
            </w:pPr>
            <w:r>
              <w:rPr>
                <w:sz w:val="20"/>
                <w:szCs w:val="20"/>
              </w:rPr>
              <w:t>(907) 947-5190</w:t>
            </w:r>
          </w:p>
        </w:tc>
      </w:tr>
      <w:tr w:rsidR="00774095" w14:paraId="36279CD7" w14:textId="77777777" w:rsidTr="00774095">
        <w:trPr>
          <w:trHeight w:val="1418"/>
        </w:trPr>
        <w:tc>
          <w:tcPr>
            <w:tcW w:w="2933" w:type="dxa"/>
            <w:vMerge/>
            <w:tcBorders>
              <w:top w:val="single" w:sz="4" w:space="0" w:color="000000"/>
              <w:left w:val="single" w:sz="4" w:space="0" w:color="000000"/>
              <w:bottom w:val="single" w:sz="4" w:space="0" w:color="000000"/>
              <w:right w:val="single" w:sz="4" w:space="0" w:color="000000"/>
            </w:tcBorders>
            <w:shd w:val="clear" w:color="auto" w:fill="auto"/>
          </w:tcPr>
          <w:p w14:paraId="1D1E0651" w14:textId="77777777" w:rsidR="006508FC" w:rsidRDefault="006508FC"/>
        </w:tc>
        <w:tc>
          <w:tcPr>
            <w:tcW w:w="2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51730" w14:textId="77777777" w:rsidR="006508FC" w:rsidRDefault="0069729C">
            <w:pPr>
              <w:pStyle w:val="BodyBAA"/>
              <w:rPr>
                <w:sz w:val="20"/>
                <w:szCs w:val="20"/>
              </w:rPr>
            </w:pPr>
            <w:r>
              <w:rPr>
                <w:sz w:val="20"/>
                <w:szCs w:val="20"/>
              </w:rPr>
              <w:t>Point Lay</w:t>
            </w:r>
          </w:p>
          <w:p w14:paraId="26B74409" w14:textId="77777777" w:rsidR="006508FC" w:rsidRDefault="0069729C">
            <w:pPr>
              <w:pStyle w:val="BodyBAA"/>
            </w:pPr>
            <w:r>
              <w:rPr>
                <w:sz w:val="20"/>
                <w:szCs w:val="20"/>
              </w:rPr>
              <w:t>69.75684N, -163.05425W</w:t>
            </w:r>
          </w:p>
        </w:tc>
        <w:tc>
          <w:tcPr>
            <w:tcW w:w="2688" w:type="dxa"/>
            <w:vMerge/>
            <w:tcBorders>
              <w:top w:val="single" w:sz="4" w:space="0" w:color="000000"/>
              <w:left w:val="single" w:sz="4" w:space="0" w:color="000000"/>
              <w:bottom w:val="single" w:sz="4" w:space="0" w:color="000000"/>
              <w:right w:val="single" w:sz="4" w:space="0" w:color="000000"/>
            </w:tcBorders>
            <w:shd w:val="clear" w:color="auto" w:fill="auto"/>
          </w:tcPr>
          <w:p w14:paraId="5FB9DE91"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C3D95"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F38653" w14:textId="77777777" w:rsidR="006508FC" w:rsidRDefault="0069729C">
            <w:pPr>
              <w:pStyle w:val="BodyA"/>
              <w:rPr>
                <w:sz w:val="20"/>
                <w:szCs w:val="20"/>
              </w:rPr>
            </w:pPr>
            <w:r>
              <w:rPr>
                <w:sz w:val="20"/>
                <w:szCs w:val="20"/>
              </w:rPr>
              <w:t>Julius Rexford</w:t>
            </w:r>
          </w:p>
          <w:p w14:paraId="4574E81B" w14:textId="77777777" w:rsidR="006508FC" w:rsidRDefault="0069729C">
            <w:pPr>
              <w:pStyle w:val="BodyA"/>
              <w:rPr>
                <w:sz w:val="20"/>
                <w:szCs w:val="20"/>
              </w:rPr>
            </w:pPr>
            <w:r>
              <w:rPr>
                <w:sz w:val="20"/>
                <w:szCs w:val="20"/>
              </w:rPr>
              <w:t>(907) 833-2214</w:t>
            </w:r>
          </w:p>
          <w:p w14:paraId="30F9385D" w14:textId="77777777" w:rsidR="006508FC" w:rsidRDefault="0069729C">
            <w:pPr>
              <w:pStyle w:val="BodyA"/>
              <w:rPr>
                <w:sz w:val="20"/>
                <w:szCs w:val="20"/>
              </w:rPr>
            </w:pPr>
            <w:r>
              <w:rPr>
                <w:sz w:val="20"/>
                <w:szCs w:val="20"/>
              </w:rPr>
              <w:t>(907) 833-0045</w:t>
            </w:r>
          </w:p>
          <w:p w14:paraId="63F4187B" w14:textId="77777777" w:rsidR="006508FC" w:rsidRDefault="0069729C">
            <w:pPr>
              <w:pStyle w:val="BodyA"/>
              <w:rPr>
                <w:sz w:val="20"/>
                <w:szCs w:val="20"/>
              </w:rPr>
            </w:pPr>
            <w:r>
              <w:rPr>
                <w:sz w:val="20"/>
                <w:szCs w:val="20"/>
              </w:rPr>
              <w:t xml:space="preserve">Thomas </w:t>
            </w:r>
            <w:proofErr w:type="spellStart"/>
            <w:r>
              <w:rPr>
                <w:sz w:val="20"/>
                <w:szCs w:val="20"/>
              </w:rPr>
              <w:t>Nukapigak</w:t>
            </w:r>
            <w:proofErr w:type="spellEnd"/>
          </w:p>
          <w:p w14:paraId="265C1894" w14:textId="77777777" w:rsidR="006508FC" w:rsidRDefault="0069729C">
            <w:pPr>
              <w:pStyle w:val="BodyA"/>
            </w:pPr>
            <w:r>
              <w:rPr>
                <w:sz w:val="20"/>
                <w:szCs w:val="20"/>
              </w:rPr>
              <w:t>(907) 833-0191</w:t>
            </w:r>
          </w:p>
        </w:tc>
      </w:tr>
      <w:tr w:rsidR="00774095" w14:paraId="51C7AF8F" w14:textId="77777777" w:rsidTr="00774095">
        <w:trPr>
          <w:trHeight w:val="1049"/>
        </w:trPr>
        <w:tc>
          <w:tcPr>
            <w:tcW w:w="2933" w:type="dxa"/>
            <w:vMerge/>
            <w:tcBorders>
              <w:top w:val="single" w:sz="4" w:space="0" w:color="000000"/>
              <w:left w:val="single" w:sz="4" w:space="0" w:color="000000"/>
              <w:bottom w:val="single" w:sz="4" w:space="0" w:color="000000"/>
              <w:right w:val="single" w:sz="4" w:space="0" w:color="000000"/>
            </w:tcBorders>
            <w:shd w:val="clear" w:color="auto" w:fill="auto"/>
          </w:tcPr>
          <w:p w14:paraId="28B8AAFD" w14:textId="77777777" w:rsidR="006508FC" w:rsidRDefault="006508FC"/>
        </w:tc>
        <w:tc>
          <w:tcPr>
            <w:tcW w:w="2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847F4E" w14:textId="77777777" w:rsidR="006508FC" w:rsidRDefault="0069729C">
            <w:pPr>
              <w:pStyle w:val="BodyBAA"/>
              <w:rPr>
                <w:sz w:val="20"/>
                <w:szCs w:val="20"/>
              </w:rPr>
            </w:pPr>
            <w:r>
              <w:rPr>
                <w:sz w:val="20"/>
                <w:szCs w:val="20"/>
              </w:rPr>
              <w:t>Wainwright</w:t>
            </w:r>
          </w:p>
          <w:p w14:paraId="2914B38C" w14:textId="77777777" w:rsidR="006508FC" w:rsidRDefault="0069729C">
            <w:pPr>
              <w:pStyle w:val="BodyBAA"/>
            </w:pPr>
            <w:r>
              <w:rPr>
                <w:sz w:val="20"/>
                <w:szCs w:val="20"/>
              </w:rPr>
              <w:t>70.63639N, -160.04174W</w:t>
            </w:r>
          </w:p>
        </w:tc>
        <w:tc>
          <w:tcPr>
            <w:tcW w:w="2688" w:type="dxa"/>
            <w:vMerge/>
            <w:tcBorders>
              <w:top w:val="single" w:sz="4" w:space="0" w:color="000000"/>
              <w:left w:val="single" w:sz="4" w:space="0" w:color="000000"/>
              <w:bottom w:val="single" w:sz="4" w:space="0" w:color="000000"/>
              <w:right w:val="single" w:sz="4" w:space="0" w:color="000000"/>
            </w:tcBorders>
            <w:shd w:val="clear" w:color="auto" w:fill="auto"/>
          </w:tcPr>
          <w:p w14:paraId="1A38BE08"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DEE6EA"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4D66B7" w14:textId="77777777" w:rsidR="006508FC" w:rsidRDefault="0069729C">
            <w:pPr>
              <w:pStyle w:val="BodyA"/>
              <w:rPr>
                <w:sz w:val="20"/>
                <w:szCs w:val="20"/>
              </w:rPr>
            </w:pPr>
            <w:r>
              <w:rPr>
                <w:sz w:val="20"/>
                <w:szCs w:val="20"/>
              </w:rPr>
              <w:t>John Hopson, Jr.</w:t>
            </w:r>
          </w:p>
          <w:p w14:paraId="236A4DCE" w14:textId="77777777" w:rsidR="006508FC" w:rsidRDefault="0069729C">
            <w:pPr>
              <w:pStyle w:val="BodyA"/>
              <w:rPr>
                <w:sz w:val="20"/>
                <w:szCs w:val="20"/>
              </w:rPr>
            </w:pPr>
            <w:r>
              <w:rPr>
                <w:sz w:val="20"/>
                <w:szCs w:val="20"/>
              </w:rPr>
              <w:t>(907) 231-9178</w:t>
            </w:r>
          </w:p>
          <w:p w14:paraId="40378AB6" w14:textId="77777777" w:rsidR="006508FC" w:rsidRDefault="0069729C">
            <w:pPr>
              <w:pStyle w:val="BodyA"/>
              <w:rPr>
                <w:sz w:val="20"/>
                <w:szCs w:val="20"/>
              </w:rPr>
            </w:pPr>
            <w:r>
              <w:rPr>
                <w:sz w:val="20"/>
                <w:szCs w:val="20"/>
              </w:rPr>
              <w:t xml:space="preserve">Oliver </w:t>
            </w:r>
            <w:proofErr w:type="spellStart"/>
            <w:r>
              <w:rPr>
                <w:sz w:val="20"/>
                <w:szCs w:val="20"/>
              </w:rPr>
              <w:t>Peetok</w:t>
            </w:r>
            <w:proofErr w:type="spellEnd"/>
          </w:p>
          <w:p w14:paraId="2DD14EC5" w14:textId="77777777" w:rsidR="006508FC" w:rsidRDefault="0069729C">
            <w:pPr>
              <w:pStyle w:val="BodyA"/>
            </w:pPr>
            <w:r>
              <w:rPr>
                <w:sz w:val="20"/>
                <w:szCs w:val="20"/>
              </w:rPr>
              <w:t>(907) 763-0220</w:t>
            </w:r>
          </w:p>
        </w:tc>
      </w:tr>
      <w:tr w:rsidR="00774095" w14:paraId="07A2E270" w14:textId="77777777" w:rsidTr="001C1311">
        <w:trPr>
          <w:trHeight w:val="1296"/>
        </w:trPr>
        <w:tc>
          <w:tcPr>
            <w:tcW w:w="2933" w:type="dxa"/>
            <w:vMerge/>
            <w:tcBorders>
              <w:top w:val="single" w:sz="4" w:space="0" w:color="000000"/>
              <w:left w:val="single" w:sz="4" w:space="0" w:color="000000"/>
              <w:bottom w:val="single" w:sz="4" w:space="0" w:color="000000"/>
              <w:right w:val="single" w:sz="4" w:space="0" w:color="000000"/>
            </w:tcBorders>
            <w:shd w:val="clear" w:color="auto" w:fill="auto"/>
          </w:tcPr>
          <w:p w14:paraId="74A6F28A" w14:textId="77777777" w:rsidR="006508FC" w:rsidRDefault="006508FC"/>
        </w:tc>
        <w:tc>
          <w:tcPr>
            <w:tcW w:w="2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B3800F" w14:textId="77777777" w:rsidR="006508FC" w:rsidRDefault="0069729C">
            <w:pPr>
              <w:pStyle w:val="BodyBAA"/>
              <w:rPr>
                <w:sz w:val="20"/>
                <w:szCs w:val="20"/>
              </w:rPr>
            </w:pPr>
            <w:r>
              <w:rPr>
                <w:sz w:val="20"/>
                <w:szCs w:val="20"/>
              </w:rPr>
              <w:t>Barrow</w:t>
            </w:r>
          </w:p>
          <w:p w14:paraId="584496E4" w14:textId="77777777" w:rsidR="006508FC" w:rsidRDefault="0069729C">
            <w:pPr>
              <w:pStyle w:val="BodyBAA"/>
            </w:pPr>
            <w:r>
              <w:rPr>
                <w:sz w:val="20"/>
                <w:szCs w:val="20"/>
              </w:rPr>
              <w:t>71.29011N, -156.79205W</w:t>
            </w:r>
          </w:p>
        </w:tc>
        <w:tc>
          <w:tcPr>
            <w:tcW w:w="2688" w:type="dxa"/>
            <w:vMerge/>
            <w:tcBorders>
              <w:top w:val="single" w:sz="4" w:space="0" w:color="000000"/>
              <w:left w:val="single" w:sz="4" w:space="0" w:color="000000"/>
              <w:bottom w:val="single" w:sz="4" w:space="0" w:color="000000"/>
              <w:right w:val="single" w:sz="4" w:space="0" w:color="000000"/>
            </w:tcBorders>
            <w:shd w:val="clear" w:color="auto" w:fill="auto"/>
          </w:tcPr>
          <w:p w14:paraId="5A5D81B1"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454D79"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BA038F" w14:textId="77777777" w:rsidR="006508FC" w:rsidRDefault="0069729C">
            <w:pPr>
              <w:pStyle w:val="BodyA"/>
              <w:rPr>
                <w:sz w:val="20"/>
                <w:szCs w:val="20"/>
              </w:rPr>
            </w:pPr>
            <w:r>
              <w:rPr>
                <w:sz w:val="20"/>
                <w:szCs w:val="20"/>
              </w:rPr>
              <w:t>Harry Brower, Jr.</w:t>
            </w:r>
          </w:p>
          <w:p w14:paraId="34274E4E" w14:textId="77777777" w:rsidR="006508FC" w:rsidRDefault="0069729C">
            <w:pPr>
              <w:pStyle w:val="BodyA"/>
              <w:rPr>
                <w:sz w:val="20"/>
                <w:szCs w:val="20"/>
              </w:rPr>
            </w:pPr>
            <w:r>
              <w:rPr>
                <w:sz w:val="20"/>
                <w:szCs w:val="20"/>
              </w:rPr>
              <w:t>(907) 852-0350</w:t>
            </w:r>
          </w:p>
          <w:p w14:paraId="62F3D981" w14:textId="77777777" w:rsidR="006508FC" w:rsidRDefault="0069729C">
            <w:pPr>
              <w:pStyle w:val="BodyA"/>
              <w:rPr>
                <w:sz w:val="20"/>
                <w:szCs w:val="20"/>
              </w:rPr>
            </w:pPr>
            <w:r>
              <w:rPr>
                <w:sz w:val="20"/>
                <w:szCs w:val="20"/>
              </w:rPr>
              <w:t>(907) 878-2237</w:t>
            </w:r>
          </w:p>
          <w:p w14:paraId="3FEC1B88" w14:textId="77777777" w:rsidR="006508FC" w:rsidRDefault="0069729C">
            <w:pPr>
              <w:pStyle w:val="BodyA"/>
              <w:rPr>
                <w:sz w:val="20"/>
                <w:szCs w:val="20"/>
              </w:rPr>
            </w:pPr>
            <w:r>
              <w:rPr>
                <w:sz w:val="20"/>
                <w:szCs w:val="20"/>
              </w:rPr>
              <w:t>Eugene Brower</w:t>
            </w:r>
          </w:p>
          <w:p w14:paraId="5FE8F8EF" w14:textId="77777777" w:rsidR="006508FC" w:rsidRDefault="0069729C">
            <w:pPr>
              <w:pStyle w:val="BodyA"/>
            </w:pPr>
            <w:r>
              <w:rPr>
                <w:sz w:val="20"/>
                <w:szCs w:val="20"/>
              </w:rPr>
              <w:t>(907) 852--3601</w:t>
            </w:r>
          </w:p>
        </w:tc>
      </w:tr>
      <w:tr w:rsidR="00774095" w14:paraId="1558C27E" w14:textId="77777777" w:rsidTr="00774095">
        <w:trPr>
          <w:trHeight w:val="902"/>
        </w:trPr>
        <w:tc>
          <w:tcPr>
            <w:tcW w:w="2933" w:type="dxa"/>
            <w:vMerge/>
            <w:tcBorders>
              <w:top w:val="single" w:sz="4" w:space="0" w:color="000000"/>
              <w:left w:val="single" w:sz="4" w:space="0" w:color="000000"/>
              <w:bottom w:val="single" w:sz="4" w:space="0" w:color="000000"/>
              <w:right w:val="single" w:sz="4" w:space="0" w:color="000000"/>
            </w:tcBorders>
            <w:shd w:val="clear" w:color="auto" w:fill="auto"/>
          </w:tcPr>
          <w:p w14:paraId="0ED58E99" w14:textId="77777777" w:rsidR="006508FC" w:rsidRDefault="006508FC"/>
        </w:tc>
        <w:tc>
          <w:tcPr>
            <w:tcW w:w="2982"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tcPr>
          <w:p w14:paraId="31CC47FE" w14:textId="77777777" w:rsidR="006508FC" w:rsidRDefault="0069729C" w:rsidP="0069729C">
            <w:pPr>
              <w:pStyle w:val="ListParagraph"/>
              <w:numPr>
                <w:ilvl w:val="0"/>
                <w:numId w:val="37"/>
              </w:numPr>
              <w:tabs>
                <w:tab w:val="clear" w:pos="660"/>
                <w:tab w:val="num" w:pos="720"/>
                <w:tab w:val="left" w:pos="792"/>
              </w:tabs>
              <w:ind w:left="792" w:hanging="432"/>
              <w:rPr>
                <w:rFonts w:ascii="Times New Roman" w:eastAsia="Times New Roman" w:hAnsi="Times New Roman" w:cs="Times New Roman"/>
                <w:i/>
                <w:iCs/>
              </w:rPr>
            </w:pPr>
            <w:r>
              <w:rPr>
                <w:rFonts w:ascii="Times New Roman"/>
                <w:i/>
                <w:iCs/>
                <w:sz w:val="20"/>
                <w:szCs w:val="20"/>
              </w:rPr>
              <w:t>Cross Island</w:t>
            </w:r>
          </w:p>
          <w:p w14:paraId="04F2AEE6" w14:textId="77777777" w:rsidR="006508FC" w:rsidRDefault="0069729C">
            <w:pPr>
              <w:pStyle w:val="BodyB"/>
              <w:tabs>
                <w:tab w:val="left" w:pos="792"/>
              </w:tabs>
            </w:pPr>
            <w:r>
              <w:rPr>
                <w:sz w:val="20"/>
                <w:szCs w:val="20"/>
              </w:rPr>
              <w:t>70.4908N, -147.9458W</w:t>
            </w:r>
          </w:p>
        </w:tc>
        <w:tc>
          <w:tcPr>
            <w:tcW w:w="2688" w:type="dxa"/>
            <w:vMerge/>
            <w:tcBorders>
              <w:top w:val="single" w:sz="4" w:space="0" w:color="000000"/>
              <w:left w:val="single" w:sz="4" w:space="0" w:color="000000"/>
              <w:bottom w:val="single" w:sz="4" w:space="0" w:color="000000"/>
              <w:right w:val="single" w:sz="4" w:space="0" w:color="000000"/>
            </w:tcBorders>
            <w:shd w:val="clear" w:color="auto" w:fill="auto"/>
          </w:tcPr>
          <w:p w14:paraId="6D2C55F0"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58E9D4B8"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926C7D" w14:textId="77777777" w:rsidR="006508FC" w:rsidRDefault="006508FC"/>
        </w:tc>
      </w:tr>
      <w:tr w:rsidR="00774095" w14:paraId="46CE3765" w14:textId="77777777" w:rsidTr="00774095">
        <w:trPr>
          <w:trHeight w:val="1067"/>
        </w:trPr>
        <w:tc>
          <w:tcPr>
            <w:tcW w:w="2933" w:type="dxa"/>
            <w:vMerge/>
            <w:tcBorders>
              <w:top w:val="single" w:sz="4" w:space="0" w:color="000000"/>
              <w:left w:val="single" w:sz="4" w:space="0" w:color="000000"/>
              <w:bottom w:val="single" w:sz="4" w:space="0" w:color="000000"/>
              <w:right w:val="single" w:sz="4" w:space="0" w:color="000000"/>
            </w:tcBorders>
            <w:shd w:val="clear" w:color="auto" w:fill="auto"/>
          </w:tcPr>
          <w:p w14:paraId="092A0F67" w14:textId="77777777" w:rsidR="006508FC" w:rsidRDefault="006508FC"/>
        </w:tc>
        <w:tc>
          <w:tcPr>
            <w:tcW w:w="2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9D9BAA" w14:textId="77777777" w:rsidR="006508FC" w:rsidRDefault="0069729C">
            <w:pPr>
              <w:pStyle w:val="BodyBAA"/>
              <w:rPr>
                <w:sz w:val="20"/>
                <w:szCs w:val="20"/>
              </w:rPr>
            </w:pPr>
            <w:proofErr w:type="spellStart"/>
            <w:r>
              <w:rPr>
                <w:sz w:val="20"/>
                <w:szCs w:val="20"/>
              </w:rPr>
              <w:t>Nuiqsut</w:t>
            </w:r>
            <w:proofErr w:type="spellEnd"/>
          </w:p>
          <w:p w14:paraId="126999E9" w14:textId="77777777" w:rsidR="006508FC" w:rsidRDefault="0069729C">
            <w:pPr>
              <w:pStyle w:val="BodyBAA"/>
            </w:pPr>
            <w:r>
              <w:rPr>
                <w:sz w:val="20"/>
                <w:szCs w:val="20"/>
              </w:rPr>
              <w:t>70.21510N, -151.00552W</w:t>
            </w:r>
          </w:p>
        </w:tc>
        <w:tc>
          <w:tcPr>
            <w:tcW w:w="2688" w:type="dxa"/>
            <w:vMerge/>
            <w:tcBorders>
              <w:top w:val="single" w:sz="4" w:space="0" w:color="000000"/>
              <w:left w:val="single" w:sz="4" w:space="0" w:color="000000"/>
              <w:bottom w:val="single" w:sz="4" w:space="0" w:color="000000"/>
              <w:right w:val="single" w:sz="4" w:space="0" w:color="000000"/>
            </w:tcBorders>
            <w:shd w:val="clear" w:color="auto" w:fill="auto"/>
          </w:tcPr>
          <w:p w14:paraId="78422841"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0F30B0"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CB9924" w14:textId="77777777" w:rsidR="006508FC" w:rsidRDefault="0069729C">
            <w:pPr>
              <w:pStyle w:val="BodyA"/>
              <w:rPr>
                <w:sz w:val="20"/>
                <w:szCs w:val="20"/>
              </w:rPr>
            </w:pPr>
            <w:r>
              <w:rPr>
                <w:sz w:val="20"/>
                <w:szCs w:val="20"/>
              </w:rPr>
              <w:t xml:space="preserve">Isaac </w:t>
            </w:r>
            <w:proofErr w:type="spellStart"/>
            <w:r>
              <w:rPr>
                <w:sz w:val="20"/>
                <w:szCs w:val="20"/>
              </w:rPr>
              <w:t>Nukapigak</w:t>
            </w:r>
            <w:proofErr w:type="spellEnd"/>
          </w:p>
          <w:p w14:paraId="1FBEE5AD" w14:textId="77777777" w:rsidR="006508FC" w:rsidRDefault="0069729C">
            <w:pPr>
              <w:pStyle w:val="BodyA"/>
              <w:rPr>
                <w:sz w:val="20"/>
                <w:szCs w:val="20"/>
              </w:rPr>
            </w:pPr>
            <w:r>
              <w:rPr>
                <w:sz w:val="20"/>
                <w:szCs w:val="20"/>
              </w:rPr>
              <w:t>(907) 231-0855</w:t>
            </w:r>
          </w:p>
          <w:p w14:paraId="797DF164" w14:textId="77777777" w:rsidR="006508FC" w:rsidRDefault="0069729C">
            <w:pPr>
              <w:pStyle w:val="BodyA"/>
              <w:rPr>
                <w:sz w:val="20"/>
                <w:szCs w:val="20"/>
              </w:rPr>
            </w:pPr>
            <w:r>
              <w:rPr>
                <w:sz w:val="20"/>
                <w:szCs w:val="20"/>
              </w:rPr>
              <w:t>Carl Brower</w:t>
            </w:r>
          </w:p>
          <w:p w14:paraId="6FA27778" w14:textId="77777777" w:rsidR="006508FC" w:rsidRDefault="0069729C">
            <w:pPr>
              <w:pStyle w:val="BodyA"/>
            </w:pPr>
            <w:r>
              <w:rPr>
                <w:sz w:val="20"/>
                <w:szCs w:val="20"/>
              </w:rPr>
              <w:t>(907) 242-1013</w:t>
            </w:r>
          </w:p>
        </w:tc>
      </w:tr>
      <w:tr w:rsidR="00774095" w14:paraId="7E47C5C5" w14:textId="77777777" w:rsidTr="00774095">
        <w:trPr>
          <w:trHeight w:val="1220"/>
        </w:trPr>
        <w:tc>
          <w:tcPr>
            <w:tcW w:w="2933" w:type="dxa"/>
            <w:vMerge/>
            <w:tcBorders>
              <w:top w:val="single" w:sz="4" w:space="0" w:color="000000"/>
              <w:left w:val="single" w:sz="4" w:space="0" w:color="000000"/>
              <w:bottom w:val="single" w:sz="4" w:space="0" w:color="000000"/>
              <w:right w:val="single" w:sz="4" w:space="0" w:color="000000"/>
            </w:tcBorders>
            <w:shd w:val="clear" w:color="auto" w:fill="auto"/>
          </w:tcPr>
          <w:p w14:paraId="703000D2" w14:textId="77777777" w:rsidR="006508FC" w:rsidRDefault="006508FC"/>
        </w:tc>
        <w:tc>
          <w:tcPr>
            <w:tcW w:w="2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9C5E0A" w14:textId="77777777" w:rsidR="006508FC" w:rsidRDefault="0069729C">
            <w:pPr>
              <w:pStyle w:val="BodyBAA"/>
              <w:rPr>
                <w:sz w:val="20"/>
                <w:szCs w:val="20"/>
              </w:rPr>
            </w:pPr>
            <w:proofErr w:type="spellStart"/>
            <w:r>
              <w:rPr>
                <w:sz w:val="20"/>
                <w:szCs w:val="20"/>
              </w:rPr>
              <w:t>Kaktovik</w:t>
            </w:r>
            <w:proofErr w:type="spellEnd"/>
          </w:p>
          <w:p w14:paraId="15D09940" w14:textId="77777777" w:rsidR="006508FC" w:rsidRDefault="0069729C">
            <w:pPr>
              <w:pStyle w:val="BodyBAA"/>
            </w:pPr>
            <w:r>
              <w:rPr>
                <w:sz w:val="20"/>
                <w:szCs w:val="20"/>
              </w:rPr>
              <w:t>70.13173N, -143.62656W</w:t>
            </w:r>
          </w:p>
        </w:tc>
        <w:tc>
          <w:tcPr>
            <w:tcW w:w="2688" w:type="dxa"/>
            <w:vMerge/>
            <w:tcBorders>
              <w:top w:val="single" w:sz="4" w:space="0" w:color="000000"/>
              <w:left w:val="single" w:sz="4" w:space="0" w:color="000000"/>
              <w:bottom w:val="single" w:sz="4" w:space="0" w:color="000000"/>
              <w:right w:val="single" w:sz="4" w:space="0" w:color="000000"/>
            </w:tcBorders>
            <w:shd w:val="clear" w:color="auto" w:fill="auto"/>
          </w:tcPr>
          <w:p w14:paraId="7E93EA36"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8D2224" w14:textId="77777777" w:rsidR="006508FC" w:rsidRDefault="006508FC"/>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6370C2" w14:textId="77777777" w:rsidR="006508FC" w:rsidRDefault="0069729C">
            <w:pPr>
              <w:pStyle w:val="BodyA"/>
              <w:rPr>
                <w:sz w:val="20"/>
                <w:szCs w:val="20"/>
              </w:rPr>
            </w:pPr>
            <w:r>
              <w:rPr>
                <w:sz w:val="20"/>
                <w:szCs w:val="20"/>
              </w:rPr>
              <w:t xml:space="preserve">Joseph </w:t>
            </w:r>
            <w:proofErr w:type="spellStart"/>
            <w:r>
              <w:rPr>
                <w:sz w:val="20"/>
                <w:szCs w:val="20"/>
              </w:rPr>
              <w:t>Kaleak</w:t>
            </w:r>
            <w:proofErr w:type="spellEnd"/>
          </w:p>
          <w:p w14:paraId="41E9865D" w14:textId="77777777" w:rsidR="006508FC" w:rsidRDefault="0069729C">
            <w:pPr>
              <w:pStyle w:val="BodyA"/>
              <w:rPr>
                <w:sz w:val="20"/>
                <w:szCs w:val="20"/>
              </w:rPr>
            </w:pPr>
            <w:r>
              <w:rPr>
                <w:sz w:val="20"/>
                <w:szCs w:val="20"/>
              </w:rPr>
              <w:t>(907) 640-0018</w:t>
            </w:r>
          </w:p>
          <w:p w14:paraId="36D466FE" w14:textId="77777777" w:rsidR="006508FC" w:rsidRDefault="0069729C">
            <w:pPr>
              <w:pStyle w:val="BodyA"/>
              <w:rPr>
                <w:sz w:val="20"/>
                <w:szCs w:val="20"/>
              </w:rPr>
            </w:pPr>
            <w:r>
              <w:rPr>
                <w:sz w:val="20"/>
                <w:szCs w:val="20"/>
              </w:rPr>
              <w:t>Christopher Gordon</w:t>
            </w:r>
          </w:p>
          <w:p w14:paraId="0D7FE383" w14:textId="77777777" w:rsidR="006508FC" w:rsidRDefault="0069729C">
            <w:pPr>
              <w:pStyle w:val="BodyA"/>
            </w:pPr>
            <w:r>
              <w:rPr>
                <w:sz w:val="20"/>
                <w:szCs w:val="20"/>
              </w:rPr>
              <w:t>(907) 640-0022</w:t>
            </w:r>
          </w:p>
        </w:tc>
      </w:tr>
      <w:tr w:rsidR="00774095" w14:paraId="49490902" w14:textId="77777777" w:rsidTr="00774095">
        <w:trPr>
          <w:trHeight w:val="482"/>
        </w:trPr>
        <w:tc>
          <w:tcPr>
            <w:tcW w:w="2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7B04B7" w14:textId="77777777" w:rsidR="006508FC" w:rsidRDefault="0069729C">
            <w:pPr>
              <w:pStyle w:val="BodyBAA"/>
            </w:pPr>
            <w:r>
              <w:rPr>
                <w:sz w:val="20"/>
                <w:szCs w:val="20"/>
              </w:rPr>
              <w:t>Alaska Beluga Whale Committee</w:t>
            </w:r>
          </w:p>
        </w:tc>
        <w:tc>
          <w:tcPr>
            <w:tcW w:w="298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6470948E" w14:textId="77777777" w:rsidR="006508FC" w:rsidRDefault="006508FC"/>
        </w:tc>
        <w:tc>
          <w:tcPr>
            <w:tcW w:w="2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FFEEA4" w14:textId="77777777" w:rsidR="006508FC" w:rsidRDefault="006508FC"/>
        </w:tc>
        <w:tc>
          <w:tcPr>
            <w:tcW w:w="4680" w:type="dxa"/>
            <w:gridSpan w:val="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6E72E85C" w14:textId="77777777" w:rsidR="006508FC" w:rsidRDefault="006508FC"/>
        </w:tc>
      </w:tr>
      <w:tr w:rsidR="00774095" w14:paraId="73C2B7E3" w14:textId="77777777" w:rsidTr="00774095">
        <w:trPr>
          <w:trHeight w:val="482"/>
        </w:trPr>
        <w:tc>
          <w:tcPr>
            <w:tcW w:w="2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B67AC" w14:textId="77777777" w:rsidR="006508FC" w:rsidRDefault="0069729C">
            <w:pPr>
              <w:pStyle w:val="BodyBAA"/>
            </w:pPr>
            <w:r>
              <w:rPr>
                <w:sz w:val="20"/>
                <w:szCs w:val="20"/>
              </w:rPr>
              <w:t>Alaska Eskimo Whaling Commission</w:t>
            </w:r>
          </w:p>
        </w:tc>
        <w:tc>
          <w:tcPr>
            <w:tcW w:w="298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0EF4F213" w14:textId="77777777" w:rsidR="006508FC" w:rsidRDefault="006508FC"/>
        </w:tc>
        <w:tc>
          <w:tcPr>
            <w:tcW w:w="2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78C68" w14:textId="77777777" w:rsidR="006508FC" w:rsidRDefault="006508FC"/>
        </w:tc>
        <w:tc>
          <w:tcPr>
            <w:tcW w:w="4680" w:type="dxa"/>
            <w:gridSpan w:val="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64D252E3" w14:textId="77777777" w:rsidR="006508FC" w:rsidRDefault="006508FC"/>
        </w:tc>
      </w:tr>
      <w:tr w:rsidR="00774095" w14:paraId="08DE0A2A" w14:textId="77777777" w:rsidTr="00774095">
        <w:trPr>
          <w:trHeight w:val="482"/>
        </w:trPr>
        <w:tc>
          <w:tcPr>
            <w:tcW w:w="2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156F1C" w14:textId="77777777" w:rsidR="006508FC" w:rsidRDefault="0069729C">
            <w:pPr>
              <w:pStyle w:val="BodyBAA"/>
            </w:pPr>
            <w:r>
              <w:rPr>
                <w:sz w:val="20"/>
                <w:szCs w:val="20"/>
              </w:rPr>
              <w:t xml:space="preserve">Alaska </w:t>
            </w:r>
            <w:proofErr w:type="spellStart"/>
            <w:r>
              <w:rPr>
                <w:sz w:val="20"/>
                <w:szCs w:val="20"/>
              </w:rPr>
              <w:t>Nanuuq</w:t>
            </w:r>
            <w:proofErr w:type="spellEnd"/>
            <w:r>
              <w:rPr>
                <w:sz w:val="20"/>
                <w:szCs w:val="20"/>
              </w:rPr>
              <w:t xml:space="preserve"> Commission</w:t>
            </w:r>
          </w:p>
        </w:tc>
        <w:tc>
          <w:tcPr>
            <w:tcW w:w="298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21545187" w14:textId="77777777" w:rsidR="006508FC" w:rsidRDefault="006508FC"/>
        </w:tc>
        <w:tc>
          <w:tcPr>
            <w:tcW w:w="2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C85F0A" w14:textId="77777777" w:rsidR="006508FC" w:rsidRDefault="006508FC"/>
        </w:tc>
        <w:tc>
          <w:tcPr>
            <w:tcW w:w="4680" w:type="dxa"/>
            <w:gridSpan w:val="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33F2E8E9" w14:textId="77777777" w:rsidR="006508FC" w:rsidRDefault="006508FC"/>
        </w:tc>
      </w:tr>
      <w:tr w:rsidR="00774095" w14:paraId="588FBB91" w14:textId="77777777" w:rsidTr="00774095">
        <w:trPr>
          <w:trHeight w:val="940"/>
        </w:trPr>
        <w:tc>
          <w:tcPr>
            <w:tcW w:w="2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8A6BA" w14:textId="77777777" w:rsidR="006508FC" w:rsidRDefault="0069729C">
            <w:pPr>
              <w:pStyle w:val="BodyBAA"/>
            </w:pPr>
            <w:r>
              <w:rPr>
                <w:sz w:val="20"/>
                <w:szCs w:val="20"/>
              </w:rPr>
              <w:t>Eskimo Walrus Commission</w:t>
            </w:r>
          </w:p>
        </w:tc>
        <w:tc>
          <w:tcPr>
            <w:tcW w:w="298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1D6113A0" w14:textId="77777777" w:rsidR="006508FC" w:rsidRDefault="006508FC"/>
        </w:tc>
        <w:tc>
          <w:tcPr>
            <w:tcW w:w="2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3AA3BD" w14:textId="77777777" w:rsidR="006508FC" w:rsidRDefault="0069729C">
            <w:pPr>
              <w:pStyle w:val="BodyA"/>
              <w:rPr>
                <w:sz w:val="20"/>
                <w:szCs w:val="20"/>
              </w:rPr>
            </w:pPr>
            <w:r>
              <w:rPr>
                <w:sz w:val="20"/>
                <w:szCs w:val="20"/>
              </w:rPr>
              <w:t>(907) 443-4380</w:t>
            </w:r>
          </w:p>
          <w:p w14:paraId="54A84F7E" w14:textId="77777777" w:rsidR="006508FC" w:rsidRDefault="0069729C">
            <w:pPr>
              <w:pStyle w:val="BodyA"/>
            </w:pPr>
            <w:r>
              <w:rPr>
                <w:sz w:val="20"/>
                <w:szCs w:val="20"/>
              </w:rPr>
              <w:t>1-877-277-4392</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57FE79B3" w14:textId="77777777" w:rsidR="006508FC" w:rsidRDefault="006508FC"/>
        </w:tc>
      </w:tr>
      <w:tr w:rsidR="00774095" w14:paraId="391B7C70" w14:textId="77777777" w:rsidTr="00774095">
        <w:trPr>
          <w:trHeight w:val="410"/>
        </w:trPr>
        <w:tc>
          <w:tcPr>
            <w:tcW w:w="2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B86F7" w14:textId="77777777" w:rsidR="006508FC" w:rsidRDefault="0069729C">
            <w:pPr>
              <w:pStyle w:val="BodyBAA"/>
            </w:pPr>
            <w:r>
              <w:rPr>
                <w:sz w:val="20"/>
                <w:szCs w:val="20"/>
              </w:rPr>
              <w:t>Ice Seal Committee</w:t>
            </w:r>
          </w:p>
        </w:tc>
        <w:tc>
          <w:tcPr>
            <w:tcW w:w="298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44156AAD" w14:textId="77777777" w:rsidR="006508FC" w:rsidRDefault="006508FC"/>
        </w:tc>
        <w:tc>
          <w:tcPr>
            <w:tcW w:w="2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A4A7D" w14:textId="77777777" w:rsidR="006508FC" w:rsidRDefault="006508FC"/>
        </w:tc>
        <w:tc>
          <w:tcPr>
            <w:tcW w:w="4680" w:type="dxa"/>
            <w:gridSpan w:val="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13F85682" w14:textId="77777777" w:rsidR="006508FC" w:rsidRDefault="006508FC"/>
        </w:tc>
      </w:tr>
    </w:tbl>
    <w:p w14:paraId="1D98C5C6" w14:textId="77777777" w:rsidR="006508FC" w:rsidRDefault="006508FC">
      <w:pPr>
        <w:pStyle w:val="BodyAAA"/>
        <w:tabs>
          <w:tab w:val="left" w:pos="120"/>
          <w:tab w:val="left" w:pos="720"/>
        </w:tabs>
        <w:rPr>
          <w:rFonts w:ascii="Times New Roman" w:eastAsia="Times New Roman" w:hAnsi="Times New Roman" w:cs="Times New Roman"/>
        </w:rPr>
      </w:pPr>
    </w:p>
    <w:p w14:paraId="08E80517" w14:textId="77777777" w:rsidR="006508FC" w:rsidRDefault="006508FC">
      <w:pPr>
        <w:pStyle w:val="BodyA"/>
      </w:pPr>
    </w:p>
    <w:tbl>
      <w:tblPr>
        <w:tblW w:w="1428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32"/>
        <w:gridCol w:w="2880"/>
        <w:gridCol w:w="7470"/>
      </w:tblGrid>
      <w:tr w:rsidR="006508FC" w14:paraId="59EF405A" w14:textId="77777777">
        <w:trPr>
          <w:trHeight w:val="340"/>
        </w:trPr>
        <w:tc>
          <w:tcPr>
            <w:tcW w:w="1428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7F3C2" w14:textId="77777777" w:rsidR="006508FC" w:rsidRDefault="0069729C">
            <w:pPr>
              <w:pStyle w:val="BodyAAA"/>
              <w:tabs>
                <w:tab w:val="left" w:pos="120"/>
                <w:tab w:val="left" w:pos="720"/>
              </w:tabs>
            </w:pPr>
            <w:r>
              <w:rPr>
                <w:rFonts w:ascii="Times New Roman"/>
                <w:sz w:val="20"/>
                <w:szCs w:val="20"/>
              </w:rPr>
              <w:t>Other key communication contacts</w:t>
            </w:r>
          </w:p>
        </w:tc>
      </w:tr>
      <w:tr w:rsidR="006508FC" w14:paraId="76352D07" w14:textId="77777777">
        <w:trPr>
          <w:trHeight w:val="640"/>
        </w:trPr>
        <w:tc>
          <w:tcPr>
            <w:tcW w:w="3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84A598" w14:textId="6E30C959" w:rsidR="006508FC" w:rsidRDefault="004A2320">
            <w:pPr>
              <w:pStyle w:val="BodyAAA"/>
              <w:tabs>
                <w:tab w:val="left" w:pos="120"/>
                <w:tab w:val="left" w:pos="720"/>
              </w:tabs>
            </w:pPr>
            <w:r>
              <w:rPr>
                <w:rFonts w:ascii="Times New Roman"/>
                <w:sz w:val="20"/>
                <w:szCs w:val="20"/>
              </w:rPr>
              <w:t xml:space="preserve">Marine Advisory Program. </w:t>
            </w:r>
            <w:r w:rsidR="00E82416">
              <w:rPr>
                <w:rFonts w:ascii="Times New Roman"/>
                <w:sz w:val="20"/>
                <w:szCs w:val="20"/>
              </w:rPr>
              <w:t>University of Alaska, Fairbanks</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D19D72" w14:textId="77777777" w:rsidR="006508FC" w:rsidRDefault="0069729C">
            <w:pPr>
              <w:pStyle w:val="BodyAAA"/>
              <w:tabs>
                <w:tab w:val="left" w:pos="120"/>
                <w:tab w:val="left" w:pos="720"/>
              </w:tabs>
            </w:pPr>
            <w:r>
              <w:rPr>
                <w:rFonts w:ascii="Times New Roman"/>
                <w:sz w:val="20"/>
                <w:szCs w:val="20"/>
              </w:rPr>
              <w:t>Gay Sheffield</w:t>
            </w:r>
          </w:p>
        </w:tc>
        <w:tc>
          <w:tcPr>
            <w:tcW w:w="7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920777" w14:textId="60A94701" w:rsidR="006508FC" w:rsidRDefault="004A2320">
            <w:r>
              <w:t>(907) 443-2397; toll free: 855-443-2397.</w:t>
            </w:r>
          </w:p>
        </w:tc>
      </w:tr>
    </w:tbl>
    <w:p w14:paraId="318CEABF" w14:textId="77777777" w:rsidR="006508FC" w:rsidRDefault="006508FC">
      <w:pPr>
        <w:pStyle w:val="BodyA"/>
      </w:pPr>
    </w:p>
    <w:p w14:paraId="06167310" w14:textId="77777777" w:rsidR="006508FC" w:rsidRDefault="006508FC">
      <w:pPr>
        <w:pStyle w:val="BodyAAA"/>
        <w:tabs>
          <w:tab w:val="left" w:pos="120"/>
          <w:tab w:val="left" w:pos="720"/>
        </w:tabs>
        <w:sectPr w:rsidR="006508FC" w:rsidSect="00774095">
          <w:pgSz w:w="15840" w:h="12240" w:orient="landscape"/>
          <w:pgMar w:top="1296" w:right="1296" w:bottom="1296" w:left="1296" w:header="720" w:footer="720" w:gutter="0"/>
          <w:cols w:space="720"/>
          <w:docGrid w:linePitch="326"/>
        </w:sectPr>
      </w:pPr>
    </w:p>
    <w:p w14:paraId="3B8F5521" w14:textId="77777777" w:rsidR="00E82416" w:rsidRDefault="00E82416">
      <w:pPr>
        <w:pStyle w:val="BodyAAA"/>
        <w:jc w:val="center"/>
        <w:rPr>
          <w:rFonts w:ascii="Times New Roman"/>
        </w:rPr>
      </w:pPr>
    </w:p>
    <w:p w14:paraId="54C00954" w14:textId="77777777" w:rsidR="006508FC" w:rsidRDefault="0069729C">
      <w:pPr>
        <w:pStyle w:val="BodyAAA"/>
        <w:jc w:val="center"/>
      </w:pPr>
      <w:r>
        <w:rPr>
          <w:rFonts w:ascii="Times New Roman"/>
        </w:rPr>
        <w:t>APPENDIX 3</w:t>
      </w:r>
    </w:p>
    <w:p w14:paraId="6632CDA1" w14:textId="77777777" w:rsidR="006508FC" w:rsidRDefault="006508FC">
      <w:pPr>
        <w:pStyle w:val="BodyAAA"/>
        <w:jc w:val="center"/>
        <w:rPr>
          <w:rFonts w:ascii="Times New Roman" w:eastAsia="Times New Roman" w:hAnsi="Times New Roman" w:cs="Times New Roman"/>
        </w:rPr>
      </w:pPr>
    </w:p>
    <w:p w14:paraId="46078BD4" w14:textId="6271862F" w:rsidR="006508FC" w:rsidRDefault="00E82416">
      <w:pPr>
        <w:pStyle w:val="BodyAAA"/>
      </w:pPr>
      <w:r w:rsidRPr="00E82416">
        <w:rPr>
          <w:noProof/>
          <w:lang w:eastAsia="en-US"/>
        </w:rPr>
        <mc:AlternateContent>
          <mc:Choice Requires="wpg">
            <w:drawing>
              <wp:inline distT="0" distB="0" distL="0" distR="0" wp14:anchorId="38359B28" wp14:editId="0E1BF93D">
                <wp:extent cx="6126480" cy="7432825"/>
                <wp:effectExtent l="0" t="0" r="20320" b="34925"/>
                <wp:docPr id="7" name="Group 6"/>
                <wp:cNvGraphicFramePr/>
                <a:graphic xmlns:a="http://schemas.openxmlformats.org/drawingml/2006/main">
                  <a:graphicData uri="http://schemas.microsoft.com/office/word/2010/wordprocessingGroup">
                    <wpg:wgp>
                      <wpg:cNvGrpSpPr/>
                      <wpg:grpSpPr>
                        <a:xfrm>
                          <a:off x="0" y="0"/>
                          <a:ext cx="6126480" cy="7432825"/>
                          <a:chOff x="0" y="0"/>
                          <a:chExt cx="6182762" cy="7501045"/>
                        </a:xfrm>
                      </wpg:grpSpPr>
                      <wps:wsp>
                        <wps:cNvPr id="2" name="Shape 84"/>
                        <wps:cNvSpPr txBox="1"/>
                        <wps:spPr>
                          <a:xfrm>
                            <a:off x="957020" y="0"/>
                            <a:ext cx="4051055" cy="307799"/>
                          </a:xfrm>
                          <a:prstGeom prst="rect">
                            <a:avLst/>
                          </a:prstGeom>
                          <a:noFill/>
                          <a:ln w="9525" cap="flat" cmpd="sng">
                            <a:solidFill>
                              <a:schemeClr val="dk1"/>
                            </a:solidFill>
                            <a:prstDash val="solid"/>
                            <a:round/>
                            <a:headEnd type="none" w="med" len="med"/>
                            <a:tailEnd type="none" w="med" len="med"/>
                          </a:ln>
                        </wps:spPr>
                        <wps:txbx>
                          <w:txbxContent>
                            <w:p w14:paraId="262BB94A" w14:textId="77777777" w:rsidR="00E82416" w:rsidRDefault="00E82416" w:rsidP="00E82416">
                              <w:pPr>
                                <w:pStyle w:val="NormalWeb"/>
                                <w:spacing w:before="0" w:beforeAutospacing="0" w:after="0" w:afterAutospacing="0"/>
                                <w:jc w:val="center"/>
                              </w:pPr>
                              <w:r>
                                <w:rPr>
                                  <w:rFonts w:ascii="Calibri" w:eastAsia="Calibri" w:hAnsi="Calibri" w:cs="Calibri"/>
                                  <w:color w:val="000000" w:themeColor="dark1"/>
                                  <w:sz w:val="24"/>
                                  <w:szCs w:val="24"/>
                                </w:rPr>
                                <w:t>Will you be conducting research in Arctic waters?</w:t>
                              </w:r>
                            </w:p>
                          </w:txbxContent>
                        </wps:txbx>
                        <wps:bodyPr lIns="91425" tIns="45700" rIns="91425" bIns="45700" anchor="t" anchorCtr="0">
                          <a:noAutofit/>
                        </wps:bodyPr>
                      </wps:wsp>
                      <wps:wsp>
                        <wps:cNvPr id="3" name="Shape 85"/>
                        <wps:cNvSpPr txBox="1"/>
                        <wps:spPr>
                          <a:xfrm>
                            <a:off x="3171713" y="560950"/>
                            <a:ext cx="514499" cy="261600"/>
                          </a:xfrm>
                          <a:prstGeom prst="rect">
                            <a:avLst/>
                          </a:prstGeom>
                          <a:noFill/>
                          <a:ln w="9525" cap="flat" cmpd="sng">
                            <a:solidFill>
                              <a:schemeClr val="dk1"/>
                            </a:solidFill>
                            <a:prstDash val="solid"/>
                            <a:round/>
                            <a:headEnd type="none" w="med" len="med"/>
                            <a:tailEnd type="none" w="med" len="med"/>
                          </a:ln>
                        </wps:spPr>
                        <wps:txbx>
                          <w:txbxContent>
                            <w:p w14:paraId="76700E57" w14:textId="77777777" w:rsidR="00E82416" w:rsidRDefault="00E82416" w:rsidP="00E82416">
                              <w:pPr>
                                <w:pStyle w:val="NormalWeb"/>
                                <w:spacing w:before="0" w:beforeAutospacing="0" w:after="0" w:afterAutospacing="0"/>
                                <w:jc w:val="center"/>
                              </w:pPr>
                              <w:r>
                                <w:rPr>
                                  <w:rFonts w:ascii="Calibri" w:eastAsia="Calibri" w:hAnsi="Calibri" w:cs="Calibri"/>
                                  <w:color w:val="000000" w:themeColor="dark1"/>
                                  <w:sz w:val="24"/>
                                  <w:szCs w:val="24"/>
                                </w:rPr>
                                <w:t>Yes</w:t>
                              </w:r>
                            </w:p>
                          </w:txbxContent>
                        </wps:txbx>
                        <wps:bodyPr lIns="91425" tIns="45700" rIns="91425" bIns="45700" anchor="t" anchorCtr="0">
                          <a:noAutofit/>
                        </wps:bodyPr>
                      </wps:wsp>
                      <wps:wsp>
                        <wps:cNvPr id="4" name="Shape 86"/>
                        <wps:cNvSpPr txBox="1"/>
                        <wps:spPr>
                          <a:xfrm>
                            <a:off x="386167" y="551399"/>
                            <a:ext cx="438299" cy="261600"/>
                          </a:xfrm>
                          <a:prstGeom prst="rect">
                            <a:avLst/>
                          </a:prstGeom>
                          <a:noFill/>
                          <a:ln w="9525" cap="flat" cmpd="sng">
                            <a:solidFill>
                              <a:schemeClr val="dk1"/>
                            </a:solidFill>
                            <a:prstDash val="solid"/>
                            <a:round/>
                            <a:headEnd type="none" w="med" len="med"/>
                            <a:tailEnd type="none" w="med" len="med"/>
                          </a:ln>
                        </wps:spPr>
                        <wps:txbx>
                          <w:txbxContent>
                            <w:p w14:paraId="43E3243B" w14:textId="77777777" w:rsidR="00E82416" w:rsidRDefault="00E82416" w:rsidP="00E82416">
                              <w:pPr>
                                <w:pStyle w:val="NormalWeb"/>
                                <w:spacing w:before="0" w:beforeAutospacing="0" w:after="0" w:afterAutospacing="0"/>
                                <w:jc w:val="center"/>
                              </w:pPr>
                              <w:r>
                                <w:rPr>
                                  <w:rFonts w:ascii="Calibri" w:eastAsia="Calibri" w:hAnsi="Calibri" w:cs="Calibri"/>
                                  <w:color w:val="000000" w:themeColor="dark1"/>
                                  <w:sz w:val="24"/>
                                  <w:szCs w:val="24"/>
                                </w:rPr>
                                <w:t xml:space="preserve">No </w:t>
                              </w:r>
                            </w:p>
                          </w:txbxContent>
                        </wps:txbx>
                        <wps:bodyPr lIns="91425" tIns="45700" rIns="91425" bIns="45700" anchor="t" anchorCtr="0">
                          <a:noAutofit/>
                        </wps:bodyPr>
                      </wps:wsp>
                      <wps:wsp>
                        <wps:cNvPr id="5" name="Shape 87"/>
                        <wps:cNvCnPr>
                          <a:stCxn id="2" idx="2"/>
                          <a:endCxn id="4" idx="0"/>
                        </wps:cNvCnPr>
                        <wps:spPr>
                          <a:xfrm rot="5400000">
                            <a:off x="1672133" y="-759016"/>
                            <a:ext cx="243600" cy="2377231"/>
                          </a:xfrm>
                          <a:prstGeom prst="bentConnector3">
                            <a:avLst>
                              <a:gd name="adj1" fmla="val 50000"/>
                            </a:avLst>
                          </a:prstGeom>
                          <a:noFill/>
                          <a:ln w="9525" cap="flat" cmpd="sng">
                            <a:solidFill>
                              <a:srgbClr val="4A7DBA"/>
                            </a:solidFill>
                            <a:prstDash val="solid"/>
                            <a:round/>
                            <a:headEnd type="none" w="med" len="med"/>
                            <a:tailEnd type="stealth" w="lg" len="lg"/>
                          </a:ln>
                        </wps:spPr>
                        <wps:bodyPr/>
                      </wps:wsp>
                      <wps:wsp>
                        <wps:cNvPr id="6" name="Shape 88"/>
                        <wps:cNvSpPr txBox="1"/>
                        <wps:spPr>
                          <a:xfrm>
                            <a:off x="1368397" y="1027344"/>
                            <a:ext cx="4126199" cy="523200"/>
                          </a:xfrm>
                          <a:prstGeom prst="rect">
                            <a:avLst/>
                          </a:prstGeom>
                          <a:noFill/>
                          <a:ln w="9525" cap="flat" cmpd="sng">
                            <a:solidFill>
                              <a:schemeClr val="dk1"/>
                            </a:solidFill>
                            <a:prstDash val="solid"/>
                            <a:round/>
                            <a:headEnd type="none" w="med" len="med"/>
                            <a:tailEnd type="none" w="med" len="med"/>
                          </a:ln>
                        </wps:spPr>
                        <wps:txbx>
                          <w:txbxContent>
                            <w:p w14:paraId="7BF1B263" w14:textId="77777777" w:rsidR="00E82416" w:rsidRDefault="00E82416" w:rsidP="00E82416">
                              <w:pPr>
                                <w:pStyle w:val="NormalWeb"/>
                                <w:spacing w:before="0" w:beforeAutospacing="0" w:after="0" w:afterAutospacing="0"/>
                                <w:jc w:val="center"/>
                              </w:pPr>
                              <w:r>
                                <w:rPr>
                                  <w:rFonts w:ascii="Calibri" w:eastAsia="Calibri" w:hAnsi="Calibri" w:cs="Calibri"/>
                                  <w:color w:val="222222"/>
                                  <w:sz w:val="24"/>
                                  <w:szCs w:val="24"/>
                                  <w:highlight w:val="white"/>
                                </w:rPr>
                                <w:t>Will your survey work occur in one of the areas identified in Section F of this Standard of Care</w:t>
                              </w:r>
                              <w:r>
                                <w:rPr>
                                  <w:rFonts w:ascii="Calibri" w:eastAsia="Calibri" w:hAnsi="Calibri" w:cs="Calibri"/>
                                  <w:color w:val="000000" w:themeColor="dark1"/>
                                  <w:sz w:val="24"/>
                                  <w:szCs w:val="24"/>
                                </w:rPr>
                                <w:t>?</w:t>
                              </w:r>
                            </w:p>
                          </w:txbxContent>
                        </wps:txbx>
                        <wps:bodyPr lIns="91425" tIns="45700" rIns="91425" bIns="45700" anchor="t" anchorCtr="0">
                          <a:noAutofit/>
                        </wps:bodyPr>
                      </wps:wsp>
                      <wps:wsp>
                        <wps:cNvPr id="8" name="Shape 89"/>
                        <wps:cNvSpPr txBox="1"/>
                        <wps:spPr>
                          <a:xfrm>
                            <a:off x="0" y="6135138"/>
                            <a:ext cx="1229083" cy="523219"/>
                          </a:xfrm>
                          <a:prstGeom prst="rect">
                            <a:avLst/>
                          </a:prstGeom>
                          <a:noFill/>
                          <a:ln w="9525" cap="flat" cmpd="sng">
                            <a:solidFill>
                              <a:schemeClr val="dk1"/>
                            </a:solidFill>
                            <a:prstDash val="solid"/>
                            <a:round/>
                            <a:headEnd type="none" w="med" len="med"/>
                            <a:tailEnd type="none" w="med" len="med"/>
                          </a:ln>
                        </wps:spPr>
                        <wps:txbx>
                          <w:txbxContent>
                            <w:p w14:paraId="025580B2" w14:textId="77777777" w:rsidR="00E82416" w:rsidRDefault="00E82416" w:rsidP="00E82416">
                              <w:pPr>
                                <w:pStyle w:val="NormalWeb"/>
                                <w:spacing w:before="0" w:beforeAutospacing="0" w:after="0" w:afterAutospacing="0"/>
                                <w:jc w:val="center"/>
                              </w:pPr>
                              <w:r>
                                <w:rPr>
                                  <w:rFonts w:ascii="Calibri" w:eastAsia="Calibri" w:hAnsi="Calibri" w:cs="Calibri"/>
                                  <w:color w:val="000000" w:themeColor="dark1"/>
                                  <w:sz w:val="24"/>
                                  <w:szCs w:val="24"/>
                                </w:rPr>
                                <w:t>Proceed with survey</w:t>
                              </w:r>
                            </w:p>
                          </w:txbxContent>
                        </wps:txbx>
                        <wps:bodyPr lIns="91425" tIns="45700" rIns="91425" bIns="45700" anchor="t" anchorCtr="0">
                          <a:noAutofit/>
                        </wps:bodyPr>
                      </wps:wsp>
                      <wps:wsp>
                        <wps:cNvPr id="9" name="Shape 90"/>
                        <wps:cNvCnPr>
                          <a:endCxn id="6" idx="0"/>
                        </wps:cNvCnPr>
                        <wps:spPr>
                          <a:xfrm rot="16200000" flipH="1">
                            <a:off x="3322258" y="918104"/>
                            <a:ext cx="215945" cy="2534"/>
                          </a:xfrm>
                          <a:prstGeom prst="bentConnector3">
                            <a:avLst>
                              <a:gd name="adj1" fmla="val 50000"/>
                            </a:avLst>
                          </a:prstGeom>
                          <a:noFill/>
                          <a:ln w="9525" cap="flat" cmpd="sng">
                            <a:solidFill>
                              <a:srgbClr val="4A7DBA"/>
                            </a:solidFill>
                            <a:prstDash val="solid"/>
                            <a:round/>
                            <a:headEnd type="none" w="med" len="med"/>
                            <a:tailEnd type="stealth" w="lg" len="lg"/>
                          </a:ln>
                        </wps:spPr>
                        <wps:bodyPr/>
                      </wps:wsp>
                      <wps:wsp>
                        <wps:cNvPr id="10" name="Shape 91"/>
                        <wps:cNvCnPr>
                          <a:stCxn id="4" idx="2"/>
                        </wps:cNvCnPr>
                        <wps:spPr>
                          <a:xfrm>
                            <a:off x="605317" y="812999"/>
                            <a:ext cx="9224" cy="5310272"/>
                          </a:xfrm>
                          <a:prstGeom prst="straightConnector1">
                            <a:avLst/>
                          </a:prstGeom>
                          <a:noFill/>
                          <a:ln w="9525" cap="flat" cmpd="sng">
                            <a:solidFill>
                              <a:srgbClr val="4A7DBA"/>
                            </a:solidFill>
                            <a:prstDash val="solid"/>
                            <a:round/>
                            <a:headEnd type="none" w="med" len="med"/>
                            <a:tailEnd type="stealth" w="lg" len="lg"/>
                          </a:ln>
                        </wps:spPr>
                        <wps:bodyPr/>
                      </wps:wsp>
                      <wps:wsp>
                        <wps:cNvPr id="11" name="Shape 92"/>
                        <wps:cNvSpPr txBox="1"/>
                        <wps:spPr>
                          <a:xfrm>
                            <a:off x="3782086" y="1809091"/>
                            <a:ext cx="431700" cy="261600"/>
                          </a:xfrm>
                          <a:prstGeom prst="rect">
                            <a:avLst/>
                          </a:prstGeom>
                          <a:noFill/>
                          <a:ln w="9525" cap="flat" cmpd="sng">
                            <a:solidFill>
                              <a:schemeClr val="dk1"/>
                            </a:solidFill>
                            <a:prstDash val="solid"/>
                            <a:round/>
                            <a:headEnd type="none" w="med" len="med"/>
                            <a:tailEnd type="none" w="med" len="med"/>
                          </a:ln>
                        </wps:spPr>
                        <wps:txbx>
                          <w:txbxContent>
                            <w:p w14:paraId="2536E28A" w14:textId="77777777" w:rsidR="00E82416" w:rsidRDefault="00E82416" w:rsidP="00E82416">
                              <w:pPr>
                                <w:pStyle w:val="NormalWeb"/>
                                <w:spacing w:before="0" w:beforeAutospacing="0" w:after="0" w:afterAutospacing="0"/>
                                <w:jc w:val="center"/>
                              </w:pPr>
                              <w:r>
                                <w:rPr>
                                  <w:rFonts w:ascii="Calibri" w:eastAsia="Calibri" w:hAnsi="Calibri" w:cs="Calibri"/>
                                  <w:color w:val="000000" w:themeColor="dark1"/>
                                  <w:sz w:val="24"/>
                                  <w:szCs w:val="24"/>
                                </w:rPr>
                                <w:t>Yes</w:t>
                              </w:r>
                            </w:p>
                          </w:txbxContent>
                        </wps:txbx>
                        <wps:bodyPr lIns="91425" tIns="45700" rIns="91425" bIns="45700" anchor="t" anchorCtr="0">
                          <a:noAutofit/>
                        </wps:bodyPr>
                      </wps:wsp>
                      <wps:wsp>
                        <wps:cNvPr id="12" name="Shape 93"/>
                        <wps:cNvCnPr>
                          <a:stCxn id="6" idx="2"/>
                          <a:endCxn id="11" idx="0"/>
                        </wps:cNvCnPr>
                        <wps:spPr>
                          <a:xfrm rot="16200000" flipH="1">
                            <a:off x="3585443" y="1396597"/>
                            <a:ext cx="258547" cy="566439"/>
                          </a:xfrm>
                          <a:prstGeom prst="bentConnector3">
                            <a:avLst>
                              <a:gd name="adj1" fmla="val 50000"/>
                            </a:avLst>
                          </a:prstGeom>
                          <a:noFill/>
                          <a:ln w="9525" cap="flat" cmpd="sng">
                            <a:solidFill>
                              <a:srgbClr val="4A7DBA"/>
                            </a:solidFill>
                            <a:prstDash val="solid"/>
                            <a:round/>
                            <a:headEnd type="none" w="med" len="med"/>
                            <a:tailEnd type="stealth" w="lg" len="lg"/>
                          </a:ln>
                        </wps:spPr>
                        <wps:bodyPr/>
                      </wps:wsp>
                      <wps:wsp>
                        <wps:cNvPr id="13" name="Shape 95"/>
                        <wps:cNvCnPr>
                          <a:stCxn id="33" idx="3"/>
                          <a:endCxn id="37" idx="1"/>
                        </wps:cNvCnPr>
                        <wps:spPr>
                          <a:xfrm flipV="1">
                            <a:off x="2093371" y="2892406"/>
                            <a:ext cx="247803" cy="9647"/>
                          </a:xfrm>
                          <a:prstGeom prst="straightConnector1">
                            <a:avLst/>
                          </a:prstGeom>
                          <a:noFill/>
                          <a:ln w="9525" cap="flat" cmpd="sng">
                            <a:solidFill>
                              <a:srgbClr val="4A7DBA"/>
                            </a:solidFill>
                            <a:prstDash val="solid"/>
                            <a:round/>
                            <a:headEnd type="none" w="med" len="med"/>
                            <a:tailEnd type="stealth" w="lg" len="lg"/>
                          </a:ln>
                        </wps:spPr>
                        <wps:bodyPr/>
                      </wps:wsp>
                      <wps:wsp>
                        <wps:cNvPr id="14" name="Shape 96"/>
                        <wps:cNvSpPr txBox="1"/>
                        <wps:spPr>
                          <a:xfrm>
                            <a:off x="3078343" y="2378655"/>
                            <a:ext cx="2145589" cy="1023707"/>
                          </a:xfrm>
                          <a:prstGeom prst="rect">
                            <a:avLst/>
                          </a:prstGeom>
                          <a:noFill/>
                          <a:ln w="9525" cap="flat" cmpd="sng">
                            <a:solidFill>
                              <a:schemeClr val="dk1"/>
                            </a:solidFill>
                            <a:prstDash val="solid"/>
                            <a:round/>
                            <a:headEnd type="none" w="med" len="med"/>
                            <a:tailEnd type="none" w="med" len="med"/>
                          </a:ln>
                        </wps:spPr>
                        <wps:txbx>
                          <w:txbxContent>
                            <w:p w14:paraId="459D929D" w14:textId="77777777" w:rsidR="00E82416" w:rsidRDefault="00E82416" w:rsidP="00E82416">
                              <w:pPr>
                                <w:pStyle w:val="NormalWeb"/>
                                <w:spacing w:before="0" w:beforeAutospacing="0" w:after="0" w:afterAutospacing="0"/>
                                <w:jc w:val="center"/>
                              </w:pPr>
                              <w:r>
                                <w:rPr>
                                  <w:rFonts w:ascii="Calibri" w:eastAsia="Calibri" w:hAnsi="Calibri" w:cs="Calibri"/>
                                  <w:color w:val="000000" w:themeColor="dark1"/>
                                  <w:sz w:val="24"/>
                                  <w:szCs w:val="24"/>
                                </w:rPr>
                                <w:t>Present survey plans at fall/winter meetings of AWSC and AEWC in year prior to survey and at February AEWC meeting year of survey for discussion</w:t>
                              </w:r>
                            </w:p>
                          </w:txbxContent>
                        </wps:txbx>
                        <wps:bodyPr lIns="91425" tIns="45700" rIns="91425" bIns="45700" anchor="t" anchorCtr="0">
                          <a:noAutofit/>
                        </wps:bodyPr>
                      </wps:wsp>
                      <wps:wsp>
                        <wps:cNvPr id="15" name="Shape 97"/>
                        <wps:cNvCnPr>
                          <a:stCxn id="6" idx="2"/>
                          <a:endCxn id="17" idx="0"/>
                        </wps:cNvCnPr>
                        <wps:spPr>
                          <a:xfrm rot="5400000">
                            <a:off x="2342497" y="726528"/>
                            <a:ext cx="264984" cy="1913016"/>
                          </a:xfrm>
                          <a:prstGeom prst="bentConnector3">
                            <a:avLst>
                              <a:gd name="adj1" fmla="val 50000"/>
                            </a:avLst>
                          </a:prstGeom>
                          <a:noFill/>
                          <a:ln w="9525" cap="flat" cmpd="sng">
                            <a:solidFill>
                              <a:srgbClr val="4A7DBA"/>
                            </a:solidFill>
                            <a:prstDash val="solid"/>
                            <a:round/>
                            <a:headEnd type="none" w="med" len="med"/>
                            <a:tailEnd type="stealth" w="lg" len="lg"/>
                          </a:ln>
                        </wps:spPr>
                        <wps:bodyPr/>
                      </wps:wsp>
                      <wps:wsp>
                        <wps:cNvPr id="16" name="Shape 99"/>
                        <wps:cNvSpPr txBox="1"/>
                        <wps:spPr>
                          <a:xfrm>
                            <a:off x="2890656" y="3767198"/>
                            <a:ext cx="2463885" cy="523219"/>
                          </a:xfrm>
                          <a:prstGeom prst="rect">
                            <a:avLst/>
                          </a:prstGeom>
                          <a:noFill/>
                          <a:ln w="9525" cap="flat" cmpd="sng">
                            <a:solidFill>
                              <a:schemeClr val="dk1"/>
                            </a:solidFill>
                            <a:prstDash val="solid"/>
                            <a:round/>
                            <a:headEnd type="none" w="med" len="med"/>
                            <a:tailEnd type="none" w="med" len="med"/>
                          </a:ln>
                        </wps:spPr>
                        <wps:txbx>
                          <w:txbxContent>
                            <w:p w14:paraId="490E70A5" w14:textId="77777777" w:rsidR="00E82416" w:rsidRDefault="00E82416" w:rsidP="00E82416">
                              <w:pPr>
                                <w:pStyle w:val="NormalWeb"/>
                                <w:spacing w:before="0" w:beforeAutospacing="0" w:after="0" w:afterAutospacing="0"/>
                                <w:jc w:val="center"/>
                              </w:pPr>
                              <w:r>
                                <w:rPr>
                                  <w:rFonts w:ascii="Calibri" w:eastAsia="Calibri" w:hAnsi="Calibri" w:cs="Calibri"/>
                                  <w:color w:val="000000" w:themeColor="dark1"/>
                                  <w:sz w:val="24"/>
                                  <w:szCs w:val="24"/>
                                </w:rPr>
                                <w:t>Survey plans require alteration based on feedback at meetings</w:t>
                              </w:r>
                            </w:p>
                          </w:txbxContent>
                        </wps:txbx>
                        <wps:bodyPr lIns="91425" tIns="45700" rIns="91425" bIns="45700" anchor="t" anchorCtr="0">
                          <a:noAutofit/>
                        </wps:bodyPr>
                      </wps:wsp>
                      <wps:wsp>
                        <wps:cNvPr id="17" name="Shape 98"/>
                        <wps:cNvSpPr txBox="1"/>
                        <wps:spPr>
                          <a:xfrm>
                            <a:off x="1299406" y="1815528"/>
                            <a:ext cx="438150" cy="261609"/>
                          </a:xfrm>
                          <a:prstGeom prst="rect">
                            <a:avLst/>
                          </a:prstGeom>
                          <a:noFill/>
                          <a:ln w="9525" cap="flat" cmpd="sng">
                            <a:solidFill>
                              <a:schemeClr val="dk1"/>
                            </a:solidFill>
                            <a:prstDash val="solid"/>
                            <a:round/>
                            <a:headEnd type="none" w="med" len="med"/>
                            <a:tailEnd type="none" w="med" len="med"/>
                          </a:ln>
                        </wps:spPr>
                        <wps:txbx>
                          <w:txbxContent>
                            <w:p w14:paraId="4A043B17" w14:textId="77777777" w:rsidR="00E82416" w:rsidRDefault="00E82416" w:rsidP="00E82416">
                              <w:pPr>
                                <w:pStyle w:val="NormalWeb"/>
                                <w:spacing w:before="0" w:beforeAutospacing="0" w:after="0" w:afterAutospacing="0"/>
                                <w:jc w:val="center"/>
                              </w:pPr>
                              <w:r>
                                <w:rPr>
                                  <w:rFonts w:ascii="Calibri" w:eastAsia="Calibri" w:hAnsi="Calibri" w:cs="Calibri"/>
                                  <w:color w:val="000000" w:themeColor="dark1"/>
                                  <w:sz w:val="24"/>
                                  <w:szCs w:val="24"/>
                                </w:rPr>
                                <w:t>No</w:t>
                              </w:r>
                            </w:p>
                          </w:txbxContent>
                        </wps:txbx>
                        <wps:bodyPr lIns="91425" tIns="45700" rIns="91425" bIns="45700" anchor="t" anchorCtr="0">
                          <a:noAutofit/>
                        </wps:bodyPr>
                      </wps:wsp>
                      <wps:wsp>
                        <wps:cNvPr id="18" name="Shape 103"/>
                        <wps:cNvCnPr>
                          <a:stCxn id="33" idx="2"/>
                        </wps:cNvCnPr>
                        <wps:spPr>
                          <a:xfrm flipH="1">
                            <a:off x="1521379" y="3293111"/>
                            <a:ext cx="2899" cy="347864"/>
                          </a:xfrm>
                          <a:prstGeom prst="straightConnector1">
                            <a:avLst/>
                          </a:prstGeom>
                          <a:noFill/>
                          <a:ln w="9525" cap="flat" cmpd="sng">
                            <a:solidFill>
                              <a:srgbClr val="4A7DBA"/>
                            </a:solidFill>
                            <a:prstDash val="solid"/>
                            <a:round/>
                            <a:headEnd type="none" w="med" len="med"/>
                            <a:tailEnd type="stealth" w="lg" len="lg"/>
                          </a:ln>
                        </wps:spPr>
                        <wps:bodyPr/>
                      </wps:wsp>
                      <wps:wsp>
                        <wps:cNvPr id="19" name="Shape 104"/>
                        <wps:cNvCnPr/>
                        <wps:spPr>
                          <a:xfrm flipH="1">
                            <a:off x="614542" y="5449736"/>
                            <a:ext cx="2395247" cy="0"/>
                          </a:xfrm>
                          <a:prstGeom prst="straightConnector1">
                            <a:avLst/>
                          </a:prstGeom>
                          <a:noFill/>
                          <a:ln w="9525" cap="flat" cmpd="sng">
                            <a:solidFill>
                              <a:srgbClr val="4A7DBA"/>
                            </a:solidFill>
                            <a:prstDash val="solid"/>
                            <a:round/>
                            <a:headEnd type="none" w="med" len="med"/>
                            <a:tailEnd type="stealth" w="lg" len="lg"/>
                          </a:ln>
                        </wps:spPr>
                        <wps:bodyPr/>
                      </wps:wsp>
                      <wps:wsp>
                        <wps:cNvPr id="20" name="Shape 111"/>
                        <wps:cNvCnPr>
                          <a:stCxn id="11" idx="2"/>
                        </wps:cNvCnPr>
                        <wps:spPr>
                          <a:xfrm>
                            <a:off x="3997936" y="2070691"/>
                            <a:ext cx="2002" cy="290280"/>
                          </a:xfrm>
                          <a:prstGeom prst="straightConnector1">
                            <a:avLst/>
                          </a:prstGeom>
                          <a:noFill/>
                          <a:ln w="9525" cap="flat" cmpd="sng">
                            <a:solidFill>
                              <a:srgbClr val="4A7DBA"/>
                            </a:solidFill>
                            <a:prstDash val="solid"/>
                            <a:round/>
                            <a:headEnd type="none" w="med" len="med"/>
                            <a:tailEnd type="stealth" w="lg" len="lg"/>
                          </a:ln>
                        </wps:spPr>
                        <wps:bodyPr/>
                      </wps:wsp>
                      <wps:wsp>
                        <wps:cNvPr id="21" name="Shape 113"/>
                        <wps:cNvSpPr txBox="1"/>
                        <wps:spPr>
                          <a:xfrm>
                            <a:off x="4578484" y="5292964"/>
                            <a:ext cx="431714" cy="261609"/>
                          </a:xfrm>
                          <a:prstGeom prst="rect">
                            <a:avLst/>
                          </a:prstGeom>
                          <a:noFill/>
                          <a:ln w="9525" cap="flat" cmpd="sng">
                            <a:solidFill>
                              <a:schemeClr val="dk1"/>
                            </a:solidFill>
                            <a:prstDash val="solid"/>
                            <a:round/>
                            <a:headEnd type="none" w="med" len="med"/>
                            <a:tailEnd type="none" w="med" len="med"/>
                          </a:ln>
                        </wps:spPr>
                        <wps:txbx>
                          <w:txbxContent>
                            <w:p w14:paraId="1F5BB055" w14:textId="77777777" w:rsidR="00E82416" w:rsidRDefault="00E82416" w:rsidP="00E82416">
                              <w:pPr>
                                <w:pStyle w:val="NormalWeb"/>
                                <w:spacing w:before="0" w:beforeAutospacing="0" w:after="0" w:afterAutospacing="0"/>
                                <w:jc w:val="center"/>
                              </w:pPr>
                              <w:r>
                                <w:rPr>
                                  <w:rFonts w:ascii="Calibri" w:eastAsia="Calibri" w:hAnsi="Calibri" w:cs="Calibri"/>
                                  <w:color w:val="000000" w:themeColor="dark1"/>
                                  <w:sz w:val="24"/>
                                  <w:szCs w:val="24"/>
                                </w:rPr>
                                <w:t>Yes</w:t>
                              </w:r>
                            </w:p>
                          </w:txbxContent>
                        </wps:txbx>
                        <wps:bodyPr lIns="91425" tIns="45700" rIns="91425" bIns="45700" anchor="t" anchorCtr="0">
                          <a:noAutofit/>
                        </wps:bodyPr>
                      </wps:wsp>
                      <wps:wsp>
                        <wps:cNvPr id="22" name="Shape 114"/>
                        <wps:cNvSpPr txBox="1"/>
                        <wps:spPr>
                          <a:xfrm>
                            <a:off x="2995372" y="5315266"/>
                            <a:ext cx="438150" cy="261609"/>
                          </a:xfrm>
                          <a:prstGeom prst="rect">
                            <a:avLst/>
                          </a:prstGeom>
                          <a:noFill/>
                          <a:ln w="9525" cap="flat" cmpd="sng">
                            <a:solidFill>
                              <a:schemeClr val="dk1"/>
                            </a:solidFill>
                            <a:prstDash val="solid"/>
                            <a:round/>
                            <a:headEnd type="none" w="med" len="med"/>
                            <a:tailEnd type="none" w="med" len="med"/>
                          </a:ln>
                        </wps:spPr>
                        <wps:txbx>
                          <w:txbxContent>
                            <w:p w14:paraId="1B887197" w14:textId="77777777" w:rsidR="00E82416" w:rsidRDefault="00E82416" w:rsidP="00E82416">
                              <w:pPr>
                                <w:pStyle w:val="NormalWeb"/>
                                <w:spacing w:before="0" w:beforeAutospacing="0" w:after="0" w:afterAutospacing="0"/>
                                <w:jc w:val="center"/>
                              </w:pPr>
                              <w:r>
                                <w:rPr>
                                  <w:rFonts w:ascii="Calibri" w:eastAsia="Calibri" w:hAnsi="Calibri" w:cs="Calibri"/>
                                  <w:color w:val="000000" w:themeColor="dark1"/>
                                  <w:sz w:val="24"/>
                                  <w:szCs w:val="24"/>
                                </w:rPr>
                                <w:t>No</w:t>
                              </w:r>
                            </w:p>
                          </w:txbxContent>
                        </wps:txbx>
                        <wps:bodyPr lIns="91425" tIns="45700" rIns="91425" bIns="45700" anchor="t" anchorCtr="0">
                          <a:noAutofit/>
                        </wps:bodyPr>
                      </wps:wsp>
                      <wps:wsp>
                        <wps:cNvPr id="23" name="Shape 115"/>
                        <wps:cNvCnPr>
                          <a:stCxn id="2" idx="2"/>
                        </wps:cNvCnPr>
                        <wps:spPr>
                          <a:xfrm rot="16200000" flipH="1">
                            <a:off x="3084755" y="205591"/>
                            <a:ext cx="242000" cy="446415"/>
                          </a:xfrm>
                          <a:prstGeom prst="bentConnector3">
                            <a:avLst>
                              <a:gd name="adj1" fmla="val 50000"/>
                            </a:avLst>
                          </a:prstGeom>
                          <a:noFill/>
                          <a:ln w="9525" cap="flat" cmpd="sng">
                            <a:solidFill>
                              <a:srgbClr val="4A7DBA"/>
                            </a:solidFill>
                            <a:prstDash val="solid"/>
                            <a:round/>
                            <a:headEnd type="none" w="med" len="med"/>
                            <a:tailEnd type="stealth" w="lg" len="lg"/>
                          </a:ln>
                        </wps:spPr>
                        <wps:bodyPr/>
                      </wps:wsp>
                      <wps:wsp>
                        <wps:cNvPr id="24" name="Shape 116"/>
                        <wps:cNvCnPr/>
                        <wps:spPr>
                          <a:xfrm rot="16200000" flipH="1">
                            <a:off x="3955774" y="4464097"/>
                            <a:ext cx="985365" cy="689431"/>
                          </a:xfrm>
                          <a:prstGeom prst="bentConnector3">
                            <a:avLst>
                              <a:gd name="adj1" fmla="val 50000"/>
                            </a:avLst>
                          </a:prstGeom>
                          <a:noFill/>
                          <a:ln w="9525" cap="flat" cmpd="sng">
                            <a:solidFill>
                              <a:srgbClr val="4A7DBA"/>
                            </a:solidFill>
                            <a:prstDash val="solid"/>
                            <a:round/>
                            <a:headEnd type="none" w="med" len="med"/>
                            <a:tailEnd type="stealth" w="lg" len="lg"/>
                          </a:ln>
                        </wps:spPr>
                        <wps:bodyPr/>
                      </wps:wsp>
                      <wps:wsp>
                        <wps:cNvPr id="25" name="Shape 117"/>
                        <wps:cNvCnPr/>
                        <wps:spPr>
                          <a:xfrm rot="5400000">
                            <a:off x="3165828" y="4363582"/>
                            <a:ext cx="985365" cy="890462"/>
                          </a:xfrm>
                          <a:prstGeom prst="bentConnector3">
                            <a:avLst>
                              <a:gd name="adj1" fmla="val 50000"/>
                            </a:avLst>
                          </a:prstGeom>
                          <a:noFill/>
                          <a:ln w="9525" cap="flat" cmpd="sng">
                            <a:solidFill>
                              <a:srgbClr val="4A7DBA"/>
                            </a:solidFill>
                            <a:prstDash val="solid"/>
                            <a:round/>
                            <a:headEnd type="none" w="med" len="med"/>
                            <a:tailEnd type="stealth" w="lg" len="lg"/>
                          </a:ln>
                        </wps:spPr>
                        <wps:bodyPr/>
                      </wps:wsp>
                      <wps:wsp>
                        <wps:cNvPr id="26" name="Shape 118"/>
                        <wps:cNvSpPr txBox="1"/>
                        <wps:spPr>
                          <a:xfrm>
                            <a:off x="3765611" y="5828310"/>
                            <a:ext cx="2070592" cy="819062"/>
                          </a:xfrm>
                          <a:prstGeom prst="rect">
                            <a:avLst/>
                          </a:prstGeom>
                          <a:noFill/>
                          <a:ln w="9525" cap="flat" cmpd="sng">
                            <a:solidFill>
                              <a:schemeClr val="dk1"/>
                            </a:solidFill>
                            <a:prstDash val="solid"/>
                            <a:round/>
                            <a:headEnd type="none" w="med" len="med"/>
                            <a:tailEnd type="none" w="med" len="med"/>
                          </a:ln>
                        </wps:spPr>
                        <wps:txbx>
                          <w:txbxContent>
                            <w:p w14:paraId="5C7A76FC" w14:textId="77777777" w:rsidR="00E82416" w:rsidRDefault="00E82416" w:rsidP="00E82416">
                              <w:pPr>
                                <w:pStyle w:val="NormalWeb"/>
                                <w:spacing w:before="0" w:beforeAutospacing="0" w:after="0" w:afterAutospacing="0"/>
                                <w:jc w:val="center"/>
                              </w:pPr>
                              <w:r>
                                <w:rPr>
                                  <w:rFonts w:ascii="Calibri" w:eastAsia="Calibri" w:hAnsi="Calibri" w:cs="Calibri"/>
                                  <w:color w:val="000000" w:themeColor="dark1"/>
                                  <w:sz w:val="24"/>
                                  <w:szCs w:val="24"/>
                                </w:rPr>
                                <w:t>Revise plans as necessary and provide final survey plans at either spring AWSC meeting or July AEWC meeting</w:t>
                              </w:r>
                            </w:p>
                          </w:txbxContent>
                        </wps:txbx>
                        <wps:bodyPr lIns="91425" tIns="45700" rIns="91425" bIns="45700" anchor="t" anchorCtr="0">
                          <a:noAutofit/>
                        </wps:bodyPr>
                      </wps:wsp>
                      <wps:wsp>
                        <wps:cNvPr id="27" name="Shape 119"/>
                        <wps:cNvCnPr/>
                        <wps:spPr>
                          <a:xfrm>
                            <a:off x="4794341" y="5570149"/>
                            <a:ext cx="6566" cy="247010"/>
                          </a:xfrm>
                          <a:prstGeom prst="straightConnector1">
                            <a:avLst/>
                          </a:prstGeom>
                          <a:noFill/>
                          <a:ln w="9525" cap="flat" cmpd="sng">
                            <a:solidFill>
                              <a:srgbClr val="4A7DBA"/>
                            </a:solidFill>
                            <a:prstDash val="solid"/>
                            <a:round/>
                            <a:headEnd type="none" w="med" len="med"/>
                            <a:tailEnd type="stealth" w="lg" len="lg"/>
                          </a:ln>
                        </wps:spPr>
                        <wps:bodyPr/>
                      </wps:wsp>
                      <wps:wsp>
                        <wps:cNvPr id="28" name="Shape 120"/>
                        <wps:cNvSpPr txBox="1"/>
                        <wps:spPr>
                          <a:xfrm>
                            <a:off x="688589" y="7055816"/>
                            <a:ext cx="5494173" cy="445229"/>
                          </a:xfrm>
                          <a:prstGeom prst="rect">
                            <a:avLst/>
                          </a:prstGeom>
                          <a:noFill/>
                          <a:ln w="9525" cap="flat" cmpd="sng">
                            <a:solidFill>
                              <a:schemeClr val="dk1"/>
                            </a:solidFill>
                            <a:prstDash val="solid"/>
                            <a:round/>
                            <a:headEnd type="none" w="med" len="med"/>
                            <a:tailEnd type="none" w="med" len="med"/>
                          </a:ln>
                        </wps:spPr>
                        <wps:txbx>
                          <w:txbxContent>
                            <w:p w14:paraId="6133862D" w14:textId="77777777" w:rsidR="00E82416" w:rsidRDefault="00E82416" w:rsidP="00E82416">
                              <w:pPr>
                                <w:pStyle w:val="NormalWeb"/>
                                <w:spacing w:before="0" w:beforeAutospacing="0" w:after="0" w:afterAutospacing="0"/>
                                <w:jc w:val="center"/>
                              </w:pPr>
                              <w:r>
                                <w:rPr>
                                  <w:rFonts w:ascii="Calibri" w:eastAsia="Calibri" w:hAnsi="Calibri" w:cs="Calibri"/>
                                  <w:color w:val="000000" w:themeColor="dark1"/>
                                  <w:sz w:val="24"/>
                                  <w:szCs w:val="24"/>
                                </w:rPr>
                                <w:t>Provide initial written summary of completed field work to AWSC by November 1; Report preliminary results and findings at spring AWSC meeting the following year</w:t>
                              </w:r>
                            </w:p>
                          </w:txbxContent>
                        </wps:txbx>
                        <wps:bodyPr lIns="91425" tIns="45700" rIns="91425" bIns="45700" anchor="t" anchorCtr="0">
                          <a:noAutofit/>
                        </wps:bodyPr>
                      </wps:wsp>
                      <wps:wsp>
                        <wps:cNvPr id="29" name="Shape 121"/>
                        <wps:cNvCnPr>
                          <a:stCxn id="8" idx="2"/>
                          <a:endCxn id="28" idx="0"/>
                        </wps:cNvCnPr>
                        <wps:spPr>
                          <a:xfrm rot="16200000" flipH="1">
                            <a:off x="1826380" y="5446519"/>
                            <a:ext cx="397459" cy="2821134"/>
                          </a:xfrm>
                          <a:prstGeom prst="bentConnector3">
                            <a:avLst>
                              <a:gd name="adj1" fmla="val 50000"/>
                            </a:avLst>
                          </a:prstGeom>
                          <a:noFill/>
                          <a:ln w="9525" cap="flat" cmpd="sng">
                            <a:solidFill>
                              <a:srgbClr val="4A7DBA"/>
                            </a:solidFill>
                            <a:prstDash val="solid"/>
                            <a:round/>
                            <a:headEnd type="none" w="med" len="med"/>
                            <a:tailEnd type="stealth" w="lg" len="lg"/>
                          </a:ln>
                        </wps:spPr>
                        <wps:bodyPr/>
                      </wps:wsp>
                      <wps:wsp>
                        <wps:cNvPr id="30" name="Shape 122"/>
                        <wps:cNvCnPr/>
                        <wps:spPr>
                          <a:xfrm flipH="1">
                            <a:off x="1229083" y="6352144"/>
                            <a:ext cx="2553003" cy="0"/>
                          </a:xfrm>
                          <a:prstGeom prst="straightConnector1">
                            <a:avLst/>
                          </a:prstGeom>
                          <a:noFill/>
                          <a:ln w="9525" cap="flat" cmpd="sng">
                            <a:solidFill>
                              <a:srgbClr val="4A7DBA"/>
                            </a:solidFill>
                            <a:prstDash val="solid"/>
                            <a:round/>
                            <a:headEnd type="none" w="med" len="med"/>
                            <a:tailEnd type="stealth" w="lg" len="lg"/>
                          </a:ln>
                        </wps:spPr>
                        <wps:bodyPr/>
                      </wps:wsp>
                      <wps:wsp>
                        <wps:cNvPr id="31" name="Shape 105"/>
                        <wps:cNvSpPr txBox="1"/>
                        <wps:spPr>
                          <a:xfrm>
                            <a:off x="762876" y="4239132"/>
                            <a:ext cx="1511209" cy="646344"/>
                          </a:xfrm>
                          <a:prstGeom prst="rect">
                            <a:avLst/>
                          </a:prstGeom>
                          <a:noFill/>
                          <a:ln w="9525" cap="flat" cmpd="sng">
                            <a:solidFill>
                              <a:schemeClr val="dk1"/>
                            </a:solidFill>
                            <a:prstDash val="solid"/>
                            <a:round/>
                            <a:headEnd type="none" w="med" len="med"/>
                            <a:tailEnd type="none" w="med" len="med"/>
                          </a:ln>
                        </wps:spPr>
                        <wps:txbx>
                          <w:txbxContent>
                            <w:p w14:paraId="10AF4404" w14:textId="77777777" w:rsidR="00E82416" w:rsidRDefault="00E82416" w:rsidP="00E82416">
                              <w:pPr>
                                <w:pStyle w:val="NormalWeb"/>
                                <w:spacing w:before="0" w:beforeAutospacing="0" w:after="0" w:afterAutospacing="0"/>
                                <w:jc w:val="center"/>
                              </w:pPr>
                              <w:r>
                                <w:rPr>
                                  <w:rFonts w:ascii="Calibri" w:eastAsia="Calibri" w:hAnsi="Calibri" w:cs="Calibri"/>
                                  <w:color w:val="000000" w:themeColor="dark1"/>
                                  <w:sz w:val="24"/>
                                  <w:szCs w:val="24"/>
                                </w:rPr>
                                <w:t>Provide courtesy summary of survey to AWSC</w:t>
                              </w:r>
                            </w:p>
                          </w:txbxContent>
                        </wps:txbx>
                        <wps:bodyPr lIns="91425" tIns="45700" rIns="91425" bIns="45700" anchor="t" anchorCtr="0">
                          <a:noAutofit/>
                        </wps:bodyPr>
                      </wps:wsp>
                      <wps:wsp>
                        <wps:cNvPr id="32" name="Shape 121"/>
                        <wps:cNvCnPr>
                          <a:endCxn id="8" idx="0"/>
                        </wps:cNvCnPr>
                        <wps:spPr>
                          <a:xfrm rot="5400000">
                            <a:off x="444069" y="5068496"/>
                            <a:ext cx="1237115" cy="896168"/>
                          </a:xfrm>
                          <a:prstGeom prst="bentConnector3">
                            <a:avLst>
                              <a:gd name="adj1" fmla="val 44485"/>
                            </a:avLst>
                          </a:prstGeom>
                          <a:noFill/>
                          <a:ln w="9525" cap="flat" cmpd="sng">
                            <a:solidFill>
                              <a:srgbClr val="4A7DBA"/>
                            </a:solidFill>
                            <a:prstDash val="solid"/>
                            <a:round/>
                            <a:headEnd type="none" w="med" len="med"/>
                            <a:tailEnd type="stealth" w="lg" len="lg"/>
                          </a:ln>
                        </wps:spPr>
                        <wps:bodyPr/>
                      </wps:wsp>
                      <wps:wsp>
                        <wps:cNvPr id="33" name="Shape 98"/>
                        <wps:cNvSpPr txBox="1"/>
                        <wps:spPr>
                          <a:xfrm>
                            <a:off x="955185" y="2510994"/>
                            <a:ext cx="1138186" cy="782117"/>
                          </a:xfrm>
                          <a:prstGeom prst="rect">
                            <a:avLst/>
                          </a:prstGeom>
                          <a:noFill/>
                          <a:ln w="9525" cap="flat" cmpd="sng">
                            <a:solidFill>
                              <a:schemeClr val="dk1"/>
                            </a:solidFill>
                            <a:prstDash val="solid"/>
                            <a:round/>
                            <a:headEnd type="none" w="med" len="med"/>
                            <a:tailEnd type="none" w="med" len="med"/>
                          </a:ln>
                        </wps:spPr>
                        <wps:txbx>
                          <w:txbxContent>
                            <w:p w14:paraId="2ED114DC" w14:textId="77777777" w:rsidR="00E82416" w:rsidRDefault="00E82416" w:rsidP="00E82416">
                              <w:pPr>
                                <w:pStyle w:val="NormalWeb"/>
                                <w:spacing w:before="0" w:beforeAutospacing="0" w:after="0" w:afterAutospacing="0"/>
                                <w:jc w:val="center"/>
                              </w:pPr>
                              <w:r>
                                <w:rPr>
                                  <w:rFonts w:ascii="Calibri" w:eastAsia="Calibri" w:hAnsi="Calibri" w:cs="Calibri"/>
                                  <w:color w:val="000000" w:themeColor="dark1"/>
                                  <w:sz w:val="24"/>
                                  <w:szCs w:val="24"/>
                                </w:rPr>
                                <w:t>Is there still potential for conflict?</w:t>
                              </w:r>
                            </w:p>
                          </w:txbxContent>
                        </wps:txbx>
                        <wps:bodyPr lIns="91425" tIns="45700" rIns="91425" bIns="45700" anchor="t" anchorCtr="0">
                          <a:noAutofit/>
                        </wps:bodyPr>
                      </wps:wsp>
                      <wps:wsp>
                        <wps:cNvPr id="34" name="Shape 103"/>
                        <wps:cNvCnPr>
                          <a:stCxn id="17" idx="2"/>
                        </wps:cNvCnPr>
                        <wps:spPr>
                          <a:xfrm>
                            <a:off x="1518481" y="2077137"/>
                            <a:ext cx="5797" cy="421977"/>
                          </a:xfrm>
                          <a:prstGeom prst="straightConnector1">
                            <a:avLst/>
                          </a:prstGeom>
                          <a:noFill/>
                          <a:ln w="9525" cap="flat" cmpd="sng">
                            <a:solidFill>
                              <a:srgbClr val="4A7DBA"/>
                            </a:solidFill>
                            <a:prstDash val="solid"/>
                            <a:round/>
                            <a:headEnd type="none" w="med" len="med"/>
                            <a:tailEnd type="stealth" w="lg" len="lg"/>
                          </a:ln>
                        </wps:spPr>
                        <wps:bodyPr/>
                      </wps:wsp>
                      <wps:wsp>
                        <wps:cNvPr id="35" name="Shape 102"/>
                        <wps:cNvSpPr txBox="1"/>
                        <wps:spPr>
                          <a:xfrm>
                            <a:off x="1303779" y="3645963"/>
                            <a:ext cx="438150" cy="261609"/>
                          </a:xfrm>
                          <a:prstGeom prst="rect">
                            <a:avLst/>
                          </a:prstGeom>
                          <a:noFill/>
                          <a:ln w="9525" cap="flat" cmpd="sng">
                            <a:solidFill>
                              <a:schemeClr val="dk1"/>
                            </a:solidFill>
                            <a:prstDash val="solid"/>
                            <a:round/>
                            <a:headEnd type="none" w="med" len="med"/>
                            <a:tailEnd type="none" w="med" len="med"/>
                          </a:ln>
                        </wps:spPr>
                        <wps:txbx>
                          <w:txbxContent>
                            <w:p w14:paraId="261A19BC" w14:textId="77777777" w:rsidR="00E82416" w:rsidRDefault="00E82416" w:rsidP="00E82416">
                              <w:pPr>
                                <w:pStyle w:val="NormalWeb"/>
                                <w:spacing w:before="0" w:beforeAutospacing="0" w:after="0" w:afterAutospacing="0"/>
                                <w:jc w:val="center"/>
                              </w:pPr>
                              <w:r>
                                <w:rPr>
                                  <w:rFonts w:ascii="Calibri" w:eastAsia="Calibri" w:hAnsi="Calibri" w:cs="Calibri"/>
                                  <w:color w:val="000000" w:themeColor="dark1"/>
                                  <w:sz w:val="24"/>
                                  <w:szCs w:val="24"/>
                                </w:rPr>
                                <w:t>No</w:t>
                              </w:r>
                            </w:p>
                          </w:txbxContent>
                        </wps:txbx>
                        <wps:bodyPr lIns="91425" tIns="45700" rIns="91425" bIns="45700" anchor="t" anchorCtr="0">
                          <a:noAutofit/>
                        </wps:bodyPr>
                      </wps:wsp>
                      <wps:wsp>
                        <wps:cNvPr id="36" name="Shape 103"/>
                        <wps:cNvCnPr>
                          <a:stCxn id="35" idx="2"/>
                        </wps:cNvCnPr>
                        <wps:spPr>
                          <a:xfrm flipH="1">
                            <a:off x="1518481" y="3907572"/>
                            <a:ext cx="4373" cy="309258"/>
                          </a:xfrm>
                          <a:prstGeom prst="straightConnector1">
                            <a:avLst/>
                          </a:prstGeom>
                          <a:noFill/>
                          <a:ln w="9525" cap="flat" cmpd="sng">
                            <a:solidFill>
                              <a:srgbClr val="4A7DBA"/>
                            </a:solidFill>
                            <a:prstDash val="solid"/>
                            <a:round/>
                            <a:headEnd type="none" w="med" len="med"/>
                            <a:tailEnd type="stealth" w="lg" len="lg"/>
                          </a:ln>
                        </wps:spPr>
                        <wps:bodyPr/>
                      </wps:wsp>
                      <wps:wsp>
                        <wps:cNvPr id="37" name="Shape 92"/>
                        <wps:cNvSpPr txBox="1"/>
                        <wps:spPr>
                          <a:xfrm>
                            <a:off x="2341174" y="2761606"/>
                            <a:ext cx="431700" cy="261600"/>
                          </a:xfrm>
                          <a:prstGeom prst="rect">
                            <a:avLst/>
                          </a:prstGeom>
                          <a:noFill/>
                          <a:ln w="9525" cap="flat" cmpd="sng">
                            <a:solidFill>
                              <a:schemeClr val="dk1"/>
                            </a:solidFill>
                            <a:prstDash val="solid"/>
                            <a:round/>
                            <a:headEnd type="none" w="med" len="med"/>
                            <a:tailEnd type="none" w="med" len="med"/>
                          </a:ln>
                        </wps:spPr>
                        <wps:txbx>
                          <w:txbxContent>
                            <w:p w14:paraId="525A04A8" w14:textId="77777777" w:rsidR="00E82416" w:rsidRDefault="00E82416" w:rsidP="00E82416">
                              <w:pPr>
                                <w:pStyle w:val="NormalWeb"/>
                                <w:spacing w:before="0" w:beforeAutospacing="0" w:after="0" w:afterAutospacing="0"/>
                                <w:jc w:val="center"/>
                              </w:pPr>
                              <w:r>
                                <w:rPr>
                                  <w:rFonts w:ascii="Calibri" w:eastAsia="Calibri" w:hAnsi="Calibri" w:cs="Calibri"/>
                                  <w:color w:val="000000" w:themeColor="dark1"/>
                                  <w:sz w:val="24"/>
                                  <w:szCs w:val="24"/>
                                </w:rPr>
                                <w:t>Yes</w:t>
                              </w:r>
                            </w:p>
                          </w:txbxContent>
                        </wps:txbx>
                        <wps:bodyPr lIns="91425" tIns="45700" rIns="91425" bIns="45700" anchor="t" anchorCtr="0">
                          <a:noAutofit/>
                        </wps:bodyPr>
                      </wps:wsp>
                      <wps:wsp>
                        <wps:cNvPr id="38" name="Shape 95"/>
                        <wps:cNvCnPr/>
                        <wps:spPr>
                          <a:xfrm>
                            <a:off x="2772874" y="2892406"/>
                            <a:ext cx="305469" cy="0"/>
                          </a:xfrm>
                          <a:prstGeom prst="straightConnector1">
                            <a:avLst/>
                          </a:prstGeom>
                          <a:noFill/>
                          <a:ln w="9525" cap="flat" cmpd="sng">
                            <a:solidFill>
                              <a:srgbClr val="4A7DBA"/>
                            </a:solidFill>
                            <a:prstDash val="solid"/>
                            <a:round/>
                            <a:headEnd type="none" w="med" len="med"/>
                            <a:tailEnd type="stealth" w="lg" len="lg"/>
                          </a:ln>
                        </wps:spPr>
                        <wps:bodyPr/>
                      </wps:wsp>
                      <wps:wsp>
                        <wps:cNvPr id="39" name="Shape 111"/>
                        <wps:cNvCnPr/>
                        <wps:spPr>
                          <a:xfrm>
                            <a:off x="4103741" y="3415390"/>
                            <a:ext cx="3993" cy="346893"/>
                          </a:xfrm>
                          <a:prstGeom prst="straightConnector1">
                            <a:avLst/>
                          </a:prstGeom>
                          <a:noFill/>
                          <a:ln w="9525" cap="flat" cmpd="sng">
                            <a:solidFill>
                              <a:srgbClr val="4A7DBA"/>
                            </a:solidFill>
                            <a:prstDash val="solid"/>
                            <a:round/>
                            <a:headEnd type="none" w="med" len="med"/>
                            <a:tailEnd type="stealth" w="lg" len="lg"/>
                          </a:ln>
                        </wps:spPr>
                        <wps:bodyPr/>
                      </wps:wsp>
                    </wpg:wgp>
                  </a:graphicData>
                </a:graphic>
              </wp:inline>
            </w:drawing>
          </mc:Choice>
          <mc:Fallback>
            <w:pict>
              <v:group id="Group 6" o:spid="_x0000_s1026" style="width:482.4pt;height:585.25pt;mso-position-horizontal-relative:char;mso-position-vertical-relative:line" coordsize="6182762,75010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">
                <v:shapetype id="_x0000_t202" coordsize="21600,21600" o:spt="202" path="m0,0l0,21600,21600,21600,21600,0xe">
                  <v:stroke joinstyle="miter"/>
                  <v:path gradientshapeok="t" o:connecttype="rect"/>
                </v:shapetype>
                <v:shape id="Shape 84" o:spid="_x0000_s1027" type="#_x0000_t202" style="position:absolute;left:957020;width:4051055;height:3077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7U3jwQAA&#10;ANoAAAAPAAAAZHJzL2Rvd25yZXYueG1sRI9Pi8IwFMTvgt8hvAVvmq4Hka5RZFn/3Barwh4fzbMp&#10;Ji+liVr99BtB8DjMzG+Y2aJzVlypDbVnBZ+jDARx6XXNlYLDfjWcgggRWaP1TAruFGAx7/dmmGt/&#10;4x1di1iJBOGQowITY5NLGUpDDsPIN8TJO/nWYUyyraRu8Zbgzspxlk2kw5rTgsGGvg2V5+LiFPxM&#10;tH38VcsNH1e/prgHWhf2otTgo1t+gYjUxXf41d5qBWN4Xkk3QM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Pe1N48EAAADaAAAADwAAAAAAAAAAAAAAAACXAgAAZHJzL2Rvd25y&#10;ZXYueG1sUEsFBgAAAAAEAAQA9QAAAIUDAAAAAA==&#10;" filled="f" strokecolor="black [3200]">
                  <v:stroke joinstyle="round"/>
                  <v:textbox inset="91425emu,45700emu,91425emu,45700emu">
                    <w:txbxContent>
                      <w:p w14:paraId="262BB94A" w14:textId="77777777" w:rsidR="00E82416" w:rsidRDefault="00E82416" w:rsidP="00E82416">
                        <w:pPr>
                          <w:pStyle w:val="NormalWeb"/>
                          <w:spacing w:before="0" w:beforeAutospacing="0" w:after="0" w:afterAutospacing="0"/>
                          <w:jc w:val="center"/>
                        </w:pPr>
                        <w:r>
                          <w:rPr>
                            <w:rFonts w:ascii="Calibri" w:eastAsia="Calibri" w:hAnsi="Calibri" w:cs="Calibri"/>
                            <w:color w:val="000000" w:themeColor="dark1"/>
                            <w:sz w:val="24"/>
                            <w:szCs w:val="24"/>
                          </w:rPr>
                          <w:t>Will you be conducting research in Arctic waters?</w:t>
                        </w:r>
                      </w:p>
                    </w:txbxContent>
                  </v:textbox>
                </v:shape>
                <v:shape id="Shape 85" o:spid="_x0000_s1028" type="#_x0000_t202" style="position:absolute;left:3171713;top:560950;width:514499;height:26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oeh4wwAA&#10;ANoAAAAPAAAAZHJzL2Rvd25yZXYueG1sRI/NasMwEITvhb6D2EJutdwEQnGiGFOan1uok0KPi7Wx&#10;TKWVsZTE6dNXgUKPw8x8wyzL0VlxoSF0nhW8ZDkI4sbrjlsFx8P6+RVEiMgarWdScKMA5erxYYmF&#10;9lf+oEsdW5EgHApUYGLsCylDY8hhyHxPnLyTHxzGJIdW6gGvCe6snOb5XDrsOC0Y7OnNUPNdn52C&#10;97m2P19tteXP9d7Ut0Cb2p6VmjyN1QJEpDH+h//aO61gBvcr6QbI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oeh4wwAAANoAAAAPAAAAAAAAAAAAAAAAAJcCAABkcnMvZG93&#10;bnJldi54bWxQSwUGAAAAAAQABAD1AAAAhwMAAAAA&#10;" filled="f" strokecolor="black [3200]">
                  <v:stroke joinstyle="round"/>
                  <v:textbox inset="91425emu,45700emu,91425emu,45700emu">
                    <w:txbxContent>
                      <w:p w14:paraId="76700E57" w14:textId="77777777" w:rsidR="00E82416" w:rsidRDefault="00E82416" w:rsidP="00E82416">
                        <w:pPr>
                          <w:pStyle w:val="NormalWeb"/>
                          <w:spacing w:before="0" w:beforeAutospacing="0" w:after="0" w:afterAutospacing="0"/>
                          <w:jc w:val="center"/>
                        </w:pPr>
                        <w:r>
                          <w:rPr>
                            <w:rFonts w:ascii="Calibri" w:eastAsia="Calibri" w:hAnsi="Calibri" w:cs="Calibri"/>
                            <w:color w:val="000000" w:themeColor="dark1"/>
                            <w:sz w:val="24"/>
                            <w:szCs w:val="24"/>
                          </w:rPr>
                          <w:t>Yes</w:t>
                        </w:r>
                      </w:p>
                    </w:txbxContent>
                  </v:textbox>
                </v:shape>
                <v:shape id="Shape 86" o:spid="_x0000_s1029" type="#_x0000_t202" style="position:absolute;left:386167;top:551399;width:438299;height:26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SHAMwwAA&#10;ANoAAAAPAAAAZHJzL2Rvd25yZXYueG1sRI/NasMwEITvhb6D2EJutdwQQnGiGFOan1uok0KPi7Wx&#10;TKWVsZTE6dNXgUKPw8x8wyzL0VlxoSF0nhW8ZDkI4sbrjlsFx8P6+RVEiMgarWdScKMA5erxYYmF&#10;9lf+oEsdW5EgHApUYGLsCylDY8hhyHxPnLyTHxzGJIdW6gGvCe6snOb5XDrsOC0Y7OnNUPNdn52C&#10;97m2P19tteXP9d7Ut0Cb2p6VmjyN1QJEpDH+h//aO61gBvcr6QbI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SHAMwwAAANoAAAAPAAAAAAAAAAAAAAAAAJcCAABkcnMvZG93&#10;bnJldi54bWxQSwUGAAAAAAQABAD1AAAAhwMAAAAA&#10;" filled="f" strokecolor="black [3200]">
                  <v:stroke joinstyle="round"/>
                  <v:textbox inset="91425emu,45700emu,91425emu,45700emu">
                    <w:txbxContent>
                      <w:p w14:paraId="43E3243B" w14:textId="77777777" w:rsidR="00E82416" w:rsidRDefault="00E82416" w:rsidP="00E82416">
                        <w:pPr>
                          <w:pStyle w:val="NormalWeb"/>
                          <w:spacing w:before="0" w:beforeAutospacing="0" w:after="0" w:afterAutospacing="0"/>
                          <w:jc w:val="center"/>
                        </w:pPr>
                        <w:r>
                          <w:rPr>
                            <w:rFonts w:ascii="Calibri" w:eastAsia="Calibri" w:hAnsi="Calibri" w:cs="Calibri"/>
                            <w:color w:val="000000" w:themeColor="dark1"/>
                            <w:sz w:val="24"/>
                            <w:szCs w:val="24"/>
                          </w:rPr>
                          <w:t xml:space="preserve">No </w:t>
                        </w:r>
                      </w:p>
                    </w:txbxContent>
                  </v:textbox>
                </v:shape>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Shape 87" o:spid="_x0000_s1030" type="#_x0000_t34" style="position:absolute;left:1672133;top:-759016;width:243600;height:2377231;rotation:9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R2rbMUAAADaAAAADwAAAGRycy9kb3ducmV2LnhtbESPQWvCQBSE74X+h+UVequbChVJXUUF&#10;aUURY+2ht0f2mY3Nvg3Z1UR/fbcgeBxm5htmNOlsJc7U+NKxgtdeAoI4d7rkQsH+a/EyBOEDssbK&#10;MSm4kIfJ+PFhhKl2LWd03oVCRAj7FBWYEOpUSp8bsuh7riaO3sE1FkOUTSF1g22E20r2k2QgLZYc&#10;FwzWNDeU/+5OVkGb7eff3TortquZodPH5ip/lkelnp+66TuIQF24h2/tT63gDf6vxBsgx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R2rbMUAAADaAAAADwAAAAAAAAAA&#10;AAAAAAChAgAAZHJzL2Rvd25yZXYueG1sUEsFBgAAAAAEAAQA+QAAAJMDAAAAAA==&#10;" strokecolor="#4a7dba">
                  <v:stroke endarrow="classic" endarrowwidth="wide" endarrowlength="long" joinstyle="round"/>
                </v:shape>
                <v:shape id="Shape 88" o:spid="_x0000_s1031" type="#_x0000_t202" style="position:absolute;left:1368397;top:1027344;width:4126199;height:52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1kvgwQAA&#10;ANoAAAAPAAAAZHJzL2Rvd25yZXYueG1sRI9BawIxFITvhf6H8Aq91aw9LLIaRUSrN3FV8PjYPDeL&#10;ycuyibr215tCweMwM98wk1nvrLhRFxrPCoaDDARx5XXDtYLDfvU1AhEiskbrmRQ8KMBs+v42wUL7&#10;O+/oVsZaJAiHAhWYGNtCylAZchgGviVO3tl3DmOSXS11h/cEd1Z+Z1kuHTacFgy2tDBUXcqrU7DM&#10;tf091fM1H1dbUz4C/ZT2qtTnRz8fg4jUx1f4v73RCnL4u5JugJw+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tZL4MEAAADaAAAADwAAAAAAAAAAAAAAAACXAgAAZHJzL2Rvd25y&#10;ZXYueG1sUEsFBgAAAAAEAAQA9QAAAIUDAAAAAA==&#10;" filled="f" strokecolor="black [3200]">
                  <v:stroke joinstyle="round"/>
                  <v:textbox inset="91425emu,45700emu,91425emu,45700emu">
                    <w:txbxContent>
                      <w:p w14:paraId="7BF1B263" w14:textId="77777777" w:rsidR="00E82416" w:rsidRDefault="00E82416" w:rsidP="00E82416">
                        <w:pPr>
                          <w:pStyle w:val="NormalWeb"/>
                          <w:spacing w:before="0" w:beforeAutospacing="0" w:after="0" w:afterAutospacing="0"/>
                          <w:jc w:val="center"/>
                        </w:pPr>
                        <w:r>
                          <w:rPr>
                            <w:rFonts w:ascii="Calibri" w:eastAsia="Calibri" w:hAnsi="Calibri" w:cs="Calibri"/>
                            <w:color w:val="222222"/>
                            <w:sz w:val="24"/>
                            <w:szCs w:val="24"/>
                            <w:highlight w:val="white"/>
                          </w:rPr>
                          <w:t>Will your survey work occur in one of the areas identified in Section F of this Standard of Care</w:t>
                        </w:r>
                        <w:r>
                          <w:rPr>
                            <w:rFonts w:ascii="Calibri" w:eastAsia="Calibri" w:hAnsi="Calibri" w:cs="Calibri"/>
                            <w:color w:val="000000" w:themeColor="dark1"/>
                            <w:sz w:val="24"/>
                            <w:szCs w:val="24"/>
                          </w:rPr>
                          <w:t>?</w:t>
                        </w:r>
                      </w:p>
                    </w:txbxContent>
                  </v:textbox>
                </v:shape>
                <v:shape id="Shape 89" o:spid="_x0000_s1032" type="#_x0000_t202" style="position:absolute;top:6135138;width:1229083;height:5232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BXoJvgAA&#10;ANoAAAAPAAAAZHJzL2Rvd25yZXYueG1sRE/LisIwFN0P+A/hCu7GVBcitVFEfO2GqTPg8tJcm2Jy&#10;U5qodb5+shBcHs67WPXOijt1ofGsYDLOQBBXXjdcK/g57T7nIEJE1mg9k4InBVgtBx8F5to/+Jvu&#10;ZaxFCuGQowITY5tLGSpDDsPYt8SJu/jOYUywq6Xu8JHCnZXTLJtJhw2nBoMtbQxV1/LmFGxn2v6d&#10;6/WBf3dfpnwG2pf2ptRo2K8XICL18S1+uY9aQdqarqQbIJ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XAV6Cb4AAADaAAAADwAAAAAAAAAAAAAAAACXAgAAZHJzL2Rvd25yZXYu&#10;eG1sUEsFBgAAAAAEAAQA9QAAAIIDAAAAAA==&#10;" filled="f" strokecolor="black [3200]">
                  <v:stroke joinstyle="round"/>
                  <v:textbox inset="91425emu,45700emu,91425emu,45700emu">
                    <w:txbxContent>
                      <w:p w14:paraId="025580B2" w14:textId="77777777" w:rsidR="00E82416" w:rsidRDefault="00E82416" w:rsidP="00E82416">
                        <w:pPr>
                          <w:pStyle w:val="NormalWeb"/>
                          <w:spacing w:before="0" w:beforeAutospacing="0" w:after="0" w:afterAutospacing="0"/>
                          <w:jc w:val="center"/>
                        </w:pPr>
                        <w:r>
                          <w:rPr>
                            <w:rFonts w:ascii="Calibri" w:eastAsia="Calibri" w:hAnsi="Calibri" w:cs="Calibri"/>
                            <w:color w:val="000000" w:themeColor="dark1"/>
                            <w:sz w:val="24"/>
                            <w:szCs w:val="24"/>
                          </w:rPr>
                          <w:t>Proceed with survey</w:t>
                        </w:r>
                      </w:p>
                    </w:txbxContent>
                  </v:textbox>
                </v:shape>
                <v:shape id="Shape 90" o:spid="_x0000_s1033" type="#_x0000_t34" style="position:absolute;left:3322258;top:918104;width:215945;height:2534;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uOU8sIAAADaAAAADwAAAGRycy9kb3ducmV2LnhtbESPQWvCQBSE74L/YXlCb3WjBWmjaxCx&#10;pBSEVj20t0f2mQSzb9O8VeO/7xYKHoeZ+YZZZL1r1IU6qT0bmIwTUMSFtzWXBg7718dnUBKQLTae&#10;ycCNBLLlcLDA1Porf9JlF0oVISwpGqhCaFOtpajIoYx9Sxy9o+8chii7UtsOrxHuGj1Nkpl2WHNc&#10;qLCldUXFaXd2BjCXn/ydtlth//Elm2868xMZ8zDqV3NQgfpwD/+336yBF/i7Em+AXv4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uOU8sIAAADaAAAADwAAAAAAAAAAAAAA&#10;AAChAgAAZHJzL2Rvd25yZXYueG1sUEsFBgAAAAAEAAQA+QAAAJADAAAAAA==&#10;" strokecolor="#4a7dba">
                  <v:stroke endarrow="classic" endarrowwidth="wide" endarrowlength="long" joinstyle="round"/>
                </v:shape>
                <v:shapetype id="_x0000_t32" coordsize="21600,21600" o:spt="32" o:oned="t" path="m0,0l21600,21600e" filled="f">
                  <v:path arrowok="t" fillok="f" o:connecttype="none"/>
                  <o:lock v:ext="edit" shapetype="t"/>
                </v:shapetype>
                <v:shape id="Shape 91" o:spid="_x0000_s1034" type="#_x0000_t32" style="position:absolute;left:605317;top:812999;width:9224;height:531027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OOOWcIAAADbAAAADwAAAGRycy9kb3ducmV2LnhtbESPzW4CMQyE75V4h8hI3EoWWn60EBCi&#10;VO2VnwewNmZ3YeOsNgHC2+NDpd488nzj8XKdXKPu1IXas4HRMANFXHhbc2ngdPx+n4MKEdli45kM&#10;PCnAetV7W2Ju/YP3dD/EUkkIhxwNVDG2udahqMhhGPqWWHZn3zmMIrtS2w4fEu4aPc6yqXZYs1yo&#10;sKVtRcX1cHNS4yd9TCfb3aY8f9Jt4mfpUn/tjRn002YBKlKK/+Y/+tcKJ+3lFxlAr1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OOOWcIAAADbAAAADwAAAAAAAAAAAAAA&#10;AAChAgAAZHJzL2Rvd25yZXYueG1sUEsFBgAAAAAEAAQA+QAAAJADAAAAAA==&#10;" strokecolor="#4a7dba">
                  <v:stroke endarrow="classic" endarrowwidth="wide" endarrowlength="long"/>
                </v:shape>
                <v:shape id="Shape 92" o:spid="_x0000_s1035" type="#_x0000_t202" style="position:absolute;left:3782086;top:1809091;width:431700;height:26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ud/8wQAA&#10;ANsAAAAPAAAAZHJzL2Rvd25yZXYueG1sRE9Na8JAEL0X/A/LCL3VTTyEkrqKlMb2Jk1b6HHIjtng&#10;7mzIrpr017uC0Ns83uesNqOz4kxD6DwryBcZCOLG645bBd9f1dMziBCRNVrPpGCiAJv17GGFpfYX&#10;/qRzHVuRQjiUqMDE2JdShsaQw7DwPXHiDn5wGBMcWqkHvKRwZ+UyywrpsOPUYLCnV0PNsT45BW+F&#10;tn+/7fadf6q9qadAu9qelHqcj9sXEJHG+C++uz90mp/D7Zd0gFxf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7rnf/MEAAADbAAAADwAAAAAAAAAAAAAAAACXAgAAZHJzL2Rvd25y&#10;ZXYueG1sUEsFBgAAAAAEAAQA9QAAAIUDAAAAAA==&#10;" filled="f" strokecolor="black [3200]">
                  <v:stroke joinstyle="round"/>
                  <v:textbox inset="91425emu,45700emu,91425emu,45700emu">
                    <w:txbxContent>
                      <w:p w14:paraId="2536E28A" w14:textId="77777777" w:rsidR="00E82416" w:rsidRDefault="00E82416" w:rsidP="00E82416">
                        <w:pPr>
                          <w:pStyle w:val="NormalWeb"/>
                          <w:spacing w:before="0" w:beforeAutospacing="0" w:after="0" w:afterAutospacing="0"/>
                          <w:jc w:val="center"/>
                        </w:pPr>
                        <w:r>
                          <w:rPr>
                            <w:rFonts w:ascii="Calibri" w:eastAsia="Calibri" w:hAnsi="Calibri" w:cs="Calibri"/>
                            <w:color w:val="000000" w:themeColor="dark1"/>
                            <w:sz w:val="24"/>
                            <w:szCs w:val="24"/>
                          </w:rPr>
                          <w:t>Yes</w:t>
                        </w:r>
                      </w:p>
                    </w:txbxContent>
                  </v:textbox>
                </v:shape>
                <v:shape id="Shape 93" o:spid="_x0000_s1036" type="#_x0000_t34" style="position:absolute;left:3585443;top:1396597;width:258547;height:566439;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yb2RsAAAADbAAAADwAAAGRycy9kb3ducmV2LnhtbERPTWvCQBC9C/6HZQq9mU1TKCW6BhGL&#10;pSC02kO9DdkxCWZn08yq6b/vCoK3ebzPmRWDa9WZemk8G3hKUlDEpbcNVwa+d2+TV1ASkC22nsnA&#10;HwkU8/Fohrn1F/6i8zZUKoaw5GigDqHLtZayJoeS+I44cgffOwwR9pW2PV5iuGt1lqYv2mHDsaHG&#10;jpY1lcftyRnAtfyuP2izEfafP7La04mfyZjHh2ExBRVoCHfxzf1u4/wMrr/EA/T8H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cm9kbAAAAA2wAAAA8AAAAAAAAAAAAAAAAA&#10;oQIAAGRycy9kb3ducmV2LnhtbFBLBQYAAAAABAAEAPkAAACOAwAAAAA=&#10;" strokecolor="#4a7dba">
                  <v:stroke endarrow="classic" endarrowwidth="wide" endarrowlength="long" joinstyle="round"/>
                </v:shape>
                <v:shape id="Shape 95" o:spid="_x0000_s1037" type="#_x0000_t32" style="position:absolute;left:2093371;top:2892406;width:247803;height:964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awKkcEAAADbAAAADwAAAGRycy9kb3ducmV2LnhtbERPTWvCQBC9C/0PyxS8SN00Qi2pq5SK&#10;GPDUKHgdstNsaHY2ZNck/ntXELzN433OajPaRvTU+dqxgvd5AoK4dLrmSsHpuHv7BOEDssbGMSm4&#10;kofN+mWywky7gX+pL0IlYgj7DBWYENpMSl8asujnriWO3J/rLIYIu0rqDocYbhuZJsmHtFhzbDDY&#10;0o+h8r+4WAVL058XKQ9pvtwb2h7aelbmV6Wmr+P3F4hAY3iKH+5cx/kLuP8SD5DrG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5rAqRwQAAANsAAAAPAAAAAAAAAAAAAAAA&#10;AKECAABkcnMvZG93bnJldi54bWxQSwUGAAAAAAQABAD5AAAAjwMAAAAA&#10;" strokecolor="#4a7dba">
                  <v:stroke endarrow="classic" endarrowwidth="wide" endarrowlength="long"/>
                </v:shape>
                <v:shape id="Shape 96" o:spid="_x0000_s1038" type="#_x0000_t202" style="position:absolute;left:3078343;top:2378655;width:2145589;height:10237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nxkwQAA&#10;ANsAAAAPAAAAZHJzL2Rvd25yZXYueG1sRE/JasMwEL0X+g9iCrnVckMIxYliTGmWW6iTQo+DNbFM&#10;pZGxlMTp11eBQm/zeOssy9FZcaEhdJ4VvGQ5COLG645bBcfD+vkVRIjIGq1nUnCjAOXq8WGJhfZX&#10;/qBLHVuRQjgUqMDE2BdShsaQw5D5njhxJz84jAkOrdQDXlO4s3Ka53PpsOPUYLCnN0PNd312Ct7n&#10;2v58tdWWP9d7U98CbWp7VmryNFYLEJHG+C/+c+90mj+D+y/pALn6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58ZMEAAADbAAAADwAAAAAAAAAAAAAAAACXAgAAZHJzL2Rvd25y&#10;ZXYueG1sUEsFBgAAAAAEAAQA9QAAAIUDAAAAAA==&#10;" filled="f" strokecolor="black [3200]">
                  <v:stroke joinstyle="round"/>
                  <v:textbox inset="91425emu,45700emu,91425emu,45700emu">
                    <w:txbxContent>
                      <w:p w14:paraId="459D929D" w14:textId="77777777" w:rsidR="00E82416" w:rsidRDefault="00E82416" w:rsidP="00E82416">
                        <w:pPr>
                          <w:pStyle w:val="NormalWeb"/>
                          <w:spacing w:before="0" w:beforeAutospacing="0" w:after="0" w:afterAutospacing="0"/>
                          <w:jc w:val="center"/>
                        </w:pPr>
                        <w:r>
                          <w:rPr>
                            <w:rFonts w:ascii="Calibri" w:eastAsia="Calibri" w:hAnsi="Calibri" w:cs="Calibri"/>
                            <w:color w:val="000000" w:themeColor="dark1"/>
                            <w:sz w:val="24"/>
                            <w:szCs w:val="24"/>
                          </w:rPr>
                          <w:t>Present survey plans at fall/winter meetings of AWSC and AEWC in year prior to survey and at February AEWC meeting year of survey for discussion</w:t>
                        </w:r>
                      </w:p>
                    </w:txbxContent>
                  </v:textbox>
                </v:shape>
                <v:shape id="Shape 97" o:spid="_x0000_s1039" type="#_x0000_t34" style="position:absolute;left:2342497;top:726528;width:264984;height:1913016;rotation:9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9onqsMAAADbAAAADwAAAGRycy9kb3ducmV2LnhtbERPTWvCQBC9F/wPywje6kZBkdRVWkFU&#10;LGKsPfQ2ZKfZ1OxsyK4m9td3C4Xe5vE+Z77sbCVu1PjSsYLRMAFBnDtdcqHg/LZ+nIHwAVlj5ZgU&#10;3MnDctF7mGOqXcsZ3U6hEDGEfYoKTAh1KqXPDVn0Q1cTR+7TNRZDhE0hdYNtDLeVHCfJVFosOTYY&#10;rGllKL+crlZBm51X791rVhz3L4aum8O3/Nh9KTXod89PIAJ14V/8597qOH8Cv7/EA+Ti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faJ6rDAAAA2wAAAA8AAAAAAAAAAAAA&#10;AAAAoQIAAGRycy9kb3ducmV2LnhtbFBLBQYAAAAABAAEAPkAAACRAwAAAAA=&#10;" strokecolor="#4a7dba">
                  <v:stroke endarrow="classic" endarrowwidth="wide" endarrowlength="long" joinstyle="round"/>
                </v:shape>
                <v:shape id="Shape 99" o:spid="_x0000_s1040" type="#_x0000_t202" style="position:absolute;left:2890656;top:3767198;width:2463885;height:5232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UEeIwQAA&#10;ANsAAAAPAAAAZHJzL2Rvd25yZXYueG1sRE9Na8JAEL0L/Q/LFHrTjT2EErOGULTtTZoqeByyYzZ0&#10;dzZkV4399W6h0Ns83ueU1eSsuNAYes8KlosMBHHrdc+dgv3Xdv4CIkRkjdYzKbhRgGr9MCux0P7K&#10;n3RpYidSCIcCFZgYh0LK0BpyGBZ+IE7cyY8OY4JjJ/WI1xTurHzOslw67Dk1GBzo1VD73Zydgk2u&#10;7c+xq9/5sN2Z5hborbFnpZ4ep3oFItIU/8V/7g+d5ufw+0s6QK7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VBHiMEAAADbAAAADwAAAAAAAAAAAAAAAACXAgAAZHJzL2Rvd25y&#10;ZXYueG1sUEsFBgAAAAAEAAQA9QAAAIUDAAAAAA==&#10;" filled="f" strokecolor="black [3200]">
                  <v:stroke joinstyle="round"/>
                  <v:textbox inset="91425emu,45700emu,91425emu,45700emu">
                    <w:txbxContent>
                      <w:p w14:paraId="490E70A5" w14:textId="77777777" w:rsidR="00E82416" w:rsidRDefault="00E82416" w:rsidP="00E82416">
                        <w:pPr>
                          <w:pStyle w:val="NormalWeb"/>
                          <w:spacing w:before="0" w:beforeAutospacing="0" w:after="0" w:afterAutospacing="0"/>
                          <w:jc w:val="center"/>
                        </w:pPr>
                        <w:r>
                          <w:rPr>
                            <w:rFonts w:ascii="Calibri" w:eastAsia="Calibri" w:hAnsi="Calibri" w:cs="Calibri"/>
                            <w:color w:val="000000" w:themeColor="dark1"/>
                            <w:sz w:val="24"/>
                            <w:szCs w:val="24"/>
                          </w:rPr>
                          <w:t>Survey plans require alteration based on feedback at meetings</w:t>
                        </w:r>
                      </w:p>
                    </w:txbxContent>
                  </v:textbox>
                </v:shape>
                <v:shape id="Shape 98" o:spid="_x0000_s1041" type="#_x0000_t202" style="position:absolute;left:1299406;top:1815528;width:438150;height:2616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HOITwAAA&#10;ANsAAAAPAAAAZHJzL2Rvd25yZXYueG1sRE9NawIxEL0X/A9hBG81aw+2rEYR0epN3FbwOGzGzWIy&#10;WTZRV3+9KQi9zeN9znTeOSuu1Ibas4LRMANBXHpdc6Xg92f9/gUiRGSN1jMpuFOA+az3NsVc+xvv&#10;6VrESqQQDjkqMDE2uZShNOQwDH1DnLiTbx3GBNtK6hZvKdxZ+ZFlY+mw5tRgsKGlofJcXJyC1Vjb&#10;x7FabPiw3pniHui7sBelBv1uMQERqYv/4pd7q9P8T/j7JR0gZ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HOITwAAAANsAAAAPAAAAAAAAAAAAAAAAAJcCAABkcnMvZG93bnJl&#10;di54bWxQSwUGAAAAAAQABAD1AAAAhAMAAAAA&#10;" filled="f" strokecolor="black [3200]">
                  <v:stroke joinstyle="round"/>
                  <v:textbox inset="91425emu,45700emu,91425emu,45700emu">
                    <w:txbxContent>
                      <w:p w14:paraId="4A043B17" w14:textId="77777777" w:rsidR="00E82416" w:rsidRDefault="00E82416" w:rsidP="00E82416">
                        <w:pPr>
                          <w:pStyle w:val="NormalWeb"/>
                          <w:spacing w:before="0" w:beforeAutospacing="0" w:after="0" w:afterAutospacing="0"/>
                          <w:jc w:val="center"/>
                        </w:pPr>
                        <w:r>
                          <w:rPr>
                            <w:rFonts w:ascii="Calibri" w:eastAsia="Calibri" w:hAnsi="Calibri" w:cs="Calibri"/>
                            <w:color w:val="000000" w:themeColor="dark1"/>
                            <w:sz w:val="24"/>
                            <w:szCs w:val="24"/>
                          </w:rPr>
                          <w:t>No</w:t>
                        </w:r>
                      </w:p>
                    </w:txbxContent>
                  </v:textbox>
                </v:shape>
                <v:shape id="Shape 103" o:spid="_x0000_s1042" type="#_x0000_t32" style="position:absolute;left:1521379;top:3293111;width:2899;height:347864;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wiY4MQAAADbAAAADwAAAGRycy9kb3ducmV2LnhtbESPQWvDMAyF74X9B6PCLqN1lsJa0rpl&#10;bIwFdlo72FXEahwayyH2kvTfT4dCbxLv6b1Pu8PkWzVQH5vABp6XGSjiKtiGawM/p4/FBlRMyBbb&#10;wGTgShEO+4fZDgsbRv6m4ZhqJSEcCzTgUuoKrWPlyGNcho5YtHPoPSZZ+1rbHkcJ963Os+xFe2xY&#10;Ghx29Oaouhz/vIG1G35XOY95uf509P7VNU9VeTXmcT69bkElmtLdfLsureALrPwiA+j9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3CJjgxAAAANsAAAAPAAAAAAAAAAAA&#10;AAAAAKECAABkcnMvZG93bnJldi54bWxQSwUGAAAAAAQABAD5AAAAkgMAAAAA&#10;" strokecolor="#4a7dba">
                  <v:stroke endarrow="classic" endarrowwidth="wide" endarrowlength="long"/>
                </v:shape>
                <v:shape id="Shape 104" o:spid="_x0000_s1043" type="#_x0000_t32" style="position:absolute;left:614542;top:5449736;width:2395247;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EQ9e8IAAADbAAAADwAAAGRycy9kb3ducmV2LnhtbERPyWrDMBC9F/IPYgK9lEauC03jRjah&#10;ocTQUxbIdbCmlok1MpZiO38fFQq9zeOtsy4m24qBet84VvCySEAQV043XCs4Hb+e30H4gKyxdUwK&#10;buShyGcPa8y0G3lPwyHUIoawz1CBCaHLpPSVIYt+4TriyP243mKIsK+l7nGM4baVaZK8SYsNxwaD&#10;HX0aqi6Hq1WwNMP5NeUxLZc7Q9vvrnmqyptSj/Np8wEi0BT+xX/uUsf5K/j9JR4g8z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EQ9e8IAAADbAAAADwAAAAAAAAAAAAAA&#10;AAChAgAAZHJzL2Rvd25yZXYueG1sUEsFBgAAAAAEAAQA+QAAAJADAAAAAA==&#10;" strokecolor="#4a7dba">
                  <v:stroke endarrow="classic" endarrowwidth="wide" endarrowlength="long"/>
                </v:shape>
                <v:shape id="Shape 111" o:spid="_x0000_s1044" type="#_x0000_t32" style="position:absolute;left:3997936;top:2070691;width:2002;height:2902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o9E5MIAAADbAAAADwAAAGRycy9kb3ducmV2LnhtbESP3W7CMAxG75F4h8hIu4N0bPyoa4oQ&#10;2zRuYXsAqzFtt8apmgDh7fHFJC6tz9/xcbFJrlMXGkLr2cDzLANFXHnbcm3g5/tzugYVIrLFzjMZ&#10;uFGATTkeFZhbf+UDXY6xVgLhkKOBJsY+1zpUDTkMM98TS3byg8Mo41BrO+BV4K7T8yxbaocty4UG&#10;e9o1VP0dz040vtLLcrH72NanVzov/Cr9tu8HY54mafsGKlKKj+X/9t4amIu9/CIA0O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o9E5MIAAADbAAAADwAAAAAAAAAAAAAA&#10;AAChAgAAZHJzL2Rvd25yZXYueG1sUEsFBgAAAAAEAAQA+QAAAJADAAAAAA==&#10;" strokecolor="#4a7dba">
                  <v:stroke endarrow="classic" endarrowwidth="wide" endarrowlength="long"/>
                </v:shape>
                <v:shape id="Shape 113" o:spid="_x0000_s1045" type="#_x0000_t202" style="position:absolute;left:4578484;top:5292964;width:431714;height:2616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1RVBwwAA&#10;ANsAAAAPAAAAZHJzL2Rvd25yZXYueG1sRI/BasMwEETvhfyD2EBvjewcTHGihFDitLdSN4EcF2tj&#10;mUorYymx06+vCoUeh5l5w6y3k7PiRkPoPCvIFxkI4sbrjlsFx8/q6RlEiMgarWdScKcA283sYY2l&#10;9iN/0K2OrUgQDiUqMDH2pZShMeQwLHxPnLyLHxzGJIdW6gHHBHdWLrOskA47TgsGe3ox1HzVV6dg&#10;X2j7fW53r3yq3k19D3So7VWpx/m0W4GINMX/8F/7TStY5vD7Jf0A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1RVBwwAAANsAAAAPAAAAAAAAAAAAAAAAAJcCAABkcnMvZG93&#10;bnJldi54bWxQSwUGAAAAAAQABAD1AAAAhwMAAAAA&#10;" filled="f" strokecolor="black [3200]">
                  <v:stroke joinstyle="round"/>
                  <v:textbox inset="91425emu,45700emu,91425emu,45700emu">
                    <w:txbxContent>
                      <w:p w14:paraId="1F5BB055" w14:textId="77777777" w:rsidR="00E82416" w:rsidRDefault="00E82416" w:rsidP="00E82416">
                        <w:pPr>
                          <w:pStyle w:val="NormalWeb"/>
                          <w:spacing w:before="0" w:beforeAutospacing="0" w:after="0" w:afterAutospacing="0"/>
                          <w:jc w:val="center"/>
                        </w:pPr>
                        <w:r>
                          <w:rPr>
                            <w:rFonts w:ascii="Calibri" w:eastAsia="Calibri" w:hAnsi="Calibri" w:cs="Calibri"/>
                            <w:color w:val="000000" w:themeColor="dark1"/>
                            <w:sz w:val="24"/>
                            <w:szCs w:val="24"/>
                          </w:rPr>
                          <w:t>Yes</w:t>
                        </w:r>
                      </w:p>
                    </w:txbxContent>
                  </v:textbox>
                </v:shape>
                <v:shape id="Shape 114" o:spid="_x0000_s1046" type="#_x0000_t202" style="position:absolute;left:2995372;top:5315266;width:438150;height:2616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B4s2wwAA&#10;ANsAAAAPAAAAZHJzL2Rvd25yZXYueG1sRI/NasMwEITvhbyD2EBvjRwfQnEim1Can1uo20KOi7W1&#10;TKWVseTE6dNHhUKPw8x8w2yqyVlxoSF0nhUsFxkI4sbrjlsFH++7p2cQISJrtJ5JwY0CVOXsYYOF&#10;9ld+o0sdW5EgHApUYGLsCylDY8hhWPieOHlffnAYkxxaqQe8JrizMs+ylXTYcVow2NOLoea7Hp2C&#10;15W2P+d2e+DP3cnUt0D72o5KPc6n7RpEpCn+h//aR60gz+H3S/oBsr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B4s2wwAAANsAAAAPAAAAAAAAAAAAAAAAAJcCAABkcnMvZG93&#10;bnJldi54bWxQSwUGAAAAAAQABAD1AAAAhwMAAAAA&#10;" filled="f" strokecolor="black [3200]">
                  <v:stroke joinstyle="round"/>
                  <v:textbox inset="91425emu,45700emu,91425emu,45700emu">
                    <w:txbxContent>
                      <w:p w14:paraId="1B887197" w14:textId="77777777" w:rsidR="00E82416" w:rsidRDefault="00E82416" w:rsidP="00E82416">
                        <w:pPr>
                          <w:pStyle w:val="NormalWeb"/>
                          <w:spacing w:before="0" w:beforeAutospacing="0" w:after="0" w:afterAutospacing="0"/>
                          <w:jc w:val="center"/>
                        </w:pPr>
                        <w:r>
                          <w:rPr>
                            <w:rFonts w:ascii="Calibri" w:eastAsia="Calibri" w:hAnsi="Calibri" w:cs="Calibri"/>
                            <w:color w:val="000000" w:themeColor="dark1"/>
                            <w:sz w:val="24"/>
                            <w:szCs w:val="24"/>
                          </w:rPr>
                          <w:t>No</w:t>
                        </w:r>
                      </w:p>
                    </w:txbxContent>
                  </v:textbox>
                </v:shape>
                <v:shape id="Shape 115" o:spid="_x0000_s1047" type="#_x0000_t34" style="position:absolute;left:3084755;top:205591;width:242000;height:446415;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gaZYMIAAADbAAAADwAAAGRycy9kb3ducmV2LnhtbESPQWvCQBSE7wX/w/KE3uqmCkWiq0hR&#10;lIKgtge9PbLPJJh9G/NWTf+9Kwgeh5n5hhlPW1epKzVSejbw2UtAEWfelpwb+PtdfAxBSUC2WHkm&#10;A/8kMJ103saYWn/jLV13IVcRwpKigSKEOtVasoIcSs/XxNE7+sZhiLLJtW3wFuGu0v0k+dIOS44L&#10;Bdb0XVB22l2cAVzKeflD67Ww3+xlfqALD8iY9247G4EK1IZX+NleWQP9ATy+xB+gJ3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gaZYMIAAADbAAAADwAAAAAAAAAAAAAA&#10;AAChAgAAZHJzL2Rvd25yZXYueG1sUEsFBgAAAAAEAAQA+QAAAJADAAAAAA==&#10;" strokecolor="#4a7dba">
                  <v:stroke endarrow="classic" endarrowwidth="wide" endarrowlength="long" joinstyle="round"/>
                </v:shape>
                <v:shape id="Shape 116" o:spid="_x0000_s1048" type="#_x0000_t34" style="position:absolute;left:3955774;top:4464097;width:985365;height:689431;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e8BFMMAAADbAAAADwAAAGRycy9kb3ducmV2LnhtbESPX2vCQBDE3wt+h2MF3+qlWkSipxRR&#10;FEHwTx/q25Jbk2BuL2ZPTb99r1Do4zAzv2Gm89ZV6kGNlJ4NvPUTUMSZtyXnBj5Pq9cxKAnIFivP&#10;ZOCbBOazzssUU+uffKDHMeQqQlhSNFCEUKdaS1aQQ+n7mjh6F984DFE2ubYNPiPcVXqQJCPtsOS4&#10;UGBNi4Ky6/HuDOBabust7XbCfv8lyzPdeUjG9LrtxwRUoDb8h//aG2tg8A6/X+IP0LM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nvARTDAAAA2wAAAA8AAAAAAAAAAAAA&#10;AAAAoQIAAGRycy9kb3ducmV2LnhtbFBLBQYAAAAABAAEAPkAAACRAwAAAAA=&#10;" strokecolor="#4a7dba">
                  <v:stroke endarrow="classic" endarrowwidth="wide" endarrowlength="long" joinstyle="round"/>
                </v:shape>
                <v:shape id="Shape 117" o:spid="_x0000_s1049" type="#_x0000_t34" style="position:absolute;left:3165828;top:4363582;width:985365;height:890462;rotation:9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bbtF8YAAADbAAAADwAAAGRycy9kb3ducmV2LnhtbESPT2vCQBTE7wW/w/KE3upGoaVEV1Gh&#10;tKWlGP8cvD2yz2xs9m3Iribtp3cFweMwM79hJrPOVuJMjS8dKxgOEhDEudMlFwq2m7enVxA+IGus&#10;HJOCP/Iwm/YeJphq13JG53UoRISwT1GBCaFOpfS5IYt+4Gri6B1cYzFE2RRSN9hGuK3kKElepMWS&#10;44LBmpaG8t/1ySpos+1y131nxeprYej0/vMv959HpR773XwMIlAX7uFb+0MrGD3D9Uv8AXJ6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m27RfGAAAA2wAAAA8AAAAAAAAA&#10;AAAAAAAAoQIAAGRycy9kb3ducmV2LnhtbFBLBQYAAAAABAAEAPkAAACUAwAAAAA=&#10;" strokecolor="#4a7dba">
                  <v:stroke endarrow="classic" endarrowwidth="wide" endarrowlength="long" joinstyle="round"/>
                </v:shape>
                <v:shape id="Shape 118" o:spid="_x0000_s1050" type="#_x0000_t202" style="position:absolute;left:3765611;top:5828310;width:2070592;height:8190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PI01wgAA&#10;ANsAAAAPAAAAZHJzL2Rvd25yZXYueG1sRI9BawIxFITvQv9DeAVvmq2HRbZGEdG2t+Kq0ONj89ws&#10;Ji/LJurqr28EweMwM98ws0XvrLhQFxrPCj7GGQjiyuuGawX73WY0BREiskbrmRTcKMBi/jaYYaH9&#10;lbd0KWMtEoRDgQpMjG0hZagMOQxj3xIn7+g7hzHJrpa6w2uCOysnWZZLhw2nBYMtrQxVp/LsFKxz&#10;be9/9fKbD5tfU94CfZX2rNTwvV9+gojUx1f42f7RCiY5PL6kHyD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88jTXCAAAA2wAAAA8AAAAAAAAAAAAAAAAAlwIAAGRycy9kb3du&#10;cmV2LnhtbFBLBQYAAAAABAAEAPUAAACGAwAAAAA=&#10;" filled="f" strokecolor="black [3200]">
                  <v:stroke joinstyle="round"/>
                  <v:textbox inset="91425emu,45700emu,91425emu,45700emu">
                    <w:txbxContent>
                      <w:p w14:paraId="5C7A76FC" w14:textId="77777777" w:rsidR="00E82416" w:rsidRDefault="00E82416" w:rsidP="00E82416">
                        <w:pPr>
                          <w:pStyle w:val="NormalWeb"/>
                          <w:spacing w:before="0" w:beforeAutospacing="0" w:after="0" w:afterAutospacing="0"/>
                          <w:jc w:val="center"/>
                        </w:pPr>
                        <w:r>
                          <w:rPr>
                            <w:rFonts w:ascii="Calibri" w:eastAsia="Calibri" w:hAnsi="Calibri" w:cs="Calibri"/>
                            <w:color w:val="000000" w:themeColor="dark1"/>
                            <w:sz w:val="24"/>
                            <w:szCs w:val="24"/>
                          </w:rPr>
                          <w:t>Revise plans as necessary and provide final survey plans at either spring AWSC meeting or July AEWC meeting</w:t>
                        </w:r>
                      </w:p>
                    </w:txbxContent>
                  </v:textbox>
                </v:shape>
                <v:shape id="Shape 119" o:spid="_x0000_s1051" type="#_x0000_t32" style="position:absolute;left:4794341;top:5570149;width:6566;height:24701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WbckMEAAADbAAAADwAAAGRycy9kb3ducmV2LnhtbESPzW7CMBCE75V4B2uRuBWHfxTiIARU&#10;9ArtA6ziJQnE6yg2YN6+RkLqcTQ73+xk62AacafO1ZYVjIYJCOLC6ppLBb8/X59LEM4ja2wsk4In&#10;OVjnvY8MU20ffKT7yZciQtilqKDyvk2ldEVFBt3QtsTRO9vOoI+yK6Xu8BHhppHjJJlLgzXHhgpb&#10;2lZUXE83E984hMl8tt1vyvOUbjO7CJd6d1Rq0A+bFQhPwf8fv9PfWsF4Aa8tEQAy/w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tZtyQwQAAANsAAAAPAAAAAAAAAAAAAAAA&#10;AKECAABkcnMvZG93bnJldi54bWxQSwUGAAAAAAQABAD5AAAAjwMAAAAA&#10;" strokecolor="#4a7dba">
                  <v:stroke endarrow="classic" endarrowwidth="wide" endarrowlength="long"/>
                </v:shape>
                <v:shape id="Shape 120" o:spid="_x0000_s1052" type="#_x0000_t202" style="position:absolute;left:688589;top:7055816;width:5494173;height:445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77zcwAAA&#10;ANsAAAAPAAAAZHJzL2Rvd25yZXYueG1sRE/Pa8IwFL4P/B/CE3Zb03koozaKyNTdZJ3Cjo/mrSkm&#10;L6WJtvrXL4fBjh/f72o9OStuNITOs4LXLAdB3Hjdcavg9LV7eQMRIrJG65kU3CnAejV7qrDUfuRP&#10;utWxFSmEQ4kKTIx9KWVoDDkMme+JE/fjB4cxwaGVesAxhTsrF3leSIcdpwaDPW0NNZf66hS8F9o+&#10;vtvNgc+7o6nvgfa1vSr1PJ82SxCRpvgv/nN/aAWLNDZ9ST9Arn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x77zcwAAAANsAAAAPAAAAAAAAAAAAAAAAAJcCAABkcnMvZG93bnJl&#10;di54bWxQSwUGAAAAAAQABAD1AAAAhAMAAAAA&#10;" filled="f" strokecolor="black [3200]">
                  <v:stroke joinstyle="round"/>
                  <v:textbox inset="91425emu,45700emu,91425emu,45700emu">
                    <w:txbxContent>
                      <w:p w14:paraId="6133862D" w14:textId="77777777" w:rsidR="00E82416" w:rsidRDefault="00E82416" w:rsidP="00E82416">
                        <w:pPr>
                          <w:pStyle w:val="NormalWeb"/>
                          <w:spacing w:before="0" w:beforeAutospacing="0" w:after="0" w:afterAutospacing="0"/>
                          <w:jc w:val="center"/>
                        </w:pPr>
                        <w:r>
                          <w:rPr>
                            <w:rFonts w:ascii="Calibri" w:eastAsia="Calibri" w:hAnsi="Calibri" w:cs="Calibri"/>
                            <w:color w:val="000000" w:themeColor="dark1"/>
                            <w:sz w:val="24"/>
                            <w:szCs w:val="24"/>
                          </w:rPr>
                          <w:t xml:space="preserve">Provide initial written summary of completed </w:t>
                        </w:r>
                        <w:proofErr w:type="gramStart"/>
                        <w:r>
                          <w:rPr>
                            <w:rFonts w:ascii="Calibri" w:eastAsia="Calibri" w:hAnsi="Calibri" w:cs="Calibri"/>
                            <w:color w:val="000000" w:themeColor="dark1"/>
                            <w:sz w:val="24"/>
                            <w:szCs w:val="24"/>
                          </w:rPr>
                          <w:t>field work</w:t>
                        </w:r>
                        <w:proofErr w:type="gramEnd"/>
                        <w:r>
                          <w:rPr>
                            <w:rFonts w:ascii="Calibri" w:eastAsia="Calibri" w:hAnsi="Calibri" w:cs="Calibri"/>
                            <w:color w:val="000000" w:themeColor="dark1"/>
                            <w:sz w:val="24"/>
                            <w:szCs w:val="24"/>
                          </w:rPr>
                          <w:t xml:space="preserve"> to AWSC by November 1; Report preliminary results and findings at spring AWSC meeting the following year</w:t>
                        </w:r>
                      </w:p>
                    </w:txbxContent>
                  </v:textbox>
                </v:shape>
                <v:shape id="Shape 121" o:spid="_x0000_s1053" type="#_x0000_t34" style="position:absolute;left:1826380;top:5446519;width:397459;height:2821134;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6uisMAAADbAAAADwAAAGRycy9kb3ducmV2LnhtbESPX2vCQBDE3wt+h2MF3+qlCkWjpxRR&#10;FEHwTx/q25Jbk2BuL2ZPTb99r1Do4zAzv2Gm89ZV6kGNlJ4NvPUTUMSZtyXnBj5Pq9cRKAnIFivP&#10;ZOCbBOazzssUU+uffKDHMeQqQlhSNFCEUKdaS1aQQ+n7mjh6F984DFE2ubYNPiPcVXqQJO/aYclx&#10;ocCaFgVl1+PdGcC13NZb2u2E/f5Llme685CM6XXbjwmoQG34D/+1N9bAYAy/X+IP0LM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furorDAAAA2wAAAA8AAAAAAAAAAAAA&#10;AAAAoQIAAGRycy9kb3ducmV2LnhtbFBLBQYAAAAABAAEAPkAAACRAwAAAAA=&#10;" strokecolor="#4a7dba">
                  <v:stroke endarrow="classic" endarrowwidth="wide" endarrowlength="long" joinstyle="round"/>
                </v:shape>
                <v:shape id="Shape 122" o:spid="_x0000_s1054" type="#_x0000_t32" style="position:absolute;left:1229083;top:6352144;width:2553003;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svIhr8AAADbAAAADwAAAGRycy9kb3ducmV2LnhtbERPTYvCMBC9C/6HMMJeFk23wirVKKLI&#10;FjzpLngdmrEpNpPSZNv6781B8Ph43+vtYGvRUesrxwq+ZgkI4sLpiksFf7/H6RKED8gaa8ek4EEe&#10;tpvxaI2Zdj2fqbuEUsQQ9hkqMCE0mZS+MGTRz1xDHLmbay2GCNtS6hb7GG5rmSbJt7RYcWww2NDe&#10;UHG//FsFC9Nd5yn3ab74MXQ4NdVnkT+U+pgMuxWIQEN4i1/uXCuYx/XxS/wBcvME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gsvIhr8AAADbAAAADwAAAAAAAAAAAAAAAACh&#10;AgAAZHJzL2Rvd25yZXYueG1sUEsFBgAAAAAEAAQA+QAAAI0DAAAAAA==&#10;" strokecolor="#4a7dba">
                  <v:stroke endarrow="classic" endarrowwidth="wide" endarrowlength="long"/>
                </v:shape>
                <v:shape id="Shape 105" o:spid="_x0000_s1055" type="#_x0000_t202" style="position:absolute;left:762876;top:4239132;width:1511209;height:6463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DIOcwgAA&#10;ANsAAAAPAAAAZHJzL2Rvd25yZXYueG1sRI9BawIxFITvBf9DeIXeullbEFmNIkXb3sRVweNj89ws&#10;Ji/LJuraX98IgsdhZr5hpvPeWXGhLjSeFQyzHARx5XXDtYLddvU+BhEiskbrmRTcKMB8NniZYqH9&#10;lTd0KWMtEoRDgQpMjG0hZagMOQyZb4mTd/Sdw5hkV0vd4TXBnZUfeT6SDhtOCwZb+jJUncqzU7Ac&#10;aft3qBc/vF+tTXkL9F3as1Jvr/1iAiJSH5/hR/tXK/gcwv1L+gFy9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UMg5zCAAAA2wAAAA8AAAAAAAAAAAAAAAAAlwIAAGRycy9kb3du&#10;cmV2LnhtbFBLBQYAAAAABAAEAPUAAACGAwAAAAA=&#10;" filled="f" strokecolor="black [3200]">
                  <v:stroke joinstyle="round"/>
                  <v:textbox inset="91425emu,45700emu,91425emu,45700emu">
                    <w:txbxContent>
                      <w:p w14:paraId="10AF4404" w14:textId="77777777" w:rsidR="00E82416" w:rsidRDefault="00E82416" w:rsidP="00E82416">
                        <w:pPr>
                          <w:pStyle w:val="NormalWeb"/>
                          <w:spacing w:before="0" w:beforeAutospacing="0" w:after="0" w:afterAutospacing="0"/>
                          <w:jc w:val="center"/>
                        </w:pPr>
                        <w:r>
                          <w:rPr>
                            <w:rFonts w:ascii="Calibri" w:eastAsia="Calibri" w:hAnsi="Calibri" w:cs="Calibri"/>
                            <w:color w:val="000000" w:themeColor="dark1"/>
                            <w:sz w:val="24"/>
                            <w:szCs w:val="24"/>
                          </w:rPr>
                          <w:t>Provide courtesy summary of survey to AWSC</w:t>
                        </w:r>
                      </w:p>
                    </w:txbxContent>
                  </v:textbox>
                </v:shape>
                <v:shape id="Shape 121" o:spid="_x0000_s1056" type="#_x0000_t34" style="position:absolute;left:444069;top:5068496;width:1237115;height:896168;rotation:9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FAKHMYAAADbAAAADwAAAGRycy9kb3ducmV2LnhtbESPT2vCQBTE74V+h+UVeim60YKU6Com&#10;UNp6stGDx2f2mUSzb0N2mz/fvisUehxm5jfMajOYWnTUusqygtk0AkGcW11xoeB4eJ+8gXAeWWNt&#10;mRSM5GCzfnxYYaxtz9/UZb4QAcIuRgWl900spctLMuimtiEO3sW2Bn2QbSF1i32Am1rOo2ghDVYc&#10;FkpsKC0pv2U/RsFua772Lzv3kWSnZNTntL8eZnulnp+G7RKEp8H/h//an1rB6xzuX8IPkO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RQChzGAAAA2wAAAA8AAAAAAAAA&#10;AAAAAAAAoQIAAGRycy9kb3ducmV2LnhtbFBLBQYAAAAABAAEAPkAAACUAwAAAAA=&#10;" adj="9609" strokecolor="#4a7dba">
                  <v:stroke endarrow="classic" endarrowwidth="wide" endarrowlength="long" joinstyle="round"/>
                </v:shape>
                <v:shape id="Shape 98" o:spid="_x0000_s1057" type="#_x0000_t202" style="position:absolute;left:955185;top:2510994;width:1138186;height:7821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krhwwgAA&#10;ANsAAAAPAAAAZHJzL2Rvd25yZXYueG1sRI9BawIxFITvQv9DeAVvmlVBytYoItp6E9cWenxsnpvF&#10;5GXZRF399UYQehxm5htmtuicFRdqQ+1ZwWiYgSAuva65UvBz2Aw+QISIrNF6JgU3CrCYv/VmmGt/&#10;5T1diliJBOGQowITY5NLGUpDDsPQN8TJO/rWYUyyraRu8Zrgzspxlk2lw5rTgsGGVobKU3F2CtZT&#10;be9/1fKbfzc7U9wCfRX2rFT/vVt+gojUxf/wq73VCiYTeH5JP0DO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qSuHDCAAAA2wAAAA8AAAAAAAAAAAAAAAAAlwIAAGRycy9kb3du&#10;cmV2LnhtbFBLBQYAAAAABAAEAPUAAACGAwAAAAA=&#10;" filled="f" strokecolor="black [3200]">
                  <v:stroke joinstyle="round"/>
                  <v:textbox inset="91425emu,45700emu,91425emu,45700emu">
                    <w:txbxContent>
                      <w:p w14:paraId="2ED114DC" w14:textId="77777777" w:rsidR="00E82416" w:rsidRDefault="00E82416" w:rsidP="00E82416">
                        <w:pPr>
                          <w:pStyle w:val="NormalWeb"/>
                          <w:spacing w:before="0" w:beforeAutospacing="0" w:after="0" w:afterAutospacing="0"/>
                          <w:jc w:val="center"/>
                        </w:pPr>
                        <w:r>
                          <w:rPr>
                            <w:rFonts w:ascii="Calibri" w:eastAsia="Calibri" w:hAnsi="Calibri" w:cs="Calibri"/>
                            <w:color w:val="000000" w:themeColor="dark1"/>
                            <w:sz w:val="24"/>
                            <w:szCs w:val="24"/>
                          </w:rPr>
                          <w:t>Is there still potential for conflict?</w:t>
                        </w:r>
                      </w:p>
                    </w:txbxContent>
                  </v:textbox>
                </v:shape>
                <v:shape id="Shape 103" o:spid="_x0000_s1058" type="#_x0000_t32" style="position:absolute;left:1518481;top:2077137;width:5797;height:42197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G3UOsMAAADbAAAADwAAAGRycy9kb3ducmV2LnhtbESPwW7CMBBE75X4B2uRuBWnkABKcSIE&#10;VO0V2g9YxUuSNl5HsRPcv68rVepxNDtvdvZlMJ2YaHCtZQVPywQEcWV1y7WCj/eXxx0I55E1dpZJ&#10;wTc5KIvZwx5zbe98oenqaxEh7HJU0Hjf51K6qiGDbml74ujd7GDQRznUUg94j3DTyVWSbKTBlmND&#10;gz0dG6q+rqOJb7yG9SY7ng/1LaUxs9vw2Z4uSi3m4fAMwlPw/8d/6TetYJ3C75YIAFn8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ht1DrDAAAA2wAAAA8AAAAAAAAAAAAA&#10;AAAAoQIAAGRycy9kb3ducmV2LnhtbFBLBQYAAAAABAAEAPkAAACRAwAAAAA=&#10;" strokecolor="#4a7dba">
                  <v:stroke endarrow="classic" endarrowwidth="wide" endarrowlength="long"/>
                </v:shape>
                <v:shape id="Shape 102" o:spid="_x0000_s1059" type="#_x0000_t202" style="position:absolute;left:1303779;top:3645963;width:438150;height:2616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4WfwwAA&#10;ANsAAAAPAAAAZHJzL2Rvd25yZXYueG1sRI9BawIxFITvBf9DeEJvNWtLRVazi0hteytdFTw+Ns/N&#10;YvKybKKu/fVNoeBxmJlvmGU5OCsu1IfWs4LpJANBXHvdcqNgt908zUGEiKzReiYFNwpQFqOHJeba&#10;X/mbLlVsRIJwyFGBibHLpQy1IYdh4jvi5B197zAm2TdS93hNcGflc5bNpMOW04LBjtaG6lN1dgre&#10;Ztr+HJrVB+83X6a6BXqv7Fmpx/GwWoCINMR7+L/9qRW8vMLfl/QDZPE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N4WfwwAAANsAAAAPAAAAAAAAAAAAAAAAAJcCAABkcnMvZG93&#10;bnJldi54bWxQSwUGAAAAAAQABAD1AAAAhwMAAAAA&#10;" filled="f" strokecolor="black [3200]">
                  <v:stroke joinstyle="round"/>
                  <v:textbox inset="91425emu,45700emu,91425emu,45700emu">
                    <w:txbxContent>
                      <w:p w14:paraId="261A19BC" w14:textId="77777777" w:rsidR="00E82416" w:rsidRDefault="00E82416" w:rsidP="00E82416">
                        <w:pPr>
                          <w:pStyle w:val="NormalWeb"/>
                          <w:spacing w:before="0" w:beforeAutospacing="0" w:after="0" w:afterAutospacing="0"/>
                          <w:jc w:val="center"/>
                        </w:pPr>
                        <w:r>
                          <w:rPr>
                            <w:rFonts w:ascii="Calibri" w:eastAsia="Calibri" w:hAnsi="Calibri" w:cs="Calibri"/>
                            <w:color w:val="000000" w:themeColor="dark1"/>
                            <w:sz w:val="24"/>
                            <w:szCs w:val="24"/>
                          </w:rPr>
                          <w:t>No</w:t>
                        </w:r>
                      </w:p>
                    </w:txbxContent>
                  </v:textbox>
                </v:shape>
                <v:shape id="Shape 103" o:spid="_x0000_s1060" type="#_x0000_t32" style="position:absolute;left:1518481;top:3907572;width:4373;height:309258;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m71acMAAADbAAAADwAAAGRycy9kb3ducmV2LnhtbESPQWvCQBSE70L/w/IKvYhujKAlukpp&#10;KQ14Mgq9PrLPbDD7NmTXJP77bkHwOMzMN8x2P9pG9NT52rGCxTwBQVw6XXOl4Hz6nr2D8AFZY+OY&#10;FNzJw373Mtlipt3AR+qLUIkIYZ+hAhNCm0npS0MW/dy1xNG7uM5iiLKrpO5wiHDbyDRJVtJizXHB&#10;YEufhsprcbMK1qb/XaY8pPn6x9DXoa2nZX5X6u11/NiACDSGZ/jRzrWC5Qr+v8QfIH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Ju9WnDAAAA2wAAAA8AAAAAAAAAAAAA&#10;AAAAoQIAAGRycy9kb3ducmV2LnhtbFBLBQYAAAAABAAEAPkAAACRAwAAAAA=&#10;" strokecolor="#4a7dba">
                  <v:stroke endarrow="classic" endarrowwidth="wide" endarrowlength="long"/>
                </v:shape>
                <v:shape id="Shape 92" o:spid="_x0000_s1061" type="#_x0000_t202" style="position:absolute;left:2341174;top:2761606;width:431700;height:26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b5zwwAA&#10;ANsAAAAPAAAAZHJzL2Rvd25yZXYueG1sRI9BawIxFITvBf9DeEJvNWsLVlazi0hteytdFTw+Ns/N&#10;YvKybKKu/fVNoeBxmJlvmGU5OCsu1IfWs4LpJANBXHvdcqNgt908zUGEiKzReiYFNwpQFqOHJeba&#10;X/mbLlVsRIJwyFGBibHLpQy1IYdh4jvi5B197zAm2TdS93hNcGflc5bNpMOW04LBjtaG6lN1dgre&#10;Ztr+HJrVB+83X6a6BXqv7Fmpx/GwWoCINMR7+L/9qRW8vMLfl/QDZPE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qb5zwwAAANsAAAAPAAAAAAAAAAAAAAAAAJcCAABkcnMvZG93&#10;bnJldi54bWxQSwUGAAAAAAQABAD1AAAAhwMAAAAA&#10;" filled="f" strokecolor="black [3200]">
                  <v:stroke joinstyle="round"/>
                  <v:textbox inset="91425emu,45700emu,91425emu,45700emu">
                    <w:txbxContent>
                      <w:p w14:paraId="525A04A8" w14:textId="77777777" w:rsidR="00E82416" w:rsidRDefault="00E82416" w:rsidP="00E82416">
                        <w:pPr>
                          <w:pStyle w:val="NormalWeb"/>
                          <w:spacing w:before="0" w:beforeAutospacing="0" w:after="0" w:afterAutospacing="0"/>
                          <w:jc w:val="center"/>
                        </w:pPr>
                        <w:r>
                          <w:rPr>
                            <w:rFonts w:ascii="Calibri" w:eastAsia="Calibri" w:hAnsi="Calibri" w:cs="Calibri"/>
                            <w:color w:val="000000" w:themeColor="dark1"/>
                            <w:sz w:val="24"/>
                            <w:szCs w:val="24"/>
                          </w:rPr>
                          <w:t>Yes</w:t>
                        </w:r>
                      </w:p>
                    </w:txbxContent>
                  </v:textbox>
                </v:shape>
                <v:shape id="Shape 95" o:spid="_x0000_s1062" type="#_x0000_t32" style="position:absolute;left:2772874;top:2892406;width:305469;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SDeP8IAAADbAAAADwAAAGRycy9kb3ducmV2LnhtbESP3W7CMAxG7yfxDpGRuBspMH5UCAgB&#10;03YL2wNYjWkLjVM1AcLb44tJu7Q+f8fHq01yjbpTF2rPBkbDDBRx4W3NpYHfn8/3BagQkS02nsnA&#10;kwJs1r23FebWP/hI91MslUA45GigirHNtQ5FRQ7D0LfEkp195zDK2JXadvgQuGv0OMtm2mHNcqHC&#10;lnYVFdfTzYnGV5rMprvDtjx/0G3q5+lS74/GDPppuwQVKcX/5b/2tzUwEVn5RQCg1y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SDeP8IAAADbAAAADwAAAAAAAAAAAAAA&#10;AAChAgAAZHJzL2Rvd25yZXYueG1sUEsFBgAAAAAEAAQA+QAAAJADAAAAAA==&#10;" strokecolor="#4a7dba">
                  <v:stroke endarrow="classic" endarrowwidth="wide" endarrowlength="long"/>
                </v:shape>
                <v:shape id="Shape 111" o:spid="_x0000_s1063" type="#_x0000_t32" style="position:absolute;left:4103741;top:3415390;width:3993;height:34689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mx7pMEAAADbAAAADwAAAGRycy9kb3ducmV2LnhtbESPzW7CMBCE70i8g7VI3MDhv00xCAEV&#10;vQb6AKt4SQLxOooNmLfHlZB6HM3ONzvLdTC1uFPrKssKRsMEBHFudcWFgt/T9+ADhPPIGmvLpOBJ&#10;DtarbmeJqbYPzuh+9IWIEHYpKii9b1IpXV6SQTe0DXH0zrY16KNsC6lbfES4qeU4SebSYMWxocSG&#10;tiXl1+PNxDcOYTKfbfeb4jyl28wuwqXaZUr1e2HzBcJT8P/H7/SPVjD5hL8tEQBy9Q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2bHukwQAAANsAAAAPAAAAAAAAAAAAAAAA&#10;AKECAABkcnMvZG93bnJldi54bWxQSwUGAAAAAAQABAD5AAAAjwMAAAAA&#10;" strokecolor="#4a7dba">
                  <v:stroke endarrow="classic" endarrowwidth="wide" endarrowlength="long"/>
                </v:shape>
                <w10:anchorlock/>
              </v:group>
            </w:pict>
          </mc:Fallback>
        </mc:AlternateContent>
      </w:r>
    </w:p>
    <w:sectPr w:rsidR="006508FC">
      <w:pgSz w:w="12240" w:h="15840"/>
      <w:pgMar w:top="1296" w:right="1296" w:bottom="1296" w:left="1296"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Katya Wassillie" w:date="2017-08-29T22:32:00Z" w:initials="KW">
    <w:p w14:paraId="1A072C93" w14:textId="77777777" w:rsidR="00820F16" w:rsidRDefault="00820F16">
      <w:pPr>
        <w:pStyle w:val="CommentText"/>
      </w:pPr>
      <w:r>
        <w:rPr>
          <w:rStyle w:val="CommentReference"/>
        </w:rPr>
        <w:annotationRef/>
      </w:r>
      <w:proofErr w:type="spellStart"/>
      <w:r>
        <w:t>Pugughileq</w:t>
      </w:r>
      <w:proofErr w:type="spellEnd"/>
      <w:r>
        <w:t xml:space="preserve"> is missing the green color on the map</w:t>
      </w:r>
    </w:p>
    <w:p w14:paraId="4763DBB6" w14:textId="2045B4EF" w:rsidR="00820F16" w:rsidRDefault="00820F16">
      <w:pPr>
        <w:pStyle w:val="CommentText"/>
      </w:pP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63DBB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6C070C" w14:textId="77777777" w:rsidR="00D37950" w:rsidRDefault="00D37950">
      <w:r>
        <w:separator/>
      </w:r>
    </w:p>
  </w:endnote>
  <w:endnote w:type="continuationSeparator" w:id="0">
    <w:p w14:paraId="26995A26" w14:textId="77777777" w:rsidR="00D37950" w:rsidRDefault="00D37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Times New Roman Bold">
    <w:charset w:val="00"/>
    <w:family w:val="roman"/>
    <w:pitch w:val="variable"/>
    <w:sig w:usb0="E0002AEF" w:usb1="C0007841"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swiss"/>
    <w:pitch w:val="variable"/>
    <w:sig w:usb0="E00002FF" w:usb1="5000785B" w:usb2="00000000" w:usb3="00000000" w:csb0="0000019F" w:csb1="00000000"/>
  </w:font>
  <w:font w:name="Arial Bold">
    <w:charset w:val="00"/>
    <w:family w:val="auto"/>
    <w:pitch w:val="variable"/>
    <w:sig w:usb0="00000003" w:usb1="00000000" w:usb2="00000000" w:usb3="00000000" w:csb0="00000001" w:csb1="00000000"/>
  </w:font>
  <w:font w:name="Times">
    <w:panose1 w:val="02000500000000000000"/>
    <w:charset w:val="00"/>
    <w:family w:val="roman"/>
    <w:pitch w:val="variable"/>
    <w:sig w:usb0="00000003" w:usb1="00000000" w:usb2="00000000" w:usb3="00000000" w:csb0="00000001" w:csb1="00000000"/>
  </w:font>
  <w:font w:name="Helvetica Neue">
    <w:panose1 w:val="02000503000000020004"/>
    <w:charset w:val="00"/>
    <w:family w:val="swiss"/>
    <w:pitch w:val="variable"/>
    <w:sig w:usb0="E50002FF" w:usb1="500079DB" w:usb2="00000010" w:usb3="00000000" w:csb0="00000001" w:csb1="00000000"/>
  </w:font>
  <w:font w:name="Inupiaq Normal">
    <w:panose1 w:val="020005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E69E8" w14:textId="77777777" w:rsidR="00E82416" w:rsidRPr="008C2EB5" w:rsidRDefault="00E82416">
    <w:pPr>
      <w:pStyle w:val="Footer"/>
      <w:jc w:val="center"/>
      <w:rPr>
        <w:rFonts w:ascii="Times New Roman" w:hAnsi="Times New Roman" w:cs="Times New Roman"/>
      </w:rPr>
    </w:pPr>
    <w:r w:rsidRPr="008C2EB5">
      <w:rPr>
        <w:rFonts w:ascii="Times New Roman" w:hAnsi="Times New Roman" w:cs="Times New Roman"/>
      </w:rPr>
      <w:fldChar w:fldCharType="begin"/>
    </w:r>
    <w:r w:rsidRPr="008C2EB5">
      <w:rPr>
        <w:rFonts w:ascii="Times New Roman" w:hAnsi="Times New Roman" w:cs="Times New Roman"/>
      </w:rPr>
      <w:instrText xml:space="preserve"> PAGE </w:instrText>
    </w:r>
    <w:r w:rsidRPr="008C2EB5">
      <w:rPr>
        <w:rFonts w:ascii="Times New Roman" w:hAnsi="Times New Roman" w:cs="Times New Roman"/>
      </w:rPr>
      <w:fldChar w:fldCharType="separate"/>
    </w:r>
    <w:r w:rsidR="007603E7">
      <w:rPr>
        <w:rFonts w:ascii="Times New Roman" w:hAnsi="Times New Roman" w:cs="Times New Roman"/>
        <w:noProof/>
      </w:rPr>
      <w:t>4</w:t>
    </w:r>
    <w:r w:rsidRPr="008C2EB5">
      <w:rPr>
        <w:rFonts w:ascii="Times New Roman" w:hAnsi="Times New Roman" w:cs="Times New Roman"/>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26CF52" w14:textId="77777777" w:rsidR="00D37950" w:rsidRDefault="00D37950">
      <w:r>
        <w:separator/>
      </w:r>
    </w:p>
  </w:footnote>
  <w:footnote w:type="continuationSeparator" w:id="0">
    <w:p w14:paraId="1068344D" w14:textId="77777777" w:rsidR="00D37950" w:rsidRDefault="00D37950">
      <w:r>
        <w:continuationSeparator/>
      </w:r>
    </w:p>
  </w:footnote>
  <w:footnote w:type="continuationNotice" w:id="1">
    <w:p w14:paraId="2AA1AE42" w14:textId="77777777" w:rsidR="00D37950" w:rsidRDefault="00D37950"/>
  </w:footnote>
  <w:footnote w:id="2">
    <w:p w14:paraId="266E8ACB" w14:textId="77777777" w:rsidR="00E82416" w:rsidRDefault="00E82416">
      <w:pPr>
        <w:pStyle w:val="FootnoteText"/>
      </w:pPr>
      <w:r>
        <w:rPr>
          <w:vertAlign w:val="superscript"/>
        </w:rPr>
        <w:footnoteRef/>
      </w:r>
      <w:r>
        <w:rPr>
          <w:rFonts w:eastAsia="Arial Unicode MS" w:hAnsi="Arial Unicode MS" w:cs="Arial Unicode MS"/>
        </w:rPr>
        <w:t xml:space="preserve"> We define scientific research as a gathering of data, information, and facts for the advancement of knowledge through a methodical study in order to prove a hypothesis or answer a specific question. Scientific research is systematic and follows a series of steps and a rigid standard protocol. This document does not apply to research conducted in conjunction with spill response and damage assessment. Spill response research would be coordinated with the Trustees and communities. However, research conducted under the Natural Resource Damage Assessment would be unable to adhere to the timelines outlined in this document. If a scientific research survey has the potential to </w:t>
      </w:r>
      <w:r>
        <w:rPr>
          <w:rFonts w:hAnsi="Arial Unicode MS"/>
        </w:rPr>
        <w:t>“</w:t>
      </w:r>
      <w:r>
        <w:rPr>
          <w:rFonts w:eastAsia="Arial Unicode MS" w:hAnsi="Arial Unicode MS" w:cs="Arial Unicode MS"/>
        </w:rPr>
        <w:t>take</w:t>
      </w:r>
      <w:r>
        <w:rPr>
          <w:rFonts w:hAnsi="Arial Unicode MS"/>
        </w:rPr>
        <w:t>”</w:t>
      </w:r>
      <w:r>
        <w:rPr>
          <w:rFonts w:eastAsia="Arial Unicode MS" w:hAnsi="Arial Unicode MS" w:cs="Arial Unicode MS"/>
        </w:rPr>
        <w:t xml:space="preserve"> marine mammals, as defined by the Marine Mammal Protection Act, a Marine Mammal Protection Act Incidental Take Authorization may be issued, which would include an additional set of mitigation and monitoring measures. The National Marine Fisheries Service or U.S. Fish and Wildlife Service (as appropriate) can provide guidance as necessary.</w:t>
      </w:r>
      <w:r>
        <w:rPr>
          <w:rFonts w:hAnsi="Helvetica Neue"/>
        </w:rPr>
        <w:t> </w:t>
      </w:r>
    </w:p>
  </w:footnote>
  <w:footnote w:id="3">
    <w:p w14:paraId="79CF48DC" w14:textId="77777777" w:rsidR="00E82416" w:rsidRDefault="00E82416">
      <w:pPr>
        <w:pStyle w:val="FootnoteText"/>
      </w:pPr>
      <w:r>
        <w:rPr>
          <w:vertAlign w:val="superscript"/>
        </w:rPr>
        <w:footnoteRef/>
      </w:r>
      <w:r>
        <w:rPr>
          <w:rFonts w:eastAsia="Arial Unicode MS" w:hAnsi="Arial Unicode MS" w:cs="Arial Unicode MS"/>
        </w:rPr>
        <w:t xml:space="preserve"> Examples of existing agreements or measures include an Alaska Eskimo Whaling Commission Open Water Season Conflict Avoidance Agreement or any specific agency or vessel procedures in place to protect specific hunting areas and activities.</w:t>
      </w:r>
    </w:p>
  </w:footnote>
  <w:footnote w:id="4">
    <w:p w14:paraId="202B2C31" w14:textId="77777777" w:rsidR="00E82416" w:rsidRDefault="00E82416">
      <w:pPr>
        <w:pStyle w:val="Footnote"/>
      </w:pPr>
      <w:r>
        <w:rPr>
          <w:rFonts w:ascii="Times New Roman" w:eastAsia="Times New Roman" w:hAnsi="Times New Roman" w:cs="Times New Roman"/>
          <w:vertAlign w:val="superscript"/>
        </w:rPr>
        <w:footnoteRef/>
      </w:r>
      <w:r>
        <w:rPr>
          <w:rFonts w:ascii="Times New Roman"/>
        </w:rPr>
        <w:t xml:space="preserve"> </w:t>
      </w:r>
      <w:r>
        <w:rPr>
          <w:rFonts w:ascii="Times New Roman"/>
          <w:sz w:val="20"/>
          <w:szCs w:val="20"/>
        </w:rPr>
        <w:t>The North Slope Borough, Northwest Arctic Borough, and City of Nome entered an agreement supporting the formation and work of the AWSC. The North Slope Borough created a Port Authority to facilitate infrastructure development in support of future maritime activities, including marine research.</w:t>
      </w:r>
    </w:p>
  </w:footnote>
  <w:footnote w:id="5">
    <w:p w14:paraId="334B087A" w14:textId="77777777" w:rsidR="00E82416" w:rsidRDefault="00E82416">
      <w:pPr>
        <w:pStyle w:val="FootnoteText"/>
      </w:pPr>
      <w:r>
        <w:rPr>
          <w:rFonts w:ascii="Times New Roman Bold" w:eastAsia="Times New Roman Bold" w:hAnsi="Times New Roman Bold" w:cs="Times New Roman Bold"/>
          <w:vertAlign w:val="superscript"/>
        </w:rPr>
        <w:footnoteRef/>
      </w:r>
      <w:r>
        <w:rPr>
          <w:rFonts w:eastAsia="Arial Unicode MS" w:hAnsi="Arial Unicode MS" w:cs="Arial Unicode MS"/>
        </w:rPr>
        <w:t xml:space="preserve"> See Appendix 3 for simplified flow chart of the procedures.</w:t>
      </w:r>
    </w:p>
  </w:footnote>
  <w:footnote w:id="6">
    <w:p w14:paraId="6090FE65" w14:textId="59F53F5A" w:rsidR="00E82416" w:rsidRDefault="00E82416">
      <w:pPr>
        <w:pStyle w:val="FootnoteText"/>
      </w:pPr>
      <w:r>
        <w:rPr>
          <w:vertAlign w:val="superscript"/>
        </w:rPr>
        <w:footnoteRef/>
      </w:r>
      <w:r>
        <w:rPr>
          <w:rFonts w:eastAsia="Arial Unicode MS" w:hAnsi="Arial Unicode MS" w:cs="Arial Unicode MS"/>
        </w:rPr>
        <w:t xml:space="preserve"> Examples and templates of how to provide t</w:t>
      </w:r>
      <w:r w:rsidR="00E64037">
        <w:rPr>
          <w:rFonts w:eastAsia="Arial Unicode MS" w:hAnsi="Arial Unicode MS" w:cs="Arial Unicode MS"/>
        </w:rPr>
        <w:t>his information will be made available</w:t>
      </w:r>
      <w:r>
        <w:rPr>
          <w:rFonts w:eastAsia="Arial Unicode MS" w:hAnsi="Arial Unicode MS" w:cs="Arial Unicode MS"/>
        </w:rPr>
        <w:t xml:space="preserve"> upon request.</w:t>
      </w:r>
    </w:p>
  </w:footnote>
  <w:footnote w:id="7">
    <w:p w14:paraId="357C4CDF" w14:textId="77777777" w:rsidR="00E82416" w:rsidRDefault="00E82416">
      <w:pPr>
        <w:pStyle w:val="FootnoteText"/>
      </w:pPr>
      <w:r>
        <w:rPr>
          <w:vertAlign w:val="superscript"/>
        </w:rPr>
        <w:footnoteRef/>
      </w:r>
      <w:r>
        <w:rPr>
          <w:rFonts w:eastAsia="Arial Unicode MS" w:hAnsi="Arial Unicode MS" w:cs="Arial Unicode MS"/>
        </w:rPr>
        <w:t xml:space="preserve"> Field Party Leader = Head of the scientific crew. Oversees the overall science operation and plans the operation in consultation with the Master of the Ship. As the Principal Investigator</w:t>
      </w:r>
      <w:r>
        <w:rPr>
          <w:rFonts w:hAnsi="Arial Unicode MS"/>
        </w:rPr>
        <w:t>’</w:t>
      </w:r>
      <w:r>
        <w:rPr>
          <w:rFonts w:eastAsia="Arial Unicode MS" w:hAnsi="Arial Unicode MS" w:cs="Arial Unicode MS"/>
        </w:rPr>
        <w:t>s representative aboard the vessel, the Field Party Leader submits reports on a prescribed basis regarding the survey or any other matter concerning operation.</w:t>
      </w:r>
    </w:p>
    <w:p w14:paraId="7C9DDB3A" w14:textId="77777777" w:rsidR="00E82416" w:rsidRDefault="00E82416">
      <w:pPr>
        <w:pStyle w:val="FootnoteText"/>
      </w:pPr>
      <w:r>
        <w:rPr>
          <w:rFonts w:eastAsia="Arial Unicode MS" w:hAnsi="Arial Unicode MS" w:cs="Arial Unicode MS"/>
        </w:rPr>
        <w:t>Chief Scientist = The person who provides a clean line of communication between the operating crew and the scientific party. This individual is responsible for not only his or her own program but also for the projects of all scientists embarked. In addition, the personal conduct of the scientific party is under the purview of the Chief Scientist who is under the overall supervision of the Master of the Ship.</w:t>
      </w:r>
    </w:p>
  </w:footnote>
  <w:footnote w:id="8">
    <w:p w14:paraId="4EF04691" w14:textId="6808C238" w:rsidR="00E82416" w:rsidRDefault="00E82416">
      <w:pPr>
        <w:pStyle w:val="Footnote"/>
      </w:pPr>
      <w:r>
        <w:rPr>
          <w:rFonts w:ascii="Times New Roman" w:eastAsia="Times New Roman" w:hAnsi="Times New Roman" w:cs="Times New Roman"/>
          <w:vertAlign w:val="superscript"/>
        </w:rPr>
        <w:footnoteRef/>
      </w:r>
      <w:r>
        <w:rPr>
          <w:rFonts w:eastAsia="Arial Unicode MS" w:hAnsi="Arial Unicode MS" w:cs="Arial Unicode MS"/>
        </w:rPr>
        <w:t xml:space="preserve"> </w:t>
      </w:r>
      <w:r>
        <w:rPr>
          <w:rFonts w:ascii="Times New Roman"/>
          <w:sz w:val="20"/>
          <w:szCs w:val="20"/>
        </w:rPr>
        <w:t>Key research principal investigators may be invited to present at these meetings. Consistent attendance by vessel operators or their representatives will help build the necessary relationships to support effective research partnerships moving forward. The AWSC will provide an opportunity to discuss each research vessel survey, identify specific conflicts, and provide guidance by consensus on the next s</w:t>
      </w:r>
      <w:r w:rsidR="001A3ED6">
        <w:rPr>
          <w:rFonts w:ascii="Times New Roman"/>
          <w:sz w:val="20"/>
          <w:szCs w:val="20"/>
        </w:rPr>
        <w:t>teps for informing Alaska Native Marine Mammal Organizations</w:t>
      </w:r>
      <w:r>
        <w:rPr>
          <w:rFonts w:ascii="Times New Roman"/>
          <w:sz w:val="20"/>
          <w:szCs w:val="20"/>
        </w:rPr>
        <w:t xml:space="preserve"> and villages that may be impacted. A standard notification form for regional and village contacts is provided by the Arctic Waterways Safety Plan based on existing protocols and forms being used by the Alaska Ocean Observing System (AOOS) Arctic Asset Registration (</w:t>
      </w:r>
      <w:r>
        <w:rPr>
          <w:rFonts w:ascii="Times New Roman"/>
          <w:sz w:val="20"/>
          <w:szCs w:val="20"/>
          <w:lang w:val="fr-FR"/>
        </w:rPr>
        <w:t>http://www.aoos.org/arctic-assets-registration/</w:t>
      </w:r>
      <w:r>
        <w:rPr>
          <w:rFonts w:ascii="Times New Roman"/>
          <w:sz w:val="20"/>
          <w:szCs w:val="20"/>
        </w:rPr>
        <w:t>).</w:t>
      </w:r>
    </w:p>
  </w:footnote>
  <w:footnote w:id="9">
    <w:p w14:paraId="72D0044F" w14:textId="77777777" w:rsidR="00E82416" w:rsidRDefault="00E82416">
      <w:pPr>
        <w:pStyle w:val="FootnoteText"/>
      </w:pPr>
      <w:r>
        <w:rPr>
          <w:vertAlign w:val="superscript"/>
        </w:rPr>
        <w:footnoteRef/>
      </w:r>
      <w:r>
        <w:rPr>
          <w:rFonts w:eastAsia="Arial Unicode MS" w:hAnsi="Arial Unicode MS" w:cs="Arial Unicode MS"/>
        </w:rPr>
        <w:t xml:space="preserve"> These meetings could occur in-person or via remote methods with the guidance being to use the medium that promotes resolution of potential conflict.</w:t>
      </w:r>
    </w:p>
  </w:footnote>
  <w:footnote w:id="10">
    <w:p w14:paraId="0F18AA92" w14:textId="276546A6" w:rsidR="00E82416" w:rsidRDefault="00E82416">
      <w:pPr>
        <w:pStyle w:val="FootnoteText"/>
      </w:pPr>
      <w:r>
        <w:rPr>
          <w:rStyle w:val="FootnoteReference"/>
        </w:rPr>
        <w:footnoteRef/>
      </w:r>
      <w:r>
        <w:t xml:space="preserve"> </w:t>
      </w:r>
      <w:r>
        <w:rPr>
          <w:rFonts w:eastAsia="Arial Unicode MS" w:hAnsi="Arial Unicode MS" w:cs="Arial Unicode MS"/>
        </w:rPr>
        <w:t>Examples and templates of how to provide t</w:t>
      </w:r>
      <w:r w:rsidR="004E576A">
        <w:rPr>
          <w:rFonts w:eastAsia="Arial Unicode MS" w:hAnsi="Arial Unicode MS" w:cs="Arial Unicode MS"/>
        </w:rPr>
        <w:t>his information will be made available</w:t>
      </w:r>
      <w:r>
        <w:rPr>
          <w:rFonts w:eastAsia="Arial Unicode MS" w:hAnsi="Arial Unicode MS" w:cs="Arial Unicode MS"/>
        </w:rPr>
        <w:t xml:space="preserve"> upon request.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FB783" w14:textId="77777777" w:rsidR="00E82416" w:rsidRDefault="00E82416">
    <w:pPr>
      <w:pStyle w:val="Header"/>
      <w:jc w:val="center"/>
      <w:rPr>
        <w:rFonts w:ascii="Times New Roman Bold" w:eastAsia="Times New Roman Bold" w:hAnsi="Times New Roman Bold" w:cs="Times New Roman Bold"/>
      </w:rPr>
    </w:pPr>
    <w:r>
      <w:rPr>
        <w:rFonts w:ascii="Times New Roman Bold"/>
      </w:rPr>
      <w:t>Arctic Waterways Safety Committee</w:t>
    </w:r>
  </w:p>
  <w:p w14:paraId="482FD828" w14:textId="77777777" w:rsidR="00E82416" w:rsidRDefault="00E82416">
    <w:pPr>
      <w:pStyle w:val="Header"/>
      <w:jc w:val="center"/>
      <w:rPr>
        <w:rFonts w:ascii="Times New Roman Bold" w:eastAsia="Times New Roman Bold" w:hAnsi="Times New Roman Bold" w:cs="Times New Roman Bold"/>
      </w:rPr>
    </w:pPr>
    <w:r>
      <w:rPr>
        <w:rFonts w:ascii="Times New Roman Bold"/>
      </w:rPr>
      <w:t>Standards of Care (SOC) Research Survey Operations</w:t>
    </w:r>
  </w:p>
  <w:p w14:paraId="6E845FE1" w14:textId="3D008355" w:rsidR="00E82416" w:rsidRDefault="00E82416">
    <w:pPr>
      <w:pStyle w:val="Header"/>
      <w:jc w:val="center"/>
    </w:pPr>
    <w:r>
      <w:rPr>
        <w:rFonts w:ascii="Times New Roman Bold"/>
      </w:rPr>
      <w:t xml:space="preserve">DRAFT </w:t>
    </w:r>
    <w:r w:rsidR="00847F97">
      <w:rPr>
        <w:rFonts w:ascii="Times New Roman Bold"/>
      </w:rPr>
      <w:t>10</w:t>
    </w:r>
    <w:r>
      <w:rPr>
        <w:rFonts w:ascii="Times New Roman Bold"/>
      </w:rPr>
      <w:t xml:space="preserve"> </w:t>
    </w:r>
    <w:r w:rsidR="00847F97">
      <w:rPr>
        <w:rFonts w:ascii="Times New Roman Bold"/>
      </w:rPr>
      <w:t xml:space="preserve">April </w:t>
    </w:r>
    <w:r>
      <w:rPr>
        <w:rFonts w:ascii="Times New Roman Bold"/>
      </w:rPr>
      <w:t xml:space="preserve">2017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61BB7"/>
    <w:multiLevelType w:val="multilevel"/>
    <w:tmpl w:val="F5624088"/>
    <w:styleLink w:val="ImportedStyle34"/>
    <w:lvl w:ilvl="0">
      <w:numFmt w:val="bullet"/>
      <w:lvlText w:val="•"/>
      <w:lvlJc w:val="left"/>
      <w:pPr>
        <w:tabs>
          <w:tab w:val="num" w:pos="720"/>
        </w:tabs>
        <w:ind w:left="720" w:hanging="360"/>
      </w:pPr>
      <w:rPr>
        <w:b/>
        <w:bCs/>
        <w:i/>
        <w:iC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b/>
        <w:bCs/>
        <w:i/>
        <w:iCs/>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b/>
        <w:bCs/>
        <w:i/>
        <w:iCs/>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b/>
        <w:bCs/>
        <w:i/>
        <w:iCs/>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b/>
        <w:bCs/>
        <w:i/>
        <w:iCs/>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b/>
        <w:bCs/>
        <w:i/>
        <w:iCs/>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b/>
        <w:bCs/>
        <w:i/>
        <w:iCs/>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b/>
        <w:bCs/>
        <w:i/>
        <w:iCs/>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b/>
        <w:bCs/>
        <w:i/>
        <w:iCs/>
        <w:caps w:val="0"/>
        <w:smallCaps w:val="0"/>
        <w:strike w:val="0"/>
        <w:dstrike w:val="0"/>
        <w:outline w:val="0"/>
        <w:color w:val="000000"/>
        <w:spacing w:val="0"/>
        <w:kern w:val="0"/>
        <w:position w:val="0"/>
        <w:sz w:val="24"/>
        <w:szCs w:val="24"/>
        <w:u w:val="none" w:color="000000"/>
        <w:vertAlign w:val="baseline"/>
        <w:lang w:val="en-US"/>
      </w:rPr>
    </w:lvl>
  </w:abstractNum>
  <w:abstractNum w:abstractNumId="1">
    <w:nsid w:val="03CA7B9A"/>
    <w:multiLevelType w:val="multilevel"/>
    <w:tmpl w:val="718A38C6"/>
    <w:styleLink w:val="List18"/>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
    <w:nsid w:val="04BD6E3D"/>
    <w:multiLevelType w:val="multilevel"/>
    <w:tmpl w:val="36EA0A12"/>
    <w:styleLink w:val="List28"/>
    <w:lvl w:ilvl="0">
      <w:start w:val="1"/>
      <w:numFmt w:val="upp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3"/>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
    <w:nsid w:val="0BD408E9"/>
    <w:multiLevelType w:val="multilevel"/>
    <w:tmpl w:val="5C521DBE"/>
    <w:styleLink w:val="List8"/>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
    <w:nsid w:val="10F95FB4"/>
    <w:multiLevelType w:val="multilevel"/>
    <w:tmpl w:val="49CEF708"/>
    <w:styleLink w:val="List21"/>
    <w:lvl w:ilvl="0">
      <w:start w:val="1"/>
      <w:numFmt w:val="decimal"/>
      <w:lvlText w:val="%1."/>
      <w:lvlJc w:val="left"/>
      <w:rPr>
        <w:color w:val="000000"/>
        <w:position w:val="0"/>
        <w:rtl w:val="0"/>
      </w:rPr>
    </w:lvl>
    <w:lvl w:ilvl="1">
      <w:start w:val="1"/>
      <w:numFmt w:val="lowerLetter"/>
      <w:lvlText w:val="%2."/>
      <w:lvlJc w:val="left"/>
      <w:rPr>
        <w:color w:val="000000"/>
        <w:position w:val="0"/>
        <w:rtl w:val="0"/>
      </w:rPr>
    </w:lvl>
    <w:lvl w:ilvl="2">
      <w:start w:val="1"/>
      <w:numFmt w:val="lowerRoman"/>
      <w:lvlText w:val="%3."/>
      <w:lvlJc w:val="left"/>
      <w:rPr>
        <w:color w:val="000000"/>
        <w:position w:val="0"/>
        <w:rtl w:val="0"/>
      </w:rPr>
    </w:lvl>
    <w:lvl w:ilvl="3">
      <w:start w:val="1"/>
      <w:numFmt w:val="decimal"/>
      <w:lvlText w:val="%4."/>
      <w:lvlJc w:val="left"/>
      <w:rPr>
        <w:color w:val="000000"/>
        <w:position w:val="0"/>
        <w:rtl w:val="0"/>
      </w:rPr>
    </w:lvl>
    <w:lvl w:ilvl="4">
      <w:start w:val="1"/>
      <w:numFmt w:val="lowerLetter"/>
      <w:lvlText w:val="%5."/>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abstractNum w:abstractNumId="5">
    <w:nsid w:val="115E739D"/>
    <w:multiLevelType w:val="multilevel"/>
    <w:tmpl w:val="4F88981A"/>
    <w:styleLink w:val="ImportedStyle4"/>
    <w:lvl w:ilvl="0">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o"/>
      <w:lvlJc w:val="left"/>
      <w:pPr>
        <w:tabs>
          <w:tab w:val="num" w:pos="1440"/>
        </w:tabs>
        <w:ind w:left="1440" w:hanging="360"/>
      </w:pPr>
      <w:rPr>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6">
    <w:nsid w:val="11EA7040"/>
    <w:multiLevelType w:val="multilevel"/>
    <w:tmpl w:val="D53C1DEA"/>
    <w:styleLink w:val="List0"/>
    <w:lvl w:ilvl="0">
      <w:start w:val="1"/>
      <w:numFmt w:val="upp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7">
    <w:nsid w:val="11F05BC0"/>
    <w:multiLevelType w:val="multilevel"/>
    <w:tmpl w:val="5BC06D10"/>
    <w:styleLink w:val="List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
    <w:nsid w:val="154E74BE"/>
    <w:multiLevelType w:val="multilevel"/>
    <w:tmpl w:val="B6543644"/>
    <w:styleLink w:val="List23"/>
    <w:lvl w:ilvl="0">
      <w:start w:val="1"/>
      <w:numFmt w:val="decimal"/>
      <w:lvlText w:val="%1."/>
      <w:lvlJc w:val="left"/>
      <w:rPr>
        <w:rFonts w:ascii="Times New Roman Bold" w:eastAsia="Times New Roman Bold" w:hAnsi="Times New Roman Bold" w:cs="Times New Roman Bold"/>
        <w:position w:val="0"/>
      </w:rPr>
    </w:lvl>
    <w:lvl w:ilvl="1">
      <w:start w:val="1"/>
      <w:numFmt w:val="lowerLetter"/>
      <w:lvlText w:val="%2."/>
      <w:lvlJc w:val="left"/>
      <w:rPr>
        <w:rFonts w:ascii="Times New Roman Bold" w:eastAsia="Times New Roman Bold" w:hAnsi="Times New Roman Bold" w:cs="Times New Roman Bold"/>
        <w:position w:val="0"/>
      </w:rPr>
    </w:lvl>
    <w:lvl w:ilvl="2">
      <w:start w:val="1"/>
      <w:numFmt w:val="lowerRoman"/>
      <w:lvlText w:val="%3."/>
      <w:lvlJc w:val="left"/>
      <w:rPr>
        <w:rFonts w:ascii="Times New Roman Bold" w:eastAsia="Times New Roman Bold" w:hAnsi="Times New Roman Bold" w:cs="Times New Roman Bold"/>
        <w:position w:val="0"/>
      </w:rPr>
    </w:lvl>
    <w:lvl w:ilvl="3">
      <w:start w:val="1"/>
      <w:numFmt w:val="decimal"/>
      <w:lvlText w:val="%4."/>
      <w:lvlJc w:val="left"/>
      <w:rPr>
        <w:rFonts w:ascii="Times New Roman Bold" w:eastAsia="Times New Roman Bold" w:hAnsi="Times New Roman Bold" w:cs="Times New Roman Bold"/>
        <w:position w:val="0"/>
      </w:rPr>
    </w:lvl>
    <w:lvl w:ilvl="4">
      <w:start w:val="1"/>
      <w:numFmt w:val="lowerLetter"/>
      <w:lvlText w:val="%5."/>
      <w:lvlJc w:val="left"/>
      <w:rPr>
        <w:rFonts w:ascii="Times New Roman Bold" w:eastAsia="Times New Roman Bold" w:hAnsi="Times New Roman Bold" w:cs="Times New Roman Bold"/>
        <w:position w:val="0"/>
      </w:rPr>
    </w:lvl>
    <w:lvl w:ilvl="5">
      <w:start w:val="1"/>
      <w:numFmt w:val="lowerRoman"/>
      <w:lvlText w:val="%6."/>
      <w:lvlJc w:val="left"/>
      <w:rPr>
        <w:rFonts w:ascii="Times New Roman Bold" w:eastAsia="Times New Roman Bold" w:hAnsi="Times New Roman Bold" w:cs="Times New Roman Bold"/>
        <w:position w:val="0"/>
      </w:rPr>
    </w:lvl>
    <w:lvl w:ilvl="6">
      <w:start w:val="1"/>
      <w:numFmt w:val="decimal"/>
      <w:lvlText w:val="%7."/>
      <w:lvlJc w:val="left"/>
      <w:rPr>
        <w:rFonts w:ascii="Times New Roman Bold" w:eastAsia="Times New Roman Bold" w:hAnsi="Times New Roman Bold" w:cs="Times New Roman Bold"/>
        <w:position w:val="0"/>
      </w:rPr>
    </w:lvl>
    <w:lvl w:ilvl="7">
      <w:start w:val="1"/>
      <w:numFmt w:val="lowerLetter"/>
      <w:lvlText w:val="%8."/>
      <w:lvlJc w:val="left"/>
      <w:rPr>
        <w:rFonts w:ascii="Times New Roman Bold" w:eastAsia="Times New Roman Bold" w:hAnsi="Times New Roman Bold" w:cs="Times New Roman Bold"/>
        <w:position w:val="0"/>
      </w:rPr>
    </w:lvl>
    <w:lvl w:ilvl="8">
      <w:start w:val="1"/>
      <w:numFmt w:val="lowerRoman"/>
      <w:lvlText w:val="%9."/>
      <w:lvlJc w:val="left"/>
      <w:rPr>
        <w:rFonts w:ascii="Times New Roman Bold" w:eastAsia="Times New Roman Bold" w:hAnsi="Times New Roman Bold" w:cs="Times New Roman Bold"/>
        <w:position w:val="0"/>
      </w:rPr>
    </w:lvl>
  </w:abstractNum>
  <w:abstractNum w:abstractNumId="9">
    <w:nsid w:val="16D10CFF"/>
    <w:multiLevelType w:val="multilevel"/>
    <w:tmpl w:val="6F1C22E4"/>
    <w:styleLink w:val="List1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0">
    <w:nsid w:val="174C7405"/>
    <w:multiLevelType w:val="multilevel"/>
    <w:tmpl w:val="6FC0B12A"/>
    <w:styleLink w:val="List31"/>
    <w:lvl w:ilvl="0">
      <w:numFmt w:val="bullet"/>
      <w:lvlText w:val="•"/>
      <w:lvlJc w:val="left"/>
      <w:pPr>
        <w:tabs>
          <w:tab w:val="num" w:pos="660"/>
        </w:tabs>
        <w:ind w:left="660" w:hanging="300"/>
      </w:pPr>
      <w:rPr>
        <w:i/>
        <w:iC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180"/>
        </w:tabs>
        <w:ind w:left="1180" w:hanging="100"/>
      </w:pPr>
      <w:rPr>
        <w:i/>
        <w:iCs/>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1900"/>
        </w:tabs>
        <w:ind w:left="1900" w:hanging="100"/>
      </w:pPr>
      <w:rPr>
        <w:i/>
        <w:iCs/>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620"/>
        </w:tabs>
        <w:ind w:left="2620" w:hanging="100"/>
      </w:pPr>
      <w:rPr>
        <w:i/>
        <w:iCs/>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340"/>
        </w:tabs>
        <w:ind w:left="3340" w:hanging="100"/>
      </w:pPr>
      <w:rPr>
        <w:i/>
        <w:iCs/>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060"/>
        </w:tabs>
        <w:ind w:left="4060" w:hanging="100"/>
      </w:pPr>
      <w:rPr>
        <w:i/>
        <w:iCs/>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780"/>
        </w:tabs>
        <w:ind w:left="4780" w:hanging="100"/>
      </w:pPr>
      <w:rPr>
        <w:i/>
        <w:iCs/>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500"/>
        </w:tabs>
        <w:ind w:left="5500" w:hanging="100"/>
      </w:pPr>
      <w:rPr>
        <w:i/>
        <w:iCs/>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220"/>
        </w:tabs>
        <w:ind w:left="6220" w:hanging="100"/>
      </w:pPr>
      <w:rPr>
        <w:i/>
        <w:iCs/>
        <w:caps w:val="0"/>
        <w:smallCaps w:val="0"/>
        <w:strike w:val="0"/>
        <w:dstrike w:val="0"/>
        <w:outline w:val="0"/>
        <w:color w:val="000000"/>
        <w:spacing w:val="0"/>
        <w:kern w:val="0"/>
        <w:position w:val="0"/>
        <w:sz w:val="20"/>
        <w:szCs w:val="20"/>
        <w:u w:val="none" w:color="000000"/>
        <w:vertAlign w:val="baseline"/>
        <w:lang w:val="en-US"/>
      </w:rPr>
    </w:lvl>
  </w:abstractNum>
  <w:abstractNum w:abstractNumId="11">
    <w:nsid w:val="17D91001"/>
    <w:multiLevelType w:val="multilevel"/>
    <w:tmpl w:val="735287BE"/>
    <w:styleLink w:val="ImportedStyle1"/>
    <w:lvl w:ilvl="0">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o"/>
      <w:lvlJc w:val="left"/>
      <w:pPr>
        <w:tabs>
          <w:tab w:val="num" w:pos="1440"/>
        </w:tabs>
        <w:ind w:left="1440" w:hanging="360"/>
      </w:pPr>
      <w:rPr>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12">
    <w:nsid w:val="1DFD21C2"/>
    <w:multiLevelType w:val="multilevel"/>
    <w:tmpl w:val="C31229E4"/>
    <w:styleLink w:val="List12"/>
    <w:lvl w:ilvl="0">
      <w:start w:val="1"/>
      <w:numFmt w:val="lowerRoman"/>
      <w:lvlText w:val="(%1)"/>
      <w:lvlJc w:val="left"/>
      <w:rPr>
        <w:i/>
        <w:iCs/>
        <w:position w:val="0"/>
        <w:rtl w:val="0"/>
      </w:rPr>
    </w:lvl>
    <w:lvl w:ilvl="1">
      <w:start w:val="1"/>
      <w:numFmt w:val="lowerRoman"/>
      <w:lvlText w:val="(%2)"/>
      <w:lvlJc w:val="left"/>
      <w:rPr>
        <w:i/>
        <w:iCs/>
        <w:position w:val="0"/>
        <w:rtl w:val="0"/>
      </w:rPr>
    </w:lvl>
    <w:lvl w:ilvl="2">
      <w:start w:val="1"/>
      <w:numFmt w:val="lowerRoman"/>
      <w:lvlText w:val="(%3)"/>
      <w:lvlJc w:val="left"/>
      <w:rPr>
        <w:i/>
        <w:iCs/>
        <w:position w:val="0"/>
        <w:rtl w:val="0"/>
      </w:rPr>
    </w:lvl>
    <w:lvl w:ilvl="3">
      <w:start w:val="1"/>
      <w:numFmt w:val="lowerRoman"/>
      <w:lvlText w:val="(%4)"/>
      <w:lvlJc w:val="left"/>
      <w:rPr>
        <w:i/>
        <w:iCs/>
        <w:position w:val="0"/>
        <w:rtl w:val="0"/>
      </w:rPr>
    </w:lvl>
    <w:lvl w:ilvl="4">
      <w:start w:val="1"/>
      <w:numFmt w:val="lowerRoman"/>
      <w:lvlText w:val="(%5)"/>
      <w:lvlJc w:val="left"/>
      <w:rPr>
        <w:i/>
        <w:iCs/>
        <w:position w:val="0"/>
        <w:rtl w:val="0"/>
      </w:rPr>
    </w:lvl>
    <w:lvl w:ilvl="5">
      <w:start w:val="1"/>
      <w:numFmt w:val="lowerRoman"/>
      <w:lvlText w:val="(%6)"/>
      <w:lvlJc w:val="left"/>
      <w:rPr>
        <w:i/>
        <w:iCs/>
        <w:position w:val="0"/>
        <w:rtl w:val="0"/>
      </w:rPr>
    </w:lvl>
    <w:lvl w:ilvl="6">
      <w:start w:val="1"/>
      <w:numFmt w:val="lowerRoman"/>
      <w:lvlText w:val="(%7)"/>
      <w:lvlJc w:val="left"/>
      <w:rPr>
        <w:i/>
        <w:iCs/>
        <w:position w:val="0"/>
        <w:rtl w:val="0"/>
      </w:rPr>
    </w:lvl>
    <w:lvl w:ilvl="7">
      <w:start w:val="1"/>
      <w:numFmt w:val="lowerRoman"/>
      <w:lvlText w:val="(%8)"/>
      <w:lvlJc w:val="left"/>
      <w:rPr>
        <w:i/>
        <w:iCs/>
        <w:position w:val="0"/>
        <w:rtl w:val="0"/>
      </w:rPr>
    </w:lvl>
    <w:lvl w:ilvl="8">
      <w:start w:val="1"/>
      <w:numFmt w:val="lowerRoman"/>
      <w:lvlText w:val="(%9)"/>
      <w:lvlJc w:val="left"/>
      <w:rPr>
        <w:i/>
        <w:iCs/>
        <w:position w:val="0"/>
        <w:rtl w:val="0"/>
      </w:rPr>
    </w:lvl>
  </w:abstractNum>
  <w:abstractNum w:abstractNumId="13">
    <w:nsid w:val="1E171EBC"/>
    <w:multiLevelType w:val="multilevel"/>
    <w:tmpl w:val="096AA354"/>
    <w:styleLink w:val="List6"/>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4">
    <w:nsid w:val="29F84760"/>
    <w:multiLevelType w:val="multilevel"/>
    <w:tmpl w:val="EFE00140"/>
    <w:styleLink w:val="List22"/>
    <w:lvl w:ilvl="0">
      <w:start w:val="1"/>
      <w:numFmt w:val="lowerLetter"/>
      <w:lvlText w:val="%1)"/>
      <w:lvlJc w:val="left"/>
      <w:pPr>
        <w:tabs>
          <w:tab w:val="num" w:pos="1335"/>
        </w:tabs>
        <w:ind w:left="1335" w:hanging="255"/>
      </w:pPr>
      <w:rPr>
        <w:position w:val="0"/>
        <w:sz w:val="24"/>
        <w:szCs w:val="24"/>
      </w:rPr>
    </w:lvl>
    <w:lvl w:ilvl="1">
      <w:start w:val="1"/>
      <w:numFmt w:val="lowerLetter"/>
      <w:lvlText w:val="%2."/>
      <w:lvlJc w:val="left"/>
      <w:pPr>
        <w:tabs>
          <w:tab w:val="num" w:pos="1440"/>
        </w:tabs>
        <w:ind w:left="1440" w:hanging="360"/>
      </w:pPr>
      <w:rPr>
        <w:position w:val="0"/>
        <w:sz w:val="24"/>
        <w:szCs w:val="24"/>
      </w:rPr>
    </w:lvl>
    <w:lvl w:ilvl="2">
      <w:start w:val="1"/>
      <w:numFmt w:val="lowerRoman"/>
      <w:lvlText w:val="%3."/>
      <w:lvlJc w:val="left"/>
      <w:pPr>
        <w:tabs>
          <w:tab w:val="num" w:pos="2160"/>
        </w:tabs>
        <w:ind w:left="2160" w:hanging="296"/>
      </w:pPr>
      <w:rPr>
        <w:position w:val="0"/>
        <w:sz w:val="24"/>
        <w:szCs w:val="24"/>
      </w:rPr>
    </w:lvl>
    <w:lvl w:ilvl="3">
      <w:start w:val="1"/>
      <w:numFmt w:val="decimal"/>
      <w:lvlText w:val="%4."/>
      <w:lvlJc w:val="left"/>
      <w:pPr>
        <w:tabs>
          <w:tab w:val="num" w:pos="2880"/>
        </w:tabs>
        <w:ind w:left="2880" w:hanging="360"/>
      </w:pPr>
      <w:rPr>
        <w:position w:val="0"/>
        <w:sz w:val="24"/>
        <w:szCs w:val="24"/>
      </w:rPr>
    </w:lvl>
    <w:lvl w:ilvl="4">
      <w:start w:val="1"/>
      <w:numFmt w:val="lowerLetter"/>
      <w:lvlText w:val="%5."/>
      <w:lvlJc w:val="left"/>
      <w:pPr>
        <w:tabs>
          <w:tab w:val="num" w:pos="3600"/>
        </w:tabs>
        <w:ind w:left="3600" w:hanging="360"/>
      </w:pPr>
      <w:rPr>
        <w:position w:val="0"/>
        <w:sz w:val="24"/>
        <w:szCs w:val="24"/>
      </w:rPr>
    </w:lvl>
    <w:lvl w:ilvl="5">
      <w:start w:val="1"/>
      <w:numFmt w:val="lowerRoman"/>
      <w:lvlText w:val="%6."/>
      <w:lvlJc w:val="left"/>
      <w:pPr>
        <w:tabs>
          <w:tab w:val="num" w:pos="4320"/>
        </w:tabs>
        <w:ind w:left="4320" w:hanging="296"/>
      </w:pPr>
      <w:rPr>
        <w:position w:val="0"/>
        <w:sz w:val="24"/>
        <w:szCs w:val="24"/>
      </w:rPr>
    </w:lvl>
    <w:lvl w:ilvl="6">
      <w:start w:val="1"/>
      <w:numFmt w:val="decimal"/>
      <w:lvlText w:val="%7."/>
      <w:lvlJc w:val="left"/>
      <w:pPr>
        <w:tabs>
          <w:tab w:val="num" w:pos="5040"/>
        </w:tabs>
        <w:ind w:left="5040" w:hanging="360"/>
      </w:pPr>
      <w:rPr>
        <w:position w:val="0"/>
        <w:sz w:val="24"/>
        <w:szCs w:val="24"/>
      </w:rPr>
    </w:lvl>
    <w:lvl w:ilvl="7">
      <w:start w:val="1"/>
      <w:numFmt w:val="lowerLetter"/>
      <w:lvlText w:val="%8."/>
      <w:lvlJc w:val="left"/>
      <w:pPr>
        <w:tabs>
          <w:tab w:val="num" w:pos="5760"/>
        </w:tabs>
        <w:ind w:left="5760" w:hanging="360"/>
      </w:pPr>
      <w:rPr>
        <w:position w:val="0"/>
        <w:sz w:val="24"/>
        <w:szCs w:val="24"/>
      </w:rPr>
    </w:lvl>
    <w:lvl w:ilvl="8">
      <w:start w:val="1"/>
      <w:numFmt w:val="lowerRoman"/>
      <w:lvlText w:val="%9."/>
      <w:lvlJc w:val="left"/>
      <w:pPr>
        <w:tabs>
          <w:tab w:val="num" w:pos="6480"/>
        </w:tabs>
        <w:ind w:left="6480" w:hanging="296"/>
      </w:pPr>
      <w:rPr>
        <w:position w:val="0"/>
        <w:sz w:val="24"/>
        <w:szCs w:val="24"/>
      </w:rPr>
    </w:lvl>
  </w:abstractNum>
  <w:abstractNum w:abstractNumId="15">
    <w:nsid w:val="2E024CF8"/>
    <w:multiLevelType w:val="multilevel"/>
    <w:tmpl w:val="2DE038E4"/>
    <w:styleLink w:val="List1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6">
    <w:nsid w:val="38A37F41"/>
    <w:multiLevelType w:val="multilevel"/>
    <w:tmpl w:val="0A1898F6"/>
    <w:styleLink w:val="List19"/>
    <w:lvl w:ilvl="0">
      <w:start w:val="1"/>
      <w:numFmt w:val="lowerRoman"/>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7">
    <w:nsid w:val="3D301788"/>
    <w:multiLevelType w:val="multilevel"/>
    <w:tmpl w:val="C5E8CD48"/>
    <w:styleLink w:val="ImportedStyle2"/>
    <w:lvl w:ilvl="0">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o"/>
      <w:lvlJc w:val="left"/>
      <w:pPr>
        <w:tabs>
          <w:tab w:val="num" w:pos="1440"/>
        </w:tabs>
        <w:ind w:left="1440" w:hanging="360"/>
      </w:pPr>
      <w:rPr>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18">
    <w:nsid w:val="4668360C"/>
    <w:multiLevelType w:val="multilevel"/>
    <w:tmpl w:val="2EA285F2"/>
    <w:styleLink w:val="List11"/>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9">
    <w:nsid w:val="4B7929B8"/>
    <w:multiLevelType w:val="multilevel"/>
    <w:tmpl w:val="77660B14"/>
    <w:styleLink w:val="List30"/>
    <w:lvl w:ilvl="0">
      <w:numFmt w:val="bullet"/>
      <w:lvlText w:val="•"/>
      <w:lvlJc w:val="left"/>
      <w:pPr>
        <w:tabs>
          <w:tab w:val="num" w:pos="660"/>
        </w:tabs>
        <w:ind w:left="660" w:hanging="300"/>
      </w:pPr>
      <w:rPr>
        <w:i/>
        <w:iC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180"/>
        </w:tabs>
        <w:ind w:left="1180" w:hanging="100"/>
      </w:pPr>
      <w:rPr>
        <w:i/>
        <w:iCs/>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1900"/>
        </w:tabs>
        <w:ind w:left="1900" w:hanging="100"/>
      </w:pPr>
      <w:rPr>
        <w:i/>
        <w:iCs/>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620"/>
        </w:tabs>
        <w:ind w:left="2620" w:hanging="100"/>
      </w:pPr>
      <w:rPr>
        <w:i/>
        <w:iCs/>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340"/>
        </w:tabs>
        <w:ind w:left="3340" w:hanging="100"/>
      </w:pPr>
      <w:rPr>
        <w:i/>
        <w:iCs/>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060"/>
        </w:tabs>
        <w:ind w:left="4060" w:hanging="100"/>
      </w:pPr>
      <w:rPr>
        <w:i/>
        <w:iCs/>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780"/>
        </w:tabs>
        <w:ind w:left="4780" w:hanging="100"/>
      </w:pPr>
      <w:rPr>
        <w:i/>
        <w:iCs/>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500"/>
        </w:tabs>
        <w:ind w:left="5500" w:hanging="100"/>
      </w:pPr>
      <w:rPr>
        <w:i/>
        <w:iCs/>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220"/>
        </w:tabs>
        <w:ind w:left="6220" w:hanging="100"/>
      </w:pPr>
      <w:rPr>
        <w:i/>
        <w:iCs/>
        <w:caps w:val="0"/>
        <w:smallCaps w:val="0"/>
        <w:strike w:val="0"/>
        <w:dstrike w:val="0"/>
        <w:outline w:val="0"/>
        <w:color w:val="000000"/>
        <w:spacing w:val="0"/>
        <w:kern w:val="0"/>
        <w:position w:val="0"/>
        <w:sz w:val="20"/>
        <w:szCs w:val="20"/>
        <w:u w:val="none" w:color="000000"/>
        <w:vertAlign w:val="baseline"/>
        <w:lang w:val="en-US"/>
      </w:rPr>
    </w:lvl>
  </w:abstractNum>
  <w:abstractNum w:abstractNumId="20">
    <w:nsid w:val="4D52030A"/>
    <w:multiLevelType w:val="multilevel"/>
    <w:tmpl w:val="C6A65256"/>
    <w:styleLink w:val="List24"/>
    <w:lvl w:ilvl="0">
      <w:start w:val="1"/>
      <w:numFmt w:val="upp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1">
    <w:nsid w:val="508E2800"/>
    <w:multiLevelType w:val="multilevel"/>
    <w:tmpl w:val="A2F059F0"/>
    <w:styleLink w:val="List13"/>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2">
    <w:nsid w:val="538304BF"/>
    <w:multiLevelType w:val="multilevel"/>
    <w:tmpl w:val="5566C52E"/>
    <w:styleLink w:val="List26"/>
    <w:lvl w:ilvl="0">
      <w:start w:val="1"/>
      <w:numFmt w:val="upp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2"/>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3">
    <w:nsid w:val="5630271A"/>
    <w:multiLevelType w:val="multilevel"/>
    <w:tmpl w:val="37B6CFB0"/>
    <w:styleLink w:val="List17"/>
    <w:lvl w:ilvl="0">
      <w:start w:val="1"/>
      <w:numFmt w:val="lowerRoman"/>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4">
    <w:nsid w:val="5D52528C"/>
    <w:multiLevelType w:val="multilevel"/>
    <w:tmpl w:val="F418DCFA"/>
    <w:styleLink w:val="List4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5">
    <w:nsid w:val="5DF54CF8"/>
    <w:multiLevelType w:val="multilevel"/>
    <w:tmpl w:val="C9CE945A"/>
    <w:styleLink w:val="List20"/>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6">
    <w:nsid w:val="5E0E188B"/>
    <w:multiLevelType w:val="multilevel"/>
    <w:tmpl w:val="693A6286"/>
    <w:styleLink w:val="List27"/>
    <w:lvl w:ilvl="0">
      <w:start w:val="1"/>
      <w:numFmt w:val="upp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7">
    <w:nsid w:val="5EA06D57"/>
    <w:multiLevelType w:val="multilevel"/>
    <w:tmpl w:val="99AA7E44"/>
    <w:styleLink w:val="List16"/>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8">
    <w:nsid w:val="60A91171"/>
    <w:multiLevelType w:val="multilevel"/>
    <w:tmpl w:val="1076CF8E"/>
    <w:styleLink w:val="List7"/>
    <w:lvl w:ilvl="0">
      <w:start w:val="1"/>
      <w:numFmt w:val="decimal"/>
      <w:lvlText w:val="%1."/>
      <w:lvlJc w:val="left"/>
      <w:rPr>
        <w:position w:val="0"/>
        <w:shd w:val="clear" w:color="auto" w:fill="FEFEFE"/>
        <w:rtl w:val="0"/>
      </w:rPr>
    </w:lvl>
    <w:lvl w:ilvl="1">
      <w:start w:val="1"/>
      <w:numFmt w:val="lowerLetter"/>
      <w:lvlText w:val="%2."/>
      <w:lvlJc w:val="left"/>
      <w:rPr>
        <w:position w:val="0"/>
        <w:shd w:val="clear" w:color="auto" w:fill="FEFEFE"/>
        <w:rtl w:val="0"/>
      </w:rPr>
    </w:lvl>
    <w:lvl w:ilvl="2">
      <w:start w:val="1"/>
      <w:numFmt w:val="lowerRoman"/>
      <w:lvlText w:val="%3."/>
      <w:lvlJc w:val="left"/>
      <w:rPr>
        <w:position w:val="0"/>
        <w:shd w:val="clear" w:color="auto" w:fill="FEFEFE"/>
        <w:rtl w:val="0"/>
      </w:rPr>
    </w:lvl>
    <w:lvl w:ilvl="3">
      <w:start w:val="1"/>
      <w:numFmt w:val="decimal"/>
      <w:lvlText w:val="%4."/>
      <w:lvlJc w:val="left"/>
      <w:rPr>
        <w:position w:val="0"/>
        <w:shd w:val="clear" w:color="auto" w:fill="FEFEFE"/>
        <w:rtl w:val="0"/>
      </w:rPr>
    </w:lvl>
    <w:lvl w:ilvl="4">
      <w:start w:val="1"/>
      <w:numFmt w:val="lowerLetter"/>
      <w:lvlText w:val="%5."/>
      <w:lvlJc w:val="left"/>
      <w:rPr>
        <w:position w:val="0"/>
        <w:shd w:val="clear" w:color="auto" w:fill="FEFEFE"/>
        <w:rtl w:val="0"/>
      </w:rPr>
    </w:lvl>
    <w:lvl w:ilvl="5">
      <w:start w:val="1"/>
      <w:numFmt w:val="lowerRoman"/>
      <w:lvlText w:val="%6."/>
      <w:lvlJc w:val="left"/>
      <w:rPr>
        <w:position w:val="0"/>
        <w:shd w:val="clear" w:color="auto" w:fill="FEFEFE"/>
        <w:rtl w:val="0"/>
      </w:rPr>
    </w:lvl>
    <w:lvl w:ilvl="6">
      <w:start w:val="1"/>
      <w:numFmt w:val="decimal"/>
      <w:lvlText w:val="%7."/>
      <w:lvlJc w:val="left"/>
      <w:rPr>
        <w:position w:val="0"/>
        <w:shd w:val="clear" w:color="auto" w:fill="FEFEFE"/>
        <w:rtl w:val="0"/>
      </w:rPr>
    </w:lvl>
    <w:lvl w:ilvl="7">
      <w:start w:val="1"/>
      <w:numFmt w:val="lowerLetter"/>
      <w:lvlText w:val="%8."/>
      <w:lvlJc w:val="left"/>
      <w:rPr>
        <w:position w:val="0"/>
        <w:shd w:val="clear" w:color="auto" w:fill="FEFEFE"/>
        <w:rtl w:val="0"/>
      </w:rPr>
    </w:lvl>
    <w:lvl w:ilvl="8">
      <w:start w:val="1"/>
      <w:numFmt w:val="lowerRoman"/>
      <w:lvlText w:val="%9."/>
      <w:lvlJc w:val="left"/>
      <w:rPr>
        <w:position w:val="0"/>
        <w:shd w:val="clear" w:color="auto" w:fill="FEFEFE"/>
        <w:rtl w:val="0"/>
      </w:rPr>
    </w:lvl>
  </w:abstractNum>
  <w:abstractNum w:abstractNumId="29">
    <w:nsid w:val="64207266"/>
    <w:multiLevelType w:val="multilevel"/>
    <w:tmpl w:val="E01AF3AA"/>
    <w:styleLink w:val="List51"/>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0">
    <w:nsid w:val="672A10E2"/>
    <w:multiLevelType w:val="multilevel"/>
    <w:tmpl w:val="A02C5F66"/>
    <w:styleLink w:val="List21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1">
    <w:nsid w:val="692032C2"/>
    <w:multiLevelType w:val="multilevel"/>
    <w:tmpl w:val="F7D43DB8"/>
    <w:styleLink w:val="ImportedStyle3"/>
    <w:lvl w:ilvl="0">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o"/>
      <w:lvlJc w:val="left"/>
      <w:pPr>
        <w:tabs>
          <w:tab w:val="num" w:pos="1440"/>
        </w:tabs>
        <w:ind w:left="1440" w:hanging="360"/>
      </w:pPr>
      <w:rPr>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32">
    <w:nsid w:val="6B335164"/>
    <w:multiLevelType w:val="multilevel"/>
    <w:tmpl w:val="78E2134A"/>
    <w:styleLink w:val="List29"/>
    <w:lvl w:ilvl="0">
      <w:numFmt w:val="bullet"/>
      <w:lvlText w:val="•"/>
      <w:lvlJc w:val="left"/>
      <w:pPr>
        <w:tabs>
          <w:tab w:val="num" w:pos="660"/>
        </w:tabs>
        <w:ind w:left="660" w:hanging="300"/>
      </w:pPr>
      <w:rPr>
        <w:i/>
        <w:iC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180"/>
        </w:tabs>
        <w:ind w:left="1180" w:hanging="100"/>
      </w:pPr>
      <w:rPr>
        <w:i/>
        <w:iCs/>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1900"/>
        </w:tabs>
        <w:ind w:left="1900" w:hanging="100"/>
      </w:pPr>
      <w:rPr>
        <w:i/>
        <w:iCs/>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620"/>
        </w:tabs>
        <w:ind w:left="2620" w:hanging="100"/>
      </w:pPr>
      <w:rPr>
        <w:i/>
        <w:iCs/>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340"/>
        </w:tabs>
        <w:ind w:left="3340" w:hanging="100"/>
      </w:pPr>
      <w:rPr>
        <w:i/>
        <w:iCs/>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060"/>
        </w:tabs>
        <w:ind w:left="4060" w:hanging="100"/>
      </w:pPr>
      <w:rPr>
        <w:i/>
        <w:iCs/>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780"/>
        </w:tabs>
        <w:ind w:left="4780" w:hanging="100"/>
      </w:pPr>
      <w:rPr>
        <w:i/>
        <w:iCs/>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500"/>
        </w:tabs>
        <w:ind w:left="5500" w:hanging="100"/>
      </w:pPr>
      <w:rPr>
        <w:i/>
        <w:iCs/>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220"/>
        </w:tabs>
        <w:ind w:left="6220" w:hanging="100"/>
      </w:pPr>
      <w:rPr>
        <w:i/>
        <w:iCs/>
        <w:caps w:val="0"/>
        <w:smallCaps w:val="0"/>
        <w:strike w:val="0"/>
        <w:dstrike w:val="0"/>
        <w:outline w:val="0"/>
        <w:color w:val="000000"/>
        <w:spacing w:val="0"/>
        <w:kern w:val="0"/>
        <w:position w:val="0"/>
        <w:sz w:val="20"/>
        <w:szCs w:val="20"/>
        <w:u w:val="none" w:color="000000"/>
        <w:vertAlign w:val="baseline"/>
        <w:lang w:val="en-US"/>
      </w:rPr>
    </w:lvl>
  </w:abstractNum>
  <w:abstractNum w:abstractNumId="33">
    <w:nsid w:val="6BDA4EE8"/>
    <w:multiLevelType w:val="multilevel"/>
    <w:tmpl w:val="D77A19F0"/>
    <w:styleLink w:val="List31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4">
    <w:nsid w:val="71A10869"/>
    <w:multiLevelType w:val="multilevel"/>
    <w:tmpl w:val="10B66606"/>
    <w:styleLink w:val="List25"/>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5">
    <w:nsid w:val="72CA6F27"/>
    <w:multiLevelType w:val="multilevel"/>
    <w:tmpl w:val="DA00E5BA"/>
    <w:styleLink w:val="List9"/>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6">
    <w:nsid w:val="7F1E7081"/>
    <w:multiLevelType w:val="multilevel"/>
    <w:tmpl w:val="B92EC862"/>
    <w:styleLink w:val="List15"/>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num w:numId="1">
    <w:abstractNumId w:val="11"/>
  </w:num>
  <w:num w:numId="2">
    <w:abstractNumId w:val="17"/>
  </w:num>
  <w:num w:numId="3">
    <w:abstractNumId w:val="31"/>
  </w:num>
  <w:num w:numId="4">
    <w:abstractNumId w:val="5"/>
  </w:num>
  <w:num w:numId="5">
    <w:abstractNumId w:val="6"/>
    <w:lvlOverride w:ilvl="0">
      <w:lvl w:ilvl="0">
        <w:start w:val="1"/>
        <w:numFmt w:val="upperLetter"/>
        <w:lvlText w:val="%1."/>
        <w:lvlJc w:val="left"/>
        <w:rPr>
          <w:rFonts w:ascii="Times New Roman" w:hAnsi="Times New Roman" w:cs="Times New Roman" w:hint="default"/>
          <w:position w:val="0"/>
          <w:rtl w:val="0"/>
        </w:rPr>
      </w:lvl>
    </w:lvlOverride>
  </w:num>
  <w:num w:numId="6">
    <w:abstractNumId w:val="7"/>
  </w:num>
  <w:num w:numId="7">
    <w:abstractNumId w:val="30"/>
  </w:num>
  <w:num w:numId="8">
    <w:abstractNumId w:val="33"/>
  </w:num>
  <w:num w:numId="9">
    <w:abstractNumId w:val="24"/>
  </w:num>
  <w:num w:numId="10">
    <w:abstractNumId w:val="29"/>
    <w:lvlOverride w:ilvl="0">
      <w:lvl w:ilvl="0">
        <w:start w:val="1"/>
        <w:numFmt w:val="decimal"/>
        <w:lvlText w:val="%1."/>
        <w:lvlJc w:val="left"/>
        <w:rPr>
          <w:rFonts w:ascii="Times New Roman" w:hAnsi="Times New Roman" w:cs="Times New Roman" w:hint="default"/>
          <w:i w:val="0"/>
          <w:position w:val="0"/>
          <w:rtl w:val="0"/>
        </w:rPr>
      </w:lvl>
    </w:lvlOverride>
  </w:num>
  <w:num w:numId="11">
    <w:abstractNumId w:val="13"/>
    <w:lvlOverride w:ilvl="0">
      <w:lvl w:ilvl="0">
        <w:start w:val="1"/>
        <w:numFmt w:val="decimal"/>
        <w:lvlText w:val="%1."/>
        <w:lvlJc w:val="left"/>
        <w:rPr>
          <w:rFonts w:ascii="Times New Roman" w:hAnsi="Times New Roman" w:cs="Times New Roman" w:hint="default"/>
          <w:i w:val="0"/>
          <w:position w:val="0"/>
          <w:rtl w:val="0"/>
        </w:rPr>
      </w:lvl>
    </w:lvlOverride>
  </w:num>
  <w:num w:numId="12">
    <w:abstractNumId w:val="28"/>
    <w:lvlOverride w:ilvl="0">
      <w:lvl w:ilvl="0">
        <w:start w:val="1"/>
        <w:numFmt w:val="decimal"/>
        <w:lvlText w:val="%1."/>
        <w:lvlJc w:val="left"/>
        <w:rPr>
          <w:rFonts w:ascii="Times New Roman" w:hAnsi="Times New Roman" w:cs="Times New Roman" w:hint="default"/>
          <w:position w:val="0"/>
          <w:shd w:val="clear" w:color="auto" w:fill="FEFEFE"/>
          <w:rtl w:val="0"/>
        </w:rPr>
      </w:lvl>
    </w:lvlOverride>
  </w:num>
  <w:num w:numId="13">
    <w:abstractNumId w:val="3"/>
    <w:lvlOverride w:ilvl="0">
      <w:lvl w:ilvl="0">
        <w:start w:val="1"/>
        <w:numFmt w:val="decimal"/>
        <w:lvlText w:val="%1."/>
        <w:lvlJc w:val="left"/>
        <w:rPr>
          <w:rFonts w:ascii="Times New Roman" w:hAnsi="Times New Roman" w:cs="Times New Roman" w:hint="default"/>
          <w:i w:val="0"/>
          <w:position w:val="0"/>
          <w:rtl w:val="0"/>
        </w:rPr>
      </w:lvl>
    </w:lvlOverride>
  </w:num>
  <w:num w:numId="14">
    <w:abstractNumId w:val="35"/>
  </w:num>
  <w:num w:numId="15">
    <w:abstractNumId w:val="9"/>
  </w:num>
  <w:num w:numId="16">
    <w:abstractNumId w:val="18"/>
    <w:lvlOverride w:ilvl="0">
      <w:lvl w:ilvl="0">
        <w:start w:val="1"/>
        <w:numFmt w:val="lowerLetter"/>
        <w:lvlText w:val="%1)"/>
        <w:lvlJc w:val="left"/>
        <w:rPr>
          <w:rFonts w:ascii="Times New Roman" w:hAnsi="Times New Roman" w:cs="Times New Roman" w:hint="default"/>
          <w:position w:val="0"/>
          <w:rtl w:val="0"/>
        </w:rPr>
      </w:lvl>
    </w:lvlOverride>
  </w:num>
  <w:num w:numId="17">
    <w:abstractNumId w:val="12"/>
    <w:lvlOverride w:ilvl="1">
      <w:lvl w:ilvl="1">
        <w:start w:val="1"/>
        <w:numFmt w:val="lowerRoman"/>
        <w:lvlText w:val="(%2)"/>
        <w:lvlJc w:val="left"/>
        <w:rPr>
          <w:rFonts w:ascii="Times New Roman" w:hAnsi="Times New Roman" w:cs="Times New Roman" w:hint="default"/>
          <w:i/>
          <w:iCs/>
          <w:position w:val="0"/>
          <w:rtl w:val="0"/>
        </w:rPr>
      </w:lvl>
    </w:lvlOverride>
  </w:num>
  <w:num w:numId="18">
    <w:abstractNumId w:val="21"/>
  </w:num>
  <w:num w:numId="19">
    <w:abstractNumId w:val="15"/>
  </w:num>
  <w:num w:numId="20">
    <w:abstractNumId w:val="36"/>
  </w:num>
  <w:num w:numId="21">
    <w:abstractNumId w:val="27"/>
    <w:lvlOverride w:ilvl="0">
      <w:lvl w:ilvl="0">
        <w:start w:val="1"/>
        <w:numFmt w:val="lowerLetter"/>
        <w:lvlText w:val="%1)"/>
        <w:lvlJc w:val="left"/>
        <w:rPr>
          <w:rFonts w:ascii="Times New Roman" w:hAnsi="Times New Roman" w:cs="Times New Roman" w:hint="default"/>
          <w:position w:val="0"/>
          <w:rtl w:val="0"/>
        </w:rPr>
      </w:lvl>
    </w:lvlOverride>
  </w:num>
  <w:num w:numId="22">
    <w:abstractNumId w:val="23"/>
    <w:lvlOverride w:ilvl="0">
      <w:lvl w:ilvl="0">
        <w:start w:val="1"/>
        <w:numFmt w:val="lowerRoman"/>
        <w:lvlText w:val="(%1)"/>
        <w:lvlJc w:val="left"/>
        <w:rPr>
          <w:rFonts w:ascii="Times New Roman" w:hAnsi="Times New Roman" w:cs="Times New Roman" w:hint="default"/>
          <w:i/>
          <w:position w:val="0"/>
          <w:rtl w:val="0"/>
        </w:rPr>
      </w:lvl>
    </w:lvlOverride>
  </w:num>
  <w:num w:numId="23">
    <w:abstractNumId w:val="1"/>
    <w:lvlOverride w:ilvl="0">
      <w:lvl w:ilvl="0">
        <w:start w:val="1"/>
        <w:numFmt w:val="lowerLetter"/>
        <w:lvlText w:val="%1)"/>
        <w:lvlJc w:val="left"/>
        <w:rPr>
          <w:rFonts w:ascii="Times New Roman" w:hAnsi="Times New Roman" w:cs="Times New Roman" w:hint="default"/>
          <w:position w:val="0"/>
          <w:rtl w:val="0"/>
        </w:rPr>
      </w:lvl>
    </w:lvlOverride>
  </w:num>
  <w:num w:numId="24">
    <w:abstractNumId w:val="16"/>
    <w:lvlOverride w:ilvl="3">
      <w:lvl w:ilvl="3">
        <w:start w:val="1"/>
        <w:numFmt w:val="decimal"/>
        <w:lvlText w:val="%4."/>
        <w:lvlJc w:val="left"/>
        <w:rPr>
          <w:rFonts w:ascii="Times New Roman" w:hAnsi="Times New Roman" w:cs="Times New Roman" w:hint="default"/>
          <w:position w:val="0"/>
          <w:rtl w:val="0"/>
        </w:rPr>
      </w:lvl>
    </w:lvlOverride>
  </w:num>
  <w:num w:numId="25">
    <w:abstractNumId w:val="25"/>
    <w:lvlOverride w:ilvl="0">
      <w:lvl w:ilvl="0">
        <w:start w:val="1"/>
        <w:numFmt w:val="lowerLetter"/>
        <w:lvlText w:val="%1)"/>
        <w:lvlJc w:val="left"/>
        <w:rPr>
          <w:rFonts w:ascii="Times New Roman" w:hAnsi="Times New Roman" w:cs="Times New Roman" w:hint="default"/>
          <w:position w:val="0"/>
          <w:rtl w:val="0"/>
        </w:rPr>
      </w:lvl>
    </w:lvlOverride>
  </w:num>
  <w:num w:numId="26">
    <w:abstractNumId w:val="4"/>
    <w:lvlOverride w:ilvl="0">
      <w:lvl w:ilvl="0">
        <w:start w:val="1"/>
        <w:numFmt w:val="decimal"/>
        <w:lvlText w:val="%1."/>
        <w:lvlJc w:val="left"/>
        <w:rPr>
          <w:rFonts w:ascii="Times New Roman" w:hAnsi="Times New Roman" w:cs="Times New Roman" w:hint="default"/>
          <w:color w:val="000000"/>
          <w:position w:val="0"/>
          <w:rtl w:val="0"/>
        </w:rPr>
      </w:lvl>
    </w:lvlOverride>
  </w:num>
  <w:num w:numId="27">
    <w:abstractNumId w:val="14"/>
  </w:num>
  <w:num w:numId="28">
    <w:abstractNumId w:val="8"/>
    <w:lvlOverride w:ilvl="0">
      <w:lvl w:ilvl="0">
        <w:start w:val="1"/>
        <w:numFmt w:val="decimal"/>
        <w:lvlText w:val="%1."/>
        <w:lvlJc w:val="left"/>
        <w:rPr>
          <w:rFonts w:ascii="Times New Roman" w:eastAsia="Times New Roman Bold" w:hAnsi="Times New Roman" w:cs="Times New Roman Bold"/>
          <w:position w:val="0"/>
        </w:rPr>
      </w:lvl>
    </w:lvlOverride>
  </w:num>
  <w:num w:numId="29">
    <w:abstractNumId w:val="20"/>
    <w:lvlOverride w:ilvl="3">
      <w:lvl w:ilvl="3">
        <w:start w:val="1"/>
        <w:numFmt w:val="decimal"/>
        <w:lvlText w:val="%4."/>
        <w:lvlJc w:val="left"/>
        <w:rPr>
          <w:rFonts w:ascii="Times New Roman" w:hAnsi="Times New Roman" w:cs="Times New Roman" w:hint="default"/>
          <w:position w:val="0"/>
          <w:rtl w:val="0"/>
        </w:rPr>
      </w:lvl>
    </w:lvlOverride>
  </w:num>
  <w:num w:numId="30">
    <w:abstractNumId w:val="34"/>
    <w:lvlOverride w:ilvl="0">
      <w:lvl w:ilvl="0">
        <w:start w:val="1"/>
        <w:numFmt w:val="lowerLetter"/>
        <w:lvlText w:val="%1)"/>
        <w:lvlJc w:val="left"/>
        <w:rPr>
          <w:rFonts w:ascii="Times New Roman" w:hAnsi="Times New Roman" w:cs="Times New Roman" w:hint="default"/>
          <w:position w:val="0"/>
          <w:rtl w:val="0"/>
        </w:rPr>
      </w:lvl>
    </w:lvlOverride>
  </w:num>
  <w:num w:numId="31">
    <w:abstractNumId w:val="22"/>
    <w:lvlOverride w:ilvl="3">
      <w:lvl w:ilvl="3">
        <w:start w:val="2"/>
        <w:numFmt w:val="decimal"/>
        <w:lvlText w:val="%4."/>
        <w:lvlJc w:val="left"/>
        <w:rPr>
          <w:rFonts w:ascii="Times New Roman" w:hAnsi="Times New Roman" w:cs="Times New Roman" w:hint="default"/>
          <w:position w:val="0"/>
          <w:rtl w:val="0"/>
        </w:rPr>
      </w:lvl>
    </w:lvlOverride>
  </w:num>
  <w:num w:numId="32">
    <w:abstractNumId w:val="26"/>
    <w:lvlOverride w:ilvl="3">
      <w:lvl w:ilvl="3">
        <w:start w:val="1"/>
        <w:numFmt w:val="decimal"/>
        <w:lvlText w:val="%4."/>
        <w:lvlJc w:val="left"/>
        <w:rPr>
          <w:rFonts w:ascii="Times New Roman" w:hAnsi="Times New Roman" w:cs="Times New Roman" w:hint="default"/>
          <w:position w:val="0"/>
          <w:rtl w:val="0"/>
        </w:rPr>
      </w:lvl>
    </w:lvlOverride>
  </w:num>
  <w:num w:numId="33">
    <w:abstractNumId w:val="2"/>
    <w:lvlOverride w:ilvl="3">
      <w:lvl w:ilvl="3">
        <w:start w:val="3"/>
        <w:numFmt w:val="decimal"/>
        <w:lvlText w:val="%4."/>
        <w:lvlJc w:val="left"/>
        <w:rPr>
          <w:rFonts w:ascii="Times New Roman" w:hAnsi="Times New Roman" w:cs="Times New Roman" w:hint="default"/>
          <w:position w:val="0"/>
          <w:rtl w:val="0"/>
        </w:rPr>
      </w:lvl>
    </w:lvlOverride>
  </w:num>
  <w:num w:numId="34">
    <w:abstractNumId w:val="0"/>
  </w:num>
  <w:num w:numId="35">
    <w:abstractNumId w:val="32"/>
  </w:num>
  <w:num w:numId="36">
    <w:abstractNumId w:val="19"/>
  </w:num>
  <w:num w:numId="37">
    <w:abstractNumId w:val="10"/>
  </w:num>
  <w:num w:numId="38">
    <w:abstractNumId w:val="1"/>
  </w:num>
  <w:num w:numId="39">
    <w:abstractNumId w:val="2"/>
  </w:num>
  <w:num w:numId="40">
    <w:abstractNumId w:val="3"/>
  </w:num>
  <w:num w:numId="41">
    <w:abstractNumId w:val="4"/>
  </w:num>
  <w:num w:numId="42">
    <w:abstractNumId w:val="6"/>
  </w:num>
  <w:num w:numId="43">
    <w:abstractNumId w:val="8"/>
  </w:num>
  <w:num w:numId="44">
    <w:abstractNumId w:val="12"/>
  </w:num>
  <w:num w:numId="45">
    <w:abstractNumId w:val="13"/>
  </w:num>
  <w:num w:numId="46">
    <w:abstractNumId w:val="16"/>
  </w:num>
  <w:num w:numId="47">
    <w:abstractNumId w:val="18"/>
  </w:num>
  <w:num w:numId="48">
    <w:abstractNumId w:val="20"/>
  </w:num>
  <w:num w:numId="49">
    <w:abstractNumId w:val="22"/>
  </w:num>
  <w:num w:numId="50">
    <w:abstractNumId w:val="23"/>
  </w:num>
  <w:num w:numId="51">
    <w:abstractNumId w:val="25"/>
  </w:num>
  <w:num w:numId="52">
    <w:abstractNumId w:val="26"/>
  </w:num>
  <w:num w:numId="53">
    <w:abstractNumId w:val="27"/>
  </w:num>
  <w:num w:numId="54">
    <w:abstractNumId w:val="28"/>
  </w:num>
  <w:num w:numId="55">
    <w:abstractNumId w:val="29"/>
  </w:num>
  <w:num w:numId="56">
    <w:abstractNumId w:val="34"/>
  </w:num>
  <w:numIdMacAtCleanup w:val="56"/>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tya Wassillie">
    <w15:presenceInfo w15:providerId="Windows Live" w15:userId="34ba564f8ce04f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8FC"/>
    <w:rsid w:val="000D6AD5"/>
    <w:rsid w:val="00146431"/>
    <w:rsid w:val="00194A66"/>
    <w:rsid w:val="001A3ED6"/>
    <w:rsid w:val="001C1311"/>
    <w:rsid w:val="00226342"/>
    <w:rsid w:val="00377A6B"/>
    <w:rsid w:val="004333AA"/>
    <w:rsid w:val="0046539E"/>
    <w:rsid w:val="004A2320"/>
    <w:rsid w:val="004E576A"/>
    <w:rsid w:val="00536676"/>
    <w:rsid w:val="00552932"/>
    <w:rsid w:val="005D4652"/>
    <w:rsid w:val="006175F8"/>
    <w:rsid w:val="006443AE"/>
    <w:rsid w:val="006508FC"/>
    <w:rsid w:val="0069729C"/>
    <w:rsid w:val="00701531"/>
    <w:rsid w:val="007603E7"/>
    <w:rsid w:val="00774095"/>
    <w:rsid w:val="00820F16"/>
    <w:rsid w:val="00847F97"/>
    <w:rsid w:val="00862ADB"/>
    <w:rsid w:val="008C2EB5"/>
    <w:rsid w:val="009045A7"/>
    <w:rsid w:val="00953B7C"/>
    <w:rsid w:val="009954C7"/>
    <w:rsid w:val="009C53E1"/>
    <w:rsid w:val="00AA5DEE"/>
    <w:rsid w:val="00AF2227"/>
    <w:rsid w:val="00B068C9"/>
    <w:rsid w:val="00B472F0"/>
    <w:rsid w:val="00BF2E2D"/>
    <w:rsid w:val="00C6086A"/>
    <w:rsid w:val="00CB07F4"/>
    <w:rsid w:val="00D06AE1"/>
    <w:rsid w:val="00D37950"/>
    <w:rsid w:val="00D96447"/>
    <w:rsid w:val="00DB3B97"/>
    <w:rsid w:val="00E64037"/>
    <w:rsid w:val="00E82416"/>
    <w:rsid w:val="00E9420E"/>
    <w:rsid w:val="00EC1EB2"/>
    <w:rsid w:val="00ED2A52"/>
    <w:rsid w:val="00EF4706"/>
    <w:rsid w:val="00F1589A"/>
    <w:rsid w:val="00FC23D2"/>
    <w:rsid w:val="00FE3B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C8AA2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eastAsia="Cambria" w:hAnsi="Cambria" w:cs="Cambria"/>
      <w:color w:val="000000"/>
      <w:sz w:val="24"/>
      <w:szCs w:val="24"/>
      <w:u w:color="000000"/>
    </w:rPr>
  </w:style>
  <w:style w:type="paragraph" w:styleId="Footer">
    <w:name w:val="footer"/>
    <w:pPr>
      <w:tabs>
        <w:tab w:val="center" w:pos="4320"/>
        <w:tab w:val="right" w:pos="8640"/>
      </w:tabs>
    </w:pPr>
    <w:rPr>
      <w:rFonts w:ascii="Cambria" w:eastAsia="Cambria" w:hAnsi="Cambria" w:cs="Cambria"/>
      <w:color w:val="000000"/>
      <w:sz w:val="24"/>
      <w:szCs w:val="24"/>
      <w:u w:color="000000"/>
    </w:rPr>
  </w:style>
  <w:style w:type="paragraph" w:customStyle="1" w:styleId="BodyA">
    <w:name w:val="Body A"/>
    <w:rPr>
      <w:rFonts w:eastAsia="Times New Roman"/>
      <w:color w:val="000000"/>
      <w:sz w:val="24"/>
      <w:szCs w:val="24"/>
      <w:u w:color="000000"/>
    </w:rPr>
  </w:style>
  <w:style w:type="paragraph" w:customStyle="1" w:styleId="BodyAA">
    <w:name w:val="Body A A"/>
    <w:rPr>
      <w:rFonts w:eastAsia="Times New Roman"/>
      <w:color w:val="000000"/>
      <w:sz w:val="24"/>
      <w:szCs w:val="24"/>
      <w:u w:color="000000"/>
    </w:rPr>
  </w:style>
  <w:style w:type="paragraph" w:customStyle="1" w:styleId="BodyAAA">
    <w:name w:val="Body A A A"/>
    <w:rPr>
      <w:rFonts w:ascii="Cambria" w:eastAsia="Cambria" w:hAnsi="Cambria" w:cs="Cambria"/>
      <w:color w:val="000000"/>
      <w:sz w:val="24"/>
      <w:szCs w:val="24"/>
      <w:u w:color="000000"/>
    </w:rPr>
  </w:style>
  <w:style w:type="paragraph" w:styleId="ListParagraph">
    <w:name w:val="List Paragraph"/>
    <w:pPr>
      <w:ind w:left="720"/>
    </w:pPr>
    <w:rPr>
      <w:rFonts w:ascii="Cambria" w:eastAsia="Cambria" w:hAnsi="Cambria" w:cs="Cambria"/>
      <w:color w:val="000000"/>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numbering" w:customStyle="1" w:styleId="ImportedStyle4">
    <w:name w:val="Imported Style 4"/>
    <w:pPr>
      <w:numPr>
        <w:numId w:val="4"/>
      </w:numPr>
    </w:pPr>
  </w:style>
  <w:style w:type="paragraph" w:styleId="FootnoteText">
    <w:name w:val="footnote text"/>
    <w:rPr>
      <w:rFonts w:eastAsia="Times New Roman"/>
      <w:color w:val="000000"/>
      <w:u w:color="000000"/>
    </w:rPr>
  </w:style>
  <w:style w:type="numbering" w:customStyle="1" w:styleId="List0">
    <w:name w:val="List 0"/>
    <w:basedOn w:val="ImportedStyle5"/>
    <w:pPr>
      <w:numPr>
        <w:numId w:val="42"/>
      </w:numPr>
    </w:pPr>
  </w:style>
  <w:style w:type="numbering" w:customStyle="1" w:styleId="ImportedStyle5">
    <w:name w:val="Imported Style 5"/>
  </w:style>
  <w:style w:type="numbering" w:customStyle="1" w:styleId="List1">
    <w:name w:val="List 1"/>
    <w:basedOn w:val="ImportedStyle6"/>
    <w:pPr>
      <w:numPr>
        <w:numId w:val="6"/>
      </w:numPr>
    </w:pPr>
  </w:style>
  <w:style w:type="numbering" w:customStyle="1" w:styleId="ImportedStyle6">
    <w:name w:val="Imported Style 6"/>
  </w:style>
  <w:style w:type="numbering" w:customStyle="1" w:styleId="List210">
    <w:name w:val="List 21"/>
    <w:basedOn w:val="ImportedStyle7"/>
    <w:pPr>
      <w:numPr>
        <w:numId w:val="7"/>
      </w:numPr>
    </w:pPr>
  </w:style>
  <w:style w:type="numbering" w:customStyle="1" w:styleId="ImportedStyle7">
    <w:name w:val="Imported Style 7"/>
  </w:style>
  <w:style w:type="numbering" w:customStyle="1" w:styleId="List310">
    <w:name w:val="List 31"/>
    <w:basedOn w:val="ImportedStyle8"/>
    <w:pPr>
      <w:numPr>
        <w:numId w:val="8"/>
      </w:numPr>
    </w:pPr>
  </w:style>
  <w:style w:type="numbering" w:customStyle="1" w:styleId="ImportedStyle8">
    <w:name w:val="Imported Style 8"/>
  </w:style>
  <w:style w:type="numbering" w:customStyle="1" w:styleId="List41">
    <w:name w:val="List 41"/>
    <w:basedOn w:val="ImportedStyle9"/>
    <w:pPr>
      <w:numPr>
        <w:numId w:val="9"/>
      </w:numPr>
    </w:pPr>
  </w:style>
  <w:style w:type="numbering" w:customStyle="1" w:styleId="ImportedStyle9">
    <w:name w:val="Imported Style 9"/>
  </w:style>
  <w:style w:type="numbering" w:customStyle="1" w:styleId="List51">
    <w:name w:val="List 51"/>
    <w:basedOn w:val="ImportedStyle10"/>
    <w:pPr>
      <w:numPr>
        <w:numId w:val="55"/>
      </w:numPr>
    </w:pPr>
  </w:style>
  <w:style w:type="numbering" w:customStyle="1" w:styleId="ImportedStyle10">
    <w:name w:val="Imported Style 10"/>
  </w:style>
  <w:style w:type="numbering" w:customStyle="1" w:styleId="List6">
    <w:name w:val="List 6"/>
    <w:basedOn w:val="ImportedStyle11"/>
    <w:pPr>
      <w:numPr>
        <w:numId w:val="45"/>
      </w:numPr>
    </w:pPr>
  </w:style>
  <w:style w:type="numbering" w:customStyle="1" w:styleId="ImportedStyle11">
    <w:name w:val="Imported Style 11"/>
  </w:style>
  <w:style w:type="paragraph" w:customStyle="1" w:styleId="Footnote">
    <w:name w:val="Footnote"/>
    <w:rPr>
      <w:rFonts w:ascii="Helvetica" w:eastAsia="Helvetica" w:hAnsi="Helvetica" w:cs="Helvetica"/>
      <w:color w:val="000000"/>
      <w:sz w:val="22"/>
      <w:szCs w:val="22"/>
      <w:u w:color="000000"/>
    </w:rPr>
  </w:style>
  <w:style w:type="numbering" w:customStyle="1" w:styleId="List7">
    <w:name w:val="List 7"/>
    <w:basedOn w:val="ImportedStyle12"/>
    <w:pPr>
      <w:numPr>
        <w:numId w:val="54"/>
      </w:numPr>
    </w:pPr>
  </w:style>
  <w:style w:type="numbering" w:customStyle="1" w:styleId="ImportedStyle12">
    <w:name w:val="Imported Style 12"/>
  </w:style>
  <w:style w:type="paragraph" w:customStyle="1" w:styleId="BodyB">
    <w:name w:val="Body B"/>
    <w:rPr>
      <w:rFonts w:eastAsia="Times New Roman"/>
      <w:color w:val="000000"/>
      <w:sz w:val="24"/>
      <w:szCs w:val="24"/>
      <w:u w:color="000000"/>
    </w:rPr>
  </w:style>
  <w:style w:type="paragraph" w:customStyle="1" w:styleId="BodyBA">
    <w:name w:val="Body B A"/>
    <w:rPr>
      <w:rFonts w:hAnsi="Arial Unicode MS" w:cs="Arial Unicode MS"/>
      <w:color w:val="000000"/>
      <w:sz w:val="24"/>
      <w:szCs w:val="24"/>
      <w:u w:color="000000"/>
    </w:rPr>
  </w:style>
  <w:style w:type="numbering" w:customStyle="1" w:styleId="List8">
    <w:name w:val="List 8"/>
    <w:basedOn w:val="ImportedStyle13"/>
    <w:pPr>
      <w:numPr>
        <w:numId w:val="40"/>
      </w:numPr>
    </w:pPr>
  </w:style>
  <w:style w:type="numbering" w:customStyle="1" w:styleId="ImportedStyle13">
    <w:name w:val="Imported Style 13"/>
  </w:style>
  <w:style w:type="numbering" w:customStyle="1" w:styleId="List9">
    <w:name w:val="List 9"/>
    <w:basedOn w:val="ImportedStyle14"/>
    <w:pPr>
      <w:numPr>
        <w:numId w:val="14"/>
      </w:numPr>
    </w:pPr>
  </w:style>
  <w:style w:type="numbering" w:customStyle="1" w:styleId="ImportedStyle14">
    <w:name w:val="Imported Style 14"/>
  </w:style>
  <w:style w:type="numbering" w:customStyle="1" w:styleId="List10">
    <w:name w:val="List 10"/>
    <w:basedOn w:val="ImportedStyle15"/>
    <w:pPr>
      <w:numPr>
        <w:numId w:val="15"/>
      </w:numPr>
    </w:pPr>
  </w:style>
  <w:style w:type="numbering" w:customStyle="1" w:styleId="ImportedStyle15">
    <w:name w:val="Imported Style 15"/>
  </w:style>
  <w:style w:type="paragraph" w:customStyle="1" w:styleId="Default">
    <w:name w:val="Default"/>
    <w:rPr>
      <w:rFonts w:ascii="Helvetica" w:eastAsia="Helvetica" w:hAnsi="Helvetica" w:cs="Helvetica"/>
      <w:color w:val="000000"/>
      <w:sz w:val="22"/>
      <w:szCs w:val="22"/>
      <w:u w:color="000000"/>
    </w:rPr>
  </w:style>
  <w:style w:type="numbering" w:customStyle="1" w:styleId="List11">
    <w:name w:val="List 11"/>
    <w:basedOn w:val="ImportedStyle16"/>
    <w:pPr>
      <w:numPr>
        <w:numId w:val="47"/>
      </w:numPr>
    </w:pPr>
  </w:style>
  <w:style w:type="numbering" w:customStyle="1" w:styleId="ImportedStyle16">
    <w:name w:val="Imported Style 16"/>
  </w:style>
  <w:style w:type="numbering" w:customStyle="1" w:styleId="List12">
    <w:name w:val="List 12"/>
    <w:basedOn w:val="ImportedStyle17"/>
    <w:pPr>
      <w:numPr>
        <w:numId w:val="44"/>
      </w:numPr>
    </w:pPr>
  </w:style>
  <w:style w:type="numbering" w:customStyle="1" w:styleId="ImportedStyle17">
    <w:name w:val="Imported Style 17"/>
  </w:style>
  <w:style w:type="numbering" w:customStyle="1" w:styleId="List13">
    <w:name w:val="List 13"/>
    <w:basedOn w:val="ImportedStyle18"/>
    <w:pPr>
      <w:numPr>
        <w:numId w:val="18"/>
      </w:numPr>
    </w:pPr>
  </w:style>
  <w:style w:type="numbering" w:customStyle="1" w:styleId="ImportedStyle18">
    <w:name w:val="Imported Style 18"/>
  </w:style>
  <w:style w:type="numbering" w:customStyle="1" w:styleId="List14">
    <w:name w:val="List 14"/>
    <w:basedOn w:val="ImportedStyle19"/>
    <w:pPr>
      <w:numPr>
        <w:numId w:val="19"/>
      </w:numPr>
    </w:pPr>
  </w:style>
  <w:style w:type="numbering" w:customStyle="1" w:styleId="ImportedStyle19">
    <w:name w:val="Imported Style 19"/>
  </w:style>
  <w:style w:type="numbering" w:customStyle="1" w:styleId="List15">
    <w:name w:val="List 15"/>
    <w:basedOn w:val="ImportedStyle20"/>
    <w:pPr>
      <w:numPr>
        <w:numId w:val="20"/>
      </w:numPr>
    </w:pPr>
  </w:style>
  <w:style w:type="numbering" w:customStyle="1" w:styleId="ImportedStyle20">
    <w:name w:val="Imported Style 20"/>
  </w:style>
  <w:style w:type="numbering" w:customStyle="1" w:styleId="List16">
    <w:name w:val="List 16"/>
    <w:basedOn w:val="ImportedStyle21"/>
    <w:pPr>
      <w:numPr>
        <w:numId w:val="53"/>
      </w:numPr>
    </w:pPr>
  </w:style>
  <w:style w:type="numbering" w:customStyle="1" w:styleId="ImportedStyle21">
    <w:name w:val="Imported Style 21"/>
  </w:style>
  <w:style w:type="numbering" w:customStyle="1" w:styleId="List17">
    <w:name w:val="List 17"/>
    <w:basedOn w:val="ImportedStyle22"/>
    <w:pPr>
      <w:numPr>
        <w:numId w:val="50"/>
      </w:numPr>
    </w:pPr>
  </w:style>
  <w:style w:type="numbering" w:customStyle="1" w:styleId="ImportedStyle22">
    <w:name w:val="Imported Style 22"/>
  </w:style>
  <w:style w:type="numbering" w:customStyle="1" w:styleId="List18">
    <w:name w:val="List 18"/>
    <w:basedOn w:val="ImportedStyle23"/>
    <w:pPr>
      <w:numPr>
        <w:numId w:val="38"/>
      </w:numPr>
    </w:pPr>
  </w:style>
  <w:style w:type="numbering" w:customStyle="1" w:styleId="ImportedStyle23">
    <w:name w:val="Imported Style 23"/>
  </w:style>
  <w:style w:type="numbering" w:customStyle="1" w:styleId="List19">
    <w:name w:val="List 19"/>
    <w:basedOn w:val="ImportedStyle24"/>
    <w:pPr>
      <w:numPr>
        <w:numId w:val="46"/>
      </w:numPr>
    </w:pPr>
  </w:style>
  <w:style w:type="numbering" w:customStyle="1" w:styleId="ImportedStyle24">
    <w:name w:val="Imported Style 24"/>
  </w:style>
  <w:style w:type="numbering" w:customStyle="1" w:styleId="List20">
    <w:name w:val="List 20"/>
    <w:basedOn w:val="ImportedStyle25"/>
    <w:pPr>
      <w:numPr>
        <w:numId w:val="51"/>
      </w:numPr>
    </w:pPr>
  </w:style>
  <w:style w:type="numbering" w:customStyle="1" w:styleId="ImportedStyle25">
    <w:name w:val="Imported Style 25"/>
  </w:style>
  <w:style w:type="numbering" w:customStyle="1" w:styleId="List21">
    <w:name w:val="List 21"/>
    <w:basedOn w:val="ImportedStyle26"/>
    <w:pPr>
      <w:numPr>
        <w:numId w:val="41"/>
      </w:numPr>
    </w:pPr>
  </w:style>
  <w:style w:type="numbering" w:customStyle="1" w:styleId="ImportedStyle26">
    <w:name w:val="Imported Style 26"/>
  </w:style>
  <w:style w:type="paragraph" w:customStyle="1" w:styleId="BodyAAAA">
    <w:name w:val="Body A A A A"/>
    <w:rPr>
      <w:rFonts w:ascii="Helvetica" w:hAnsi="Arial Unicode MS" w:cs="Arial Unicode MS"/>
      <w:color w:val="000000"/>
      <w:sz w:val="22"/>
      <w:szCs w:val="22"/>
      <w:u w:color="000000"/>
    </w:rPr>
  </w:style>
  <w:style w:type="numbering" w:customStyle="1" w:styleId="List22">
    <w:name w:val="List 22"/>
    <w:basedOn w:val="ImportedStyle27"/>
    <w:pPr>
      <w:numPr>
        <w:numId w:val="27"/>
      </w:numPr>
    </w:pPr>
  </w:style>
  <w:style w:type="numbering" w:customStyle="1" w:styleId="ImportedStyle27">
    <w:name w:val="Imported Style 27"/>
  </w:style>
  <w:style w:type="paragraph" w:customStyle="1" w:styleId="Heading3ABAA">
    <w:name w:val="Heading 3 A B A A"/>
    <w:next w:val="BodyAAA"/>
    <w:pPr>
      <w:keepNext/>
      <w:keepLines/>
      <w:widowControl w:val="0"/>
      <w:ind w:left="540" w:hanging="540"/>
      <w:outlineLvl w:val="2"/>
    </w:pPr>
    <w:rPr>
      <w:rFonts w:ascii="Arial Bold" w:hAnsi="Arial Unicode MS" w:cs="Arial Unicode MS"/>
      <w:color w:val="000000"/>
      <w:sz w:val="24"/>
      <w:szCs w:val="24"/>
      <w:u w:color="000000"/>
    </w:rPr>
  </w:style>
  <w:style w:type="numbering" w:customStyle="1" w:styleId="List23">
    <w:name w:val="List 23"/>
    <w:basedOn w:val="ImportedStyle28"/>
    <w:pPr>
      <w:numPr>
        <w:numId w:val="43"/>
      </w:numPr>
    </w:pPr>
  </w:style>
  <w:style w:type="numbering" w:customStyle="1" w:styleId="ImportedStyle28">
    <w:name w:val="Imported Style 28"/>
  </w:style>
  <w:style w:type="numbering" w:customStyle="1" w:styleId="List24">
    <w:name w:val="List 24"/>
    <w:basedOn w:val="ImportedStyle29"/>
    <w:pPr>
      <w:numPr>
        <w:numId w:val="48"/>
      </w:numPr>
    </w:pPr>
  </w:style>
  <w:style w:type="numbering" w:customStyle="1" w:styleId="ImportedStyle29">
    <w:name w:val="Imported Style 29"/>
  </w:style>
  <w:style w:type="numbering" w:customStyle="1" w:styleId="List25">
    <w:name w:val="List 25"/>
    <w:basedOn w:val="ImportedStyle30"/>
    <w:pPr>
      <w:numPr>
        <w:numId w:val="56"/>
      </w:numPr>
    </w:pPr>
  </w:style>
  <w:style w:type="numbering" w:customStyle="1" w:styleId="ImportedStyle30">
    <w:name w:val="Imported Style 30"/>
  </w:style>
  <w:style w:type="numbering" w:customStyle="1" w:styleId="List26">
    <w:name w:val="List 26"/>
    <w:basedOn w:val="ImportedStyle31"/>
    <w:pPr>
      <w:numPr>
        <w:numId w:val="49"/>
      </w:numPr>
    </w:pPr>
  </w:style>
  <w:style w:type="numbering" w:customStyle="1" w:styleId="ImportedStyle31">
    <w:name w:val="Imported Style 31"/>
  </w:style>
  <w:style w:type="numbering" w:customStyle="1" w:styleId="List27">
    <w:name w:val="List 27"/>
    <w:basedOn w:val="ImportedStyle32"/>
    <w:pPr>
      <w:numPr>
        <w:numId w:val="52"/>
      </w:numPr>
    </w:pPr>
  </w:style>
  <w:style w:type="numbering" w:customStyle="1" w:styleId="ImportedStyle32">
    <w:name w:val="Imported Style 32"/>
  </w:style>
  <w:style w:type="numbering" w:customStyle="1" w:styleId="List28">
    <w:name w:val="List 28"/>
    <w:basedOn w:val="ImportedStyle33"/>
    <w:pPr>
      <w:numPr>
        <w:numId w:val="39"/>
      </w:numPr>
    </w:pPr>
  </w:style>
  <w:style w:type="numbering" w:customStyle="1" w:styleId="ImportedStyle33">
    <w:name w:val="Imported Style 33"/>
  </w:style>
  <w:style w:type="paragraph" w:customStyle="1" w:styleId="BodyBAA">
    <w:name w:val="Body B A A"/>
    <w:rPr>
      <w:rFonts w:eastAsia="Times New Roman"/>
      <w:color w:val="000000"/>
      <w:sz w:val="24"/>
      <w:szCs w:val="24"/>
      <w:u w:color="000000"/>
    </w:rPr>
  </w:style>
  <w:style w:type="numbering" w:customStyle="1" w:styleId="ImportedStyle34">
    <w:name w:val="Imported Style 34"/>
    <w:pPr>
      <w:numPr>
        <w:numId w:val="34"/>
      </w:numPr>
    </w:pPr>
  </w:style>
  <w:style w:type="character" w:customStyle="1" w:styleId="None">
    <w:name w:val="None"/>
  </w:style>
  <w:style w:type="character" w:customStyle="1" w:styleId="Hyperlink0">
    <w:name w:val="Hyperlink.0"/>
    <w:basedOn w:val="None"/>
    <w:rPr>
      <w:caps w:val="0"/>
      <w:smallCaps w:val="0"/>
      <w:strike w:val="0"/>
      <w:dstrike w:val="0"/>
      <w:outline w:val="0"/>
      <w:color w:val="000000"/>
      <w:spacing w:val="0"/>
      <w:kern w:val="0"/>
      <w:position w:val="0"/>
      <w:sz w:val="20"/>
      <w:szCs w:val="20"/>
      <w:u w:val="single" w:color="000000"/>
      <w:vertAlign w:val="baseline"/>
      <w:lang w:val="en-US"/>
    </w:rPr>
  </w:style>
  <w:style w:type="numbering" w:customStyle="1" w:styleId="List29">
    <w:name w:val="List 29"/>
    <w:basedOn w:val="ImportedStyle35"/>
    <w:pPr>
      <w:numPr>
        <w:numId w:val="35"/>
      </w:numPr>
    </w:pPr>
  </w:style>
  <w:style w:type="numbering" w:customStyle="1" w:styleId="ImportedStyle35">
    <w:name w:val="Imported Style 35"/>
  </w:style>
  <w:style w:type="numbering" w:customStyle="1" w:styleId="List30">
    <w:name w:val="List 30"/>
    <w:basedOn w:val="ImportedStyle36"/>
    <w:pPr>
      <w:numPr>
        <w:numId w:val="36"/>
      </w:numPr>
    </w:pPr>
  </w:style>
  <w:style w:type="numbering" w:customStyle="1" w:styleId="ImportedStyle36">
    <w:name w:val="Imported Style 36"/>
  </w:style>
  <w:style w:type="numbering" w:customStyle="1" w:styleId="List31">
    <w:name w:val="List 31"/>
    <w:basedOn w:val="ImportedStyle37"/>
    <w:pPr>
      <w:numPr>
        <w:numId w:val="37"/>
      </w:numPr>
    </w:pPr>
  </w:style>
  <w:style w:type="numbering" w:customStyle="1" w:styleId="ImportedStyle37">
    <w:name w:val="Imported Style 37"/>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 w:val="24"/>
      <w:szCs w:val="24"/>
      <w:lang w:eastAsia="en-US"/>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5D4652"/>
    <w:rPr>
      <w:sz w:val="18"/>
      <w:szCs w:val="18"/>
    </w:rPr>
  </w:style>
  <w:style w:type="character" w:customStyle="1" w:styleId="BalloonTextChar">
    <w:name w:val="Balloon Text Char"/>
    <w:basedOn w:val="DefaultParagraphFont"/>
    <w:link w:val="BalloonText"/>
    <w:uiPriority w:val="99"/>
    <w:semiHidden/>
    <w:rsid w:val="005D4652"/>
    <w:rPr>
      <w:sz w:val="18"/>
      <w:szCs w:val="18"/>
      <w:lang w:eastAsia="en-US"/>
    </w:rPr>
  </w:style>
  <w:style w:type="paragraph" w:styleId="CommentSubject">
    <w:name w:val="annotation subject"/>
    <w:basedOn w:val="CommentText"/>
    <w:next w:val="CommentText"/>
    <w:link w:val="CommentSubjectChar"/>
    <w:uiPriority w:val="99"/>
    <w:semiHidden/>
    <w:unhideWhenUsed/>
    <w:rsid w:val="005D4652"/>
    <w:rPr>
      <w:b/>
      <w:bCs/>
      <w:sz w:val="20"/>
      <w:szCs w:val="20"/>
    </w:rPr>
  </w:style>
  <w:style w:type="character" w:customStyle="1" w:styleId="CommentSubjectChar">
    <w:name w:val="Comment Subject Char"/>
    <w:basedOn w:val="CommentTextChar"/>
    <w:link w:val="CommentSubject"/>
    <w:uiPriority w:val="99"/>
    <w:semiHidden/>
    <w:rsid w:val="005D4652"/>
    <w:rPr>
      <w:b/>
      <w:bCs/>
      <w:sz w:val="24"/>
      <w:szCs w:val="24"/>
      <w:lang w:eastAsia="en-US"/>
    </w:rPr>
  </w:style>
  <w:style w:type="character" w:styleId="FootnoteReference">
    <w:name w:val="footnote reference"/>
    <w:basedOn w:val="DefaultParagraphFont"/>
    <w:uiPriority w:val="99"/>
    <w:semiHidden/>
    <w:unhideWhenUsed/>
    <w:rsid w:val="00194A66"/>
    <w:rPr>
      <w:vertAlign w:val="superscript"/>
    </w:rPr>
  </w:style>
  <w:style w:type="paragraph" w:styleId="NormalWeb">
    <w:name w:val="Normal (Web)"/>
    <w:basedOn w:val="Normal"/>
    <w:uiPriority w:val="99"/>
    <w:semiHidden/>
    <w:unhideWhenUsed/>
    <w:rsid w:val="00E8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heme="minorEastAsia" w:hAnsi="Times"/>
      <w:sz w:val="20"/>
      <w:szCs w:val="2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966472">
      <w:bodyDiv w:val="1"/>
      <w:marLeft w:val="0"/>
      <w:marRight w:val="0"/>
      <w:marTop w:val="0"/>
      <w:marBottom w:val="0"/>
      <w:divBdr>
        <w:top w:val="none" w:sz="0" w:space="0" w:color="auto"/>
        <w:left w:val="none" w:sz="0" w:space="0" w:color="auto"/>
        <w:bottom w:val="none" w:sz="0" w:space="0" w:color="auto"/>
        <w:right w:val="none" w:sz="0" w:space="0" w:color="auto"/>
      </w:divBdr>
    </w:div>
    <w:div w:id="94734915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yperlink" Target="mailto:marine.advocate@kawerak.org" TargetMode="External"/><Relationship Id="rId14" Type="http://schemas.openxmlformats.org/officeDocument/2006/relationships/fontTable" Target="fontTable.xml"/><Relationship Id="rId15" Type="http://schemas.microsoft.com/office/2011/relationships/people" Target="peop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comments" Target="comments.xml"/><Relationship Id="rId10" Type="http://schemas.microsoft.com/office/2011/relationships/commentsExtended" Target="commentsExtended.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2DE71-DE0E-5F4B-A7D2-0C95F9B01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16</Pages>
  <Words>3422</Words>
  <Characters>19511</Characters>
  <Application>Microsoft Macintosh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NMFS NOAA</Company>
  <LinksUpToDate>false</LinksUpToDate>
  <CharactersWithSpaces>22888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Candace_Nachman</dc:creator>
  <cp:lastModifiedBy>Katya Wassillie</cp:lastModifiedBy>
  <cp:revision>12</cp:revision>
  <dcterms:created xsi:type="dcterms:W3CDTF">2017-03-22T12:20:00Z</dcterms:created>
  <dcterms:modified xsi:type="dcterms:W3CDTF">2017-08-30T07:50:00Z</dcterms:modified>
</cp:coreProperties>
</file>