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510" w:type="dxa"/>
        <w:tblInd w:w="-998" w:type="dxa"/>
        <w:tblLayout w:type="fixed"/>
        <w:tblLook w:val="04A0" w:firstRow="1" w:lastRow="0" w:firstColumn="1" w:lastColumn="0" w:noHBand="0" w:noVBand="1"/>
      </w:tblPr>
      <w:tblGrid>
        <w:gridCol w:w="5840"/>
        <w:gridCol w:w="291"/>
        <w:gridCol w:w="5379"/>
      </w:tblGrid>
      <w:tr w:rsidR="00C61067" w:rsidRPr="00C500FA" w:rsidTr="00C500FA">
        <w:trPr>
          <w:trHeight w:val="337"/>
        </w:trPr>
        <w:tc>
          <w:tcPr>
            <w:tcW w:w="5840" w:type="dxa"/>
            <w:tcBorders>
              <w:top w:val="single" w:sz="6" w:space="0" w:color="000000"/>
              <w:left w:val="single" w:sz="6" w:space="0" w:color="000000"/>
              <w:bottom w:val="single" w:sz="6" w:space="0" w:color="000000"/>
              <w:right w:val="single" w:sz="6" w:space="0" w:color="000000"/>
            </w:tcBorders>
          </w:tcPr>
          <w:p w:rsidR="00C61067" w:rsidRPr="00C500FA" w:rsidRDefault="00C500FA">
            <w:pPr>
              <w:ind w:left="13"/>
              <w:rPr>
                <w:rFonts w:ascii="Times New Roman" w:hAnsi="Times New Roman" w:cs="Times New Roman"/>
                <w:sz w:val="20"/>
                <w:szCs w:val="20"/>
              </w:rPr>
            </w:pPr>
            <w:r>
              <w:rPr>
                <w:rFonts w:ascii="Times New Roman" w:eastAsia="Times New Roman" w:hAnsi="Times New Roman" w:cs="Times New Roman"/>
                <w:b/>
                <w:sz w:val="20"/>
                <w:szCs w:val="20"/>
              </w:rPr>
              <w:t xml:space="preserve">  </w:t>
            </w:r>
            <w:r w:rsidRPr="00C500FA">
              <w:rPr>
                <w:rFonts w:ascii="Times New Roman" w:eastAsia="Times New Roman" w:hAnsi="Times New Roman" w:cs="Times New Roman"/>
                <w:b/>
                <w:sz w:val="20"/>
                <w:szCs w:val="20"/>
              </w:rPr>
              <w:t>GEN-</w:t>
            </w:r>
            <w:r>
              <w:rPr>
                <w:rFonts w:ascii="Times New Roman" w:eastAsia="Times New Roman" w:hAnsi="Times New Roman" w:cs="Times New Roman"/>
                <w:b/>
                <w:color w:val="FF0000"/>
                <w:sz w:val="20"/>
                <w:szCs w:val="20"/>
              </w:rPr>
              <w:t>2660</w:t>
            </w:r>
            <w:r w:rsidRPr="00C500FA">
              <w:rPr>
                <w:rFonts w:ascii="Times New Roman" w:eastAsia="Times New Roman" w:hAnsi="Times New Roman" w:cs="Times New Roman"/>
                <w:b/>
                <w:color w:val="FF0000"/>
                <w:sz w:val="20"/>
                <w:szCs w:val="20"/>
              </w:rPr>
              <w:t xml:space="preserve"> </w:t>
            </w:r>
            <w:r w:rsidRPr="00C500FA">
              <w:rPr>
                <w:rFonts w:ascii="Times New Roman" w:eastAsia="Times New Roman" w:hAnsi="Times New Roman" w:cs="Times New Roman"/>
                <w:b/>
                <w:sz w:val="20"/>
                <w:szCs w:val="20"/>
              </w:rPr>
              <w:t xml:space="preserve">    </w:t>
            </w:r>
            <w:r w:rsidRPr="00C500FA">
              <w:rPr>
                <w:rFonts w:ascii="Times New Roman" w:eastAsia="Times New Roman" w:hAnsi="Times New Roman" w:cs="Times New Roman"/>
                <w:sz w:val="20"/>
                <w:szCs w:val="20"/>
              </w:rPr>
              <w:t>6.0 kVA</w:t>
            </w:r>
            <w:r>
              <w:rPr>
                <w:rFonts w:ascii="Times New Roman" w:eastAsia="Times New Roman" w:hAnsi="Times New Roman" w:cs="Times New Roman"/>
                <w:sz w:val="20"/>
                <w:szCs w:val="20"/>
              </w:rPr>
              <w:t xml:space="preserve"> -</w:t>
            </w:r>
            <w:r w:rsidRPr="00C500FA">
              <w:rPr>
                <w:rFonts w:ascii="Times New Roman" w:eastAsia="Times New Roman" w:hAnsi="Times New Roman" w:cs="Times New Roman"/>
                <w:sz w:val="20"/>
                <w:szCs w:val="20"/>
              </w:rPr>
              <w:t xml:space="preserve"> 120V/240V</w:t>
            </w:r>
            <w:r>
              <w:rPr>
                <w:rFonts w:ascii="Times New Roman" w:eastAsia="Times New Roman" w:hAnsi="Times New Roman" w:cs="Times New Roman"/>
                <w:sz w:val="20"/>
                <w:szCs w:val="20"/>
              </w:rPr>
              <w:t xml:space="preserve"> -</w:t>
            </w:r>
            <w:r w:rsidRPr="00C500FA">
              <w:rPr>
                <w:rFonts w:ascii="Times New Roman" w:eastAsia="Times New Roman" w:hAnsi="Times New Roman" w:cs="Times New Roman"/>
                <w:sz w:val="20"/>
                <w:szCs w:val="20"/>
              </w:rPr>
              <w:t xml:space="preserve"> 60Hz</w:t>
            </w:r>
            <w:r>
              <w:rPr>
                <w:rFonts w:ascii="Times New Roman" w:eastAsia="Times New Roman" w:hAnsi="Times New Roman" w:cs="Times New Roman"/>
                <w:b/>
                <w:sz w:val="20"/>
                <w:szCs w:val="20"/>
              </w:rPr>
              <w:t xml:space="preserve"> -</w:t>
            </w:r>
            <w:r w:rsidRPr="00C500FA">
              <w:rPr>
                <w:rFonts w:ascii="Times New Roman" w:eastAsia="Times New Roman" w:hAnsi="Times New Roman" w:cs="Times New Roman"/>
                <w:sz w:val="20"/>
                <w:szCs w:val="20"/>
              </w:rPr>
              <w:t>31.6kW</w:t>
            </w:r>
            <w:r>
              <w:rPr>
                <w:rFonts w:ascii="Times New Roman" w:eastAsia="Times New Roman" w:hAnsi="Times New Roman" w:cs="Times New Roman"/>
                <w:sz w:val="20"/>
                <w:szCs w:val="20"/>
              </w:rPr>
              <w:t xml:space="preserve"> </w:t>
            </w:r>
            <w:r w:rsidRPr="00C500FA">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C500FA">
              <w:rPr>
                <w:rFonts w:ascii="Times New Roman" w:eastAsia="Times New Roman" w:hAnsi="Times New Roman" w:cs="Times New Roman"/>
                <w:sz w:val="20"/>
                <w:szCs w:val="20"/>
              </w:rPr>
              <w:t>60A</w:t>
            </w:r>
            <w:r w:rsidRPr="00C500FA">
              <w:rPr>
                <w:rFonts w:ascii="Times New Roman" w:eastAsia="Times New Roman" w:hAnsi="Times New Roman" w:cs="Times New Roman"/>
                <w:sz w:val="20"/>
                <w:szCs w:val="20"/>
              </w:rPr>
              <w:tab/>
            </w:r>
          </w:p>
        </w:tc>
        <w:tc>
          <w:tcPr>
            <w:tcW w:w="291" w:type="dxa"/>
            <w:vMerge w:val="restart"/>
            <w:tcBorders>
              <w:top w:val="single" w:sz="6" w:space="0" w:color="000000"/>
              <w:left w:val="single" w:sz="6" w:space="0" w:color="000000"/>
              <w:bottom w:val="single" w:sz="6" w:space="0" w:color="000000"/>
              <w:right w:val="nil"/>
            </w:tcBorders>
          </w:tcPr>
          <w:p w:rsidR="00C500FA" w:rsidRPr="00C500FA" w:rsidRDefault="00C500FA">
            <w:pPr>
              <w:ind w:right="-3"/>
              <w:jc w:val="right"/>
              <w:rPr>
                <w:rFonts w:ascii="Times New Roman" w:eastAsia="Times New Roman" w:hAnsi="Times New Roman" w:cs="Times New Roman"/>
                <w:b/>
                <w:color w:val="E52626"/>
                <w:sz w:val="20"/>
                <w:szCs w:val="20"/>
              </w:rPr>
            </w:pPr>
            <w:r w:rsidRPr="00C500FA">
              <w:rPr>
                <w:rFonts w:ascii="Times New Roman" w:eastAsia="Times New Roman" w:hAnsi="Times New Roman" w:cs="Times New Roman"/>
                <w:b/>
                <w:color w:val="E52626"/>
                <w:sz w:val="20"/>
                <w:szCs w:val="20"/>
              </w:rPr>
              <w:t xml:space="preserve">    </w:t>
            </w:r>
          </w:p>
          <w:p w:rsidR="00C61067" w:rsidRPr="00C500FA" w:rsidRDefault="005534D0">
            <w:pPr>
              <w:ind w:right="-3"/>
              <w:jc w:val="right"/>
              <w:rPr>
                <w:rFonts w:ascii="Times New Roman" w:hAnsi="Times New Roman" w:cs="Times New Roman"/>
                <w:sz w:val="20"/>
                <w:szCs w:val="20"/>
              </w:rPr>
            </w:pPr>
            <w:r w:rsidRPr="00C500FA">
              <w:rPr>
                <w:rFonts w:ascii="Times New Roman" w:eastAsia="Times New Roman" w:hAnsi="Times New Roman" w:cs="Times New Roman"/>
                <w:b/>
                <w:color w:val="E52626"/>
                <w:sz w:val="20"/>
                <w:szCs w:val="20"/>
              </w:rPr>
              <w:t xml:space="preserve"> </w:t>
            </w:r>
          </w:p>
          <w:p w:rsidR="00C61067" w:rsidRPr="00C500FA" w:rsidRDefault="005534D0">
            <w:pPr>
              <w:spacing w:line="216" w:lineRule="auto"/>
              <w:ind w:left="216" w:right="-3"/>
              <w:jc w:val="both"/>
              <w:rPr>
                <w:rFonts w:ascii="Times New Roman" w:hAnsi="Times New Roman" w:cs="Times New Roman"/>
                <w:sz w:val="20"/>
                <w:szCs w:val="20"/>
              </w:rPr>
            </w:pPr>
            <w:r w:rsidRPr="00C500FA">
              <w:rPr>
                <w:rFonts w:ascii="Times New Roman" w:eastAsia="Times New Roman" w:hAnsi="Times New Roman" w:cs="Times New Roman"/>
                <w:b/>
                <w:sz w:val="20"/>
                <w:szCs w:val="20"/>
              </w:rPr>
              <w:t xml:space="preserve">   </w:t>
            </w:r>
          </w:p>
          <w:p w:rsidR="00C61067" w:rsidRPr="00C500FA" w:rsidRDefault="005534D0">
            <w:pPr>
              <w:ind w:right="-3"/>
              <w:jc w:val="right"/>
              <w:rPr>
                <w:rFonts w:ascii="Times New Roman" w:hAnsi="Times New Roman" w:cs="Times New Roman"/>
                <w:sz w:val="20"/>
                <w:szCs w:val="20"/>
              </w:rPr>
            </w:pPr>
            <w:r w:rsidRPr="00C500FA">
              <w:rPr>
                <w:rFonts w:ascii="Times New Roman" w:eastAsia="Times New Roman" w:hAnsi="Times New Roman" w:cs="Times New Roman"/>
                <w:b/>
                <w:sz w:val="20"/>
                <w:szCs w:val="20"/>
              </w:rPr>
              <w:t xml:space="preserve"> </w:t>
            </w:r>
          </w:p>
          <w:p w:rsidR="00C61067" w:rsidRPr="00C500FA" w:rsidRDefault="005534D0">
            <w:pPr>
              <w:spacing w:after="118"/>
              <w:ind w:right="-3"/>
              <w:jc w:val="right"/>
              <w:rPr>
                <w:rFonts w:ascii="Times New Roman" w:hAnsi="Times New Roman" w:cs="Times New Roman"/>
                <w:sz w:val="20"/>
                <w:szCs w:val="20"/>
              </w:rPr>
            </w:pPr>
            <w:r w:rsidRPr="00C500FA">
              <w:rPr>
                <w:rFonts w:ascii="Times New Roman" w:eastAsia="Times New Roman" w:hAnsi="Times New Roman" w:cs="Times New Roman"/>
                <w:b/>
                <w:sz w:val="20"/>
                <w:szCs w:val="20"/>
              </w:rPr>
              <w:t xml:space="preserve"> </w:t>
            </w:r>
          </w:p>
          <w:p w:rsidR="00C61067" w:rsidRPr="00C500FA" w:rsidRDefault="005534D0">
            <w:pPr>
              <w:spacing w:after="150"/>
              <w:ind w:left="208" w:right="-13"/>
              <w:rPr>
                <w:rFonts w:ascii="Times New Roman" w:hAnsi="Times New Roman" w:cs="Times New Roman"/>
                <w:sz w:val="20"/>
                <w:szCs w:val="20"/>
              </w:rPr>
            </w:pPr>
            <w:r w:rsidRPr="00C500FA">
              <w:rPr>
                <w:rFonts w:ascii="Times New Roman" w:hAnsi="Times New Roman" w:cs="Times New Roman"/>
                <w:noProof/>
                <w:sz w:val="20"/>
                <w:szCs w:val="20"/>
              </w:rPr>
              <mc:AlternateContent>
                <mc:Choice Requires="wpg">
                  <w:drawing>
                    <wp:inline distT="0" distB="0" distL="0" distR="0">
                      <wp:extent cx="47625" cy="1019175"/>
                      <wp:effectExtent l="0" t="0" r="0" b="0"/>
                      <wp:docPr id="5317" name="Group 5317"/>
                      <wp:cNvGraphicFramePr/>
                      <a:graphic xmlns:a="http://schemas.openxmlformats.org/drawingml/2006/main">
                        <a:graphicData uri="http://schemas.microsoft.com/office/word/2010/wordprocessingGroup">
                          <wpg:wgp>
                            <wpg:cNvGrpSpPr/>
                            <wpg:grpSpPr>
                              <a:xfrm>
                                <a:off x="0" y="0"/>
                                <a:ext cx="47625" cy="1019175"/>
                                <a:chOff x="0" y="0"/>
                                <a:chExt cx="47625" cy="1019175"/>
                              </a:xfrm>
                            </wpg:grpSpPr>
                            <pic:pic xmlns:pic="http://schemas.openxmlformats.org/drawingml/2006/picture">
                              <pic:nvPicPr>
                                <pic:cNvPr id="918" name="Picture 918"/>
                                <pic:cNvPicPr/>
                              </pic:nvPicPr>
                              <pic:blipFill>
                                <a:blip r:embed="rId4"/>
                                <a:stretch>
                                  <a:fillRect/>
                                </a:stretch>
                              </pic:blipFill>
                              <pic:spPr>
                                <a:xfrm>
                                  <a:off x="0" y="0"/>
                                  <a:ext cx="47625" cy="171450"/>
                                </a:xfrm>
                                <a:prstGeom prst="rect">
                                  <a:avLst/>
                                </a:prstGeom>
                              </pic:spPr>
                            </pic:pic>
                            <pic:pic xmlns:pic="http://schemas.openxmlformats.org/drawingml/2006/picture">
                              <pic:nvPicPr>
                                <pic:cNvPr id="922" name="Picture 922"/>
                                <pic:cNvPicPr/>
                              </pic:nvPicPr>
                              <pic:blipFill>
                                <a:blip r:embed="rId4"/>
                                <a:stretch>
                                  <a:fillRect/>
                                </a:stretch>
                              </pic:blipFill>
                              <pic:spPr>
                                <a:xfrm>
                                  <a:off x="0" y="142875"/>
                                  <a:ext cx="47625" cy="171450"/>
                                </a:xfrm>
                                <a:prstGeom prst="rect">
                                  <a:avLst/>
                                </a:prstGeom>
                              </pic:spPr>
                            </pic:pic>
                            <pic:pic xmlns:pic="http://schemas.openxmlformats.org/drawingml/2006/picture">
                              <pic:nvPicPr>
                                <pic:cNvPr id="926" name="Picture 926"/>
                                <pic:cNvPicPr/>
                              </pic:nvPicPr>
                              <pic:blipFill>
                                <a:blip r:embed="rId4"/>
                                <a:stretch>
                                  <a:fillRect/>
                                </a:stretch>
                              </pic:blipFill>
                              <pic:spPr>
                                <a:xfrm>
                                  <a:off x="0" y="285750"/>
                                  <a:ext cx="47625" cy="171450"/>
                                </a:xfrm>
                                <a:prstGeom prst="rect">
                                  <a:avLst/>
                                </a:prstGeom>
                              </pic:spPr>
                            </pic:pic>
                            <pic:pic xmlns:pic="http://schemas.openxmlformats.org/drawingml/2006/picture">
                              <pic:nvPicPr>
                                <pic:cNvPr id="930" name="Picture 930"/>
                                <pic:cNvPicPr/>
                              </pic:nvPicPr>
                              <pic:blipFill>
                                <a:blip r:embed="rId4"/>
                                <a:stretch>
                                  <a:fillRect/>
                                </a:stretch>
                              </pic:blipFill>
                              <pic:spPr>
                                <a:xfrm>
                                  <a:off x="0" y="428625"/>
                                  <a:ext cx="47625" cy="171450"/>
                                </a:xfrm>
                                <a:prstGeom prst="rect">
                                  <a:avLst/>
                                </a:prstGeom>
                              </pic:spPr>
                            </pic:pic>
                            <pic:pic xmlns:pic="http://schemas.openxmlformats.org/drawingml/2006/picture">
                              <pic:nvPicPr>
                                <pic:cNvPr id="934" name="Picture 934"/>
                                <pic:cNvPicPr/>
                              </pic:nvPicPr>
                              <pic:blipFill>
                                <a:blip r:embed="rId4"/>
                                <a:stretch>
                                  <a:fillRect/>
                                </a:stretch>
                              </pic:blipFill>
                              <pic:spPr>
                                <a:xfrm>
                                  <a:off x="0" y="561975"/>
                                  <a:ext cx="47625" cy="171450"/>
                                </a:xfrm>
                                <a:prstGeom prst="rect">
                                  <a:avLst/>
                                </a:prstGeom>
                              </pic:spPr>
                            </pic:pic>
                            <pic:pic xmlns:pic="http://schemas.openxmlformats.org/drawingml/2006/picture">
                              <pic:nvPicPr>
                                <pic:cNvPr id="942" name="Picture 942"/>
                                <pic:cNvPicPr/>
                              </pic:nvPicPr>
                              <pic:blipFill>
                                <a:blip r:embed="rId4"/>
                                <a:stretch>
                                  <a:fillRect/>
                                </a:stretch>
                              </pic:blipFill>
                              <pic:spPr>
                                <a:xfrm>
                                  <a:off x="0" y="704850"/>
                                  <a:ext cx="47625" cy="171450"/>
                                </a:xfrm>
                                <a:prstGeom prst="rect">
                                  <a:avLst/>
                                </a:prstGeom>
                              </pic:spPr>
                            </pic:pic>
                            <pic:pic xmlns:pic="http://schemas.openxmlformats.org/drawingml/2006/picture">
                              <pic:nvPicPr>
                                <pic:cNvPr id="950" name="Picture 950"/>
                                <pic:cNvPicPr/>
                              </pic:nvPicPr>
                              <pic:blipFill>
                                <a:blip r:embed="rId4"/>
                                <a:stretch>
                                  <a:fillRect/>
                                </a:stretch>
                              </pic:blipFill>
                              <pic:spPr>
                                <a:xfrm>
                                  <a:off x="0" y="847725"/>
                                  <a:ext cx="47625" cy="171450"/>
                                </a:xfrm>
                                <a:prstGeom prst="rect">
                                  <a:avLst/>
                                </a:prstGeom>
                              </pic:spPr>
                            </pic:pic>
                          </wpg:wgp>
                        </a:graphicData>
                      </a:graphic>
                    </wp:inline>
                  </w:drawing>
                </mc:Choice>
                <mc:Fallback>
                  <w:pict>
                    <v:group w14:anchorId="3224B598" id="Group 5317" o:spid="_x0000_s1026" style="width:3.75pt;height:80.25pt;mso-position-horizontal-relative:char;mso-position-vertical-relative:line" coordsize="476,10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8" o:spid="_x0000_s1027" type="#_x0000_t75" style="position:absolute;width:476;height:17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9MoTDAAAA3AAAAA8AAABkcnMvZG93bnJldi54bWxET89rwjAUvg/8H8ITdtNUcUOrUUSZjB0G&#10;VkW8PZpnU2xeShNtt79+OQg7fny/F6vOVuJBjS8dKxgNExDEudMlFwqOh4/BFIQPyBorx6Tghzys&#10;lr2XBabatbynRxYKEUPYp6jAhFCnUvrckEU/dDVx5K6usRgibAqpG2xjuK3kOEnepcWSY4PBmjaG&#10;8lt2twomX8n5NM66iWy3vPPf17f1r7ko9drv1nMQgbrwL366P7WC2SiujWfiEZD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L0yhMMAAADcAAAADwAAAAAAAAAAAAAAAACf&#10;AgAAZHJzL2Rvd25yZXYueG1sUEsFBgAAAAAEAAQA9wAAAI8DAAAAAA==&#10;">
                        <v:imagedata r:id="rId5" o:title=""/>
                      </v:shape>
                      <v:shape id="Picture 922" o:spid="_x0000_s1028" type="#_x0000_t75" style="position:absolute;top:1428;width:476;height:1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5z9PGAAAA3AAAAA8AAABkcnMvZG93bnJldi54bWxEj0FrwkAUhO+C/2F5Qm+6MWhpU1cRpUU8&#10;CKYtpbdH9pkNZt+G7Nak/fWuUPA4zMw3zGLV21pcqPWVYwXTSQKCuHC64lLBx/vr+AmED8gaa8ek&#10;4Jc8rJbDwQIz7To+0iUPpYgQ9hkqMCE0mZS+MGTRT1xDHL2Tay2GKNtS6ha7CLe1TJPkUVqsOC4Y&#10;bGhjqDjnP1bBbJ98faZ5P5Pdlt/84TRf/5lvpR5G/foFRKA+3MP/7Z1W8JymcDsTj4BcX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znP08YAAADcAAAADwAAAAAAAAAAAAAA&#10;AACfAgAAZHJzL2Rvd25yZXYueG1sUEsFBgAAAAAEAAQA9wAAAJIDAAAAAA==&#10;">
                        <v:imagedata r:id="rId5" o:title=""/>
                      </v:shape>
                      <v:shape id="Picture 926" o:spid="_x0000_s1029" type="#_x0000_t75" style="position:absolute;top:2857;width:476;height:1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CydDGAAAA3AAAAA8AAABkcnMvZG93bnJldi54bWxEj0FrwkAUhO8F/8PyCr3VTYNKja4iiqX0&#10;UDAq4u2RfWaD2bchuzWxv75bKPQ4zMw3zHzZ21rcqPWVYwUvwwQEceF0xaWCw377/ArCB2SNtWNS&#10;cCcPy8XgYY6Zdh3v6JaHUkQI+wwVmBCaTEpfGLLoh64hjt7FtRZDlG0pdYtdhNtapkkykRYrjgsG&#10;G1obKq75l1Uw+khOxzTvR7Lb8Jv/vIxX3+as1NNjv5qBCNSH//Bf+10rmKYT+D0Tj4Bc/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ALJ0MYAAADcAAAADwAAAAAAAAAAAAAA&#10;AACfAgAAZHJzL2Rvd25yZXYueG1sUEsFBgAAAAAEAAQA9wAAAJIDAAAAAA==&#10;">
                        <v:imagedata r:id="rId5" o:title=""/>
                      </v:shape>
                      <v:shape id="Picture 930" o:spid="_x0000_s1030" type="#_x0000_t75" style="position:absolute;top:4286;width:476;height:17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YuLEAAAA3AAAAA8AAABkcnMvZG93bnJldi54bWxET89rwjAUvgv+D+EJu9lU58asRhHHxthB&#10;sJuIt0fzbIrNS2ky2+2vXw6Cx4/v93Ld21pcqfWVYwWTJAVBXDhdcang++tt/ALCB2SNtWNS8Ese&#10;1qvhYImZdh3v6ZqHUsQQ9hkqMCE0mZS+MGTRJ64hjtzZtRZDhG0pdYtdDLe1nKbps7RYcWww2NDW&#10;UHHJf6yC2Wd6PEzzfia7V373u/PT5s+clHoY9ZsFiEB9uItv7g+tYP4Y58cz8QjI1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F+YuLEAAAA3AAAAA8AAAAAAAAAAAAAAAAA&#10;nwIAAGRycy9kb3ducmV2LnhtbFBLBQYAAAAABAAEAPcAAACQAwAAAAA=&#10;">
                        <v:imagedata r:id="rId5" o:title=""/>
                      </v:shape>
                      <v:shape id="Picture 934" o:spid="_x0000_s1031" type="#_x0000_t75" style="position:absolute;top:5619;width:476;height:1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FZOHHAAAA3AAAAA8AAABkcnMvZG93bnJldi54bWxEj0FLw0AUhO9C/8PyCt7spjUWTbMtRVHE&#10;Q6GxRXp7ZF+yodm3Ibs20V/vCoLHYWa+YfLNaFtxod43jhXMZwkI4tLphmsFh/fnm3sQPiBrbB2T&#10;gi/ysFlPrnLMtBt4T5ci1CJC2GeowITQZVL60pBFP3MdcfQq11sMUfa11D0OEW5buUiSpbTYcFww&#10;2NGjofJcfFoF6VvycVwUYyqHJ37xu+pu+21OSl1Px+0KRKAx/If/2q9awcNtCr9n4hGQ6x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5FZOHHAAAA3AAAAA8AAAAAAAAAAAAA&#10;AAAAnwIAAGRycy9kb3ducmV2LnhtbFBLBQYAAAAABAAEAPcAAACTAwAAAAA=&#10;">
                        <v:imagedata r:id="rId5" o:title=""/>
                      </v:shape>
                      <v:shape id="Picture 942" o:spid="_x0000_s1032" type="#_x0000_t75" style="position:absolute;top:7048;width:476;height:1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mKnPGAAAA3AAAAA8AAABkcnMvZG93bnJldi54bWxEj0FrwkAUhO8F/8PyhN7qpiEtNbqKKC3F&#10;Q6GpIt4e2Wc2NPs2ZLcm+uvdQqHHYWa+YebLwTbiTJ2vHSt4nCQgiEuna64U7L5eH15A+ICssXFM&#10;Ci7kYbkY3c0x167nTzoXoRIRwj5HBSaENpfSl4Ys+olriaN3cp3FEGVXSd1hH+G2kWmSPEuLNccF&#10;gy2tDZXfxY9VkG2Twz4thkz2G37zH6en1dUclbofD6sZiEBD+A//td+1gmmWwu+ZeATk4g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uYqc8YAAADcAAAADwAAAAAAAAAAAAAA&#10;AACfAgAAZHJzL2Rvd25yZXYueG1sUEsFBgAAAAAEAAQA9wAAAJIDAAAAAA==&#10;">
                        <v:imagedata r:id="rId5" o:title=""/>
                      </v:shape>
                      <v:shape id="Picture 950" o:spid="_x0000_s1033" type="#_x0000_t75" style="position:absolute;top:8477;width:476;height:17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hh0LDAAAA3AAAAA8AAABkcnMvZG93bnJldi54bWxET89rwjAUvgv+D+EJu2mq6NBqFHFsDA8D&#10;u8nY7dE8m2LzUprMVv96cxA8fny/V5vOVuJCjS8dKxiPEhDEudMlFwp+vt+HcxA+IGusHJOCK3nY&#10;rPu9FabatXygSxYKEUPYp6jAhFCnUvrckEU/cjVx5E6usRgibAqpG2xjuK3kJElepcWSY4PBmnaG&#10;8nP2bxVM98nvcZJ1U9m+8Yf/Os22N/On1Mug2y5BBOrCU/xwf2oFi1mcH8/EIyD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KGHQsMAAADcAAAADwAAAAAAAAAAAAAAAACf&#10;AgAAZHJzL2Rvd25yZXYueG1sUEsFBgAAAAAEAAQA9wAAAI8DAAAAAA==&#10;">
                        <v:imagedata r:id="rId5" o:title=""/>
                      </v:shape>
                      <w10:anchorlock/>
                    </v:group>
                  </w:pict>
                </mc:Fallback>
              </mc:AlternateContent>
            </w:r>
          </w:p>
          <w:p w:rsidR="00C61067" w:rsidRPr="00C500FA" w:rsidRDefault="005534D0">
            <w:pPr>
              <w:ind w:left="208" w:right="-13"/>
              <w:rPr>
                <w:rFonts w:ascii="Times New Roman" w:hAnsi="Times New Roman" w:cs="Times New Roman"/>
                <w:sz w:val="20"/>
                <w:szCs w:val="20"/>
              </w:rPr>
            </w:pPr>
            <w:r w:rsidRPr="00C500FA">
              <w:rPr>
                <w:rFonts w:ascii="Times New Roman" w:hAnsi="Times New Roman" w:cs="Times New Roman"/>
                <w:noProof/>
                <w:sz w:val="20"/>
                <w:szCs w:val="20"/>
              </w:rPr>
              <w:drawing>
                <wp:inline distT="0" distB="0" distL="0" distR="0">
                  <wp:extent cx="47625" cy="171450"/>
                  <wp:effectExtent l="0" t="0" r="0" b="0"/>
                  <wp:docPr id="954" name="Picture 954"/>
                  <wp:cNvGraphicFramePr/>
                  <a:graphic xmlns:a="http://schemas.openxmlformats.org/drawingml/2006/main">
                    <a:graphicData uri="http://schemas.openxmlformats.org/drawingml/2006/picture">
                      <pic:pic xmlns:pic="http://schemas.openxmlformats.org/drawingml/2006/picture">
                        <pic:nvPicPr>
                          <pic:cNvPr id="954" name="Picture 954"/>
                          <pic:cNvPicPr/>
                        </pic:nvPicPr>
                        <pic:blipFill>
                          <a:blip r:embed="rId4"/>
                          <a:stretch>
                            <a:fillRect/>
                          </a:stretch>
                        </pic:blipFill>
                        <pic:spPr>
                          <a:xfrm>
                            <a:off x="0" y="0"/>
                            <a:ext cx="47625" cy="171450"/>
                          </a:xfrm>
                          <a:prstGeom prst="rect">
                            <a:avLst/>
                          </a:prstGeom>
                        </pic:spPr>
                      </pic:pic>
                    </a:graphicData>
                  </a:graphic>
                </wp:inline>
              </w:drawing>
            </w:r>
          </w:p>
        </w:tc>
        <w:tc>
          <w:tcPr>
            <w:tcW w:w="5379" w:type="dxa"/>
            <w:vMerge w:val="restart"/>
            <w:tcBorders>
              <w:top w:val="single" w:sz="6" w:space="0" w:color="000000"/>
              <w:left w:val="nil"/>
              <w:bottom w:val="single" w:sz="6" w:space="0" w:color="000000"/>
              <w:right w:val="single" w:sz="6" w:space="0" w:color="000000"/>
            </w:tcBorders>
          </w:tcPr>
          <w:p w:rsidR="00C61067" w:rsidRDefault="00C500FA" w:rsidP="00C500FA">
            <w:pPr>
              <w:ind w:right="249"/>
              <w:rPr>
                <w:rFonts w:ascii="Times New Roman" w:hAnsi="Times New Roman" w:cs="Times New Roman"/>
                <w:sz w:val="20"/>
                <w:szCs w:val="20"/>
              </w:rPr>
            </w:pPr>
            <w:r w:rsidRPr="00C500F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500FA">
              <w:rPr>
                <w:rFonts w:ascii="Times New Roman" w:hAnsi="Times New Roman" w:cs="Times New Roman"/>
                <w:sz w:val="20"/>
                <w:szCs w:val="20"/>
              </w:rPr>
              <w:t>Geneforce Emergency Power System</w:t>
            </w:r>
          </w:p>
          <w:p w:rsidR="00C500FA" w:rsidRDefault="00C500FA" w:rsidP="00C500FA">
            <w:pPr>
              <w:ind w:right="249"/>
              <w:rPr>
                <w:rFonts w:ascii="Times New Roman" w:hAnsi="Times New Roman" w:cs="Times New Roman"/>
                <w:sz w:val="20"/>
                <w:szCs w:val="20"/>
              </w:rPr>
            </w:pPr>
          </w:p>
          <w:p w:rsidR="00C500FA" w:rsidRPr="00C500FA" w:rsidRDefault="00144E36" w:rsidP="00C500FA">
            <w:pPr>
              <w:ind w:right="249"/>
              <w:rPr>
                <w:rFonts w:ascii="Times New Roman" w:hAnsi="Times New Roman" w:cs="Times New Roman"/>
                <w:sz w:val="20"/>
                <w:szCs w:val="20"/>
              </w:rPr>
            </w:pPr>
            <w:bookmarkStart w:id="0" w:name="_GoBack"/>
            <w:bookmarkEnd w:id="0"/>
            <w:r>
              <w:rPr>
                <w:noProof/>
              </w:rPr>
              <w:drawing>
                <wp:inline distT="0" distB="0" distL="0" distR="0" wp14:anchorId="2E680730" wp14:editId="5CC3A28A">
                  <wp:extent cx="3343275" cy="2257425"/>
                  <wp:effectExtent l="0" t="0" r="9525" b="9525"/>
                  <wp:docPr id="1" name="Picture 1" descr="C:\Users\chinos333\Documents\Geneforce Incorporated\Website Info - gn\Geneforce _ A rechargeable gas-free generator that is safe for indoors_files\Geneforce-2000-260x185.jpg"/>
                  <wp:cNvGraphicFramePr/>
                  <a:graphic xmlns:a="http://schemas.openxmlformats.org/drawingml/2006/main">
                    <a:graphicData uri="http://schemas.openxmlformats.org/drawingml/2006/picture">
                      <pic:pic xmlns:pic="http://schemas.openxmlformats.org/drawingml/2006/picture">
                        <pic:nvPicPr>
                          <pic:cNvPr id="1" name="Picture 1" descr="C:\Users\chinos333\Documents\Geneforce Incorporated\Website Info - gn\Geneforce _ A rechargeable gas-free generator that is safe for indoors_files\Geneforce-2000-260x185.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3275" cy="2257425"/>
                          </a:xfrm>
                          <a:prstGeom prst="rect">
                            <a:avLst/>
                          </a:prstGeom>
                          <a:noFill/>
                          <a:ln>
                            <a:noFill/>
                          </a:ln>
                        </pic:spPr>
                      </pic:pic>
                    </a:graphicData>
                  </a:graphic>
                </wp:inline>
              </w:drawing>
            </w:r>
          </w:p>
        </w:tc>
      </w:tr>
      <w:tr w:rsidR="00C61067" w:rsidRPr="00C500FA" w:rsidTr="00C500FA">
        <w:trPr>
          <w:trHeight w:val="65"/>
        </w:trPr>
        <w:tc>
          <w:tcPr>
            <w:tcW w:w="5840" w:type="dxa"/>
            <w:tcBorders>
              <w:top w:val="single" w:sz="6" w:space="0" w:color="000000"/>
              <w:left w:val="single" w:sz="6" w:space="0" w:color="000000"/>
              <w:bottom w:val="single" w:sz="6" w:space="0" w:color="000000"/>
              <w:right w:val="single" w:sz="6" w:space="0" w:color="000000"/>
            </w:tcBorders>
            <w:shd w:val="clear" w:color="auto" w:fill="92D050"/>
          </w:tcPr>
          <w:p w:rsidR="00C61067" w:rsidRPr="00C500FA" w:rsidRDefault="005534D0">
            <w:pPr>
              <w:ind w:left="118"/>
              <w:rPr>
                <w:rFonts w:ascii="Times New Roman" w:hAnsi="Times New Roman" w:cs="Times New Roman"/>
                <w:sz w:val="20"/>
                <w:szCs w:val="20"/>
              </w:rPr>
            </w:pPr>
            <w:r w:rsidRPr="00C500FA">
              <w:rPr>
                <w:rFonts w:ascii="Times New Roman" w:eastAsia="Times New Roman" w:hAnsi="Times New Roman" w:cs="Times New Roman"/>
                <w:b/>
                <w:sz w:val="20"/>
                <w:szCs w:val="20"/>
              </w:rPr>
              <w:t xml:space="preserve">Product Features </w:t>
            </w:r>
            <w:r w:rsidRPr="00C500FA">
              <w:rPr>
                <w:rFonts w:ascii="Times New Roman" w:eastAsia="Times New Roman" w:hAnsi="Times New Roman" w:cs="Times New Roman"/>
                <w:sz w:val="20"/>
                <w:szCs w:val="20"/>
              </w:rPr>
              <w:t xml:space="preserve"> </w:t>
            </w:r>
          </w:p>
        </w:tc>
        <w:tc>
          <w:tcPr>
            <w:tcW w:w="291" w:type="dxa"/>
            <w:vMerge/>
            <w:tcBorders>
              <w:top w:val="nil"/>
              <w:left w:val="single" w:sz="6" w:space="0" w:color="000000"/>
              <w:bottom w:val="nil"/>
              <w:right w:val="nil"/>
            </w:tcBorders>
          </w:tcPr>
          <w:p w:rsidR="00C61067" w:rsidRPr="00C500FA" w:rsidRDefault="00C61067">
            <w:pPr>
              <w:rPr>
                <w:rFonts w:ascii="Times New Roman" w:hAnsi="Times New Roman" w:cs="Times New Roman"/>
                <w:sz w:val="20"/>
                <w:szCs w:val="20"/>
              </w:rPr>
            </w:pPr>
          </w:p>
        </w:tc>
        <w:tc>
          <w:tcPr>
            <w:tcW w:w="5379" w:type="dxa"/>
            <w:vMerge/>
            <w:tcBorders>
              <w:top w:val="nil"/>
              <w:left w:val="nil"/>
              <w:bottom w:val="nil"/>
              <w:right w:val="single" w:sz="6" w:space="0" w:color="000000"/>
            </w:tcBorders>
          </w:tcPr>
          <w:p w:rsidR="00C61067" w:rsidRPr="00C500FA" w:rsidRDefault="00C61067">
            <w:pPr>
              <w:rPr>
                <w:rFonts w:ascii="Times New Roman" w:hAnsi="Times New Roman" w:cs="Times New Roman"/>
                <w:sz w:val="20"/>
                <w:szCs w:val="20"/>
              </w:rPr>
            </w:pPr>
          </w:p>
        </w:tc>
      </w:tr>
      <w:tr w:rsidR="00C61067" w:rsidRPr="00C500FA" w:rsidTr="00C500FA">
        <w:trPr>
          <w:trHeight w:val="420"/>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103"/>
              <w:jc w:val="both"/>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Silent operation; Safe for indoors; No gas or emissions; No Maintenance or permits required; Automatic &amp; one-touch start; Remote monitoring &amp; configuration. </w:t>
            </w:r>
          </w:p>
        </w:tc>
        <w:tc>
          <w:tcPr>
            <w:tcW w:w="291" w:type="dxa"/>
            <w:vMerge/>
            <w:tcBorders>
              <w:top w:val="nil"/>
              <w:left w:val="single" w:sz="6" w:space="0" w:color="000000"/>
              <w:bottom w:val="nil"/>
              <w:right w:val="nil"/>
            </w:tcBorders>
          </w:tcPr>
          <w:p w:rsidR="00C61067" w:rsidRPr="00C500FA" w:rsidRDefault="00C61067">
            <w:pPr>
              <w:rPr>
                <w:rFonts w:ascii="Times New Roman" w:hAnsi="Times New Roman" w:cs="Times New Roman"/>
                <w:sz w:val="20"/>
                <w:szCs w:val="20"/>
              </w:rPr>
            </w:pPr>
          </w:p>
        </w:tc>
        <w:tc>
          <w:tcPr>
            <w:tcW w:w="5379" w:type="dxa"/>
            <w:vMerge/>
            <w:tcBorders>
              <w:top w:val="nil"/>
              <w:left w:val="nil"/>
              <w:bottom w:val="nil"/>
              <w:right w:val="single" w:sz="6" w:space="0" w:color="000000"/>
            </w:tcBorders>
          </w:tcPr>
          <w:p w:rsidR="00C61067" w:rsidRPr="00C500FA" w:rsidRDefault="00C61067">
            <w:pPr>
              <w:rPr>
                <w:rFonts w:ascii="Times New Roman" w:hAnsi="Times New Roman" w:cs="Times New Roman"/>
                <w:sz w:val="20"/>
                <w:szCs w:val="20"/>
              </w:rPr>
            </w:pPr>
          </w:p>
        </w:tc>
      </w:tr>
      <w:tr w:rsidR="00C61067" w:rsidRPr="00C500FA" w:rsidTr="00C500FA">
        <w:trPr>
          <w:trHeight w:val="841"/>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118" w:right="91"/>
              <w:jc w:val="both"/>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Advanced System Control Panel with Graphical 128 x 64 pixel, backlit LCD display that allows for setup and monitor of entire system including multiple solar charge controllers and auxiliary battery banks. Panel displays power reserves, amp hours consumed, fault conditions, solar panel output, charging, power consumption. </w:t>
            </w:r>
          </w:p>
        </w:tc>
        <w:tc>
          <w:tcPr>
            <w:tcW w:w="291" w:type="dxa"/>
            <w:vMerge/>
            <w:tcBorders>
              <w:top w:val="nil"/>
              <w:left w:val="single" w:sz="6" w:space="0" w:color="000000"/>
              <w:bottom w:val="nil"/>
              <w:right w:val="nil"/>
            </w:tcBorders>
          </w:tcPr>
          <w:p w:rsidR="00C61067" w:rsidRPr="00C500FA" w:rsidRDefault="00C61067">
            <w:pPr>
              <w:rPr>
                <w:rFonts w:ascii="Times New Roman" w:hAnsi="Times New Roman" w:cs="Times New Roman"/>
                <w:sz w:val="20"/>
                <w:szCs w:val="20"/>
              </w:rPr>
            </w:pPr>
          </w:p>
        </w:tc>
        <w:tc>
          <w:tcPr>
            <w:tcW w:w="5379" w:type="dxa"/>
            <w:vMerge/>
            <w:tcBorders>
              <w:top w:val="nil"/>
              <w:left w:val="nil"/>
              <w:bottom w:val="nil"/>
              <w:right w:val="single" w:sz="6" w:space="0" w:color="000000"/>
            </w:tcBorders>
          </w:tcPr>
          <w:p w:rsidR="00C61067" w:rsidRPr="00C500FA" w:rsidRDefault="00C61067">
            <w:pPr>
              <w:rPr>
                <w:rFonts w:ascii="Times New Roman" w:hAnsi="Times New Roman" w:cs="Times New Roman"/>
                <w:sz w:val="20"/>
                <w:szCs w:val="20"/>
              </w:rPr>
            </w:pPr>
          </w:p>
        </w:tc>
      </w:tr>
      <w:tr w:rsidR="00C61067" w:rsidRPr="00C500FA" w:rsidTr="00C500FA">
        <w:trPr>
          <w:trHeight w:val="271"/>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118"/>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120/240V AC; Adapts to single, split-phase or three-phase systems </w:t>
            </w:r>
          </w:p>
        </w:tc>
        <w:tc>
          <w:tcPr>
            <w:tcW w:w="291" w:type="dxa"/>
            <w:vMerge/>
            <w:tcBorders>
              <w:top w:val="nil"/>
              <w:left w:val="single" w:sz="6" w:space="0" w:color="000000"/>
              <w:bottom w:val="nil"/>
              <w:right w:val="nil"/>
            </w:tcBorders>
          </w:tcPr>
          <w:p w:rsidR="00C61067" w:rsidRPr="00C500FA" w:rsidRDefault="00C61067">
            <w:pPr>
              <w:rPr>
                <w:rFonts w:ascii="Times New Roman" w:hAnsi="Times New Roman" w:cs="Times New Roman"/>
                <w:sz w:val="20"/>
                <w:szCs w:val="20"/>
              </w:rPr>
            </w:pPr>
          </w:p>
        </w:tc>
        <w:tc>
          <w:tcPr>
            <w:tcW w:w="5379" w:type="dxa"/>
            <w:vMerge/>
            <w:tcBorders>
              <w:top w:val="nil"/>
              <w:left w:val="nil"/>
              <w:bottom w:val="nil"/>
              <w:right w:val="single" w:sz="6" w:space="0" w:color="000000"/>
            </w:tcBorders>
          </w:tcPr>
          <w:p w:rsidR="00C61067" w:rsidRPr="00C500FA" w:rsidRDefault="00C61067">
            <w:pPr>
              <w:rPr>
                <w:rFonts w:ascii="Times New Roman" w:hAnsi="Times New Roman" w:cs="Times New Roman"/>
                <w:sz w:val="20"/>
                <w:szCs w:val="20"/>
              </w:rPr>
            </w:pPr>
          </w:p>
        </w:tc>
      </w:tr>
      <w:tr w:rsidR="00C61067" w:rsidRPr="00C500FA" w:rsidTr="00C500FA">
        <w:trPr>
          <w:trHeight w:val="435"/>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118"/>
              <w:jc w:val="both"/>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Dual AC inputs with capability to work with two-wire and three-wire generator starting systems </w:t>
            </w:r>
          </w:p>
        </w:tc>
        <w:tc>
          <w:tcPr>
            <w:tcW w:w="291" w:type="dxa"/>
            <w:vMerge/>
            <w:tcBorders>
              <w:top w:val="nil"/>
              <w:left w:val="single" w:sz="6" w:space="0" w:color="000000"/>
              <w:bottom w:val="nil"/>
              <w:right w:val="nil"/>
            </w:tcBorders>
          </w:tcPr>
          <w:p w:rsidR="00C61067" w:rsidRPr="00C500FA" w:rsidRDefault="00C61067">
            <w:pPr>
              <w:rPr>
                <w:rFonts w:ascii="Times New Roman" w:hAnsi="Times New Roman" w:cs="Times New Roman"/>
                <w:sz w:val="20"/>
                <w:szCs w:val="20"/>
              </w:rPr>
            </w:pPr>
          </w:p>
        </w:tc>
        <w:tc>
          <w:tcPr>
            <w:tcW w:w="5379" w:type="dxa"/>
            <w:vMerge/>
            <w:tcBorders>
              <w:top w:val="nil"/>
              <w:left w:val="nil"/>
              <w:bottom w:val="nil"/>
              <w:right w:val="single" w:sz="6" w:space="0" w:color="000000"/>
            </w:tcBorders>
          </w:tcPr>
          <w:p w:rsidR="00C61067" w:rsidRPr="00C500FA" w:rsidRDefault="00C61067">
            <w:pPr>
              <w:rPr>
                <w:rFonts w:ascii="Times New Roman" w:hAnsi="Times New Roman" w:cs="Times New Roman"/>
                <w:sz w:val="20"/>
                <w:szCs w:val="20"/>
              </w:rPr>
            </w:pPr>
          </w:p>
        </w:tc>
      </w:tr>
      <w:tr w:rsidR="00C61067" w:rsidRPr="00C500FA" w:rsidTr="00C500FA">
        <w:trPr>
          <w:trHeight w:val="270"/>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118"/>
              <w:rPr>
                <w:rFonts w:ascii="Times New Roman" w:hAnsi="Times New Roman" w:cs="Times New Roman"/>
                <w:sz w:val="20"/>
                <w:szCs w:val="20"/>
              </w:rPr>
            </w:pPr>
            <w:r w:rsidRPr="00C500FA">
              <w:rPr>
                <w:rFonts w:ascii="Times New Roman" w:eastAsia="Times New Roman" w:hAnsi="Times New Roman" w:cs="Times New Roman"/>
                <w:sz w:val="20"/>
                <w:szCs w:val="20"/>
              </w:rPr>
              <w:t>May be used with a sola</w:t>
            </w:r>
            <w:r w:rsidR="00C500FA">
              <w:rPr>
                <w:rFonts w:ascii="Times New Roman" w:eastAsia="Times New Roman" w:hAnsi="Times New Roman" w:cs="Times New Roman"/>
                <w:sz w:val="20"/>
                <w:szCs w:val="20"/>
              </w:rPr>
              <w:t>r panel array to recharge 12V-24</w:t>
            </w:r>
            <w:r w:rsidRPr="00C500FA">
              <w:rPr>
                <w:rFonts w:ascii="Times New Roman" w:eastAsia="Times New Roman" w:hAnsi="Times New Roman" w:cs="Times New Roman"/>
                <w:sz w:val="20"/>
                <w:szCs w:val="20"/>
              </w:rPr>
              <w:t xml:space="preserve">V DC </w:t>
            </w:r>
          </w:p>
        </w:tc>
        <w:tc>
          <w:tcPr>
            <w:tcW w:w="291" w:type="dxa"/>
            <w:vMerge/>
            <w:tcBorders>
              <w:top w:val="nil"/>
              <w:left w:val="single" w:sz="6" w:space="0" w:color="000000"/>
              <w:bottom w:val="nil"/>
              <w:right w:val="nil"/>
            </w:tcBorders>
          </w:tcPr>
          <w:p w:rsidR="00C61067" w:rsidRPr="00C500FA" w:rsidRDefault="00C61067">
            <w:pPr>
              <w:rPr>
                <w:rFonts w:ascii="Times New Roman" w:hAnsi="Times New Roman" w:cs="Times New Roman"/>
                <w:sz w:val="20"/>
                <w:szCs w:val="20"/>
              </w:rPr>
            </w:pPr>
          </w:p>
        </w:tc>
        <w:tc>
          <w:tcPr>
            <w:tcW w:w="5379" w:type="dxa"/>
            <w:vMerge/>
            <w:tcBorders>
              <w:top w:val="nil"/>
              <w:left w:val="nil"/>
              <w:bottom w:val="nil"/>
              <w:right w:val="single" w:sz="6" w:space="0" w:color="000000"/>
            </w:tcBorders>
          </w:tcPr>
          <w:p w:rsidR="00C61067" w:rsidRPr="00C500FA" w:rsidRDefault="00C61067">
            <w:pPr>
              <w:rPr>
                <w:rFonts w:ascii="Times New Roman" w:hAnsi="Times New Roman" w:cs="Times New Roman"/>
                <w:sz w:val="20"/>
                <w:szCs w:val="20"/>
              </w:rPr>
            </w:pPr>
          </w:p>
        </w:tc>
      </w:tr>
      <w:tr w:rsidR="00C61067" w:rsidRPr="00C500FA" w:rsidTr="00C500FA">
        <w:trPr>
          <w:trHeight w:val="526"/>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118"/>
              <w:jc w:val="both"/>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True sine wave and Built-in voltage regulation system provides clean output for sensitive electronics. </w:t>
            </w:r>
          </w:p>
        </w:tc>
        <w:tc>
          <w:tcPr>
            <w:tcW w:w="291" w:type="dxa"/>
            <w:vMerge/>
            <w:tcBorders>
              <w:top w:val="nil"/>
              <w:left w:val="single" w:sz="6" w:space="0" w:color="000000"/>
              <w:bottom w:val="single" w:sz="6" w:space="0" w:color="000000"/>
              <w:right w:val="nil"/>
            </w:tcBorders>
          </w:tcPr>
          <w:p w:rsidR="00C61067" w:rsidRPr="00C500FA" w:rsidRDefault="00C61067">
            <w:pPr>
              <w:rPr>
                <w:rFonts w:ascii="Times New Roman" w:hAnsi="Times New Roman" w:cs="Times New Roman"/>
                <w:sz w:val="20"/>
                <w:szCs w:val="20"/>
              </w:rPr>
            </w:pPr>
          </w:p>
        </w:tc>
        <w:tc>
          <w:tcPr>
            <w:tcW w:w="5379" w:type="dxa"/>
            <w:vMerge/>
            <w:tcBorders>
              <w:top w:val="nil"/>
              <w:left w:val="nil"/>
              <w:bottom w:val="single" w:sz="6" w:space="0" w:color="000000"/>
              <w:right w:val="single" w:sz="6" w:space="0" w:color="000000"/>
            </w:tcBorders>
          </w:tcPr>
          <w:p w:rsidR="00C61067" w:rsidRPr="00C500FA" w:rsidRDefault="00C61067">
            <w:pPr>
              <w:rPr>
                <w:rFonts w:ascii="Times New Roman" w:hAnsi="Times New Roman" w:cs="Times New Roman"/>
                <w:sz w:val="20"/>
                <w:szCs w:val="20"/>
              </w:rPr>
            </w:pPr>
          </w:p>
        </w:tc>
      </w:tr>
      <w:tr w:rsidR="00C61067" w:rsidRPr="00C500FA" w:rsidTr="00C500FA">
        <w:trPr>
          <w:trHeight w:val="65"/>
        </w:trPr>
        <w:tc>
          <w:tcPr>
            <w:tcW w:w="5840" w:type="dxa"/>
            <w:tcBorders>
              <w:top w:val="single" w:sz="6" w:space="0" w:color="000000"/>
              <w:left w:val="single" w:sz="6" w:space="0" w:color="000000"/>
              <w:bottom w:val="single" w:sz="6" w:space="0" w:color="000000"/>
              <w:right w:val="single" w:sz="6" w:space="0" w:color="000000"/>
            </w:tcBorders>
            <w:shd w:val="clear" w:color="auto" w:fill="92D050"/>
          </w:tcPr>
          <w:p w:rsidR="00C61067" w:rsidRPr="00C500FA" w:rsidRDefault="005534D0">
            <w:pPr>
              <w:ind w:left="103"/>
              <w:rPr>
                <w:rFonts w:ascii="Times New Roman" w:hAnsi="Times New Roman" w:cs="Times New Roman"/>
                <w:sz w:val="20"/>
                <w:szCs w:val="20"/>
              </w:rPr>
            </w:pPr>
            <w:r w:rsidRPr="00C500FA">
              <w:rPr>
                <w:rFonts w:ascii="Times New Roman" w:eastAsia="Times New Roman" w:hAnsi="Times New Roman" w:cs="Times New Roman"/>
                <w:b/>
                <w:sz w:val="20"/>
                <w:szCs w:val="20"/>
              </w:rPr>
              <w:t xml:space="preserve">Electrical Specifications  </w:t>
            </w:r>
            <w:r w:rsidRPr="00C500FA">
              <w:rPr>
                <w:rFonts w:ascii="Times New Roman" w:eastAsia="Times New Roman" w:hAnsi="Times New Roman" w:cs="Times New Roman"/>
                <w:sz w:val="20"/>
                <w:szCs w:val="20"/>
              </w:rPr>
              <w:t xml:space="preserve"> </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92D050"/>
          </w:tcPr>
          <w:p w:rsidR="00C61067" w:rsidRPr="00C500FA" w:rsidRDefault="005534D0">
            <w:pPr>
              <w:ind w:left="111"/>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 </w:t>
            </w:r>
          </w:p>
        </w:tc>
      </w:tr>
      <w:tr w:rsidR="00C61067" w:rsidRPr="00C500FA" w:rsidTr="00C500FA">
        <w:trPr>
          <w:trHeight w:val="330"/>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103"/>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Output power (continuous) at 40°C </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66"/>
          </w:tcPr>
          <w:p w:rsidR="00C61067" w:rsidRPr="00C500FA" w:rsidRDefault="00C500FA" w:rsidP="00C500FA">
            <w:pPr>
              <w:ind w:right="9"/>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5534D0" w:rsidRPr="00C500FA">
              <w:rPr>
                <w:rFonts w:ascii="Times New Roman" w:eastAsia="Times New Roman" w:hAnsi="Times New Roman" w:cs="Times New Roman"/>
                <w:sz w:val="20"/>
                <w:szCs w:val="20"/>
              </w:rPr>
              <w:t xml:space="preserve">6.0 kVA </w:t>
            </w:r>
          </w:p>
        </w:tc>
      </w:tr>
      <w:tr w:rsidR="00C61067" w:rsidRPr="00C500FA" w:rsidTr="00C500FA">
        <w:trPr>
          <w:trHeight w:val="315"/>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103"/>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Output power (surge) at 40°C </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66"/>
          </w:tcPr>
          <w:p w:rsidR="00C61067" w:rsidRPr="00C500FA" w:rsidRDefault="00C500FA" w:rsidP="00C500FA">
            <w:pPr>
              <w:ind w:right="110"/>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5534D0" w:rsidRPr="00C500FA">
              <w:rPr>
                <w:rFonts w:ascii="Times New Roman" w:eastAsia="Times New Roman" w:hAnsi="Times New Roman" w:cs="Times New Roman"/>
                <w:sz w:val="20"/>
                <w:szCs w:val="20"/>
              </w:rPr>
              <w:t xml:space="preserve">12.0 kVA (15 sec) </w:t>
            </w:r>
          </w:p>
        </w:tc>
      </w:tr>
      <w:tr w:rsidR="00C61067" w:rsidRPr="00C500FA" w:rsidTr="00C500FA">
        <w:trPr>
          <w:trHeight w:val="315"/>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103"/>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Peak output current (rms) </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66"/>
          </w:tcPr>
          <w:p w:rsidR="00C61067" w:rsidRPr="00C500FA" w:rsidRDefault="00C500FA" w:rsidP="00C500FA">
            <w:pPr>
              <w:ind w:right="109"/>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5534D0" w:rsidRPr="00C500FA">
              <w:rPr>
                <w:rFonts w:ascii="Times New Roman" w:eastAsia="Times New Roman" w:hAnsi="Times New Roman" w:cs="Times New Roman"/>
                <w:sz w:val="20"/>
                <w:szCs w:val="20"/>
              </w:rPr>
              <w:t xml:space="preserve">L-N: 105 A (15 sec), L-L: 52.5 A (15 sec) </w:t>
            </w:r>
          </w:p>
        </w:tc>
      </w:tr>
      <w:tr w:rsidR="00C61067" w:rsidRPr="00C500FA" w:rsidTr="00C500FA">
        <w:trPr>
          <w:trHeight w:val="330"/>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103"/>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AC Input Voltage range (240V by Default) (Bypass/Charge Mode) </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66"/>
          </w:tcPr>
          <w:p w:rsidR="00C61067" w:rsidRPr="00C500FA" w:rsidRDefault="00C500FA" w:rsidP="00C500FA">
            <w:pPr>
              <w:ind w:right="14"/>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5534D0" w:rsidRPr="00C500FA">
              <w:rPr>
                <w:rFonts w:ascii="Times New Roman" w:eastAsia="Times New Roman" w:hAnsi="Times New Roman" w:cs="Times New Roman"/>
                <w:sz w:val="20"/>
                <w:szCs w:val="20"/>
              </w:rPr>
              <w:t xml:space="preserve">120 / 240 V split-phase </w:t>
            </w:r>
          </w:p>
        </w:tc>
      </w:tr>
      <w:tr w:rsidR="00C61067" w:rsidRPr="00C500FA" w:rsidTr="00C500FA">
        <w:trPr>
          <w:trHeight w:val="316"/>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2"/>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  AC Input Current  </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66"/>
          </w:tcPr>
          <w:p w:rsidR="00C61067" w:rsidRPr="00C500FA" w:rsidRDefault="00C500FA" w:rsidP="00C500FA">
            <w:pPr>
              <w:ind w:right="114"/>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5534D0" w:rsidRPr="00C500FA">
              <w:rPr>
                <w:rFonts w:ascii="Times New Roman" w:eastAsia="Times New Roman" w:hAnsi="Times New Roman" w:cs="Times New Roman"/>
                <w:sz w:val="20"/>
                <w:szCs w:val="20"/>
              </w:rPr>
              <w:t xml:space="preserve">130 A </w:t>
            </w:r>
          </w:p>
        </w:tc>
      </w:tr>
      <w:tr w:rsidR="00C61067" w:rsidRPr="00C500FA" w:rsidTr="00C500FA">
        <w:trPr>
          <w:trHeight w:val="316"/>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103"/>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AC Input Frequency Range (Bypass/Charge Mode) </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66"/>
          </w:tcPr>
          <w:p w:rsidR="00C61067" w:rsidRPr="00C500FA" w:rsidRDefault="00C500FA" w:rsidP="00C500FA">
            <w:pPr>
              <w:ind w:right="21"/>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5534D0" w:rsidRPr="00C500FA">
              <w:rPr>
                <w:rFonts w:ascii="Times New Roman" w:eastAsia="Times New Roman" w:hAnsi="Times New Roman" w:cs="Times New Roman"/>
                <w:sz w:val="20"/>
                <w:szCs w:val="20"/>
              </w:rPr>
              <w:t xml:space="preserve">55 to 65 Hz (default); 44 - 70 Hz (allowable) </w:t>
            </w:r>
          </w:p>
        </w:tc>
      </w:tr>
      <w:tr w:rsidR="00C61067" w:rsidRPr="00C500FA" w:rsidTr="00C500FA">
        <w:trPr>
          <w:trHeight w:val="330"/>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2"/>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  Input voltage limits (bypass/charge mode) </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66"/>
          </w:tcPr>
          <w:p w:rsidR="00C500FA" w:rsidRDefault="005534D0" w:rsidP="00C500FA">
            <w:pPr>
              <w:ind w:left="126"/>
              <w:rPr>
                <w:rFonts w:ascii="Times New Roman" w:eastAsia="Times New Roman" w:hAnsi="Times New Roman" w:cs="Times New Roman"/>
                <w:sz w:val="20"/>
                <w:szCs w:val="20"/>
              </w:rPr>
            </w:pPr>
            <w:r w:rsidRPr="00C500FA">
              <w:rPr>
                <w:rFonts w:ascii="Times New Roman" w:eastAsia="Times New Roman" w:hAnsi="Times New Roman" w:cs="Times New Roman"/>
                <w:sz w:val="20"/>
                <w:szCs w:val="20"/>
              </w:rPr>
              <w:t xml:space="preserve">L-N: 78 to 140 V (120 V nominal); </w:t>
            </w:r>
          </w:p>
          <w:p w:rsidR="00C61067" w:rsidRPr="00C500FA" w:rsidRDefault="005534D0" w:rsidP="00C500FA">
            <w:pPr>
              <w:ind w:left="126"/>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L-L: 160 to 270 V (240 V nominal) </w:t>
            </w:r>
          </w:p>
        </w:tc>
      </w:tr>
      <w:tr w:rsidR="00C61067" w:rsidRPr="00C500FA" w:rsidTr="00C500FA">
        <w:trPr>
          <w:trHeight w:val="315"/>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103"/>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Output wave form (signal type) </w:t>
            </w:r>
            <w:r w:rsidR="00C500FA">
              <w:rPr>
                <w:rFonts w:ascii="Times New Roman" w:eastAsia="Times New Roman" w:hAnsi="Times New Roman" w:cs="Times New Roman"/>
                <w:sz w:val="20"/>
                <w:szCs w:val="20"/>
              </w:rPr>
              <w:t xml:space="preserve">  </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66"/>
          </w:tcPr>
          <w:p w:rsidR="00C61067" w:rsidRPr="00C500FA" w:rsidRDefault="00C500FA" w:rsidP="00C500FA">
            <w:pPr>
              <w:ind w:right="121"/>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5534D0" w:rsidRPr="00C500FA">
              <w:rPr>
                <w:rFonts w:ascii="Times New Roman" w:eastAsia="Times New Roman" w:hAnsi="Times New Roman" w:cs="Times New Roman"/>
                <w:sz w:val="20"/>
                <w:szCs w:val="20"/>
              </w:rPr>
              <w:t xml:space="preserve">True Sine Wave </w:t>
            </w:r>
          </w:p>
        </w:tc>
      </w:tr>
      <w:tr w:rsidR="00C61067" w:rsidRPr="00C500FA" w:rsidTr="00C500FA">
        <w:trPr>
          <w:trHeight w:val="315"/>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2"/>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  AC output voltage </w:t>
            </w:r>
            <w:r w:rsidR="00C500FA">
              <w:rPr>
                <w:rFonts w:ascii="Times New Roman" w:eastAsia="Times New Roman" w:hAnsi="Times New Roman" w:cs="Times New Roman"/>
                <w:sz w:val="20"/>
                <w:szCs w:val="20"/>
              </w:rPr>
              <w:t xml:space="preserve"> </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66"/>
          </w:tcPr>
          <w:p w:rsidR="00C61067" w:rsidRPr="00C500FA" w:rsidRDefault="00C500FA" w:rsidP="00C500FA">
            <w:pPr>
              <w:ind w:right="109"/>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5534D0" w:rsidRPr="00C500FA">
              <w:rPr>
                <w:rFonts w:ascii="Times New Roman" w:eastAsia="Times New Roman" w:hAnsi="Times New Roman" w:cs="Times New Roman"/>
                <w:sz w:val="20"/>
                <w:szCs w:val="20"/>
              </w:rPr>
              <w:t xml:space="preserve">L-L: 240 V +/- 3% L-N: 120 V +/- 3% </w:t>
            </w:r>
          </w:p>
        </w:tc>
      </w:tr>
      <w:tr w:rsidR="00C61067" w:rsidRPr="00C500FA" w:rsidTr="00C500FA">
        <w:trPr>
          <w:trHeight w:val="330"/>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6848AB">
            <w:pPr>
              <w:ind w:left="-2"/>
              <w:rPr>
                <w:rFonts w:ascii="Times New Roman" w:hAnsi="Times New Roman" w:cs="Times New Roman"/>
                <w:sz w:val="20"/>
                <w:szCs w:val="20"/>
              </w:rPr>
            </w:pPr>
            <w:r>
              <w:rPr>
                <w:rFonts w:ascii="Times New Roman" w:eastAsia="Times New Roman" w:hAnsi="Times New Roman" w:cs="Times New Roman"/>
                <w:sz w:val="20"/>
                <w:szCs w:val="20"/>
              </w:rPr>
              <w:t xml:space="preserve">  Service Life ( No Maintenance)</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66"/>
          </w:tcPr>
          <w:p w:rsidR="00C61067" w:rsidRPr="00C500FA" w:rsidRDefault="00C500FA" w:rsidP="006848AB">
            <w:pPr>
              <w:ind w:right="105"/>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6848AB">
              <w:rPr>
                <w:rFonts w:ascii="Times New Roman" w:eastAsia="Times New Roman" w:hAnsi="Times New Roman" w:cs="Times New Roman"/>
                <w:sz w:val="20"/>
                <w:szCs w:val="20"/>
              </w:rPr>
              <w:t>12-16 Years</w:t>
            </w:r>
            <w:r w:rsidR="005534D0" w:rsidRPr="00C500FA">
              <w:rPr>
                <w:rFonts w:ascii="Times New Roman" w:eastAsia="Times New Roman" w:hAnsi="Times New Roman" w:cs="Times New Roman"/>
                <w:sz w:val="20"/>
                <w:szCs w:val="20"/>
              </w:rPr>
              <w:t xml:space="preserve"> </w:t>
            </w:r>
          </w:p>
        </w:tc>
      </w:tr>
      <w:tr w:rsidR="00C61067" w:rsidRPr="00C500FA" w:rsidTr="00C500FA">
        <w:trPr>
          <w:trHeight w:val="316"/>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2"/>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  Auxiliary relay output </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66"/>
          </w:tcPr>
          <w:p w:rsidR="00C61067" w:rsidRPr="00C500FA" w:rsidRDefault="00C500FA" w:rsidP="00C500FA">
            <w:pPr>
              <w:ind w:right="126"/>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5534D0" w:rsidRPr="00C500FA">
              <w:rPr>
                <w:rFonts w:ascii="Times New Roman" w:eastAsia="Times New Roman" w:hAnsi="Times New Roman" w:cs="Times New Roman"/>
                <w:sz w:val="20"/>
                <w:szCs w:val="20"/>
              </w:rPr>
              <w:t xml:space="preserve">0 to12 V, maximum 250 mA DC </w:t>
            </w:r>
          </w:p>
        </w:tc>
      </w:tr>
      <w:tr w:rsidR="00C61067" w:rsidRPr="00C500FA" w:rsidTr="00C500FA">
        <w:trPr>
          <w:trHeight w:val="315"/>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103"/>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Stored Electrical Energy </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66"/>
          </w:tcPr>
          <w:p w:rsidR="00C61067" w:rsidRPr="00C500FA" w:rsidRDefault="00C500FA" w:rsidP="00C500FA">
            <w:pPr>
              <w:ind w:right="18"/>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6848AB">
              <w:rPr>
                <w:rFonts w:ascii="Times New Roman" w:eastAsia="Times New Roman" w:hAnsi="Times New Roman" w:cs="Times New Roman"/>
                <w:sz w:val="20"/>
                <w:szCs w:val="20"/>
              </w:rPr>
              <w:t>31.6 kVA  (31,680</w:t>
            </w:r>
            <w:r w:rsidR="005534D0" w:rsidRPr="00C500FA">
              <w:rPr>
                <w:rFonts w:ascii="Times New Roman" w:eastAsia="Times New Roman" w:hAnsi="Times New Roman" w:cs="Times New Roman"/>
                <w:sz w:val="20"/>
                <w:szCs w:val="20"/>
              </w:rPr>
              <w:t xml:space="preserve"> W)  </w:t>
            </w:r>
          </w:p>
        </w:tc>
      </w:tr>
      <w:tr w:rsidR="00C61067" w:rsidRPr="00C500FA" w:rsidTr="00C500FA">
        <w:trPr>
          <w:trHeight w:val="331"/>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103"/>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Continuous Charge Rate at L-L voltage </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66"/>
          </w:tcPr>
          <w:p w:rsidR="00C61067" w:rsidRPr="00C500FA" w:rsidRDefault="00C500FA" w:rsidP="00C500FA">
            <w:pPr>
              <w:ind w:right="9"/>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5534D0" w:rsidRPr="00C500FA">
              <w:rPr>
                <w:rFonts w:ascii="Times New Roman" w:eastAsia="Times New Roman" w:hAnsi="Times New Roman" w:cs="Times New Roman"/>
                <w:sz w:val="20"/>
                <w:szCs w:val="20"/>
              </w:rPr>
              <w:t xml:space="preserve">100A </w:t>
            </w:r>
          </w:p>
        </w:tc>
      </w:tr>
      <w:tr w:rsidR="00C61067" w:rsidRPr="00C500FA" w:rsidTr="00C500FA">
        <w:trPr>
          <w:trHeight w:val="315"/>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103"/>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DC Input Voltage Range </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66"/>
          </w:tcPr>
          <w:p w:rsidR="00C61067" w:rsidRPr="00C500FA" w:rsidRDefault="00C500FA" w:rsidP="00C500FA">
            <w:pPr>
              <w:ind w:right="22"/>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5534D0" w:rsidRPr="00C500FA">
              <w:rPr>
                <w:rFonts w:ascii="Times New Roman" w:eastAsia="Times New Roman" w:hAnsi="Times New Roman" w:cs="Times New Roman"/>
                <w:sz w:val="20"/>
                <w:szCs w:val="20"/>
              </w:rPr>
              <w:t xml:space="preserve">44-64 Vdc           50.4 Vdc (Nominal) </w:t>
            </w:r>
          </w:p>
        </w:tc>
      </w:tr>
      <w:tr w:rsidR="00C61067" w:rsidRPr="00C500FA" w:rsidTr="00C500FA">
        <w:trPr>
          <w:trHeight w:val="316"/>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103"/>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AC Input 1 (Grid) (240V by Default)(split-phase) </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66"/>
          </w:tcPr>
          <w:p w:rsidR="00C61067" w:rsidRPr="00C500FA" w:rsidRDefault="00C500FA" w:rsidP="00C500FA">
            <w:pPr>
              <w:ind w:right="6"/>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5534D0" w:rsidRPr="00C500FA">
              <w:rPr>
                <w:rFonts w:ascii="Times New Roman" w:eastAsia="Times New Roman" w:hAnsi="Times New Roman" w:cs="Times New Roman"/>
                <w:sz w:val="20"/>
                <w:szCs w:val="20"/>
              </w:rPr>
              <w:t xml:space="preserve">240V (6AWG-4 Wire) 60A 2-Pole  breaker &amp; box </w:t>
            </w:r>
          </w:p>
        </w:tc>
      </w:tr>
      <w:tr w:rsidR="00C61067" w:rsidRPr="00C500FA" w:rsidTr="00C500FA">
        <w:trPr>
          <w:trHeight w:val="331"/>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103"/>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AC Input 2 (Generator) (240V by Default) </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66"/>
          </w:tcPr>
          <w:p w:rsidR="00C61067" w:rsidRPr="00C500FA" w:rsidRDefault="00C500FA" w:rsidP="00C500FA">
            <w:pPr>
              <w:ind w:right="6"/>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5534D0" w:rsidRPr="00C500FA">
              <w:rPr>
                <w:rFonts w:ascii="Times New Roman" w:eastAsia="Times New Roman" w:hAnsi="Times New Roman" w:cs="Times New Roman"/>
                <w:sz w:val="20"/>
                <w:szCs w:val="20"/>
              </w:rPr>
              <w:t xml:space="preserve">240V (6AWG-4 Wire) 60A 2-Pole  breaker &amp; box </w:t>
            </w:r>
          </w:p>
        </w:tc>
      </w:tr>
      <w:tr w:rsidR="00C61067" w:rsidRPr="00C500FA" w:rsidTr="00C500FA">
        <w:trPr>
          <w:trHeight w:val="315"/>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103"/>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AC Output 1 </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66"/>
          </w:tcPr>
          <w:p w:rsidR="00C61067" w:rsidRPr="00C500FA" w:rsidRDefault="00C500FA" w:rsidP="00C500FA">
            <w:pPr>
              <w:ind w:right="6"/>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5534D0" w:rsidRPr="00C500FA">
              <w:rPr>
                <w:rFonts w:ascii="Times New Roman" w:eastAsia="Times New Roman" w:hAnsi="Times New Roman" w:cs="Times New Roman"/>
                <w:sz w:val="20"/>
                <w:szCs w:val="20"/>
              </w:rPr>
              <w:t xml:space="preserve">120V/240V (6AWG-4 Wire) 60A 2-Pole  breaker &amp; box </w:t>
            </w:r>
          </w:p>
        </w:tc>
      </w:tr>
      <w:tr w:rsidR="00C61067" w:rsidRPr="00C500FA" w:rsidTr="00C500FA">
        <w:trPr>
          <w:trHeight w:val="330"/>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103"/>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Automatic Transfer Relay </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66"/>
          </w:tcPr>
          <w:p w:rsidR="00C61067" w:rsidRPr="00C500FA" w:rsidRDefault="00C500FA" w:rsidP="00C500FA">
            <w:pPr>
              <w:ind w:right="9"/>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5534D0" w:rsidRPr="00C500FA">
              <w:rPr>
                <w:rFonts w:ascii="Times New Roman" w:eastAsia="Times New Roman" w:hAnsi="Times New Roman" w:cs="Times New Roman"/>
                <w:sz w:val="20"/>
                <w:szCs w:val="20"/>
              </w:rPr>
              <w:t xml:space="preserve">60A </w:t>
            </w:r>
          </w:p>
        </w:tc>
      </w:tr>
      <w:tr w:rsidR="00C61067" w:rsidRPr="00C500FA" w:rsidTr="00C500FA">
        <w:trPr>
          <w:trHeight w:val="382"/>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103"/>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Typical transfer time </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66"/>
          </w:tcPr>
          <w:p w:rsidR="00C61067" w:rsidRPr="00C500FA" w:rsidRDefault="00C500FA" w:rsidP="00C500FA">
            <w:pPr>
              <w:ind w:right="9"/>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6848AB">
              <w:rPr>
                <w:rFonts w:ascii="Times New Roman" w:eastAsia="Times New Roman" w:hAnsi="Times New Roman" w:cs="Times New Roman"/>
                <w:sz w:val="20"/>
                <w:szCs w:val="20"/>
              </w:rPr>
              <w:t>0.</w:t>
            </w:r>
            <w:r w:rsidR="005534D0" w:rsidRPr="00C500FA">
              <w:rPr>
                <w:rFonts w:ascii="Times New Roman" w:eastAsia="Times New Roman" w:hAnsi="Times New Roman" w:cs="Times New Roman"/>
                <w:sz w:val="20"/>
                <w:szCs w:val="20"/>
              </w:rPr>
              <w:t xml:space="preserve">8 ms </w:t>
            </w:r>
          </w:p>
        </w:tc>
      </w:tr>
      <w:tr w:rsidR="00C61067" w:rsidRPr="00C500FA" w:rsidTr="00C500FA">
        <w:trPr>
          <w:trHeight w:val="315"/>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C500FA" w:rsidP="00C500FA">
            <w:pPr>
              <w:ind w:left="103"/>
              <w:rPr>
                <w:rFonts w:ascii="Times New Roman" w:hAnsi="Times New Roman" w:cs="Times New Roman"/>
                <w:sz w:val="20"/>
                <w:szCs w:val="20"/>
              </w:rPr>
            </w:pPr>
            <w:r>
              <w:rPr>
                <w:rFonts w:ascii="Times New Roman" w:eastAsia="Times New Roman" w:hAnsi="Times New Roman" w:cs="Times New Roman"/>
                <w:sz w:val="20"/>
                <w:szCs w:val="20"/>
              </w:rPr>
              <w:t>Solar Charge Controller (For use with 12V or 24V solar panels)</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66"/>
          </w:tcPr>
          <w:p w:rsidR="00C61067" w:rsidRPr="00C500FA" w:rsidRDefault="00C500FA" w:rsidP="00C500FA">
            <w:pPr>
              <w:ind w:left="1"/>
              <w:rPr>
                <w:rFonts w:ascii="Times New Roman" w:hAnsi="Times New Roman" w:cs="Times New Roman"/>
                <w:sz w:val="20"/>
                <w:szCs w:val="20"/>
              </w:rPr>
            </w:pPr>
            <w:r>
              <w:rPr>
                <w:rFonts w:ascii="Times New Roman" w:eastAsia="Times New Roman" w:hAnsi="Times New Roman" w:cs="Times New Roman"/>
                <w:sz w:val="20"/>
                <w:szCs w:val="20"/>
              </w:rPr>
              <w:t xml:space="preserve">  Output (60A/24V) </w:t>
            </w:r>
            <w:r w:rsidR="005534D0" w:rsidRPr="00C500FA">
              <w:rPr>
                <w:rFonts w:ascii="Times New Roman" w:eastAsia="Times New Roman" w:hAnsi="Times New Roman" w:cs="Times New Roman"/>
                <w:sz w:val="20"/>
                <w:szCs w:val="20"/>
              </w:rPr>
              <w:t xml:space="preserve">Maximum Output </w:t>
            </w:r>
            <w:r>
              <w:rPr>
                <w:rFonts w:ascii="Times New Roman" w:eastAsia="Times New Roman" w:hAnsi="Times New Roman" w:cs="Times New Roman"/>
                <w:sz w:val="20"/>
                <w:szCs w:val="20"/>
              </w:rPr>
              <w:t>80</w:t>
            </w:r>
            <w:r w:rsidR="005534D0" w:rsidRPr="00C500FA">
              <w:rPr>
                <w:rFonts w:ascii="Times New Roman" w:eastAsia="Times New Roman" w:hAnsi="Times New Roman" w:cs="Times New Roman"/>
                <w:sz w:val="20"/>
                <w:szCs w:val="20"/>
              </w:rPr>
              <w:t xml:space="preserve">0W </w:t>
            </w:r>
            <w:r>
              <w:rPr>
                <w:rFonts w:ascii="Times New Roman" w:eastAsia="Times New Roman" w:hAnsi="Times New Roman" w:cs="Times New Roman"/>
                <w:sz w:val="20"/>
                <w:szCs w:val="20"/>
              </w:rPr>
              <w:t>/hour</w:t>
            </w:r>
          </w:p>
        </w:tc>
      </w:tr>
      <w:tr w:rsidR="00C61067" w:rsidRPr="00C500FA" w:rsidTr="00C500FA">
        <w:trPr>
          <w:trHeight w:val="329"/>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103"/>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CEC power rating </w:t>
            </w:r>
            <w:r w:rsidR="00C500FA">
              <w:rPr>
                <w:rFonts w:ascii="Times New Roman" w:eastAsia="Times New Roman" w:hAnsi="Times New Roman" w:cs="Times New Roman"/>
                <w:sz w:val="20"/>
                <w:szCs w:val="20"/>
              </w:rPr>
              <w:t xml:space="preserve"> </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66"/>
          </w:tcPr>
          <w:p w:rsidR="00C61067" w:rsidRPr="00C500FA" w:rsidRDefault="00C500FA" w:rsidP="00C500FA">
            <w:pPr>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5534D0" w:rsidRPr="00C500FA">
              <w:rPr>
                <w:rFonts w:ascii="Times New Roman" w:eastAsia="Times New Roman" w:hAnsi="Times New Roman" w:cs="Times New Roman"/>
                <w:sz w:val="20"/>
                <w:szCs w:val="20"/>
              </w:rPr>
              <w:t xml:space="preserve">5.760 kW </w:t>
            </w:r>
          </w:p>
        </w:tc>
      </w:tr>
      <w:tr w:rsidR="00C61067" w:rsidRPr="00C500FA" w:rsidTr="00C500FA">
        <w:trPr>
          <w:trHeight w:val="184"/>
        </w:trPr>
        <w:tc>
          <w:tcPr>
            <w:tcW w:w="5840" w:type="dxa"/>
            <w:tcBorders>
              <w:top w:val="single" w:sz="6" w:space="0" w:color="000000"/>
              <w:left w:val="single" w:sz="6" w:space="0" w:color="000000"/>
              <w:bottom w:val="single" w:sz="6" w:space="0" w:color="000000"/>
              <w:right w:val="single" w:sz="6" w:space="0" w:color="000000"/>
            </w:tcBorders>
            <w:shd w:val="clear" w:color="auto" w:fill="92D050"/>
          </w:tcPr>
          <w:p w:rsidR="00C61067" w:rsidRPr="00C500FA" w:rsidRDefault="005534D0">
            <w:pPr>
              <w:ind w:left="103"/>
              <w:rPr>
                <w:rFonts w:ascii="Times New Roman" w:hAnsi="Times New Roman" w:cs="Times New Roman"/>
                <w:sz w:val="20"/>
                <w:szCs w:val="20"/>
              </w:rPr>
            </w:pPr>
            <w:r w:rsidRPr="00C500FA">
              <w:rPr>
                <w:rFonts w:ascii="Times New Roman" w:eastAsia="Times New Roman" w:hAnsi="Times New Roman" w:cs="Times New Roman"/>
                <w:b/>
                <w:sz w:val="20"/>
                <w:szCs w:val="20"/>
              </w:rPr>
              <w:t>General Specifications</w:t>
            </w:r>
            <w:r w:rsidRPr="00C500FA">
              <w:rPr>
                <w:rFonts w:ascii="Times New Roman" w:eastAsia="Times New Roman" w:hAnsi="Times New Roman" w:cs="Times New Roman"/>
                <w:sz w:val="20"/>
                <w:szCs w:val="20"/>
              </w:rPr>
              <w:t xml:space="preserve"> </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92D050"/>
          </w:tcPr>
          <w:p w:rsidR="00C61067" w:rsidRPr="00C500FA" w:rsidRDefault="005534D0" w:rsidP="00C500FA">
            <w:pPr>
              <w:ind w:left="27"/>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 </w:t>
            </w:r>
          </w:p>
        </w:tc>
      </w:tr>
      <w:tr w:rsidR="00C61067" w:rsidRPr="00C500FA" w:rsidTr="00C500FA">
        <w:trPr>
          <w:trHeight w:val="316"/>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103"/>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NEMA degree of protection </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66"/>
          </w:tcPr>
          <w:p w:rsidR="00C500FA" w:rsidRDefault="00C500FA" w:rsidP="00C500FA">
            <w:pPr>
              <w:ind w:left="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534D0" w:rsidRPr="00C500FA">
              <w:rPr>
                <w:rFonts w:ascii="Times New Roman" w:eastAsia="Times New Roman" w:hAnsi="Times New Roman" w:cs="Times New Roman"/>
                <w:sz w:val="20"/>
                <w:szCs w:val="20"/>
              </w:rPr>
              <w:t xml:space="preserve">NEMA1R (indoor rating)(electronic components sealed inside </w:t>
            </w:r>
            <w:r>
              <w:rPr>
                <w:rFonts w:ascii="Times New Roman" w:eastAsia="Times New Roman" w:hAnsi="Times New Roman" w:cs="Times New Roman"/>
                <w:sz w:val="20"/>
                <w:szCs w:val="20"/>
              </w:rPr>
              <w:t xml:space="preserve">    </w:t>
            </w:r>
          </w:p>
          <w:p w:rsidR="00C61067" w:rsidRPr="00C500FA" w:rsidRDefault="00C500FA" w:rsidP="00C500FA">
            <w:pPr>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5534D0" w:rsidRPr="00C500FA">
              <w:rPr>
                <w:rFonts w:ascii="Times New Roman" w:eastAsia="Times New Roman" w:hAnsi="Times New Roman" w:cs="Times New Roman"/>
                <w:sz w:val="20"/>
                <w:szCs w:val="20"/>
              </w:rPr>
              <w:t xml:space="preserve">enclosure) </w:t>
            </w:r>
          </w:p>
        </w:tc>
      </w:tr>
      <w:tr w:rsidR="00C61067" w:rsidRPr="00C500FA" w:rsidTr="00C500FA">
        <w:trPr>
          <w:trHeight w:val="330"/>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103"/>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Ambient air temperature for operation </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66"/>
          </w:tcPr>
          <w:p w:rsidR="00C61067" w:rsidRPr="00C500FA" w:rsidRDefault="00C500FA" w:rsidP="00C500FA">
            <w:pPr>
              <w:ind w:right="19"/>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5534D0" w:rsidRPr="00C500FA">
              <w:rPr>
                <w:rFonts w:ascii="Times New Roman" w:eastAsia="Times New Roman" w:hAnsi="Times New Roman" w:cs="Times New Roman"/>
                <w:sz w:val="20"/>
                <w:szCs w:val="20"/>
              </w:rPr>
              <w:t xml:space="preserve">-25 to 70°C (-13 to 158°F) (power derated above 45°C (113°F) </w:t>
            </w:r>
          </w:p>
        </w:tc>
      </w:tr>
      <w:tr w:rsidR="00C61067" w:rsidRPr="00C500FA" w:rsidTr="00C500FA">
        <w:trPr>
          <w:trHeight w:val="315"/>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103"/>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Monitor (two monitors) </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66"/>
          </w:tcPr>
          <w:p w:rsidR="00C61067" w:rsidRPr="00C500FA" w:rsidRDefault="00C500FA" w:rsidP="00C500FA">
            <w:pPr>
              <w:ind w:right="19"/>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5534D0" w:rsidRPr="00C500FA">
              <w:rPr>
                <w:rFonts w:ascii="Times New Roman" w:eastAsia="Times New Roman" w:hAnsi="Times New Roman" w:cs="Times New Roman"/>
                <w:sz w:val="20"/>
                <w:szCs w:val="20"/>
              </w:rPr>
              <w:t xml:space="preserve">Graphical 128 x 64 pixel, backlit LCD Display (reads V, Ah, etc.) </w:t>
            </w:r>
          </w:p>
        </w:tc>
      </w:tr>
      <w:tr w:rsidR="00C61067" w:rsidRPr="00C500FA" w:rsidTr="00C500FA">
        <w:trPr>
          <w:trHeight w:val="330"/>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103"/>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Product Dimensions (H x W x L) &amp; Color </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66"/>
          </w:tcPr>
          <w:p w:rsidR="00C61067" w:rsidRPr="00C500FA" w:rsidRDefault="00C500FA" w:rsidP="00C500FA">
            <w:pPr>
              <w:ind w:right="19"/>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6848AB">
              <w:rPr>
                <w:rFonts w:ascii="Times New Roman" w:eastAsia="Times New Roman" w:hAnsi="Times New Roman" w:cs="Times New Roman"/>
                <w:sz w:val="20"/>
                <w:szCs w:val="20"/>
              </w:rPr>
              <w:t>48" x 24" x 36</w:t>
            </w:r>
            <w:r w:rsidR="005534D0" w:rsidRPr="00C500FA">
              <w:rPr>
                <w:rFonts w:ascii="Times New Roman" w:eastAsia="Times New Roman" w:hAnsi="Times New Roman" w:cs="Times New Roman"/>
                <w:sz w:val="20"/>
                <w:szCs w:val="20"/>
              </w:rPr>
              <w:t xml:space="preserve">"     Color – Black </w:t>
            </w:r>
          </w:p>
        </w:tc>
      </w:tr>
      <w:tr w:rsidR="00C61067" w:rsidRPr="00C500FA" w:rsidTr="00C500FA">
        <w:trPr>
          <w:trHeight w:val="315"/>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103"/>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Product Weight &amp; Construction </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66"/>
          </w:tcPr>
          <w:p w:rsidR="00C61067" w:rsidRPr="00C500FA" w:rsidRDefault="00C500FA" w:rsidP="00C500FA">
            <w:pPr>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6848AB">
              <w:rPr>
                <w:rFonts w:ascii="Times New Roman" w:eastAsia="Times New Roman" w:hAnsi="Times New Roman" w:cs="Times New Roman"/>
                <w:sz w:val="20"/>
                <w:szCs w:val="20"/>
              </w:rPr>
              <w:t>1,905</w:t>
            </w:r>
            <w:r w:rsidR="005534D0" w:rsidRPr="00C500FA">
              <w:rPr>
                <w:rFonts w:ascii="Times New Roman" w:eastAsia="Times New Roman" w:hAnsi="Times New Roman" w:cs="Times New Roman"/>
                <w:sz w:val="20"/>
                <w:szCs w:val="20"/>
              </w:rPr>
              <w:t xml:space="preserve"> lbs.    Heavy Steel </w:t>
            </w:r>
          </w:p>
        </w:tc>
      </w:tr>
      <w:tr w:rsidR="00C61067" w:rsidRPr="00C500FA" w:rsidTr="00C500FA">
        <w:trPr>
          <w:trHeight w:val="315"/>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103"/>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Warranty &amp; Service Life </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66"/>
          </w:tcPr>
          <w:p w:rsidR="00C61067" w:rsidRPr="00C500FA" w:rsidRDefault="00C500FA" w:rsidP="00C500FA">
            <w:pPr>
              <w:ind w:right="16"/>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5534D0" w:rsidRPr="00C500FA">
              <w:rPr>
                <w:rFonts w:ascii="Times New Roman" w:eastAsia="Times New Roman" w:hAnsi="Times New Roman" w:cs="Times New Roman"/>
                <w:sz w:val="20"/>
                <w:szCs w:val="20"/>
              </w:rPr>
              <w:t xml:space="preserve">5yr. warranty-components; </w:t>
            </w:r>
            <w:r>
              <w:rPr>
                <w:rFonts w:ascii="Times New Roman" w:eastAsia="Times New Roman" w:hAnsi="Times New Roman" w:cs="Times New Roman"/>
                <w:sz w:val="20"/>
                <w:szCs w:val="20"/>
              </w:rPr>
              <w:t>up to 4yr. warranty on cells</w:t>
            </w:r>
            <w:r w:rsidR="005534D0" w:rsidRPr="00C500FA">
              <w:rPr>
                <w:rFonts w:ascii="Times New Roman" w:eastAsia="Times New Roman" w:hAnsi="Times New Roman" w:cs="Times New Roman"/>
                <w:sz w:val="20"/>
                <w:szCs w:val="20"/>
              </w:rPr>
              <w:t xml:space="preserve"> </w:t>
            </w:r>
          </w:p>
        </w:tc>
      </w:tr>
      <w:tr w:rsidR="00C61067" w:rsidRPr="00C500FA" w:rsidTr="00C500FA">
        <w:trPr>
          <w:trHeight w:val="329"/>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103"/>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Part numbers </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66"/>
          </w:tcPr>
          <w:p w:rsidR="00C61067" w:rsidRPr="00C500FA" w:rsidRDefault="00C500FA" w:rsidP="00C500FA">
            <w:pPr>
              <w:ind w:right="20"/>
              <w:rPr>
                <w:rFonts w:ascii="Times New Roman" w:hAnsi="Times New Roman" w:cs="Times New Roman"/>
                <w:sz w:val="20"/>
                <w:szCs w:val="20"/>
              </w:rPr>
            </w:pPr>
            <w:r>
              <w:rPr>
                <w:rFonts w:ascii="Times New Roman" w:eastAsia="Times New Roman" w:hAnsi="Times New Roman" w:cs="Times New Roman"/>
                <w:sz w:val="20"/>
                <w:szCs w:val="20"/>
              </w:rPr>
              <w:t xml:space="preserve">  GEN-2660-6kVA-60A</w:t>
            </w:r>
          </w:p>
        </w:tc>
      </w:tr>
      <w:tr w:rsidR="00C61067" w:rsidRPr="00C500FA" w:rsidTr="00C500FA">
        <w:trPr>
          <w:trHeight w:val="65"/>
        </w:trPr>
        <w:tc>
          <w:tcPr>
            <w:tcW w:w="5840" w:type="dxa"/>
            <w:tcBorders>
              <w:top w:val="single" w:sz="6" w:space="0" w:color="000000"/>
              <w:left w:val="single" w:sz="6" w:space="0" w:color="000000"/>
              <w:bottom w:val="single" w:sz="6" w:space="0" w:color="000000"/>
              <w:right w:val="single" w:sz="6" w:space="0" w:color="000000"/>
            </w:tcBorders>
            <w:shd w:val="clear" w:color="auto" w:fill="92D050"/>
          </w:tcPr>
          <w:p w:rsidR="00C61067" w:rsidRPr="00C500FA" w:rsidRDefault="005534D0">
            <w:pPr>
              <w:ind w:left="103"/>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Regulatory approvals </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92D050"/>
          </w:tcPr>
          <w:p w:rsidR="00C61067" w:rsidRPr="00C500FA" w:rsidRDefault="005534D0" w:rsidP="00C500FA">
            <w:pPr>
              <w:ind w:left="27"/>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 </w:t>
            </w:r>
          </w:p>
        </w:tc>
      </w:tr>
      <w:tr w:rsidR="00C61067" w:rsidRPr="00C500FA" w:rsidTr="00C500FA">
        <w:trPr>
          <w:trHeight w:val="193"/>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103"/>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Safety &amp; EMC </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66"/>
          </w:tcPr>
          <w:p w:rsidR="00C61067" w:rsidRPr="00C500FA" w:rsidRDefault="00C500FA" w:rsidP="00C500FA">
            <w:pPr>
              <w:rPr>
                <w:rFonts w:ascii="Times New Roman" w:hAnsi="Times New Roman" w:cs="Times New Roman"/>
                <w:sz w:val="20"/>
                <w:szCs w:val="20"/>
              </w:rPr>
            </w:pPr>
            <w:r>
              <w:rPr>
                <w:rFonts w:ascii="Times New Roman" w:eastAsia="Times New Roman" w:hAnsi="Times New Roman" w:cs="Times New Roman"/>
                <w:sz w:val="20"/>
                <w:szCs w:val="20"/>
              </w:rPr>
              <w:t xml:space="preserve">  Components UL1741, CSA 107.1-</w:t>
            </w:r>
            <w:r w:rsidR="005534D0" w:rsidRPr="00C500F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FCC &amp;</w:t>
            </w:r>
            <w:r w:rsidR="005534D0" w:rsidRPr="00C500FA">
              <w:rPr>
                <w:rFonts w:ascii="Times New Roman" w:eastAsia="Times New Roman" w:hAnsi="Times New Roman" w:cs="Times New Roman"/>
                <w:sz w:val="20"/>
                <w:szCs w:val="20"/>
              </w:rPr>
              <w:t xml:space="preserve"> Industry Canada Class B </w:t>
            </w:r>
          </w:p>
        </w:tc>
      </w:tr>
      <w:tr w:rsidR="00C61067" w:rsidRPr="00C500FA" w:rsidTr="00C500FA">
        <w:trPr>
          <w:trHeight w:val="330"/>
        </w:trPr>
        <w:tc>
          <w:tcPr>
            <w:tcW w:w="5840" w:type="dxa"/>
            <w:tcBorders>
              <w:top w:val="single" w:sz="6" w:space="0" w:color="000000"/>
              <w:left w:val="single" w:sz="6" w:space="0" w:color="000000"/>
              <w:bottom w:val="single" w:sz="6" w:space="0" w:color="000000"/>
              <w:right w:val="single" w:sz="6" w:space="0" w:color="000000"/>
            </w:tcBorders>
            <w:shd w:val="clear" w:color="auto" w:fill="D8D8D8"/>
          </w:tcPr>
          <w:p w:rsidR="00C61067" w:rsidRPr="00C500FA" w:rsidRDefault="005534D0">
            <w:pPr>
              <w:ind w:left="103"/>
              <w:rPr>
                <w:rFonts w:ascii="Times New Roman" w:hAnsi="Times New Roman" w:cs="Times New Roman"/>
                <w:sz w:val="20"/>
                <w:szCs w:val="20"/>
              </w:rPr>
            </w:pPr>
            <w:r w:rsidRPr="00C500FA">
              <w:rPr>
                <w:rFonts w:ascii="Times New Roman" w:eastAsia="Times New Roman" w:hAnsi="Times New Roman" w:cs="Times New Roman"/>
                <w:sz w:val="20"/>
                <w:szCs w:val="20"/>
              </w:rPr>
              <w:t xml:space="preserve">Interconnect </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66"/>
          </w:tcPr>
          <w:p w:rsidR="00C61067" w:rsidRPr="00C500FA" w:rsidRDefault="00C500FA" w:rsidP="00C500FA">
            <w:pPr>
              <w:ind w:right="22"/>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5534D0" w:rsidRPr="00C500FA">
              <w:rPr>
                <w:rFonts w:ascii="Times New Roman" w:eastAsia="Times New Roman" w:hAnsi="Times New Roman" w:cs="Times New Roman"/>
                <w:sz w:val="20"/>
                <w:szCs w:val="20"/>
              </w:rPr>
              <w:t xml:space="preserve">IEEE 1547 and CSA 107.1 </w:t>
            </w:r>
          </w:p>
        </w:tc>
      </w:tr>
      <w:tr w:rsidR="00C61067" w:rsidRPr="00C500FA" w:rsidTr="00C500FA">
        <w:trPr>
          <w:trHeight w:val="313"/>
        </w:trPr>
        <w:tc>
          <w:tcPr>
            <w:tcW w:w="5840" w:type="dxa"/>
            <w:tcBorders>
              <w:top w:val="single" w:sz="6" w:space="0" w:color="000000"/>
              <w:left w:val="single" w:sz="6" w:space="0" w:color="000000"/>
              <w:bottom w:val="single" w:sz="6" w:space="0" w:color="000000"/>
              <w:right w:val="single" w:sz="6" w:space="0" w:color="000000"/>
            </w:tcBorders>
            <w:shd w:val="clear" w:color="auto" w:fill="92D050"/>
          </w:tcPr>
          <w:p w:rsidR="00C61067" w:rsidRPr="00C500FA" w:rsidRDefault="00C500FA" w:rsidP="00C500FA">
            <w:pPr>
              <w:ind w:left="103"/>
              <w:rPr>
                <w:rFonts w:ascii="Times New Roman" w:hAnsi="Times New Roman" w:cs="Times New Roman"/>
                <w:sz w:val="20"/>
                <w:szCs w:val="20"/>
              </w:rPr>
            </w:pPr>
            <w:r>
              <w:rPr>
                <w:rFonts w:ascii="Times New Roman" w:eastAsia="Times New Roman" w:hAnsi="Times New Roman" w:cs="Times New Roman"/>
                <w:b/>
                <w:sz w:val="20"/>
                <w:szCs w:val="20"/>
              </w:rPr>
              <w:t>Price</w:t>
            </w:r>
            <w:r w:rsidR="005534D0" w:rsidRPr="00C500FA">
              <w:rPr>
                <w:rFonts w:ascii="Times New Roman" w:eastAsia="Times New Roman" w:hAnsi="Times New Roman" w:cs="Times New Roman"/>
                <w:sz w:val="20"/>
                <w:szCs w:val="20"/>
              </w:rPr>
              <w:t xml:space="preserve"> </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FFFF66"/>
          </w:tcPr>
          <w:p w:rsidR="00C61067" w:rsidRPr="00C500FA" w:rsidRDefault="00C500FA" w:rsidP="00C500FA">
            <w:pPr>
              <w:ind w:right="4"/>
              <w:rPr>
                <w:rFonts w:ascii="Times New Roman" w:hAnsi="Times New Roman" w:cs="Times New Roman"/>
                <w:sz w:val="20"/>
                <w:szCs w:val="20"/>
              </w:rPr>
            </w:pPr>
            <w:r>
              <w:rPr>
                <w:rFonts w:ascii="Times New Roman" w:eastAsia="Times New Roman" w:hAnsi="Times New Roman" w:cs="Times New Roman"/>
                <w:b/>
                <w:sz w:val="20"/>
                <w:szCs w:val="20"/>
              </w:rPr>
              <w:t xml:space="preserve">  $17,497</w:t>
            </w:r>
            <w:r w:rsidR="005534D0" w:rsidRPr="00C500FA">
              <w:rPr>
                <w:rFonts w:ascii="Times New Roman" w:eastAsia="Times New Roman" w:hAnsi="Times New Roman" w:cs="Times New Roman"/>
                <w:sz w:val="20"/>
                <w:szCs w:val="20"/>
              </w:rPr>
              <w:t xml:space="preserve"> </w:t>
            </w:r>
          </w:p>
        </w:tc>
      </w:tr>
      <w:tr w:rsidR="00C500FA" w:rsidRPr="00C500FA" w:rsidTr="00C500FA">
        <w:trPr>
          <w:trHeight w:val="313"/>
        </w:trPr>
        <w:tc>
          <w:tcPr>
            <w:tcW w:w="11510" w:type="dxa"/>
            <w:gridSpan w:val="3"/>
            <w:tcBorders>
              <w:top w:val="single" w:sz="6" w:space="0" w:color="000000"/>
              <w:left w:val="single" w:sz="6" w:space="0" w:color="000000"/>
              <w:bottom w:val="single" w:sz="6" w:space="0" w:color="000000"/>
              <w:right w:val="single" w:sz="6" w:space="0" w:color="000000"/>
            </w:tcBorders>
            <w:shd w:val="clear" w:color="auto" w:fill="auto"/>
          </w:tcPr>
          <w:p w:rsidR="00C500FA" w:rsidRDefault="00C500FA" w:rsidP="006848AB">
            <w:pPr>
              <w:ind w:right="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Geneforce Incorporated </w:t>
            </w:r>
            <w:hyperlink r:id="rId7" w:history="1">
              <w:r w:rsidRPr="00741B56">
                <w:rPr>
                  <w:rStyle w:val="Hyperlink"/>
                  <w:rFonts w:ascii="Times New Roman" w:eastAsia="Times New Roman" w:hAnsi="Times New Roman" w:cs="Times New Roman"/>
                  <w:b/>
                  <w:sz w:val="20"/>
                  <w:szCs w:val="20"/>
                </w:rPr>
                <w:t>www.geneforcepower.com</w:t>
              </w:r>
            </w:hyperlink>
            <w:r>
              <w:rPr>
                <w:rFonts w:ascii="Times New Roman" w:eastAsia="Times New Roman" w:hAnsi="Times New Roman" w:cs="Times New Roman"/>
                <w:b/>
                <w:sz w:val="20"/>
                <w:szCs w:val="20"/>
              </w:rPr>
              <w:t xml:space="preserve"> (305)215-5443 email: </w:t>
            </w:r>
            <w:hyperlink r:id="rId8" w:history="1">
              <w:r w:rsidRPr="00741B56">
                <w:rPr>
                  <w:rStyle w:val="Hyperlink"/>
                  <w:rFonts w:ascii="Times New Roman" w:eastAsia="Times New Roman" w:hAnsi="Times New Roman" w:cs="Times New Roman"/>
                  <w:b/>
                  <w:sz w:val="20"/>
                  <w:szCs w:val="20"/>
                </w:rPr>
                <w:t>sales@geneforcepower.com</w:t>
              </w:r>
            </w:hyperlink>
          </w:p>
        </w:tc>
      </w:tr>
    </w:tbl>
    <w:p w:rsidR="00C61067" w:rsidRPr="00C500FA" w:rsidRDefault="00C61067" w:rsidP="005534D0">
      <w:pPr>
        <w:spacing w:after="0"/>
        <w:jc w:val="both"/>
        <w:rPr>
          <w:rFonts w:ascii="Times New Roman" w:hAnsi="Times New Roman" w:cs="Times New Roman"/>
          <w:sz w:val="20"/>
          <w:szCs w:val="20"/>
        </w:rPr>
      </w:pPr>
    </w:p>
    <w:sectPr w:rsidR="00C61067" w:rsidRPr="00C500FA" w:rsidSect="00C500FA">
      <w:pgSz w:w="12240" w:h="20160" w:code="5"/>
      <w:pgMar w:top="188" w:right="1440" w:bottom="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C2awJKLxemxAxhOExeUWqCrDakVKb+8RIYjX8qWbHeLm0Rkxnl11KCk7ho0EevE70OI1rcMQAiZkdGIFeaDiRg==" w:salt="iDFUBJSqdWEdvEk/IdJSbA=="/>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067"/>
    <w:rsid w:val="00144E36"/>
    <w:rsid w:val="003E1322"/>
    <w:rsid w:val="005534D0"/>
    <w:rsid w:val="006848AB"/>
    <w:rsid w:val="00C500FA"/>
    <w:rsid w:val="00C61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FE36FA-ECA1-4431-8348-475E37D32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500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ales@geneforcepower.com" TargetMode="External"/><Relationship Id="rId3" Type="http://schemas.openxmlformats.org/officeDocument/2006/relationships/webSettings" Target="webSettings.xml"/><Relationship Id="rId7" Type="http://schemas.openxmlformats.org/officeDocument/2006/relationships/hyperlink" Target="http://www.geneforcepow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2821</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Nemer Chino Ahmad</dc:creator>
  <cp:keywords/>
  <cp:lastModifiedBy>Nemer Chino Ahmad</cp:lastModifiedBy>
  <cp:revision>2</cp:revision>
  <cp:lastPrinted>2015-06-23T17:37:00Z</cp:lastPrinted>
  <dcterms:created xsi:type="dcterms:W3CDTF">2015-08-14T21:57:00Z</dcterms:created>
  <dcterms:modified xsi:type="dcterms:W3CDTF">2015-08-14T21:57:00Z</dcterms:modified>
</cp:coreProperties>
</file>