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68263" w:displacedByCustomXml="next"/>
    <w:sdt>
      <w:sdtPr>
        <w:id w:val="-1789885160"/>
        <w:docPartObj>
          <w:docPartGallery w:val="Cover Pages"/>
          <w:docPartUnique/>
        </w:docPartObj>
      </w:sdtPr>
      <w:sdtEndPr>
        <w:rPr>
          <w:rFonts w:cs="Arial"/>
          <w:noProof/>
        </w:rPr>
      </w:sdtEndPr>
      <w:sdtContent>
        <w:p w14:paraId="74BCD038" w14:textId="200A8556" w:rsidR="00FA6FEB" w:rsidRDefault="00461A15">
          <w:r>
            <w:rPr>
              <w:noProof/>
            </w:rPr>
            <mc:AlternateContent>
              <mc:Choice Requires="wps">
                <w:drawing>
                  <wp:anchor distT="0" distB="0" distL="114300" distR="114300" simplePos="0" relativeHeight="251667456" behindDoc="0" locked="0" layoutInCell="1" allowOverlap="1" wp14:anchorId="14071E9C" wp14:editId="1521C806">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6393180" cy="9648190"/>
                    <wp:effectExtent l="0" t="0" r="0" b="254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9648190"/>
                            </a:xfrm>
                            <a:prstGeom prst="rect">
                              <a:avLst/>
                            </a:prstGeom>
                            <a:noFill/>
                            <a:ln>
                              <a:noFill/>
                            </a:ln>
                          </wps:spPr>
                          <wps:txbx>
                            <w:txbxContent>
                              <w:p w14:paraId="27915861" w14:textId="23D5353E" w:rsidR="0009333C" w:rsidRDefault="0009333C" w:rsidP="00BA6101">
                                <w:pPr>
                                  <w:pStyle w:val="Title"/>
                                  <w:jc w:val="left"/>
                                  <w:rPr>
                                    <w:rFonts w:ascii="Helvetica" w:hAnsi="Helvetica" w:cs="Arial"/>
                                    <w:noProof/>
                                    <w:color w:val="444444"/>
                                    <w:sz w:val="20"/>
                                    <w:lang w:val="en"/>
                                  </w:rPr>
                                </w:pPr>
                                <w:r>
                                  <w:rPr>
                                    <w:rFonts w:ascii="Helvetica" w:hAnsi="Helvetica" w:cs="Arial"/>
                                    <w:noProof/>
                                    <w:color w:val="444444"/>
                                    <w:sz w:val="20"/>
                                    <w:lang w:val="en"/>
                                  </w:rPr>
                                  <w:drawing>
                                    <wp:inline distT="0" distB="0" distL="0" distR="0" wp14:anchorId="48EF7221" wp14:editId="240BF5B4">
                                      <wp:extent cx="3420745" cy="1616448"/>
                                      <wp:effectExtent l="0" t="0" r="8255" b="3175"/>
                                      <wp:docPr id="13" name="Picture 13" descr="https://www.thefencepost.com/wp-content/uploads/2019/01/Sandhills-RFP-012819-4-1240x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fencepost.com/wp-content/uploads/2019/01/Sandhills-RFP-012819-4-1240x5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3485" cy="1627193"/>
                                              </a:xfrm>
                                              <a:prstGeom prst="rect">
                                                <a:avLst/>
                                              </a:prstGeom>
                                              <a:noFill/>
                                              <a:ln>
                                                <a:noFill/>
                                              </a:ln>
                                            </pic:spPr>
                                          </pic:pic>
                                        </a:graphicData>
                                      </a:graphic>
                                    </wp:inline>
                                  </w:drawing>
                                </w:r>
                              </w:p>
                              <w:p w14:paraId="08108AE1" w14:textId="38801455" w:rsidR="0009333C" w:rsidRDefault="0009333C" w:rsidP="00FA6FEB">
                                <w:pPr>
                                  <w:pStyle w:val="Title"/>
                                  <w:jc w:val="right"/>
                                  <w:rPr>
                                    <w:rFonts w:ascii="Times New Roman" w:eastAsiaTheme="minorHAnsi" w:hAnsi="Times New Roman"/>
                                    <w:b w:val="0"/>
                                    <w:sz w:val="72"/>
                                    <w:szCs w:val="44"/>
                                  </w:rPr>
                                </w:pPr>
                              </w:p>
                              <w:p w14:paraId="4A16FD91" w14:textId="2BA67156" w:rsidR="0009333C" w:rsidRDefault="0009333C" w:rsidP="00BA6101">
                                <w:pPr>
                                  <w:pStyle w:val="Subtitle"/>
                                  <w:jc w:val="right"/>
                                  <w:rPr>
                                    <w:rFonts w:eastAsiaTheme="minorHAnsi"/>
                                    <w:sz w:val="48"/>
                                  </w:rPr>
                                </w:pPr>
                              </w:p>
                              <w:p w14:paraId="5DC0E3A3" w14:textId="78B3FAB9" w:rsidR="0009333C" w:rsidRPr="002764C1" w:rsidRDefault="0009333C" w:rsidP="00BA6101">
                                <w:pPr>
                                  <w:pStyle w:val="Subtitle"/>
                                  <w:jc w:val="right"/>
                                  <w:rPr>
                                    <w:rFonts w:eastAsiaTheme="minorHAnsi"/>
                                    <w:color w:val="auto"/>
                                    <w:sz w:val="56"/>
                                  </w:rPr>
                                </w:pPr>
                                <w:r w:rsidRPr="002764C1">
                                  <w:rPr>
                                    <w:rFonts w:eastAsiaTheme="minorHAnsi"/>
                                    <w:color w:val="auto"/>
                                    <w:sz w:val="56"/>
                                  </w:rPr>
                                  <w:t>Community Well-Being</w:t>
                                </w:r>
                              </w:p>
                              <w:p w14:paraId="0ADF3CC4" w14:textId="7FB4FFA9" w:rsidR="0009333C" w:rsidRPr="002764C1" w:rsidRDefault="0009333C" w:rsidP="00BA6101">
                                <w:pPr>
                                  <w:pStyle w:val="Subtitle"/>
                                  <w:jc w:val="right"/>
                                  <w:rPr>
                                    <w:rFonts w:eastAsiaTheme="minorHAnsi"/>
                                    <w:b/>
                                    <w:color w:val="auto"/>
                                    <w:sz w:val="56"/>
                                  </w:rPr>
                                </w:pPr>
                                <w:r w:rsidRPr="002764C1">
                                  <w:rPr>
                                    <w:rFonts w:eastAsiaTheme="minorHAnsi"/>
                                    <w:color w:val="auto"/>
                                    <w:sz w:val="56"/>
                                  </w:rPr>
                                  <w:t xml:space="preserve"> Needs Assessment</w:t>
                                </w:r>
                              </w:p>
                              <w:p w14:paraId="76AB1AB0" w14:textId="77777777" w:rsidR="0009333C" w:rsidRPr="002764C1" w:rsidRDefault="0009333C" w:rsidP="00BA6101">
                                <w:pPr>
                                  <w:pStyle w:val="Subtitle"/>
                                  <w:jc w:val="right"/>
                                  <w:rPr>
                                    <w:rFonts w:cstheme="minorBidi"/>
                                    <w:color w:val="auto"/>
                                    <w:sz w:val="28"/>
                                  </w:rPr>
                                </w:pPr>
                                <w:r w:rsidRPr="002764C1">
                                  <w:rPr>
                                    <w:rFonts w:ascii="Arial" w:hAnsi="Arial" w:cs="Arial"/>
                                    <w:color w:val="auto"/>
                                    <w:sz w:val="56"/>
                                    <w:szCs w:val="44"/>
                                  </w:rPr>
                                  <w:t>April 2019</w:t>
                                </w:r>
                              </w:p>
                              <w:p w14:paraId="6ADA0F37" w14:textId="101391AA" w:rsidR="0009333C" w:rsidRDefault="0009333C">
                                <w:pPr>
                                  <w:spacing w:before="240"/>
                                  <w:ind w:left="1008"/>
                                  <w:jc w:val="right"/>
                                  <w:rPr>
                                    <w:color w:val="FFFFFF" w:themeColor="background1"/>
                                  </w:rPr>
                                </w:pPr>
                              </w:p>
                              <w:p w14:paraId="727077EB" w14:textId="77777777" w:rsidR="0009333C" w:rsidRPr="009E6F0A" w:rsidRDefault="0009333C" w:rsidP="002764C1">
                                <w:pPr>
                                  <w:pStyle w:val="Title"/>
                                  <w:jc w:val="right"/>
                                  <w:rPr>
                                    <w:rFonts w:ascii="Times New Roman" w:eastAsiaTheme="minorHAnsi" w:hAnsi="Times New Roman"/>
                                    <w:b w:val="0"/>
                                    <w:color w:val="808080" w:themeColor="background1" w:themeShade="80"/>
                                    <w:sz w:val="56"/>
                                    <w:szCs w:val="44"/>
                                  </w:rPr>
                                </w:pPr>
                                <w:r w:rsidRPr="009E6F0A">
                                  <w:rPr>
                                    <w:rFonts w:ascii="Times New Roman" w:eastAsiaTheme="minorHAnsi" w:hAnsi="Times New Roman"/>
                                    <w:b w:val="0"/>
                                    <w:color w:val="808080" w:themeColor="background1" w:themeShade="80"/>
                                    <w:sz w:val="56"/>
                                    <w:szCs w:val="44"/>
                                  </w:rPr>
                                  <w:t>2019 Custer County Area</w:t>
                                </w:r>
                              </w:p>
                              <w:p w14:paraId="5FB560E4" w14:textId="77777777" w:rsidR="0009333C" w:rsidRPr="009E6F0A" w:rsidRDefault="0009333C" w:rsidP="002764C1">
                                <w:pPr>
                                  <w:pStyle w:val="Title"/>
                                  <w:jc w:val="right"/>
                                  <w:rPr>
                                    <w:rFonts w:ascii="Times New Roman" w:eastAsiaTheme="minorHAnsi" w:hAnsi="Times New Roman"/>
                                    <w:b w:val="0"/>
                                    <w:color w:val="808080" w:themeColor="background1" w:themeShade="80"/>
                                    <w:sz w:val="36"/>
                                    <w:szCs w:val="44"/>
                                  </w:rPr>
                                </w:pPr>
                                <w:r w:rsidRPr="009E6F0A">
                                  <w:rPr>
                                    <w:rFonts w:ascii="Times New Roman" w:eastAsiaTheme="minorHAnsi" w:hAnsi="Times New Roman"/>
                                    <w:b w:val="0"/>
                                    <w:color w:val="808080" w:themeColor="background1" w:themeShade="80"/>
                                    <w:sz w:val="36"/>
                                    <w:szCs w:val="44"/>
                                  </w:rPr>
                                  <w:t xml:space="preserve">(Blaine, Custer, Garfield, Greeley, Loup, </w:t>
                                </w:r>
                              </w:p>
                              <w:p w14:paraId="4C52E1AB" w14:textId="77777777" w:rsidR="0009333C" w:rsidRPr="009E6F0A" w:rsidRDefault="0009333C" w:rsidP="002764C1">
                                <w:pPr>
                                  <w:pStyle w:val="Title"/>
                                  <w:jc w:val="right"/>
                                  <w:rPr>
                                    <w:rFonts w:ascii="Times New Roman" w:eastAsiaTheme="minorHAnsi" w:hAnsi="Times New Roman"/>
                                    <w:b w:val="0"/>
                                    <w:color w:val="808080" w:themeColor="background1" w:themeShade="80"/>
                                    <w:sz w:val="36"/>
                                    <w:szCs w:val="44"/>
                                  </w:rPr>
                                </w:pPr>
                                <w:r w:rsidRPr="009E6F0A">
                                  <w:rPr>
                                    <w:rFonts w:ascii="Times New Roman" w:eastAsiaTheme="minorHAnsi" w:hAnsi="Times New Roman"/>
                                    <w:b w:val="0"/>
                                    <w:color w:val="808080" w:themeColor="background1" w:themeShade="80"/>
                                    <w:sz w:val="36"/>
                                    <w:szCs w:val="44"/>
                                  </w:rPr>
                                  <w:t>Sherman, Valley, Wheeler Counties)</w:t>
                                </w:r>
                              </w:p>
                              <w:p w14:paraId="0F07AC4A" w14:textId="34694AA1" w:rsidR="0009333C" w:rsidRDefault="0009333C">
                                <w:pPr>
                                  <w:spacing w:before="240"/>
                                  <w:ind w:left="1008"/>
                                  <w:jc w:val="right"/>
                                  <w:rPr>
                                    <w:color w:val="FFFFFF" w:themeColor="background1"/>
                                  </w:rPr>
                                </w:pPr>
                              </w:p>
                              <w:p w14:paraId="4660E1B9" w14:textId="3C7D8332" w:rsidR="0009333C" w:rsidRDefault="0009333C">
                                <w:pPr>
                                  <w:spacing w:before="240"/>
                                  <w:ind w:left="1008"/>
                                  <w:jc w:val="right"/>
                                  <w:rPr>
                                    <w:color w:val="FFFFFF" w:themeColor="background1"/>
                                  </w:rPr>
                                </w:pPr>
                              </w:p>
                              <w:p w14:paraId="250556F5" w14:textId="586D647F" w:rsidR="0009333C" w:rsidRDefault="0009333C">
                                <w:pPr>
                                  <w:spacing w:before="240"/>
                                  <w:ind w:left="1008"/>
                                  <w:jc w:val="right"/>
                                  <w:rPr>
                                    <w:color w:val="FFFFFF" w:themeColor="background1"/>
                                  </w:rPr>
                                </w:pPr>
                              </w:p>
                              <w:p w14:paraId="7FCA8DD7" w14:textId="231D7B0D" w:rsidR="0009333C" w:rsidRDefault="0009333C">
                                <w:pPr>
                                  <w:spacing w:before="240"/>
                                  <w:ind w:left="1008"/>
                                  <w:jc w:val="right"/>
                                  <w:rPr>
                                    <w:color w:val="FFFFFF" w:themeColor="background1"/>
                                  </w:rPr>
                                </w:pPr>
                              </w:p>
                              <w:p w14:paraId="43C6D7B8" w14:textId="77777777" w:rsidR="0009333C" w:rsidRDefault="0009333C">
                                <w:pPr>
                                  <w:spacing w:before="240"/>
                                  <w:ind w:left="1008"/>
                                  <w:jc w:val="right"/>
                                  <w:rPr>
                                    <w:color w:val="FFFFFF" w:themeColor="background1"/>
                                  </w:rPr>
                                </w:pPr>
                              </w:p>
                              <w:p w14:paraId="18071769" w14:textId="7BFF1932" w:rsidR="0009333C" w:rsidRDefault="0009333C" w:rsidP="00FA6FEB">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14071E9C" id="Rectangle 16" o:spid="_x0000_s1026" style="position:absolute;margin-left:0;margin-top:0;width:503.4pt;height:759.7pt;z-index:251667456;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" filled="f" stroked="f">
                    <v:textbox inset="21.6pt,1in,21.6pt">
                      <w:txbxContent>
                        <w:p w14:paraId="27915861" w14:textId="23D5353E" w:rsidR="0009333C" w:rsidRDefault="0009333C" w:rsidP="00BA6101">
                          <w:pPr>
                            <w:pStyle w:val="Title"/>
                            <w:jc w:val="left"/>
                            <w:rPr>
                              <w:rFonts w:ascii="Helvetica" w:hAnsi="Helvetica" w:cs="Arial"/>
                              <w:noProof/>
                              <w:color w:val="444444"/>
                              <w:sz w:val="20"/>
                              <w:lang w:val="en"/>
                            </w:rPr>
                          </w:pPr>
                          <w:r>
                            <w:rPr>
                              <w:rFonts w:ascii="Helvetica" w:hAnsi="Helvetica" w:cs="Arial"/>
                              <w:noProof/>
                              <w:color w:val="444444"/>
                              <w:sz w:val="20"/>
                              <w:lang w:val="en"/>
                            </w:rPr>
                            <w:drawing>
                              <wp:inline distT="0" distB="0" distL="0" distR="0" wp14:anchorId="48EF7221" wp14:editId="240BF5B4">
                                <wp:extent cx="3420745" cy="1616448"/>
                                <wp:effectExtent l="0" t="0" r="8255" b="3175"/>
                                <wp:docPr id="13" name="Picture 13" descr="https://www.thefencepost.com/wp-content/uploads/2019/01/Sandhills-RFP-012819-4-1240x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fencepost.com/wp-content/uploads/2019/01/Sandhills-RFP-012819-4-1240x5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3485" cy="1627193"/>
                                        </a:xfrm>
                                        <a:prstGeom prst="rect">
                                          <a:avLst/>
                                        </a:prstGeom>
                                        <a:noFill/>
                                        <a:ln>
                                          <a:noFill/>
                                        </a:ln>
                                      </pic:spPr>
                                    </pic:pic>
                                  </a:graphicData>
                                </a:graphic>
                              </wp:inline>
                            </w:drawing>
                          </w:r>
                        </w:p>
                        <w:p w14:paraId="08108AE1" w14:textId="38801455" w:rsidR="0009333C" w:rsidRDefault="0009333C" w:rsidP="00FA6FEB">
                          <w:pPr>
                            <w:pStyle w:val="Title"/>
                            <w:jc w:val="right"/>
                            <w:rPr>
                              <w:rFonts w:ascii="Times New Roman" w:eastAsiaTheme="minorHAnsi" w:hAnsi="Times New Roman"/>
                              <w:b w:val="0"/>
                              <w:sz w:val="72"/>
                              <w:szCs w:val="44"/>
                            </w:rPr>
                          </w:pPr>
                        </w:p>
                        <w:p w14:paraId="4A16FD91" w14:textId="2BA67156" w:rsidR="0009333C" w:rsidRDefault="0009333C" w:rsidP="00BA6101">
                          <w:pPr>
                            <w:pStyle w:val="Subtitle"/>
                            <w:jc w:val="right"/>
                            <w:rPr>
                              <w:rFonts w:eastAsiaTheme="minorHAnsi"/>
                              <w:sz w:val="48"/>
                            </w:rPr>
                          </w:pPr>
                        </w:p>
                        <w:p w14:paraId="5DC0E3A3" w14:textId="78B3FAB9" w:rsidR="0009333C" w:rsidRPr="002764C1" w:rsidRDefault="0009333C" w:rsidP="00BA6101">
                          <w:pPr>
                            <w:pStyle w:val="Subtitle"/>
                            <w:jc w:val="right"/>
                            <w:rPr>
                              <w:rFonts w:eastAsiaTheme="minorHAnsi"/>
                              <w:color w:val="auto"/>
                              <w:sz w:val="56"/>
                            </w:rPr>
                          </w:pPr>
                          <w:r w:rsidRPr="002764C1">
                            <w:rPr>
                              <w:rFonts w:eastAsiaTheme="minorHAnsi"/>
                              <w:color w:val="auto"/>
                              <w:sz w:val="56"/>
                            </w:rPr>
                            <w:t>Community Well-Being</w:t>
                          </w:r>
                        </w:p>
                        <w:p w14:paraId="0ADF3CC4" w14:textId="7FB4FFA9" w:rsidR="0009333C" w:rsidRPr="002764C1" w:rsidRDefault="0009333C" w:rsidP="00BA6101">
                          <w:pPr>
                            <w:pStyle w:val="Subtitle"/>
                            <w:jc w:val="right"/>
                            <w:rPr>
                              <w:rFonts w:eastAsiaTheme="minorHAnsi"/>
                              <w:b/>
                              <w:color w:val="auto"/>
                              <w:sz w:val="56"/>
                            </w:rPr>
                          </w:pPr>
                          <w:r w:rsidRPr="002764C1">
                            <w:rPr>
                              <w:rFonts w:eastAsiaTheme="minorHAnsi"/>
                              <w:color w:val="auto"/>
                              <w:sz w:val="56"/>
                            </w:rPr>
                            <w:t xml:space="preserve"> Needs Assessment</w:t>
                          </w:r>
                        </w:p>
                        <w:p w14:paraId="76AB1AB0" w14:textId="77777777" w:rsidR="0009333C" w:rsidRPr="002764C1" w:rsidRDefault="0009333C" w:rsidP="00BA6101">
                          <w:pPr>
                            <w:pStyle w:val="Subtitle"/>
                            <w:jc w:val="right"/>
                            <w:rPr>
                              <w:rFonts w:cstheme="minorBidi"/>
                              <w:color w:val="auto"/>
                              <w:sz w:val="28"/>
                            </w:rPr>
                          </w:pPr>
                          <w:r w:rsidRPr="002764C1">
                            <w:rPr>
                              <w:rFonts w:ascii="Arial" w:hAnsi="Arial" w:cs="Arial"/>
                              <w:color w:val="auto"/>
                              <w:sz w:val="56"/>
                              <w:szCs w:val="44"/>
                            </w:rPr>
                            <w:t>April 2019</w:t>
                          </w:r>
                        </w:p>
                        <w:p w14:paraId="6ADA0F37" w14:textId="101391AA" w:rsidR="0009333C" w:rsidRDefault="0009333C">
                          <w:pPr>
                            <w:spacing w:before="240"/>
                            <w:ind w:left="1008"/>
                            <w:jc w:val="right"/>
                            <w:rPr>
                              <w:color w:val="FFFFFF" w:themeColor="background1"/>
                            </w:rPr>
                          </w:pPr>
                        </w:p>
                        <w:p w14:paraId="727077EB" w14:textId="77777777" w:rsidR="0009333C" w:rsidRPr="009E6F0A" w:rsidRDefault="0009333C" w:rsidP="002764C1">
                          <w:pPr>
                            <w:pStyle w:val="Title"/>
                            <w:jc w:val="right"/>
                            <w:rPr>
                              <w:rFonts w:ascii="Times New Roman" w:eastAsiaTheme="minorHAnsi" w:hAnsi="Times New Roman"/>
                              <w:b w:val="0"/>
                              <w:color w:val="808080" w:themeColor="background1" w:themeShade="80"/>
                              <w:sz w:val="56"/>
                              <w:szCs w:val="44"/>
                            </w:rPr>
                          </w:pPr>
                          <w:r w:rsidRPr="009E6F0A">
                            <w:rPr>
                              <w:rFonts w:ascii="Times New Roman" w:eastAsiaTheme="minorHAnsi" w:hAnsi="Times New Roman"/>
                              <w:b w:val="0"/>
                              <w:color w:val="808080" w:themeColor="background1" w:themeShade="80"/>
                              <w:sz w:val="56"/>
                              <w:szCs w:val="44"/>
                            </w:rPr>
                            <w:t>2019 Custer County Area</w:t>
                          </w:r>
                        </w:p>
                        <w:p w14:paraId="5FB560E4" w14:textId="77777777" w:rsidR="0009333C" w:rsidRPr="009E6F0A" w:rsidRDefault="0009333C" w:rsidP="002764C1">
                          <w:pPr>
                            <w:pStyle w:val="Title"/>
                            <w:jc w:val="right"/>
                            <w:rPr>
                              <w:rFonts w:ascii="Times New Roman" w:eastAsiaTheme="minorHAnsi" w:hAnsi="Times New Roman"/>
                              <w:b w:val="0"/>
                              <w:color w:val="808080" w:themeColor="background1" w:themeShade="80"/>
                              <w:sz w:val="36"/>
                              <w:szCs w:val="44"/>
                            </w:rPr>
                          </w:pPr>
                          <w:r w:rsidRPr="009E6F0A">
                            <w:rPr>
                              <w:rFonts w:ascii="Times New Roman" w:eastAsiaTheme="minorHAnsi" w:hAnsi="Times New Roman"/>
                              <w:b w:val="0"/>
                              <w:color w:val="808080" w:themeColor="background1" w:themeShade="80"/>
                              <w:sz w:val="36"/>
                              <w:szCs w:val="44"/>
                            </w:rPr>
                            <w:t xml:space="preserve">(Blaine, Custer, Garfield, Greeley, Loup, </w:t>
                          </w:r>
                        </w:p>
                        <w:p w14:paraId="4C52E1AB" w14:textId="77777777" w:rsidR="0009333C" w:rsidRPr="009E6F0A" w:rsidRDefault="0009333C" w:rsidP="002764C1">
                          <w:pPr>
                            <w:pStyle w:val="Title"/>
                            <w:jc w:val="right"/>
                            <w:rPr>
                              <w:rFonts w:ascii="Times New Roman" w:eastAsiaTheme="minorHAnsi" w:hAnsi="Times New Roman"/>
                              <w:b w:val="0"/>
                              <w:color w:val="808080" w:themeColor="background1" w:themeShade="80"/>
                              <w:sz w:val="36"/>
                              <w:szCs w:val="44"/>
                            </w:rPr>
                          </w:pPr>
                          <w:r w:rsidRPr="009E6F0A">
                            <w:rPr>
                              <w:rFonts w:ascii="Times New Roman" w:eastAsiaTheme="minorHAnsi" w:hAnsi="Times New Roman"/>
                              <w:b w:val="0"/>
                              <w:color w:val="808080" w:themeColor="background1" w:themeShade="80"/>
                              <w:sz w:val="36"/>
                              <w:szCs w:val="44"/>
                            </w:rPr>
                            <w:t>Sherman, Valley, Wheeler Counties)</w:t>
                          </w:r>
                        </w:p>
                        <w:p w14:paraId="0F07AC4A" w14:textId="34694AA1" w:rsidR="0009333C" w:rsidRDefault="0009333C">
                          <w:pPr>
                            <w:spacing w:before="240"/>
                            <w:ind w:left="1008"/>
                            <w:jc w:val="right"/>
                            <w:rPr>
                              <w:color w:val="FFFFFF" w:themeColor="background1"/>
                            </w:rPr>
                          </w:pPr>
                        </w:p>
                        <w:p w14:paraId="4660E1B9" w14:textId="3C7D8332" w:rsidR="0009333C" w:rsidRDefault="0009333C">
                          <w:pPr>
                            <w:spacing w:before="240"/>
                            <w:ind w:left="1008"/>
                            <w:jc w:val="right"/>
                            <w:rPr>
                              <w:color w:val="FFFFFF" w:themeColor="background1"/>
                            </w:rPr>
                          </w:pPr>
                        </w:p>
                        <w:p w14:paraId="250556F5" w14:textId="586D647F" w:rsidR="0009333C" w:rsidRDefault="0009333C">
                          <w:pPr>
                            <w:spacing w:before="240"/>
                            <w:ind w:left="1008"/>
                            <w:jc w:val="right"/>
                            <w:rPr>
                              <w:color w:val="FFFFFF" w:themeColor="background1"/>
                            </w:rPr>
                          </w:pPr>
                        </w:p>
                        <w:p w14:paraId="7FCA8DD7" w14:textId="231D7B0D" w:rsidR="0009333C" w:rsidRDefault="0009333C">
                          <w:pPr>
                            <w:spacing w:before="240"/>
                            <w:ind w:left="1008"/>
                            <w:jc w:val="right"/>
                            <w:rPr>
                              <w:color w:val="FFFFFF" w:themeColor="background1"/>
                            </w:rPr>
                          </w:pPr>
                        </w:p>
                        <w:p w14:paraId="43C6D7B8" w14:textId="77777777" w:rsidR="0009333C" w:rsidRDefault="0009333C">
                          <w:pPr>
                            <w:spacing w:before="240"/>
                            <w:ind w:left="1008"/>
                            <w:jc w:val="right"/>
                            <w:rPr>
                              <w:color w:val="FFFFFF" w:themeColor="background1"/>
                            </w:rPr>
                          </w:pPr>
                        </w:p>
                        <w:p w14:paraId="18071769" w14:textId="7BFF1932" w:rsidR="0009333C" w:rsidRDefault="0009333C" w:rsidP="00FA6FEB">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41C694E8" wp14:editId="0738F488">
                    <wp:simplePos x="0" y="0"/>
                    <wp:positionH relativeFrom="page">
                      <wp:posOffset>6657340</wp:posOffset>
                    </wp:positionH>
                    <wp:positionV relativeFrom="page">
                      <wp:posOffset>167005</wp:posOffset>
                    </wp:positionV>
                    <wp:extent cx="815975" cy="9655810"/>
                    <wp:effectExtent l="0" t="0" r="3810" b="0"/>
                    <wp:wrapNone/>
                    <wp:docPr id="7"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9655810"/>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D4C66BB" w14:textId="18A42788" w:rsidR="0009333C" w:rsidRDefault="0009333C" w:rsidP="00FA6FEB">
                                <w:pPr>
                                  <w:jc w:val="cente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41C694E8" id="Rectangle 472" o:spid="_x0000_s1027" style="position:absolute;margin-left:524.2pt;margin-top:13.15pt;width:64.25pt;height:760.3pt;z-index:25166848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" fillcolor="#1f497d [3215]" stroked="f" strokeweight="2pt">
                    <v:textbox inset="14.4pt,,14.4pt">
                      <w:txbxContent>
                        <w:p w14:paraId="3D4C66BB" w14:textId="18A42788" w:rsidR="0009333C" w:rsidRDefault="0009333C" w:rsidP="00FA6FEB">
                          <w:pPr>
                            <w:jc w:val="center"/>
                          </w:pPr>
                        </w:p>
                      </w:txbxContent>
                    </v:textbox>
                    <w10:wrap anchorx="page" anchory="page"/>
                  </v:rect>
                </w:pict>
              </mc:Fallback>
            </mc:AlternateContent>
          </w:r>
        </w:p>
        <w:p w14:paraId="0A8CD801" w14:textId="77777777" w:rsidR="00FA6FEB" w:rsidRDefault="00FA6FEB"/>
        <w:p w14:paraId="6278C363" w14:textId="6AA07BAF" w:rsidR="00FA6FEB" w:rsidRDefault="001E58F7">
          <w:pPr>
            <w:rPr>
              <w:rFonts w:cs="Arial"/>
              <w:noProof/>
            </w:rPr>
          </w:pPr>
          <w:r>
            <w:rPr>
              <w:noProof/>
            </w:rPr>
            <w:drawing>
              <wp:anchor distT="0" distB="0" distL="114300" distR="114300" simplePos="0" relativeHeight="251678720" behindDoc="1" locked="0" layoutInCell="1" allowOverlap="1" wp14:anchorId="2A798E60" wp14:editId="1988F322">
                <wp:simplePos x="0" y="0"/>
                <wp:positionH relativeFrom="column">
                  <wp:posOffset>1370965</wp:posOffset>
                </wp:positionH>
                <wp:positionV relativeFrom="paragraph">
                  <wp:posOffset>6997065</wp:posOffset>
                </wp:positionV>
                <wp:extent cx="2409825" cy="851535"/>
                <wp:effectExtent l="0" t="0" r="9525" b="5715"/>
                <wp:wrapTight wrapText="bothSides">
                  <wp:wrapPolygon edited="0">
                    <wp:start x="0" y="0"/>
                    <wp:lineTo x="0" y="21262"/>
                    <wp:lineTo x="21515" y="21262"/>
                    <wp:lineTo x="2151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09825" cy="851535"/>
                        </a:xfrm>
                        <a:prstGeom prst="rect">
                          <a:avLst/>
                        </a:prstGeom>
                      </pic:spPr>
                    </pic:pic>
                  </a:graphicData>
                </a:graphic>
                <wp14:sizeRelH relativeFrom="margin">
                  <wp14:pctWidth>0</wp14:pctWidth>
                </wp14:sizeRelH>
                <wp14:sizeRelV relativeFrom="margin">
                  <wp14:pctHeight>0</wp14:pctHeight>
                </wp14:sizeRelV>
              </wp:anchor>
            </w:drawing>
          </w:r>
          <w:r w:rsidR="00FA6FEB">
            <w:rPr>
              <w:rFonts w:cs="Arial"/>
              <w:noProof/>
            </w:rPr>
            <w:br w:type="page"/>
          </w:r>
        </w:p>
      </w:sdtContent>
    </w:sdt>
    <w:p w14:paraId="33367AE2" w14:textId="77777777" w:rsidR="00F91492" w:rsidRPr="00B7659E" w:rsidRDefault="00F91492" w:rsidP="00F91492">
      <w:pPr>
        <w:pBdr>
          <w:bottom w:val="single" w:sz="4" w:space="1" w:color="auto"/>
        </w:pBdr>
        <w:jc w:val="center"/>
        <w:rPr>
          <w:rFonts w:cs="Arial"/>
          <w:b/>
          <w:sz w:val="28"/>
          <w:szCs w:val="28"/>
        </w:rPr>
      </w:pPr>
      <w:r w:rsidRPr="00CE2103">
        <w:rPr>
          <w:rFonts w:cs="Arial"/>
          <w:b/>
          <w:sz w:val="28"/>
          <w:szCs w:val="28"/>
        </w:rPr>
        <w:lastRenderedPageBreak/>
        <w:t>Table of Contents</w:t>
      </w:r>
    </w:p>
    <w:p w14:paraId="4C14ED51" w14:textId="77777777" w:rsidR="00F91492" w:rsidRPr="00B7659E" w:rsidRDefault="00F91492" w:rsidP="00F91492">
      <w:pPr>
        <w:rPr>
          <w:rFonts w:cs="Arial"/>
        </w:rPr>
      </w:pPr>
    </w:p>
    <w:sdt>
      <w:sdtPr>
        <w:rPr>
          <w:rFonts w:eastAsiaTheme="minorHAnsi" w:cstheme="minorBidi"/>
          <w:b w:val="0"/>
          <w:color w:val="auto"/>
          <w:sz w:val="24"/>
          <w:szCs w:val="24"/>
        </w:rPr>
        <w:id w:val="-1082288677"/>
        <w:docPartObj>
          <w:docPartGallery w:val="Table of Contents"/>
          <w:docPartUnique/>
        </w:docPartObj>
      </w:sdtPr>
      <w:sdtEndPr>
        <w:rPr>
          <w:bCs/>
          <w:noProof/>
        </w:rPr>
      </w:sdtEndPr>
      <w:sdtContent>
        <w:p w14:paraId="0BCD00AD" w14:textId="27E6E3D6" w:rsidR="00D45FEF" w:rsidRDefault="00D45FEF">
          <w:pPr>
            <w:pStyle w:val="TOCHeading"/>
          </w:pPr>
          <w:r>
            <w:t>Contents</w:t>
          </w:r>
        </w:p>
        <w:p w14:paraId="1DD4B2F3" w14:textId="1E8DFE06" w:rsidR="00512DB6" w:rsidRDefault="00D45FEF">
          <w:pPr>
            <w:pStyle w:val="TOC1"/>
            <w:tabs>
              <w:tab w:val="right" w:leader="dot" w:pos="9350"/>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5362107" w:history="1">
            <w:r w:rsidR="00512DB6" w:rsidRPr="00AC681B">
              <w:rPr>
                <w:rStyle w:val="Hyperlink"/>
                <w:noProof/>
              </w:rPr>
              <w:t>Executive Summary</w:t>
            </w:r>
            <w:r w:rsidR="00512DB6">
              <w:rPr>
                <w:noProof/>
                <w:webHidden/>
              </w:rPr>
              <w:tab/>
            </w:r>
            <w:r w:rsidR="00512DB6">
              <w:rPr>
                <w:noProof/>
                <w:webHidden/>
              </w:rPr>
              <w:fldChar w:fldCharType="begin"/>
            </w:r>
            <w:r w:rsidR="00512DB6">
              <w:rPr>
                <w:noProof/>
                <w:webHidden/>
              </w:rPr>
              <w:instrText xml:space="preserve"> PAGEREF _Toc5362107 \h </w:instrText>
            </w:r>
            <w:r w:rsidR="00512DB6">
              <w:rPr>
                <w:noProof/>
                <w:webHidden/>
              </w:rPr>
            </w:r>
            <w:r w:rsidR="00512DB6">
              <w:rPr>
                <w:noProof/>
                <w:webHidden/>
              </w:rPr>
              <w:fldChar w:fldCharType="separate"/>
            </w:r>
            <w:r w:rsidR="00512DB6">
              <w:rPr>
                <w:noProof/>
                <w:webHidden/>
              </w:rPr>
              <w:t>1</w:t>
            </w:r>
            <w:r w:rsidR="00512DB6">
              <w:rPr>
                <w:noProof/>
                <w:webHidden/>
              </w:rPr>
              <w:fldChar w:fldCharType="end"/>
            </w:r>
          </w:hyperlink>
        </w:p>
        <w:p w14:paraId="03E1E474" w14:textId="158D530D" w:rsidR="00512DB6" w:rsidRDefault="00E56712">
          <w:pPr>
            <w:pStyle w:val="TOC2"/>
            <w:tabs>
              <w:tab w:val="right" w:leader="dot" w:pos="9350"/>
            </w:tabs>
            <w:rPr>
              <w:rFonts w:asciiTheme="minorHAnsi" w:eastAsiaTheme="minorEastAsia" w:hAnsiTheme="minorHAnsi"/>
              <w:noProof/>
              <w:sz w:val="22"/>
              <w:szCs w:val="22"/>
            </w:rPr>
          </w:pPr>
          <w:hyperlink w:anchor="_Toc5362108" w:history="1">
            <w:r w:rsidR="00512DB6" w:rsidRPr="00AC681B">
              <w:rPr>
                <w:rStyle w:val="Hyperlink"/>
                <w:noProof/>
              </w:rPr>
              <w:t>Childhood Data Summary</w:t>
            </w:r>
            <w:r w:rsidR="00512DB6">
              <w:rPr>
                <w:noProof/>
                <w:webHidden/>
              </w:rPr>
              <w:tab/>
            </w:r>
            <w:r w:rsidR="00512DB6">
              <w:rPr>
                <w:noProof/>
                <w:webHidden/>
              </w:rPr>
              <w:fldChar w:fldCharType="begin"/>
            </w:r>
            <w:r w:rsidR="00512DB6">
              <w:rPr>
                <w:noProof/>
                <w:webHidden/>
              </w:rPr>
              <w:instrText xml:space="preserve"> PAGEREF _Toc5362108 \h </w:instrText>
            </w:r>
            <w:r w:rsidR="00512DB6">
              <w:rPr>
                <w:noProof/>
                <w:webHidden/>
              </w:rPr>
            </w:r>
            <w:r w:rsidR="00512DB6">
              <w:rPr>
                <w:noProof/>
                <w:webHidden/>
              </w:rPr>
              <w:fldChar w:fldCharType="separate"/>
            </w:r>
            <w:r w:rsidR="00512DB6">
              <w:rPr>
                <w:noProof/>
                <w:webHidden/>
              </w:rPr>
              <w:t>1</w:t>
            </w:r>
            <w:r w:rsidR="00512DB6">
              <w:rPr>
                <w:noProof/>
                <w:webHidden/>
              </w:rPr>
              <w:fldChar w:fldCharType="end"/>
            </w:r>
          </w:hyperlink>
        </w:p>
        <w:p w14:paraId="0C05F742" w14:textId="66657BF9" w:rsidR="00512DB6" w:rsidRDefault="00E56712">
          <w:pPr>
            <w:pStyle w:val="TOC2"/>
            <w:tabs>
              <w:tab w:val="right" w:leader="dot" w:pos="9350"/>
            </w:tabs>
            <w:rPr>
              <w:rFonts w:asciiTheme="minorHAnsi" w:eastAsiaTheme="minorEastAsia" w:hAnsiTheme="minorHAnsi"/>
              <w:noProof/>
              <w:sz w:val="22"/>
              <w:szCs w:val="22"/>
            </w:rPr>
          </w:pPr>
          <w:hyperlink w:anchor="_Toc5362109" w:history="1">
            <w:r w:rsidR="00512DB6" w:rsidRPr="00AC681B">
              <w:rPr>
                <w:rStyle w:val="Hyperlink"/>
                <w:noProof/>
              </w:rPr>
              <w:t>Specific Issues by County</w:t>
            </w:r>
            <w:r w:rsidR="00512DB6">
              <w:rPr>
                <w:noProof/>
                <w:webHidden/>
              </w:rPr>
              <w:tab/>
            </w:r>
            <w:r w:rsidR="00512DB6">
              <w:rPr>
                <w:noProof/>
                <w:webHidden/>
              </w:rPr>
              <w:fldChar w:fldCharType="begin"/>
            </w:r>
            <w:r w:rsidR="00512DB6">
              <w:rPr>
                <w:noProof/>
                <w:webHidden/>
              </w:rPr>
              <w:instrText xml:space="preserve"> PAGEREF _Toc5362109 \h </w:instrText>
            </w:r>
            <w:r w:rsidR="00512DB6">
              <w:rPr>
                <w:noProof/>
                <w:webHidden/>
              </w:rPr>
            </w:r>
            <w:r w:rsidR="00512DB6">
              <w:rPr>
                <w:noProof/>
                <w:webHidden/>
              </w:rPr>
              <w:fldChar w:fldCharType="separate"/>
            </w:r>
            <w:r w:rsidR="00512DB6">
              <w:rPr>
                <w:noProof/>
                <w:webHidden/>
              </w:rPr>
              <w:t>3</w:t>
            </w:r>
            <w:r w:rsidR="00512DB6">
              <w:rPr>
                <w:noProof/>
                <w:webHidden/>
              </w:rPr>
              <w:fldChar w:fldCharType="end"/>
            </w:r>
          </w:hyperlink>
        </w:p>
        <w:p w14:paraId="5BEB4C88" w14:textId="13133544" w:rsidR="00512DB6" w:rsidRDefault="00E56712">
          <w:pPr>
            <w:pStyle w:val="TOC2"/>
            <w:tabs>
              <w:tab w:val="right" w:leader="dot" w:pos="9350"/>
            </w:tabs>
            <w:rPr>
              <w:rFonts w:asciiTheme="minorHAnsi" w:eastAsiaTheme="minorEastAsia" w:hAnsiTheme="minorHAnsi"/>
              <w:noProof/>
              <w:sz w:val="22"/>
              <w:szCs w:val="22"/>
            </w:rPr>
          </w:pPr>
          <w:hyperlink w:anchor="_Toc5362110" w:history="1">
            <w:r w:rsidR="00512DB6" w:rsidRPr="00AC681B">
              <w:rPr>
                <w:rStyle w:val="Hyperlink"/>
                <w:noProof/>
              </w:rPr>
              <w:t xml:space="preserve">Nebraska Children and Families Foundation Community </w:t>
            </w:r>
            <w:r w:rsidR="0000640E">
              <w:rPr>
                <w:rStyle w:val="Hyperlink"/>
                <w:noProof/>
              </w:rPr>
              <w:t>Well-Being</w:t>
            </w:r>
            <w:r w:rsidR="00512DB6" w:rsidRPr="00AC681B">
              <w:rPr>
                <w:rStyle w:val="Hyperlink"/>
                <w:noProof/>
              </w:rPr>
              <w:t xml:space="preserve"> Indicators</w:t>
            </w:r>
            <w:r w:rsidR="00512DB6">
              <w:rPr>
                <w:noProof/>
                <w:webHidden/>
              </w:rPr>
              <w:tab/>
            </w:r>
            <w:r w:rsidR="00512DB6">
              <w:rPr>
                <w:noProof/>
                <w:webHidden/>
              </w:rPr>
              <w:fldChar w:fldCharType="begin"/>
            </w:r>
            <w:r w:rsidR="00512DB6">
              <w:rPr>
                <w:noProof/>
                <w:webHidden/>
              </w:rPr>
              <w:instrText xml:space="preserve"> PAGEREF _Toc5362110 \h </w:instrText>
            </w:r>
            <w:r w:rsidR="00512DB6">
              <w:rPr>
                <w:noProof/>
                <w:webHidden/>
              </w:rPr>
            </w:r>
            <w:r w:rsidR="00512DB6">
              <w:rPr>
                <w:noProof/>
                <w:webHidden/>
              </w:rPr>
              <w:fldChar w:fldCharType="separate"/>
            </w:r>
            <w:r w:rsidR="00512DB6">
              <w:rPr>
                <w:noProof/>
                <w:webHidden/>
              </w:rPr>
              <w:t>4</w:t>
            </w:r>
            <w:r w:rsidR="00512DB6">
              <w:rPr>
                <w:noProof/>
                <w:webHidden/>
              </w:rPr>
              <w:fldChar w:fldCharType="end"/>
            </w:r>
          </w:hyperlink>
        </w:p>
        <w:p w14:paraId="6CE3E807" w14:textId="4E72F26F" w:rsidR="00512DB6" w:rsidRDefault="00E56712">
          <w:pPr>
            <w:pStyle w:val="TOC1"/>
            <w:tabs>
              <w:tab w:val="right" w:leader="dot" w:pos="9350"/>
            </w:tabs>
            <w:rPr>
              <w:rFonts w:asciiTheme="minorHAnsi" w:eastAsiaTheme="minorEastAsia" w:hAnsiTheme="minorHAnsi"/>
              <w:noProof/>
              <w:sz w:val="22"/>
              <w:szCs w:val="22"/>
            </w:rPr>
          </w:pPr>
          <w:hyperlink w:anchor="_Toc5362111" w:history="1">
            <w:r w:rsidR="00512DB6" w:rsidRPr="00AC681B">
              <w:rPr>
                <w:rStyle w:val="Hyperlink"/>
                <w:noProof/>
              </w:rPr>
              <w:t xml:space="preserve">2019 Custer Area Community </w:t>
            </w:r>
            <w:r w:rsidR="0000640E">
              <w:rPr>
                <w:rStyle w:val="Hyperlink"/>
                <w:noProof/>
              </w:rPr>
              <w:t>Well-Being</w:t>
            </w:r>
            <w:r w:rsidR="00512DB6" w:rsidRPr="00AC681B">
              <w:rPr>
                <w:rStyle w:val="Hyperlink"/>
                <w:noProof/>
              </w:rPr>
              <w:t xml:space="preserve"> Needs Assessment Results</w:t>
            </w:r>
            <w:r w:rsidR="00512DB6">
              <w:rPr>
                <w:noProof/>
                <w:webHidden/>
              </w:rPr>
              <w:tab/>
            </w:r>
            <w:r w:rsidR="00512DB6">
              <w:rPr>
                <w:noProof/>
                <w:webHidden/>
              </w:rPr>
              <w:fldChar w:fldCharType="begin"/>
            </w:r>
            <w:r w:rsidR="00512DB6">
              <w:rPr>
                <w:noProof/>
                <w:webHidden/>
              </w:rPr>
              <w:instrText xml:space="preserve"> PAGEREF _Toc5362111 \h </w:instrText>
            </w:r>
            <w:r w:rsidR="00512DB6">
              <w:rPr>
                <w:noProof/>
                <w:webHidden/>
              </w:rPr>
            </w:r>
            <w:r w:rsidR="00512DB6">
              <w:rPr>
                <w:noProof/>
                <w:webHidden/>
              </w:rPr>
              <w:fldChar w:fldCharType="separate"/>
            </w:r>
            <w:r w:rsidR="00512DB6">
              <w:rPr>
                <w:noProof/>
                <w:webHidden/>
              </w:rPr>
              <w:t>8</w:t>
            </w:r>
            <w:r w:rsidR="00512DB6">
              <w:rPr>
                <w:noProof/>
                <w:webHidden/>
              </w:rPr>
              <w:fldChar w:fldCharType="end"/>
            </w:r>
          </w:hyperlink>
        </w:p>
        <w:p w14:paraId="7E494096" w14:textId="4FF82EB4" w:rsidR="00512DB6" w:rsidRDefault="00E56712">
          <w:pPr>
            <w:pStyle w:val="TOC2"/>
            <w:tabs>
              <w:tab w:val="right" w:leader="dot" w:pos="9350"/>
            </w:tabs>
            <w:rPr>
              <w:rFonts w:asciiTheme="minorHAnsi" w:eastAsiaTheme="minorEastAsia" w:hAnsiTheme="minorHAnsi"/>
              <w:noProof/>
              <w:sz w:val="22"/>
              <w:szCs w:val="22"/>
            </w:rPr>
          </w:pPr>
          <w:hyperlink w:anchor="_Toc5362112" w:history="1">
            <w:r w:rsidR="00512DB6" w:rsidRPr="00AC681B">
              <w:rPr>
                <w:rStyle w:val="Hyperlink"/>
                <w:noProof/>
              </w:rPr>
              <w:t>Section 1. Demographics</w:t>
            </w:r>
            <w:r w:rsidR="00512DB6">
              <w:rPr>
                <w:noProof/>
                <w:webHidden/>
              </w:rPr>
              <w:tab/>
            </w:r>
            <w:r w:rsidR="00512DB6">
              <w:rPr>
                <w:noProof/>
                <w:webHidden/>
              </w:rPr>
              <w:fldChar w:fldCharType="begin"/>
            </w:r>
            <w:r w:rsidR="00512DB6">
              <w:rPr>
                <w:noProof/>
                <w:webHidden/>
              </w:rPr>
              <w:instrText xml:space="preserve"> PAGEREF _Toc5362112 \h </w:instrText>
            </w:r>
            <w:r w:rsidR="00512DB6">
              <w:rPr>
                <w:noProof/>
                <w:webHidden/>
              </w:rPr>
            </w:r>
            <w:r w:rsidR="00512DB6">
              <w:rPr>
                <w:noProof/>
                <w:webHidden/>
              </w:rPr>
              <w:fldChar w:fldCharType="separate"/>
            </w:r>
            <w:r w:rsidR="00512DB6">
              <w:rPr>
                <w:noProof/>
                <w:webHidden/>
              </w:rPr>
              <w:t>9</w:t>
            </w:r>
            <w:r w:rsidR="00512DB6">
              <w:rPr>
                <w:noProof/>
                <w:webHidden/>
              </w:rPr>
              <w:fldChar w:fldCharType="end"/>
            </w:r>
          </w:hyperlink>
        </w:p>
        <w:p w14:paraId="5B3FB7FF" w14:textId="50C49F69" w:rsidR="00512DB6" w:rsidRDefault="00E56712">
          <w:pPr>
            <w:pStyle w:val="TOC2"/>
            <w:tabs>
              <w:tab w:val="right" w:leader="dot" w:pos="9350"/>
            </w:tabs>
            <w:rPr>
              <w:rFonts w:asciiTheme="minorHAnsi" w:eastAsiaTheme="minorEastAsia" w:hAnsiTheme="minorHAnsi"/>
              <w:noProof/>
              <w:sz w:val="22"/>
              <w:szCs w:val="22"/>
            </w:rPr>
          </w:pPr>
          <w:hyperlink w:anchor="_Toc5362113" w:history="1">
            <w:r w:rsidR="00512DB6" w:rsidRPr="00AC681B">
              <w:rPr>
                <w:rStyle w:val="Hyperlink"/>
                <w:noProof/>
              </w:rPr>
              <w:t>Section 2. Poverty and Unemployment</w:t>
            </w:r>
            <w:r w:rsidR="00512DB6">
              <w:rPr>
                <w:noProof/>
                <w:webHidden/>
              </w:rPr>
              <w:tab/>
            </w:r>
            <w:r w:rsidR="00512DB6">
              <w:rPr>
                <w:noProof/>
                <w:webHidden/>
              </w:rPr>
              <w:fldChar w:fldCharType="begin"/>
            </w:r>
            <w:r w:rsidR="00512DB6">
              <w:rPr>
                <w:noProof/>
                <w:webHidden/>
              </w:rPr>
              <w:instrText xml:space="preserve"> PAGEREF _Toc5362113 \h </w:instrText>
            </w:r>
            <w:r w:rsidR="00512DB6">
              <w:rPr>
                <w:noProof/>
                <w:webHidden/>
              </w:rPr>
            </w:r>
            <w:r w:rsidR="00512DB6">
              <w:rPr>
                <w:noProof/>
                <w:webHidden/>
              </w:rPr>
              <w:fldChar w:fldCharType="separate"/>
            </w:r>
            <w:r w:rsidR="00512DB6">
              <w:rPr>
                <w:noProof/>
                <w:webHidden/>
              </w:rPr>
              <w:t>13</w:t>
            </w:r>
            <w:r w:rsidR="00512DB6">
              <w:rPr>
                <w:noProof/>
                <w:webHidden/>
              </w:rPr>
              <w:fldChar w:fldCharType="end"/>
            </w:r>
          </w:hyperlink>
        </w:p>
        <w:p w14:paraId="36829511" w14:textId="630D98FF" w:rsidR="00512DB6" w:rsidRDefault="00E56712">
          <w:pPr>
            <w:pStyle w:val="TOC2"/>
            <w:tabs>
              <w:tab w:val="right" w:leader="dot" w:pos="9350"/>
            </w:tabs>
            <w:rPr>
              <w:rFonts w:asciiTheme="minorHAnsi" w:eastAsiaTheme="minorEastAsia" w:hAnsiTheme="minorHAnsi"/>
              <w:noProof/>
              <w:sz w:val="22"/>
              <w:szCs w:val="22"/>
            </w:rPr>
          </w:pPr>
          <w:hyperlink w:anchor="_Toc5362114" w:history="1">
            <w:r w:rsidR="00512DB6" w:rsidRPr="00AC681B">
              <w:rPr>
                <w:rStyle w:val="Hyperlink"/>
                <w:noProof/>
              </w:rPr>
              <w:t>Section 3. Housing</w:t>
            </w:r>
            <w:r w:rsidR="00512DB6">
              <w:rPr>
                <w:noProof/>
                <w:webHidden/>
              </w:rPr>
              <w:tab/>
            </w:r>
            <w:r w:rsidR="00512DB6">
              <w:rPr>
                <w:noProof/>
                <w:webHidden/>
              </w:rPr>
              <w:fldChar w:fldCharType="begin"/>
            </w:r>
            <w:r w:rsidR="00512DB6">
              <w:rPr>
                <w:noProof/>
                <w:webHidden/>
              </w:rPr>
              <w:instrText xml:space="preserve"> PAGEREF _Toc5362114 \h </w:instrText>
            </w:r>
            <w:r w:rsidR="00512DB6">
              <w:rPr>
                <w:noProof/>
                <w:webHidden/>
              </w:rPr>
            </w:r>
            <w:r w:rsidR="00512DB6">
              <w:rPr>
                <w:noProof/>
                <w:webHidden/>
              </w:rPr>
              <w:fldChar w:fldCharType="separate"/>
            </w:r>
            <w:r w:rsidR="00512DB6">
              <w:rPr>
                <w:noProof/>
                <w:webHidden/>
              </w:rPr>
              <w:t>17</w:t>
            </w:r>
            <w:r w:rsidR="00512DB6">
              <w:rPr>
                <w:noProof/>
                <w:webHidden/>
              </w:rPr>
              <w:fldChar w:fldCharType="end"/>
            </w:r>
          </w:hyperlink>
        </w:p>
        <w:p w14:paraId="4A9D8870" w14:textId="7ECA8D0C" w:rsidR="00512DB6" w:rsidRDefault="00E56712">
          <w:pPr>
            <w:pStyle w:val="TOC2"/>
            <w:tabs>
              <w:tab w:val="right" w:leader="dot" w:pos="9350"/>
            </w:tabs>
            <w:rPr>
              <w:rFonts w:asciiTheme="minorHAnsi" w:eastAsiaTheme="minorEastAsia" w:hAnsiTheme="minorHAnsi"/>
              <w:noProof/>
              <w:sz w:val="22"/>
              <w:szCs w:val="22"/>
            </w:rPr>
          </w:pPr>
          <w:hyperlink w:anchor="_Toc5362115" w:history="1">
            <w:r w:rsidR="00512DB6" w:rsidRPr="00AC681B">
              <w:rPr>
                <w:rStyle w:val="Hyperlink"/>
                <w:noProof/>
              </w:rPr>
              <w:t>Section 4. Education</w:t>
            </w:r>
            <w:r w:rsidR="00512DB6">
              <w:rPr>
                <w:noProof/>
                <w:webHidden/>
              </w:rPr>
              <w:tab/>
            </w:r>
            <w:r w:rsidR="00512DB6">
              <w:rPr>
                <w:noProof/>
                <w:webHidden/>
              </w:rPr>
              <w:fldChar w:fldCharType="begin"/>
            </w:r>
            <w:r w:rsidR="00512DB6">
              <w:rPr>
                <w:noProof/>
                <w:webHidden/>
              </w:rPr>
              <w:instrText xml:space="preserve"> PAGEREF _Toc5362115 \h </w:instrText>
            </w:r>
            <w:r w:rsidR="00512DB6">
              <w:rPr>
                <w:noProof/>
                <w:webHidden/>
              </w:rPr>
            </w:r>
            <w:r w:rsidR="00512DB6">
              <w:rPr>
                <w:noProof/>
                <w:webHidden/>
              </w:rPr>
              <w:fldChar w:fldCharType="separate"/>
            </w:r>
            <w:r w:rsidR="00512DB6">
              <w:rPr>
                <w:noProof/>
                <w:webHidden/>
              </w:rPr>
              <w:t>19</w:t>
            </w:r>
            <w:r w:rsidR="00512DB6">
              <w:rPr>
                <w:noProof/>
                <w:webHidden/>
              </w:rPr>
              <w:fldChar w:fldCharType="end"/>
            </w:r>
          </w:hyperlink>
        </w:p>
        <w:p w14:paraId="188813AC" w14:textId="4823C022" w:rsidR="00512DB6" w:rsidRDefault="00E56712">
          <w:pPr>
            <w:pStyle w:val="TOC2"/>
            <w:tabs>
              <w:tab w:val="right" w:leader="dot" w:pos="9350"/>
            </w:tabs>
            <w:rPr>
              <w:rFonts w:asciiTheme="minorHAnsi" w:eastAsiaTheme="minorEastAsia" w:hAnsiTheme="minorHAnsi"/>
              <w:noProof/>
              <w:sz w:val="22"/>
              <w:szCs w:val="22"/>
            </w:rPr>
          </w:pPr>
          <w:hyperlink w:anchor="_Toc5362116" w:history="1">
            <w:r w:rsidR="00512DB6" w:rsidRPr="00AC681B">
              <w:rPr>
                <w:rStyle w:val="Hyperlink"/>
                <w:noProof/>
              </w:rPr>
              <w:t>Section 5. Access to Healthcare</w:t>
            </w:r>
            <w:r w:rsidR="00512DB6">
              <w:rPr>
                <w:noProof/>
                <w:webHidden/>
              </w:rPr>
              <w:tab/>
            </w:r>
            <w:r w:rsidR="00512DB6">
              <w:rPr>
                <w:noProof/>
                <w:webHidden/>
              </w:rPr>
              <w:fldChar w:fldCharType="begin"/>
            </w:r>
            <w:r w:rsidR="00512DB6">
              <w:rPr>
                <w:noProof/>
                <w:webHidden/>
              </w:rPr>
              <w:instrText xml:space="preserve"> PAGEREF _Toc5362116 \h </w:instrText>
            </w:r>
            <w:r w:rsidR="00512DB6">
              <w:rPr>
                <w:noProof/>
                <w:webHidden/>
              </w:rPr>
            </w:r>
            <w:r w:rsidR="00512DB6">
              <w:rPr>
                <w:noProof/>
                <w:webHidden/>
              </w:rPr>
              <w:fldChar w:fldCharType="separate"/>
            </w:r>
            <w:r w:rsidR="00512DB6">
              <w:rPr>
                <w:noProof/>
                <w:webHidden/>
              </w:rPr>
              <w:t>24</w:t>
            </w:r>
            <w:r w:rsidR="00512DB6">
              <w:rPr>
                <w:noProof/>
                <w:webHidden/>
              </w:rPr>
              <w:fldChar w:fldCharType="end"/>
            </w:r>
          </w:hyperlink>
        </w:p>
        <w:p w14:paraId="37675EF0" w14:textId="0334D437" w:rsidR="00512DB6" w:rsidRDefault="00E56712">
          <w:pPr>
            <w:pStyle w:val="TOC2"/>
            <w:tabs>
              <w:tab w:val="right" w:leader="dot" w:pos="9350"/>
            </w:tabs>
            <w:rPr>
              <w:rFonts w:asciiTheme="minorHAnsi" w:eastAsiaTheme="minorEastAsia" w:hAnsiTheme="minorHAnsi"/>
              <w:noProof/>
              <w:sz w:val="22"/>
              <w:szCs w:val="22"/>
            </w:rPr>
          </w:pPr>
          <w:hyperlink w:anchor="_Toc5362117" w:history="1">
            <w:r w:rsidR="00512DB6" w:rsidRPr="00AC681B">
              <w:rPr>
                <w:rStyle w:val="Hyperlink"/>
                <w:noProof/>
              </w:rPr>
              <w:t>Section 6. Pregnancy and Parenting</w:t>
            </w:r>
            <w:r w:rsidR="00512DB6">
              <w:rPr>
                <w:noProof/>
                <w:webHidden/>
              </w:rPr>
              <w:tab/>
            </w:r>
            <w:r w:rsidR="00512DB6">
              <w:rPr>
                <w:noProof/>
                <w:webHidden/>
              </w:rPr>
              <w:fldChar w:fldCharType="begin"/>
            </w:r>
            <w:r w:rsidR="00512DB6">
              <w:rPr>
                <w:noProof/>
                <w:webHidden/>
              </w:rPr>
              <w:instrText xml:space="preserve"> PAGEREF _Toc5362117 \h </w:instrText>
            </w:r>
            <w:r w:rsidR="00512DB6">
              <w:rPr>
                <w:noProof/>
                <w:webHidden/>
              </w:rPr>
            </w:r>
            <w:r w:rsidR="00512DB6">
              <w:rPr>
                <w:noProof/>
                <w:webHidden/>
              </w:rPr>
              <w:fldChar w:fldCharType="separate"/>
            </w:r>
            <w:r w:rsidR="00512DB6">
              <w:rPr>
                <w:noProof/>
                <w:webHidden/>
              </w:rPr>
              <w:t>26</w:t>
            </w:r>
            <w:r w:rsidR="00512DB6">
              <w:rPr>
                <w:noProof/>
                <w:webHidden/>
              </w:rPr>
              <w:fldChar w:fldCharType="end"/>
            </w:r>
          </w:hyperlink>
        </w:p>
        <w:p w14:paraId="13B1F289" w14:textId="5D96AF33" w:rsidR="00512DB6" w:rsidRDefault="00E56712">
          <w:pPr>
            <w:pStyle w:val="TOC2"/>
            <w:tabs>
              <w:tab w:val="right" w:leader="dot" w:pos="9350"/>
            </w:tabs>
            <w:rPr>
              <w:rFonts w:asciiTheme="minorHAnsi" w:eastAsiaTheme="minorEastAsia" w:hAnsiTheme="minorHAnsi"/>
              <w:noProof/>
              <w:sz w:val="22"/>
              <w:szCs w:val="22"/>
            </w:rPr>
          </w:pPr>
          <w:hyperlink w:anchor="_Toc5362118" w:history="1">
            <w:r w:rsidR="00512DB6" w:rsidRPr="00AC681B">
              <w:rPr>
                <w:rStyle w:val="Hyperlink"/>
                <w:noProof/>
              </w:rPr>
              <w:t>Section 7. Childcare</w:t>
            </w:r>
            <w:r w:rsidR="00512DB6">
              <w:rPr>
                <w:noProof/>
                <w:webHidden/>
              </w:rPr>
              <w:tab/>
            </w:r>
            <w:r w:rsidR="00512DB6">
              <w:rPr>
                <w:noProof/>
                <w:webHidden/>
              </w:rPr>
              <w:fldChar w:fldCharType="begin"/>
            </w:r>
            <w:r w:rsidR="00512DB6">
              <w:rPr>
                <w:noProof/>
                <w:webHidden/>
              </w:rPr>
              <w:instrText xml:space="preserve"> PAGEREF _Toc5362118 \h </w:instrText>
            </w:r>
            <w:r w:rsidR="00512DB6">
              <w:rPr>
                <w:noProof/>
                <w:webHidden/>
              </w:rPr>
            </w:r>
            <w:r w:rsidR="00512DB6">
              <w:rPr>
                <w:noProof/>
                <w:webHidden/>
              </w:rPr>
              <w:fldChar w:fldCharType="separate"/>
            </w:r>
            <w:r w:rsidR="00512DB6">
              <w:rPr>
                <w:noProof/>
                <w:webHidden/>
              </w:rPr>
              <w:t>29</w:t>
            </w:r>
            <w:r w:rsidR="00512DB6">
              <w:rPr>
                <w:noProof/>
                <w:webHidden/>
              </w:rPr>
              <w:fldChar w:fldCharType="end"/>
            </w:r>
          </w:hyperlink>
        </w:p>
        <w:p w14:paraId="2CB220FA" w14:textId="0D1D366B" w:rsidR="00512DB6" w:rsidRDefault="00E56712">
          <w:pPr>
            <w:pStyle w:val="TOC2"/>
            <w:tabs>
              <w:tab w:val="right" w:leader="dot" w:pos="9350"/>
            </w:tabs>
            <w:rPr>
              <w:rFonts w:asciiTheme="minorHAnsi" w:eastAsiaTheme="minorEastAsia" w:hAnsiTheme="minorHAnsi"/>
              <w:noProof/>
              <w:sz w:val="22"/>
              <w:szCs w:val="22"/>
            </w:rPr>
          </w:pPr>
          <w:hyperlink w:anchor="_Toc5362119" w:history="1">
            <w:r w:rsidR="00512DB6" w:rsidRPr="00AC681B">
              <w:rPr>
                <w:rStyle w:val="Hyperlink"/>
                <w:noProof/>
              </w:rPr>
              <w:t>Section 8. Substance Abuse and Mental Health</w:t>
            </w:r>
            <w:r w:rsidR="00512DB6">
              <w:rPr>
                <w:noProof/>
                <w:webHidden/>
              </w:rPr>
              <w:tab/>
            </w:r>
            <w:r w:rsidR="00512DB6">
              <w:rPr>
                <w:noProof/>
                <w:webHidden/>
              </w:rPr>
              <w:fldChar w:fldCharType="begin"/>
            </w:r>
            <w:r w:rsidR="00512DB6">
              <w:rPr>
                <w:noProof/>
                <w:webHidden/>
              </w:rPr>
              <w:instrText xml:space="preserve"> PAGEREF _Toc5362119 \h </w:instrText>
            </w:r>
            <w:r w:rsidR="00512DB6">
              <w:rPr>
                <w:noProof/>
                <w:webHidden/>
              </w:rPr>
            </w:r>
            <w:r w:rsidR="00512DB6">
              <w:rPr>
                <w:noProof/>
                <w:webHidden/>
              </w:rPr>
              <w:fldChar w:fldCharType="separate"/>
            </w:r>
            <w:r w:rsidR="00512DB6">
              <w:rPr>
                <w:noProof/>
                <w:webHidden/>
              </w:rPr>
              <w:t>30</w:t>
            </w:r>
            <w:r w:rsidR="00512DB6">
              <w:rPr>
                <w:noProof/>
                <w:webHidden/>
              </w:rPr>
              <w:fldChar w:fldCharType="end"/>
            </w:r>
          </w:hyperlink>
        </w:p>
        <w:p w14:paraId="48A7DAEE" w14:textId="28E34194" w:rsidR="00512DB6" w:rsidRDefault="00E56712">
          <w:pPr>
            <w:pStyle w:val="TOC2"/>
            <w:tabs>
              <w:tab w:val="right" w:leader="dot" w:pos="9350"/>
            </w:tabs>
            <w:rPr>
              <w:rFonts w:asciiTheme="minorHAnsi" w:eastAsiaTheme="minorEastAsia" w:hAnsiTheme="minorHAnsi"/>
              <w:noProof/>
              <w:sz w:val="22"/>
              <w:szCs w:val="22"/>
            </w:rPr>
          </w:pPr>
          <w:hyperlink w:anchor="_Toc5362120" w:history="1">
            <w:r w:rsidR="00512DB6" w:rsidRPr="00AC681B">
              <w:rPr>
                <w:rStyle w:val="Hyperlink"/>
                <w:noProof/>
              </w:rPr>
              <w:t>Section 9. Domestic Violence</w:t>
            </w:r>
            <w:r w:rsidR="00512DB6">
              <w:rPr>
                <w:noProof/>
                <w:webHidden/>
              </w:rPr>
              <w:tab/>
            </w:r>
            <w:r w:rsidR="00512DB6">
              <w:rPr>
                <w:noProof/>
                <w:webHidden/>
              </w:rPr>
              <w:fldChar w:fldCharType="begin"/>
            </w:r>
            <w:r w:rsidR="00512DB6">
              <w:rPr>
                <w:noProof/>
                <w:webHidden/>
              </w:rPr>
              <w:instrText xml:space="preserve"> PAGEREF _Toc5362120 \h </w:instrText>
            </w:r>
            <w:r w:rsidR="00512DB6">
              <w:rPr>
                <w:noProof/>
                <w:webHidden/>
              </w:rPr>
            </w:r>
            <w:r w:rsidR="00512DB6">
              <w:rPr>
                <w:noProof/>
                <w:webHidden/>
              </w:rPr>
              <w:fldChar w:fldCharType="separate"/>
            </w:r>
            <w:r w:rsidR="00512DB6">
              <w:rPr>
                <w:noProof/>
                <w:webHidden/>
              </w:rPr>
              <w:t>32</w:t>
            </w:r>
            <w:r w:rsidR="00512DB6">
              <w:rPr>
                <w:noProof/>
                <w:webHidden/>
              </w:rPr>
              <w:fldChar w:fldCharType="end"/>
            </w:r>
          </w:hyperlink>
        </w:p>
        <w:p w14:paraId="6A86BA92" w14:textId="6B73D46B" w:rsidR="00512DB6" w:rsidRDefault="00E56712">
          <w:pPr>
            <w:pStyle w:val="TOC2"/>
            <w:tabs>
              <w:tab w:val="right" w:leader="dot" w:pos="9350"/>
            </w:tabs>
            <w:rPr>
              <w:rFonts w:asciiTheme="minorHAnsi" w:eastAsiaTheme="minorEastAsia" w:hAnsiTheme="minorHAnsi"/>
              <w:noProof/>
              <w:sz w:val="22"/>
              <w:szCs w:val="22"/>
            </w:rPr>
          </w:pPr>
          <w:hyperlink w:anchor="_Toc5362121" w:history="1">
            <w:r w:rsidR="00512DB6" w:rsidRPr="00AC681B">
              <w:rPr>
                <w:rStyle w:val="Hyperlink"/>
                <w:noProof/>
              </w:rPr>
              <w:t>Section 10. Criminal Justice</w:t>
            </w:r>
            <w:r w:rsidR="00512DB6">
              <w:rPr>
                <w:noProof/>
                <w:webHidden/>
              </w:rPr>
              <w:tab/>
            </w:r>
            <w:r w:rsidR="00512DB6">
              <w:rPr>
                <w:noProof/>
                <w:webHidden/>
              </w:rPr>
              <w:fldChar w:fldCharType="begin"/>
            </w:r>
            <w:r w:rsidR="00512DB6">
              <w:rPr>
                <w:noProof/>
                <w:webHidden/>
              </w:rPr>
              <w:instrText xml:space="preserve"> PAGEREF _Toc5362121 \h </w:instrText>
            </w:r>
            <w:r w:rsidR="00512DB6">
              <w:rPr>
                <w:noProof/>
                <w:webHidden/>
              </w:rPr>
            </w:r>
            <w:r w:rsidR="00512DB6">
              <w:rPr>
                <w:noProof/>
                <w:webHidden/>
              </w:rPr>
              <w:fldChar w:fldCharType="separate"/>
            </w:r>
            <w:r w:rsidR="00512DB6">
              <w:rPr>
                <w:noProof/>
                <w:webHidden/>
              </w:rPr>
              <w:t>34</w:t>
            </w:r>
            <w:r w:rsidR="00512DB6">
              <w:rPr>
                <w:noProof/>
                <w:webHidden/>
              </w:rPr>
              <w:fldChar w:fldCharType="end"/>
            </w:r>
          </w:hyperlink>
        </w:p>
        <w:p w14:paraId="4DB05246" w14:textId="0336A337" w:rsidR="00512DB6" w:rsidRDefault="00E56712">
          <w:pPr>
            <w:pStyle w:val="TOC1"/>
            <w:tabs>
              <w:tab w:val="right" w:leader="dot" w:pos="9350"/>
            </w:tabs>
            <w:rPr>
              <w:rFonts w:asciiTheme="minorHAnsi" w:eastAsiaTheme="minorEastAsia" w:hAnsiTheme="minorHAnsi"/>
              <w:noProof/>
              <w:sz w:val="22"/>
              <w:szCs w:val="22"/>
            </w:rPr>
          </w:pPr>
          <w:hyperlink w:anchor="_Toc5362122" w:history="1">
            <w:r w:rsidR="00512DB6" w:rsidRPr="00AC681B">
              <w:rPr>
                <w:rStyle w:val="Hyperlink"/>
                <w:noProof/>
              </w:rPr>
              <w:t>Appendix</w:t>
            </w:r>
            <w:r w:rsidR="00512DB6">
              <w:rPr>
                <w:noProof/>
                <w:webHidden/>
              </w:rPr>
              <w:tab/>
            </w:r>
            <w:r w:rsidR="00512DB6">
              <w:rPr>
                <w:noProof/>
                <w:webHidden/>
              </w:rPr>
              <w:fldChar w:fldCharType="begin"/>
            </w:r>
            <w:r w:rsidR="00512DB6">
              <w:rPr>
                <w:noProof/>
                <w:webHidden/>
              </w:rPr>
              <w:instrText xml:space="preserve"> PAGEREF _Toc5362122 \h </w:instrText>
            </w:r>
            <w:r w:rsidR="00512DB6">
              <w:rPr>
                <w:noProof/>
                <w:webHidden/>
              </w:rPr>
            </w:r>
            <w:r w:rsidR="00512DB6">
              <w:rPr>
                <w:noProof/>
                <w:webHidden/>
              </w:rPr>
              <w:fldChar w:fldCharType="separate"/>
            </w:r>
            <w:r w:rsidR="00512DB6">
              <w:rPr>
                <w:noProof/>
                <w:webHidden/>
              </w:rPr>
              <w:t>36</w:t>
            </w:r>
            <w:r w:rsidR="00512DB6">
              <w:rPr>
                <w:noProof/>
                <w:webHidden/>
              </w:rPr>
              <w:fldChar w:fldCharType="end"/>
            </w:r>
          </w:hyperlink>
        </w:p>
        <w:p w14:paraId="00511C1A" w14:textId="4341868D" w:rsidR="00512DB6" w:rsidRDefault="00E56712">
          <w:pPr>
            <w:pStyle w:val="TOC3"/>
            <w:tabs>
              <w:tab w:val="right" w:leader="dot" w:pos="9350"/>
            </w:tabs>
            <w:rPr>
              <w:rFonts w:asciiTheme="minorHAnsi" w:eastAsiaTheme="minorEastAsia" w:hAnsiTheme="minorHAnsi"/>
              <w:noProof/>
              <w:sz w:val="22"/>
              <w:szCs w:val="22"/>
            </w:rPr>
          </w:pPr>
          <w:hyperlink w:anchor="_Toc5362123" w:history="1">
            <w:r w:rsidR="00512DB6" w:rsidRPr="00AC681B">
              <w:rPr>
                <w:rStyle w:val="Hyperlink"/>
                <w:noProof/>
              </w:rPr>
              <w:t>2018 Poverty Thresholds</w:t>
            </w:r>
            <w:r w:rsidR="00512DB6">
              <w:rPr>
                <w:noProof/>
                <w:webHidden/>
              </w:rPr>
              <w:tab/>
            </w:r>
            <w:r w:rsidR="00512DB6">
              <w:rPr>
                <w:noProof/>
                <w:webHidden/>
              </w:rPr>
              <w:fldChar w:fldCharType="begin"/>
            </w:r>
            <w:r w:rsidR="00512DB6">
              <w:rPr>
                <w:noProof/>
                <w:webHidden/>
              </w:rPr>
              <w:instrText xml:space="preserve"> PAGEREF _Toc5362123 \h </w:instrText>
            </w:r>
            <w:r w:rsidR="00512DB6">
              <w:rPr>
                <w:noProof/>
                <w:webHidden/>
              </w:rPr>
            </w:r>
            <w:r w:rsidR="00512DB6">
              <w:rPr>
                <w:noProof/>
                <w:webHidden/>
              </w:rPr>
              <w:fldChar w:fldCharType="separate"/>
            </w:r>
            <w:r w:rsidR="00512DB6">
              <w:rPr>
                <w:noProof/>
                <w:webHidden/>
              </w:rPr>
              <w:t>36</w:t>
            </w:r>
            <w:r w:rsidR="00512DB6">
              <w:rPr>
                <w:noProof/>
                <w:webHidden/>
              </w:rPr>
              <w:fldChar w:fldCharType="end"/>
            </w:r>
          </w:hyperlink>
        </w:p>
        <w:p w14:paraId="42AFCEA9" w14:textId="4BCAFB10" w:rsidR="00512DB6" w:rsidRDefault="00E56712">
          <w:pPr>
            <w:pStyle w:val="TOC3"/>
            <w:tabs>
              <w:tab w:val="right" w:leader="dot" w:pos="9350"/>
            </w:tabs>
            <w:rPr>
              <w:rFonts w:asciiTheme="minorHAnsi" w:eastAsiaTheme="minorEastAsia" w:hAnsiTheme="minorHAnsi"/>
              <w:noProof/>
              <w:sz w:val="22"/>
              <w:szCs w:val="22"/>
            </w:rPr>
          </w:pPr>
          <w:hyperlink w:anchor="_Toc5362124" w:history="1">
            <w:r w:rsidR="00512DB6" w:rsidRPr="00AC681B">
              <w:rPr>
                <w:rStyle w:val="Hyperlink"/>
                <w:noProof/>
              </w:rPr>
              <w:t>Eligibility for Free and Reduced-Price Meals</w:t>
            </w:r>
            <w:r w:rsidR="00512DB6">
              <w:rPr>
                <w:noProof/>
                <w:webHidden/>
              </w:rPr>
              <w:tab/>
            </w:r>
            <w:r w:rsidR="00512DB6">
              <w:rPr>
                <w:noProof/>
                <w:webHidden/>
              </w:rPr>
              <w:fldChar w:fldCharType="begin"/>
            </w:r>
            <w:r w:rsidR="00512DB6">
              <w:rPr>
                <w:noProof/>
                <w:webHidden/>
              </w:rPr>
              <w:instrText xml:space="preserve"> PAGEREF _Toc5362124 \h </w:instrText>
            </w:r>
            <w:r w:rsidR="00512DB6">
              <w:rPr>
                <w:noProof/>
                <w:webHidden/>
              </w:rPr>
            </w:r>
            <w:r w:rsidR="00512DB6">
              <w:rPr>
                <w:noProof/>
                <w:webHidden/>
              </w:rPr>
              <w:fldChar w:fldCharType="separate"/>
            </w:r>
            <w:r w:rsidR="00512DB6">
              <w:rPr>
                <w:noProof/>
                <w:webHidden/>
              </w:rPr>
              <w:t>37</w:t>
            </w:r>
            <w:r w:rsidR="00512DB6">
              <w:rPr>
                <w:noProof/>
                <w:webHidden/>
              </w:rPr>
              <w:fldChar w:fldCharType="end"/>
            </w:r>
          </w:hyperlink>
        </w:p>
        <w:p w14:paraId="529FB4A1" w14:textId="56052120" w:rsidR="00D45FEF" w:rsidRDefault="00D45FEF">
          <w:r>
            <w:rPr>
              <w:b/>
              <w:bCs/>
              <w:noProof/>
            </w:rPr>
            <w:fldChar w:fldCharType="end"/>
          </w:r>
        </w:p>
      </w:sdtContent>
    </w:sdt>
    <w:p w14:paraId="0C939E9A" w14:textId="77777777" w:rsidR="00DC535E" w:rsidRDefault="00DC535E" w:rsidP="00DC535E">
      <w:pPr>
        <w:spacing w:after="120"/>
        <w:rPr>
          <w:rFonts w:cs="Arial"/>
        </w:rPr>
      </w:pPr>
    </w:p>
    <w:p w14:paraId="043919A7" w14:textId="77777777" w:rsidR="00DC535E" w:rsidRDefault="00DC535E" w:rsidP="00DC535E">
      <w:pPr>
        <w:spacing w:after="120"/>
        <w:rPr>
          <w:rFonts w:cs="Arial"/>
        </w:rPr>
      </w:pPr>
    </w:p>
    <w:p w14:paraId="1AAF951D" w14:textId="29B5D6B8" w:rsidR="00DC535E" w:rsidRDefault="002764C1" w:rsidP="00DC535E">
      <w:pPr>
        <w:spacing w:after="120"/>
        <w:rPr>
          <w:rFonts w:cs="Arial"/>
        </w:rPr>
      </w:pPr>
      <w:r w:rsidRPr="00FA6FEB">
        <w:rPr>
          <w:noProof/>
          <w:color w:val="FFFFFF" w:themeColor="background1"/>
        </w:rPr>
        <w:drawing>
          <wp:anchor distT="0" distB="0" distL="114300" distR="114300" simplePos="0" relativeHeight="251680768" behindDoc="1" locked="0" layoutInCell="1" allowOverlap="1" wp14:anchorId="3FFB2B22" wp14:editId="6C0EA674">
            <wp:simplePos x="0" y="0"/>
            <wp:positionH relativeFrom="margin">
              <wp:align>left</wp:align>
            </wp:positionH>
            <wp:positionV relativeFrom="paragraph">
              <wp:posOffset>8890</wp:posOffset>
            </wp:positionV>
            <wp:extent cx="2094230" cy="765810"/>
            <wp:effectExtent l="0" t="0" r="1270" b="0"/>
            <wp:wrapTight wrapText="bothSides">
              <wp:wrapPolygon edited="0">
                <wp:start x="0" y="0"/>
                <wp:lineTo x="0" y="20955"/>
                <wp:lineTo x="21417" y="20955"/>
                <wp:lineTo x="214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3660"/>
                    <a:stretch/>
                  </pic:blipFill>
                  <pic:spPr bwMode="auto">
                    <a:xfrm>
                      <a:off x="0" y="0"/>
                      <a:ext cx="2094230" cy="765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E03B5D" w14:textId="77777777" w:rsidR="00DC535E" w:rsidRDefault="00DC535E" w:rsidP="00DC535E">
      <w:pPr>
        <w:spacing w:after="120"/>
        <w:rPr>
          <w:rFonts w:cs="Arial"/>
        </w:rPr>
      </w:pPr>
    </w:p>
    <w:p w14:paraId="34F4CA98" w14:textId="77777777" w:rsidR="00DC535E" w:rsidRDefault="00DC535E" w:rsidP="00DC535E">
      <w:pPr>
        <w:spacing w:after="120"/>
        <w:rPr>
          <w:rFonts w:cs="Arial"/>
        </w:rPr>
      </w:pPr>
    </w:p>
    <w:p w14:paraId="6249AE75" w14:textId="47522225" w:rsidR="00617629" w:rsidRPr="00DC535E" w:rsidRDefault="00617629" w:rsidP="00DC535E">
      <w:pPr>
        <w:spacing w:after="120"/>
        <w:rPr>
          <w:rFonts w:cs="Arial"/>
          <w:szCs w:val="32"/>
          <w:u w:val="dotted"/>
        </w:rPr>
      </w:pPr>
      <w:r w:rsidRPr="00617629">
        <w:rPr>
          <w:b/>
          <w:i/>
        </w:rPr>
        <w:t>For more information about this report, contact</w:t>
      </w:r>
    </w:p>
    <w:p w14:paraId="3FB6A5E8" w14:textId="382418DF" w:rsidR="00617629" w:rsidRPr="00F80266" w:rsidRDefault="00617629" w:rsidP="00617629">
      <w:r>
        <w:t xml:space="preserve">Will Schmeeckle, </w:t>
      </w:r>
      <w:hyperlink r:id="rId11" w:history="1">
        <w:r w:rsidRPr="00560C5F">
          <w:t>will@schmeecklereserach.com</w:t>
        </w:r>
      </w:hyperlink>
      <w:r>
        <w:t>, Schmeeckle Research, Inc.,</w:t>
      </w:r>
      <w:r w:rsidR="002764C1">
        <w:t xml:space="preserve"> Lincoln, NE</w:t>
      </w:r>
      <w:r>
        <w:t xml:space="preserve"> 402-477-5407</w:t>
      </w:r>
    </w:p>
    <w:p w14:paraId="3542C861" w14:textId="442C7E3E" w:rsidR="0053533C" w:rsidRDefault="0053533C" w:rsidP="00905BDB">
      <w:pPr>
        <w:ind w:left="900" w:hanging="900"/>
        <w:rPr>
          <w:rFonts w:eastAsiaTheme="majorEastAsia" w:cstheme="majorBidi"/>
          <w:b/>
          <w:color w:val="7B7B7B" w:themeColor="accent1" w:themeShade="BF"/>
          <w:sz w:val="32"/>
          <w:szCs w:val="32"/>
        </w:rPr>
      </w:pPr>
      <w:r>
        <w:br w:type="page"/>
      </w:r>
    </w:p>
    <w:p w14:paraId="043E0F5B" w14:textId="77777777" w:rsidR="00DC535E" w:rsidRDefault="00DC535E" w:rsidP="00BC56FE">
      <w:pPr>
        <w:pStyle w:val="Heading1"/>
        <w:pBdr>
          <w:bottom w:val="single" w:sz="4" w:space="1" w:color="auto"/>
        </w:pBdr>
        <w:jc w:val="center"/>
        <w:rPr>
          <w:sz w:val="40"/>
        </w:rPr>
        <w:sectPr w:rsidR="00DC535E" w:rsidSect="00D85DCD">
          <w:type w:val="continuous"/>
          <w:pgSz w:w="12240" w:h="15840"/>
          <w:pgMar w:top="1440" w:right="1440" w:bottom="1440" w:left="1440" w:header="720" w:footer="720" w:gutter="0"/>
          <w:pgNumType w:start="1"/>
          <w:cols w:space="720"/>
          <w:docGrid w:linePitch="360"/>
        </w:sectPr>
      </w:pPr>
    </w:p>
    <w:p w14:paraId="74CD9E01" w14:textId="06085B99" w:rsidR="00F91492" w:rsidRPr="00A51C57" w:rsidRDefault="00F91492" w:rsidP="00BC56FE">
      <w:pPr>
        <w:pStyle w:val="Heading1"/>
        <w:pBdr>
          <w:bottom w:val="single" w:sz="4" w:space="1" w:color="auto"/>
        </w:pBdr>
        <w:jc w:val="center"/>
        <w:rPr>
          <w:sz w:val="40"/>
        </w:rPr>
      </w:pPr>
      <w:bookmarkStart w:id="1" w:name="_Toc5362107"/>
      <w:r w:rsidRPr="00A51C57">
        <w:rPr>
          <w:sz w:val="40"/>
        </w:rPr>
        <w:lastRenderedPageBreak/>
        <w:t>Executive Summary</w:t>
      </w:r>
      <w:bookmarkEnd w:id="1"/>
    </w:p>
    <w:p w14:paraId="0F337C3C" w14:textId="3AD62FCC" w:rsidR="00F91492" w:rsidRDefault="00F91492" w:rsidP="00F91492">
      <w:pPr>
        <w:rPr>
          <w:rFonts w:cs="Arial"/>
          <w:b/>
        </w:rPr>
      </w:pPr>
    </w:p>
    <w:p w14:paraId="45F482FF" w14:textId="29C92230" w:rsidR="00DD05FF" w:rsidRPr="00DD05FF" w:rsidRDefault="001B4D2C" w:rsidP="00F91492">
      <w:pPr>
        <w:rPr>
          <w:rFonts w:cs="Arial"/>
        </w:rPr>
      </w:pPr>
      <w:r>
        <w:rPr>
          <w:rFonts w:cs="Arial"/>
        </w:rPr>
        <w:t>Publicly available data</w:t>
      </w:r>
      <w:r w:rsidR="00DD05FF">
        <w:rPr>
          <w:rFonts w:cs="Arial"/>
        </w:rPr>
        <w:t xml:space="preserve"> </w:t>
      </w:r>
      <w:r w:rsidR="00824231">
        <w:rPr>
          <w:rFonts w:cs="Arial"/>
        </w:rPr>
        <w:t xml:space="preserve">were </w:t>
      </w:r>
      <w:r w:rsidR="00DD05FF">
        <w:rPr>
          <w:rFonts w:cs="Arial"/>
        </w:rPr>
        <w:t xml:space="preserve">compiled </w:t>
      </w:r>
      <w:r>
        <w:rPr>
          <w:rFonts w:cs="Arial"/>
        </w:rPr>
        <w:t>for</w:t>
      </w:r>
      <w:r w:rsidR="00DD05FF">
        <w:rPr>
          <w:rFonts w:cs="Arial"/>
        </w:rPr>
        <w:t xml:space="preserve"> eight counties in central Nebraska (i.e., Blaine, Custer, Garfield, Greeley, Loup, Sherman, Valley, and Wheeler) referred to as the “Custer County Area” for the purposes of identifying childhood needs. </w:t>
      </w:r>
    </w:p>
    <w:p w14:paraId="7DACF6C2" w14:textId="77777777" w:rsidR="00DD05FF" w:rsidRDefault="00DD05FF" w:rsidP="00F91492">
      <w:pPr>
        <w:rPr>
          <w:rFonts w:cs="Arial"/>
          <w:b/>
        </w:rPr>
      </w:pPr>
    </w:p>
    <w:p w14:paraId="4531C49E" w14:textId="77777777" w:rsidR="00F91492" w:rsidRPr="00C41B41" w:rsidRDefault="00F91492" w:rsidP="00C41B41">
      <w:pPr>
        <w:pStyle w:val="Heading2"/>
        <w:pBdr>
          <w:bottom w:val="single" w:sz="4" w:space="1" w:color="auto"/>
        </w:pBdr>
      </w:pPr>
      <w:bookmarkStart w:id="2" w:name="_Toc5362108"/>
      <w:r w:rsidRPr="00C41B41">
        <w:t>Childhood Data Summary</w:t>
      </w:r>
      <w:bookmarkEnd w:id="2"/>
    </w:p>
    <w:p w14:paraId="2150AB6E" w14:textId="77777777" w:rsidR="00F91492" w:rsidRDefault="00F91492" w:rsidP="00F91492">
      <w:pPr>
        <w:rPr>
          <w:rFonts w:cs="Arial"/>
          <w:b/>
        </w:rPr>
      </w:pPr>
    </w:p>
    <w:p w14:paraId="2ECD601F" w14:textId="243148CE" w:rsidR="00F91492" w:rsidRPr="0034659B" w:rsidRDefault="002F1FF5" w:rsidP="00F91492">
      <w:pPr>
        <w:rPr>
          <w:rFonts w:cs="Arial"/>
          <w:highlight w:val="yellow"/>
        </w:rPr>
      </w:pPr>
      <w:r>
        <w:rPr>
          <w:rFonts w:cs="Arial"/>
        </w:rPr>
        <w:t>Table</w:t>
      </w:r>
      <w:r w:rsidR="00F91492" w:rsidRPr="002F1FF5">
        <w:rPr>
          <w:rFonts w:cs="Arial"/>
        </w:rPr>
        <w:t xml:space="preserve"> 1 below contains</w:t>
      </w:r>
      <w:r w:rsidR="00BA6101">
        <w:rPr>
          <w:rFonts w:cs="Arial"/>
        </w:rPr>
        <w:t xml:space="preserve"> key community</w:t>
      </w:r>
      <w:r w:rsidR="00F91492" w:rsidRPr="002F1FF5">
        <w:rPr>
          <w:rFonts w:cs="Arial"/>
        </w:rPr>
        <w:t xml:space="preserve"> need</w:t>
      </w:r>
      <w:r w:rsidR="00BA6101">
        <w:rPr>
          <w:rFonts w:cs="Arial"/>
        </w:rPr>
        <w:t>s as indicated by data from each data section</w:t>
      </w:r>
      <w:r w:rsidR="00F91492" w:rsidRPr="002F1FF5">
        <w:rPr>
          <w:rFonts w:cs="Arial"/>
        </w:rPr>
        <w:t xml:space="preserve"> in </w:t>
      </w:r>
      <w:r w:rsidRPr="002F1FF5">
        <w:rPr>
          <w:rFonts w:cs="Arial"/>
        </w:rPr>
        <w:t xml:space="preserve">the Custer </w:t>
      </w:r>
      <w:r w:rsidR="00DD05FF">
        <w:rPr>
          <w:rFonts w:cs="Arial"/>
        </w:rPr>
        <w:t>County</w:t>
      </w:r>
      <w:r w:rsidR="00824231">
        <w:rPr>
          <w:rFonts w:cs="Arial"/>
        </w:rPr>
        <w:t xml:space="preserve"> </w:t>
      </w:r>
      <w:r w:rsidRPr="002F1FF5">
        <w:rPr>
          <w:rFonts w:cs="Arial"/>
        </w:rPr>
        <w:t>Area</w:t>
      </w:r>
      <w:r w:rsidR="00F91492" w:rsidRPr="002F1FF5">
        <w:rPr>
          <w:rFonts w:cs="Arial"/>
        </w:rPr>
        <w:t xml:space="preserve">. </w:t>
      </w:r>
      <w:r w:rsidR="00976AA1" w:rsidRPr="00E54B77">
        <w:rPr>
          <w:rFonts w:cs="Arial"/>
        </w:rPr>
        <w:t>M</w:t>
      </w:r>
      <w:r w:rsidR="00F91492" w:rsidRPr="00E54B77">
        <w:rPr>
          <w:rFonts w:cs="Arial"/>
        </w:rPr>
        <w:t>ore</w:t>
      </w:r>
      <w:r w:rsidR="00976AA1" w:rsidRPr="00E54B77">
        <w:rPr>
          <w:rFonts w:cs="Arial"/>
        </w:rPr>
        <w:t xml:space="preserve"> detailed</w:t>
      </w:r>
      <w:r w:rsidR="00F91492" w:rsidRPr="00E54B77">
        <w:rPr>
          <w:rFonts w:cs="Arial"/>
        </w:rPr>
        <w:t xml:space="preserve"> information and data on the specific indicators</w:t>
      </w:r>
      <w:r w:rsidR="00976AA1" w:rsidRPr="00E54B77">
        <w:rPr>
          <w:rFonts w:cs="Arial"/>
        </w:rPr>
        <w:t xml:space="preserve"> can be found in the body of </w:t>
      </w:r>
      <w:r w:rsidR="00976AA1" w:rsidRPr="00812FD3">
        <w:rPr>
          <w:rFonts w:cs="Arial"/>
        </w:rPr>
        <w:t>the report</w:t>
      </w:r>
      <w:r w:rsidR="00F91492" w:rsidRPr="00812FD3">
        <w:rPr>
          <w:rFonts w:cs="Arial"/>
        </w:rPr>
        <w:t xml:space="preserve">. </w:t>
      </w:r>
    </w:p>
    <w:p w14:paraId="17ED51D7" w14:textId="77777777" w:rsidR="00F91492" w:rsidRPr="0034659B" w:rsidRDefault="00F91492" w:rsidP="00F91492">
      <w:pPr>
        <w:rPr>
          <w:rFonts w:cs="Arial"/>
          <w:highlight w:val="yellow"/>
        </w:rPr>
      </w:pPr>
    </w:p>
    <w:p w14:paraId="5835FB85" w14:textId="6DBA8C57" w:rsidR="003B607B" w:rsidRDefault="003B607B" w:rsidP="003B607B">
      <w:pPr>
        <w:pStyle w:val="Caption"/>
        <w:keepNext/>
        <w:spacing w:after="0"/>
      </w:pPr>
      <w:bookmarkStart w:id="3" w:name="_Toc4894028"/>
      <w:r>
        <w:t xml:space="preserve">Table </w:t>
      </w:r>
      <w:r w:rsidR="00E56712">
        <w:fldChar w:fldCharType="begin"/>
      </w:r>
      <w:r w:rsidR="00E56712">
        <w:instrText xml:space="preserve"> SEQ Table \* ARABIC </w:instrText>
      </w:r>
      <w:r w:rsidR="00E56712">
        <w:fldChar w:fldCharType="separate"/>
      </w:r>
      <w:r w:rsidR="00B92645">
        <w:rPr>
          <w:noProof/>
        </w:rPr>
        <w:t>1</w:t>
      </w:r>
      <w:r w:rsidR="00E56712">
        <w:rPr>
          <w:noProof/>
        </w:rPr>
        <w:fldChar w:fldCharType="end"/>
      </w:r>
      <w:r w:rsidR="00DF0712">
        <w:t xml:space="preserve">: </w:t>
      </w:r>
      <w:bookmarkEnd w:id="3"/>
      <w:r w:rsidR="00BA6101">
        <w:t>Key Community Needs by Data Section</w:t>
      </w:r>
    </w:p>
    <w:tbl>
      <w:tblPr>
        <w:tblStyle w:val="TableGrid"/>
        <w:tblW w:w="9469" w:type="dxa"/>
        <w:tblInd w:w="-149" w:type="dxa"/>
        <w:tblCellMar>
          <w:left w:w="144" w:type="dxa"/>
          <w:right w:w="144" w:type="dxa"/>
        </w:tblCellMar>
        <w:tblLook w:val="04A0" w:firstRow="1" w:lastRow="0" w:firstColumn="1" w:lastColumn="0" w:noHBand="0" w:noVBand="1"/>
      </w:tblPr>
      <w:tblGrid>
        <w:gridCol w:w="2148"/>
        <w:gridCol w:w="2016"/>
        <w:gridCol w:w="5305"/>
      </w:tblGrid>
      <w:tr w:rsidR="00BA6101" w:rsidRPr="0034659B" w14:paraId="61EE5105" w14:textId="77777777" w:rsidTr="00840D76">
        <w:trPr>
          <w:trHeight w:val="311"/>
        </w:trPr>
        <w:tc>
          <w:tcPr>
            <w:tcW w:w="2148" w:type="dxa"/>
            <w:tcBorders>
              <w:top w:val="single" w:sz="4" w:space="0" w:color="auto"/>
              <w:bottom w:val="single" w:sz="4" w:space="0" w:color="auto"/>
            </w:tcBorders>
            <w:shd w:val="clear" w:color="auto" w:fill="BFBFBF" w:themeFill="background1" w:themeFillShade="BF"/>
            <w:vAlign w:val="center"/>
          </w:tcPr>
          <w:p w14:paraId="04EBD5A4" w14:textId="1AA77932" w:rsidR="00BA6101" w:rsidRPr="00BF684D" w:rsidRDefault="001B4D2C" w:rsidP="00F5269F">
            <w:pPr>
              <w:rPr>
                <w:rFonts w:asciiTheme="minorHAnsi" w:hAnsiTheme="minorHAnsi" w:cs="Arial"/>
                <w:b/>
                <w:color w:val="000000"/>
                <w:szCs w:val="22"/>
              </w:rPr>
            </w:pPr>
            <w:bookmarkStart w:id="4" w:name="_Hlk5199287"/>
            <w:r>
              <w:rPr>
                <w:rFonts w:asciiTheme="minorHAnsi" w:hAnsiTheme="minorHAnsi" w:cs="Arial"/>
                <w:b/>
                <w:color w:val="000000"/>
                <w:szCs w:val="22"/>
              </w:rPr>
              <w:t>Topic Area</w:t>
            </w:r>
          </w:p>
        </w:tc>
        <w:tc>
          <w:tcPr>
            <w:tcW w:w="2016" w:type="dxa"/>
            <w:tcBorders>
              <w:top w:val="single" w:sz="4" w:space="0" w:color="auto"/>
              <w:bottom w:val="single" w:sz="4" w:space="0" w:color="auto"/>
            </w:tcBorders>
            <w:shd w:val="clear" w:color="auto" w:fill="BFBFBF" w:themeFill="background1" w:themeFillShade="BF"/>
            <w:vAlign w:val="center"/>
          </w:tcPr>
          <w:p w14:paraId="5422E88A" w14:textId="77136C6D" w:rsidR="00BA6101" w:rsidRPr="005510D8" w:rsidRDefault="00BA6101" w:rsidP="00F5269F">
            <w:pPr>
              <w:rPr>
                <w:rFonts w:asciiTheme="minorHAnsi" w:hAnsiTheme="minorHAnsi" w:cs="Arial"/>
                <w:b/>
                <w:szCs w:val="22"/>
              </w:rPr>
            </w:pPr>
            <w:r w:rsidRPr="005510D8">
              <w:rPr>
                <w:rFonts w:asciiTheme="minorHAnsi" w:hAnsiTheme="minorHAnsi" w:cs="Arial"/>
                <w:b/>
                <w:szCs w:val="22"/>
              </w:rPr>
              <w:t>Indicator</w:t>
            </w:r>
          </w:p>
        </w:tc>
        <w:tc>
          <w:tcPr>
            <w:tcW w:w="5305" w:type="dxa"/>
            <w:tcBorders>
              <w:top w:val="single" w:sz="4" w:space="0" w:color="auto"/>
              <w:bottom w:val="single" w:sz="4" w:space="0" w:color="auto"/>
            </w:tcBorders>
            <w:shd w:val="clear" w:color="auto" w:fill="BFBFBF" w:themeFill="background1" w:themeFillShade="BF"/>
            <w:vAlign w:val="center"/>
          </w:tcPr>
          <w:p w14:paraId="666F9685" w14:textId="5674A676" w:rsidR="00BA6101" w:rsidRPr="00BF684D" w:rsidRDefault="00BA6101" w:rsidP="00F5269F">
            <w:pPr>
              <w:rPr>
                <w:rFonts w:asciiTheme="minorHAnsi" w:hAnsiTheme="minorHAnsi" w:cs="Arial"/>
                <w:b/>
                <w:szCs w:val="22"/>
              </w:rPr>
            </w:pPr>
            <w:r w:rsidRPr="00BF684D">
              <w:rPr>
                <w:rFonts w:asciiTheme="minorHAnsi" w:hAnsiTheme="minorHAnsi" w:cs="Arial"/>
                <w:b/>
                <w:szCs w:val="22"/>
              </w:rPr>
              <w:t xml:space="preserve">Description </w:t>
            </w:r>
          </w:p>
        </w:tc>
      </w:tr>
      <w:tr w:rsidR="00CE2103" w:rsidRPr="0034659B" w14:paraId="5EA1388C" w14:textId="77777777" w:rsidTr="00840D76">
        <w:trPr>
          <w:trHeight w:val="311"/>
        </w:trPr>
        <w:tc>
          <w:tcPr>
            <w:tcW w:w="2148" w:type="dxa"/>
            <w:vMerge w:val="restart"/>
            <w:tcBorders>
              <w:top w:val="single" w:sz="4" w:space="0" w:color="auto"/>
            </w:tcBorders>
            <w:shd w:val="clear" w:color="auto" w:fill="F2F2F2" w:themeFill="background1" w:themeFillShade="F2"/>
            <w:vAlign w:val="center"/>
          </w:tcPr>
          <w:p w14:paraId="4C2FA9DC" w14:textId="0E11B6E6" w:rsidR="00CE2103" w:rsidRPr="00840D76" w:rsidRDefault="00CE2103" w:rsidP="00F5269F">
            <w:pPr>
              <w:pStyle w:val="ListParagraph"/>
              <w:numPr>
                <w:ilvl w:val="0"/>
                <w:numId w:val="11"/>
              </w:numPr>
              <w:ind w:left="300" w:hanging="330"/>
              <w:rPr>
                <w:rFonts w:cs="Arial"/>
                <w:b/>
                <w:color w:val="000000"/>
                <w:sz w:val="24"/>
              </w:rPr>
            </w:pPr>
            <w:r w:rsidRPr="00840D76">
              <w:rPr>
                <w:rFonts w:cs="Arial"/>
                <w:b/>
                <w:color w:val="000000"/>
                <w:sz w:val="24"/>
              </w:rPr>
              <w:t>Demographics</w:t>
            </w:r>
          </w:p>
        </w:tc>
        <w:tc>
          <w:tcPr>
            <w:tcW w:w="2016" w:type="dxa"/>
            <w:tcBorders>
              <w:top w:val="single" w:sz="4" w:space="0" w:color="auto"/>
              <w:bottom w:val="single" w:sz="4" w:space="0" w:color="auto"/>
            </w:tcBorders>
            <w:shd w:val="clear" w:color="auto" w:fill="F2F2F2" w:themeFill="background1" w:themeFillShade="F2"/>
            <w:vAlign w:val="center"/>
          </w:tcPr>
          <w:p w14:paraId="5D3433F7" w14:textId="515EDC9D" w:rsidR="00CE2103" w:rsidRPr="001B4D2C" w:rsidRDefault="00CE2103" w:rsidP="00F5269F">
            <w:pPr>
              <w:pStyle w:val="ListParagraph"/>
              <w:numPr>
                <w:ilvl w:val="0"/>
                <w:numId w:val="12"/>
              </w:numPr>
              <w:ind w:left="301" w:hanging="329"/>
              <w:rPr>
                <w:rFonts w:cs="Arial"/>
                <w:color w:val="000000"/>
              </w:rPr>
            </w:pPr>
            <w:r>
              <w:rPr>
                <w:rFonts w:cs="Arial"/>
                <w:color w:val="000000"/>
              </w:rPr>
              <w:t>Total population and family households</w:t>
            </w:r>
          </w:p>
        </w:tc>
        <w:tc>
          <w:tcPr>
            <w:tcW w:w="5305" w:type="dxa"/>
            <w:tcBorders>
              <w:top w:val="single" w:sz="4" w:space="0" w:color="auto"/>
              <w:bottom w:val="single" w:sz="4" w:space="0" w:color="auto"/>
            </w:tcBorders>
            <w:shd w:val="clear" w:color="auto" w:fill="F2F2F2" w:themeFill="background1" w:themeFillShade="F2"/>
            <w:vAlign w:val="center"/>
          </w:tcPr>
          <w:p w14:paraId="5B942D78" w14:textId="5D61CA3A" w:rsidR="00CE2103" w:rsidRPr="00C911EE" w:rsidRDefault="00CE2103" w:rsidP="00F5269F">
            <w:pPr>
              <w:pStyle w:val="ListParagraph"/>
              <w:numPr>
                <w:ilvl w:val="0"/>
                <w:numId w:val="7"/>
              </w:numPr>
              <w:ind w:left="391"/>
              <w:rPr>
                <w:rFonts w:cs="Arial"/>
                <w:color w:val="000000"/>
              </w:rPr>
            </w:pPr>
            <w:r w:rsidRPr="00C911EE">
              <w:rPr>
                <w:rFonts w:cs="Arial"/>
                <w:color w:val="000000"/>
              </w:rPr>
              <w:t>The total population and the number of households with children under 18 show slight declines overall for the eight-county area from 2010 to 2017.</w:t>
            </w:r>
          </w:p>
        </w:tc>
      </w:tr>
      <w:tr w:rsidR="00CE2103" w:rsidRPr="0034659B" w14:paraId="49EDF883" w14:textId="77777777" w:rsidTr="00840D76">
        <w:trPr>
          <w:trHeight w:val="311"/>
        </w:trPr>
        <w:tc>
          <w:tcPr>
            <w:tcW w:w="2148" w:type="dxa"/>
            <w:vMerge/>
            <w:tcBorders>
              <w:bottom w:val="single" w:sz="4" w:space="0" w:color="auto"/>
            </w:tcBorders>
            <w:shd w:val="clear" w:color="auto" w:fill="F2F2F2" w:themeFill="background1" w:themeFillShade="F2"/>
            <w:vAlign w:val="center"/>
          </w:tcPr>
          <w:p w14:paraId="22717610" w14:textId="77777777" w:rsidR="00CE2103" w:rsidRPr="00840D76" w:rsidRDefault="00CE2103" w:rsidP="00F5269F">
            <w:pPr>
              <w:pStyle w:val="ListParagraph"/>
              <w:numPr>
                <w:ilvl w:val="0"/>
                <w:numId w:val="11"/>
              </w:numPr>
              <w:ind w:left="300" w:hanging="330"/>
              <w:rPr>
                <w:rFonts w:cs="Arial"/>
                <w:b/>
                <w:color w:val="000000"/>
                <w:sz w:val="24"/>
              </w:rPr>
            </w:pPr>
          </w:p>
        </w:tc>
        <w:tc>
          <w:tcPr>
            <w:tcW w:w="2016" w:type="dxa"/>
            <w:tcBorders>
              <w:top w:val="single" w:sz="4" w:space="0" w:color="auto"/>
              <w:bottom w:val="single" w:sz="4" w:space="0" w:color="auto"/>
            </w:tcBorders>
            <w:shd w:val="clear" w:color="auto" w:fill="F2F2F2" w:themeFill="background1" w:themeFillShade="F2"/>
            <w:vAlign w:val="center"/>
          </w:tcPr>
          <w:p w14:paraId="75CB049F" w14:textId="2D9528E1" w:rsidR="00CE2103" w:rsidRDefault="00CE2103" w:rsidP="00F5269F">
            <w:pPr>
              <w:pStyle w:val="ListParagraph"/>
              <w:numPr>
                <w:ilvl w:val="0"/>
                <w:numId w:val="12"/>
              </w:numPr>
              <w:ind w:left="301" w:hanging="329"/>
              <w:rPr>
                <w:rFonts w:cs="Arial"/>
                <w:color w:val="000000"/>
              </w:rPr>
            </w:pPr>
            <w:r>
              <w:rPr>
                <w:rFonts w:cs="Arial"/>
                <w:color w:val="000000"/>
              </w:rPr>
              <w:t>Household income</w:t>
            </w:r>
          </w:p>
        </w:tc>
        <w:tc>
          <w:tcPr>
            <w:tcW w:w="5305" w:type="dxa"/>
            <w:tcBorders>
              <w:top w:val="single" w:sz="4" w:space="0" w:color="auto"/>
              <w:bottom w:val="single" w:sz="4" w:space="0" w:color="auto"/>
            </w:tcBorders>
            <w:shd w:val="clear" w:color="auto" w:fill="F2F2F2" w:themeFill="background1" w:themeFillShade="F2"/>
            <w:vAlign w:val="center"/>
          </w:tcPr>
          <w:p w14:paraId="087D4C8A" w14:textId="5BAD75D9" w:rsidR="00CE2103" w:rsidRPr="00C911EE" w:rsidRDefault="00CE2103" w:rsidP="00F5269F">
            <w:pPr>
              <w:pStyle w:val="ListParagraph"/>
              <w:numPr>
                <w:ilvl w:val="0"/>
                <w:numId w:val="7"/>
              </w:numPr>
              <w:ind w:left="391"/>
              <w:rPr>
                <w:rFonts w:cs="Arial"/>
                <w:color w:val="000000"/>
              </w:rPr>
            </w:pPr>
            <w:r w:rsidRPr="00C911EE">
              <w:rPr>
                <w:rFonts w:cs="Arial"/>
                <w:color w:val="000000"/>
              </w:rPr>
              <w:t>The median household income is lower for each of the eight counties in the service compared to the state.</w:t>
            </w:r>
          </w:p>
        </w:tc>
      </w:tr>
      <w:tr w:rsidR="00CE2103" w:rsidRPr="0034659B" w14:paraId="05A6C4D3" w14:textId="77777777" w:rsidTr="00840D76">
        <w:trPr>
          <w:trHeight w:val="311"/>
        </w:trPr>
        <w:tc>
          <w:tcPr>
            <w:tcW w:w="2148" w:type="dxa"/>
            <w:tcBorders>
              <w:top w:val="single" w:sz="4" w:space="0" w:color="auto"/>
              <w:bottom w:val="single" w:sz="4" w:space="0" w:color="auto"/>
            </w:tcBorders>
            <w:shd w:val="clear" w:color="auto" w:fill="FFFFFF" w:themeFill="background1"/>
            <w:vAlign w:val="center"/>
          </w:tcPr>
          <w:p w14:paraId="47E689AE" w14:textId="16003767" w:rsidR="00CE2103" w:rsidRPr="00840D76" w:rsidRDefault="00CE2103" w:rsidP="00F5269F">
            <w:pPr>
              <w:pStyle w:val="ListParagraph"/>
              <w:numPr>
                <w:ilvl w:val="0"/>
                <w:numId w:val="11"/>
              </w:numPr>
              <w:ind w:left="300" w:hanging="330"/>
              <w:rPr>
                <w:rFonts w:cs="Arial"/>
                <w:b/>
                <w:color w:val="000000"/>
                <w:sz w:val="24"/>
              </w:rPr>
            </w:pPr>
            <w:r w:rsidRPr="00840D76">
              <w:rPr>
                <w:rFonts w:cs="Arial"/>
                <w:b/>
                <w:color w:val="000000"/>
                <w:sz w:val="24"/>
              </w:rPr>
              <w:t>Unemployment and Poverty</w:t>
            </w:r>
          </w:p>
        </w:tc>
        <w:tc>
          <w:tcPr>
            <w:tcW w:w="2016" w:type="dxa"/>
            <w:tcBorders>
              <w:top w:val="single" w:sz="4" w:space="0" w:color="auto"/>
              <w:bottom w:val="single" w:sz="4" w:space="0" w:color="auto"/>
            </w:tcBorders>
            <w:vAlign w:val="center"/>
          </w:tcPr>
          <w:p w14:paraId="723CA3E3" w14:textId="3EDEFBDB" w:rsidR="00CE2103" w:rsidRPr="00840D76" w:rsidRDefault="00500C1B" w:rsidP="00F5269F">
            <w:pPr>
              <w:rPr>
                <w:rFonts w:cs="Arial"/>
                <w:i/>
                <w:color w:val="000000"/>
                <w:sz w:val="20"/>
              </w:rPr>
            </w:pPr>
            <w:r w:rsidRPr="00840D76">
              <w:rPr>
                <w:rFonts w:cs="Arial"/>
                <w:i/>
                <w:color w:val="000000"/>
                <w:sz w:val="20"/>
              </w:rPr>
              <w:t>Unable to determine severity of poverty</w:t>
            </w:r>
          </w:p>
        </w:tc>
        <w:tc>
          <w:tcPr>
            <w:tcW w:w="5305" w:type="dxa"/>
            <w:tcBorders>
              <w:top w:val="single" w:sz="4" w:space="0" w:color="auto"/>
              <w:bottom w:val="single" w:sz="4" w:space="0" w:color="auto"/>
            </w:tcBorders>
            <w:vAlign w:val="center"/>
          </w:tcPr>
          <w:p w14:paraId="1B6826D7" w14:textId="2D7B23E2" w:rsidR="00CE2103" w:rsidRPr="00C911EE" w:rsidRDefault="00F5269F" w:rsidP="00F5269F">
            <w:pPr>
              <w:pStyle w:val="ListParagraph"/>
              <w:numPr>
                <w:ilvl w:val="0"/>
                <w:numId w:val="7"/>
              </w:numPr>
              <w:ind w:left="391"/>
              <w:rPr>
                <w:rFonts w:cs="Arial"/>
                <w:color w:val="000000"/>
              </w:rPr>
            </w:pPr>
            <w:r w:rsidRPr="00C911EE">
              <w:rPr>
                <w:rFonts w:cs="Arial"/>
                <w:color w:val="000000"/>
              </w:rPr>
              <w:t>Due to relatively high margins of error, it is difficult to determine the prevalence of poverty in the eight-county area (see Table 9 below).</w:t>
            </w:r>
          </w:p>
        </w:tc>
      </w:tr>
      <w:tr w:rsidR="00824231" w:rsidRPr="0034659B" w14:paraId="01FA2120" w14:textId="77777777" w:rsidTr="00840D76">
        <w:trPr>
          <w:trHeight w:val="311"/>
        </w:trPr>
        <w:tc>
          <w:tcPr>
            <w:tcW w:w="2148" w:type="dxa"/>
            <w:vMerge w:val="restart"/>
            <w:tcBorders>
              <w:top w:val="single" w:sz="4" w:space="0" w:color="auto"/>
            </w:tcBorders>
            <w:shd w:val="clear" w:color="auto" w:fill="F2F2F2" w:themeFill="background1" w:themeFillShade="F2"/>
            <w:vAlign w:val="center"/>
          </w:tcPr>
          <w:p w14:paraId="151A99AA" w14:textId="1A0D1973" w:rsidR="00824231" w:rsidRPr="00840D76" w:rsidRDefault="00824231" w:rsidP="00F5269F">
            <w:pPr>
              <w:pStyle w:val="ListParagraph"/>
              <w:numPr>
                <w:ilvl w:val="0"/>
                <w:numId w:val="11"/>
              </w:numPr>
              <w:ind w:left="300" w:hanging="330"/>
              <w:rPr>
                <w:rFonts w:cs="Arial"/>
                <w:b/>
                <w:color w:val="000000"/>
                <w:sz w:val="24"/>
              </w:rPr>
            </w:pPr>
            <w:r w:rsidRPr="00840D76">
              <w:rPr>
                <w:rFonts w:cs="Arial"/>
                <w:b/>
                <w:color w:val="000000"/>
                <w:sz w:val="24"/>
              </w:rPr>
              <w:t>Housing</w:t>
            </w:r>
          </w:p>
        </w:tc>
        <w:tc>
          <w:tcPr>
            <w:tcW w:w="2016" w:type="dxa"/>
            <w:tcBorders>
              <w:top w:val="single" w:sz="4" w:space="0" w:color="auto"/>
              <w:bottom w:val="single" w:sz="4" w:space="0" w:color="auto"/>
            </w:tcBorders>
            <w:shd w:val="clear" w:color="auto" w:fill="F2F2F2" w:themeFill="background1" w:themeFillShade="F2"/>
            <w:vAlign w:val="center"/>
          </w:tcPr>
          <w:p w14:paraId="27D0A54A" w14:textId="55DFF271" w:rsidR="00824231" w:rsidRPr="001B4D2C" w:rsidRDefault="00824231" w:rsidP="00F5269F">
            <w:pPr>
              <w:pStyle w:val="ListParagraph"/>
              <w:numPr>
                <w:ilvl w:val="0"/>
                <w:numId w:val="12"/>
              </w:numPr>
              <w:ind w:left="301" w:hanging="329"/>
              <w:rPr>
                <w:rFonts w:cs="Arial"/>
                <w:color w:val="000000"/>
              </w:rPr>
            </w:pPr>
            <w:r>
              <w:rPr>
                <w:rFonts w:cs="Arial"/>
                <w:color w:val="000000"/>
              </w:rPr>
              <w:t>Renters vs. owners</w:t>
            </w:r>
          </w:p>
        </w:tc>
        <w:tc>
          <w:tcPr>
            <w:tcW w:w="5305" w:type="dxa"/>
            <w:tcBorders>
              <w:top w:val="single" w:sz="4" w:space="0" w:color="auto"/>
              <w:bottom w:val="single" w:sz="4" w:space="0" w:color="auto"/>
            </w:tcBorders>
            <w:shd w:val="clear" w:color="auto" w:fill="F2F2F2" w:themeFill="background1" w:themeFillShade="F2"/>
            <w:vAlign w:val="center"/>
          </w:tcPr>
          <w:p w14:paraId="3885D99D" w14:textId="4CE1280A" w:rsidR="00824231" w:rsidRPr="00C911EE" w:rsidRDefault="00824231" w:rsidP="00F5269F">
            <w:pPr>
              <w:pStyle w:val="ListParagraph"/>
              <w:numPr>
                <w:ilvl w:val="0"/>
                <w:numId w:val="7"/>
              </w:numPr>
              <w:ind w:left="391"/>
              <w:rPr>
                <w:rFonts w:cs="Arial"/>
                <w:color w:val="000000"/>
              </w:rPr>
            </w:pPr>
            <w:r w:rsidRPr="00C911EE">
              <w:rPr>
                <w:rFonts w:cs="Arial"/>
                <w:color w:val="000000"/>
              </w:rPr>
              <w:t>Seven of the eight counties have high rates of renter-occupied housing units and lower rates of owner-occupied housing units, as compared to the state.</w:t>
            </w:r>
          </w:p>
        </w:tc>
      </w:tr>
      <w:tr w:rsidR="00824231" w:rsidRPr="0034659B" w14:paraId="61B30B76" w14:textId="77777777" w:rsidTr="00840D76">
        <w:trPr>
          <w:trHeight w:val="311"/>
        </w:trPr>
        <w:tc>
          <w:tcPr>
            <w:tcW w:w="2148" w:type="dxa"/>
            <w:vMerge/>
            <w:tcBorders>
              <w:bottom w:val="single" w:sz="4" w:space="0" w:color="auto"/>
            </w:tcBorders>
            <w:shd w:val="clear" w:color="auto" w:fill="F2F2F2" w:themeFill="background1" w:themeFillShade="F2"/>
            <w:vAlign w:val="center"/>
          </w:tcPr>
          <w:p w14:paraId="6C190841" w14:textId="77777777" w:rsidR="00824231" w:rsidRPr="00840D76" w:rsidRDefault="00824231" w:rsidP="00F5269F">
            <w:pPr>
              <w:pStyle w:val="ListParagraph"/>
              <w:numPr>
                <w:ilvl w:val="0"/>
                <w:numId w:val="11"/>
              </w:numPr>
              <w:ind w:left="300" w:hanging="330"/>
              <w:rPr>
                <w:rFonts w:cs="Arial"/>
                <w:b/>
                <w:color w:val="000000"/>
                <w:sz w:val="24"/>
              </w:rPr>
            </w:pPr>
          </w:p>
        </w:tc>
        <w:tc>
          <w:tcPr>
            <w:tcW w:w="2016" w:type="dxa"/>
            <w:tcBorders>
              <w:top w:val="single" w:sz="4" w:space="0" w:color="auto"/>
              <w:bottom w:val="single" w:sz="4" w:space="0" w:color="auto"/>
            </w:tcBorders>
            <w:shd w:val="clear" w:color="auto" w:fill="F2F2F2" w:themeFill="background1" w:themeFillShade="F2"/>
            <w:vAlign w:val="center"/>
          </w:tcPr>
          <w:p w14:paraId="175E9A6E" w14:textId="0E42113E" w:rsidR="00824231" w:rsidRDefault="00824231" w:rsidP="00F5269F">
            <w:pPr>
              <w:pStyle w:val="ListParagraph"/>
              <w:numPr>
                <w:ilvl w:val="0"/>
                <w:numId w:val="12"/>
              </w:numPr>
              <w:ind w:left="301" w:hanging="329"/>
              <w:rPr>
                <w:rFonts w:cs="Arial"/>
                <w:color w:val="000000"/>
              </w:rPr>
            </w:pPr>
            <w:r>
              <w:rPr>
                <w:rFonts w:cs="Arial"/>
                <w:color w:val="000000"/>
              </w:rPr>
              <w:t>Vacant housing units</w:t>
            </w:r>
          </w:p>
        </w:tc>
        <w:tc>
          <w:tcPr>
            <w:tcW w:w="5305" w:type="dxa"/>
            <w:tcBorders>
              <w:top w:val="single" w:sz="4" w:space="0" w:color="auto"/>
              <w:bottom w:val="single" w:sz="4" w:space="0" w:color="auto"/>
            </w:tcBorders>
            <w:shd w:val="clear" w:color="auto" w:fill="F2F2F2" w:themeFill="background1" w:themeFillShade="F2"/>
            <w:vAlign w:val="center"/>
          </w:tcPr>
          <w:p w14:paraId="23572855" w14:textId="4F57FB1B" w:rsidR="00824231" w:rsidRPr="00C911EE" w:rsidRDefault="00824231" w:rsidP="00F5269F">
            <w:pPr>
              <w:pStyle w:val="ListParagraph"/>
              <w:numPr>
                <w:ilvl w:val="0"/>
                <w:numId w:val="7"/>
              </w:numPr>
              <w:ind w:left="391"/>
              <w:rPr>
                <w:rFonts w:cs="Arial"/>
                <w:color w:val="000000"/>
              </w:rPr>
            </w:pPr>
            <w:r w:rsidRPr="00C911EE">
              <w:rPr>
                <w:rFonts w:cs="Arial"/>
                <w:color w:val="000000"/>
              </w:rPr>
              <w:t xml:space="preserve">Each of the eight counties in the service area had a higher rate of vacant housing units compared to the state. </w:t>
            </w:r>
          </w:p>
        </w:tc>
      </w:tr>
      <w:tr w:rsidR="00CE2103" w:rsidRPr="0034659B" w14:paraId="5D890DAF" w14:textId="77777777" w:rsidTr="00840D76">
        <w:trPr>
          <w:trHeight w:val="311"/>
        </w:trPr>
        <w:tc>
          <w:tcPr>
            <w:tcW w:w="2148" w:type="dxa"/>
            <w:tcBorders>
              <w:top w:val="single" w:sz="4" w:space="0" w:color="auto"/>
              <w:bottom w:val="single" w:sz="4" w:space="0" w:color="auto"/>
            </w:tcBorders>
            <w:shd w:val="clear" w:color="auto" w:fill="FFFFFF" w:themeFill="background1"/>
            <w:vAlign w:val="center"/>
          </w:tcPr>
          <w:p w14:paraId="7307DE7B" w14:textId="4861EC68" w:rsidR="00CE2103" w:rsidRPr="00840D76" w:rsidRDefault="00CE2103" w:rsidP="00F5269F">
            <w:pPr>
              <w:pStyle w:val="ListParagraph"/>
              <w:numPr>
                <w:ilvl w:val="0"/>
                <w:numId w:val="11"/>
              </w:numPr>
              <w:ind w:left="300" w:hanging="330"/>
              <w:rPr>
                <w:rFonts w:cs="Arial"/>
                <w:b/>
                <w:color w:val="000000"/>
                <w:sz w:val="24"/>
              </w:rPr>
            </w:pPr>
            <w:r w:rsidRPr="00840D76">
              <w:rPr>
                <w:rFonts w:cs="Arial"/>
                <w:b/>
                <w:color w:val="000000"/>
                <w:sz w:val="24"/>
              </w:rPr>
              <w:t>Education</w:t>
            </w:r>
          </w:p>
        </w:tc>
        <w:tc>
          <w:tcPr>
            <w:tcW w:w="2016" w:type="dxa"/>
            <w:tcBorders>
              <w:top w:val="single" w:sz="4" w:space="0" w:color="auto"/>
              <w:bottom w:val="single" w:sz="4" w:space="0" w:color="auto"/>
            </w:tcBorders>
            <w:shd w:val="clear" w:color="auto" w:fill="FFFFFF" w:themeFill="background1"/>
            <w:vAlign w:val="center"/>
          </w:tcPr>
          <w:p w14:paraId="6700B4AE" w14:textId="43EFB0E2" w:rsidR="00CE2103" w:rsidRPr="001B4D2C" w:rsidRDefault="00CE2103" w:rsidP="00F5269F">
            <w:pPr>
              <w:pStyle w:val="ListParagraph"/>
              <w:numPr>
                <w:ilvl w:val="0"/>
                <w:numId w:val="12"/>
              </w:numPr>
              <w:ind w:left="301" w:hanging="329"/>
              <w:rPr>
                <w:rFonts w:cs="Arial"/>
                <w:color w:val="000000"/>
              </w:rPr>
            </w:pPr>
            <w:r w:rsidRPr="001B4D2C">
              <w:rPr>
                <w:rFonts w:cs="Arial"/>
                <w:color w:val="000000"/>
              </w:rPr>
              <w:t>Educational attainment</w:t>
            </w:r>
          </w:p>
        </w:tc>
        <w:tc>
          <w:tcPr>
            <w:tcW w:w="5305" w:type="dxa"/>
            <w:tcBorders>
              <w:top w:val="single" w:sz="4" w:space="0" w:color="auto"/>
              <w:bottom w:val="single" w:sz="4" w:space="0" w:color="auto"/>
            </w:tcBorders>
            <w:shd w:val="clear" w:color="auto" w:fill="FFFFFF" w:themeFill="background1"/>
            <w:vAlign w:val="center"/>
          </w:tcPr>
          <w:p w14:paraId="2367C9AA" w14:textId="4FDAABB5" w:rsidR="00CE2103" w:rsidRPr="00C911EE" w:rsidRDefault="00F5269F" w:rsidP="00F5269F">
            <w:pPr>
              <w:pStyle w:val="ListParagraph"/>
              <w:numPr>
                <w:ilvl w:val="0"/>
                <w:numId w:val="8"/>
              </w:numPr>
              <w:ind w:left="391"/>
              <w:rPr>
                <w:rFonts w:cs="Arial"/>
                <w:color w:val="000000"/>
              </w:rPr>
            </w:pPr>
            <w:r w:rsidRPr="00C911EE">
              <w:rPr>
                <w:rFonts w:ascii="Calibri" w:hAnsi="Calibri" w:cs="Calibri"/>
              </w:rPr>
              <w:t xml:space="preserve">The percentage of individuals with a bachelor’s degree or higher is lower in each of the eight counties in the service area, as compared to the state. However, the percentage with a high school degree and with some college (no degree) or an </w:t>
            </w:r>
            <w:r w:rsidR="000C33A9">
              <w:rPr>
                <w:rFonts w:ascii="Calibri" w:hAnsi="Calibri" w:cs="Calibri"/>
              </w:rPr>
              <w:t>A</w:t>
            </w:r>
            <w:r w:rsidRPr="00C911EE">
              <w:rPr>
                <w:rFonts w:ascii="Calibri" w:hAnsi="Calibri" w:cs="Calibri"/>
              </w:rPr>
              <w:t>ssociate’s degree is higher for each of the eight counties compared to the state.</w:t>
            </w:r>
          </w:p>
          <w:p w14:paraId="0FEEF711" w14:textId="123F7451" w:rsidR="00F5269F" w:rsidRPr="00C911EE" w:rsidRDefault="00F5269F" w:rsidP="00F5269F">
            <w:pPr>
              <w:pStyle w:val="ListParagraph"/>
              <w:numPr>
                <w:ilvl w:val="0"/>
                <w:numId w:val="8"/>
              </w:numPr>
              <w:ind w:left="391"/>
              <w:rPr>
                <w:rFonts w:cs="Arial"/>
                <w:color w:val="000000"/>
              </w:rPr>
            </w:pPr>
            <w:r w:rsidRPr="00C911EE">
              <w:rPr>
                <w:rFonts w:cs="Arial"/>
                <w:color w:val="000000"/>
              </w:rPr>
              <w:t>Six of the school districts in the eight-county service area have higher rates of school mobility, as compared to the state.</w:t>
            </w:r>
          </w:p>
        </w:tc>
      </w:tr>
    </w:tbl>
    <w:p w14:paraId="16D60297" w14:textId="287BFB68" w:rsidR="00840D76" w:rsidRDefault="00840D76"/>
    <w:p w14:paraId="4CA80D08" w14:textId="77777777" w:rsidR="00840D76" w:rsidRDefault="00840D76">
      <w:r>
        <w:br w:type="page"/>
      </w:r>
    </w:p>
    <w:tbl>
      <w:tblPr>
        <w:tblStyle w:val="TableGrid"/>
        <w:tblW w:w="9469" w:type="dxa"/>
        <w:tblInd w:w="-149" w:type="dxa"/>
        <w:tblLook w:val="04A0" w:firstRow="1" w:lastRow="0" w:firstColumn="1" w:lastColumn="0" w:noHBand="0" w:noVBand="1"/>
      </w:tblPr>
      <w:tblGrid>
        <w:gridCol w:w="2148"/>
        <w:gridCol w:w="2016"/>
        <w:gridCol w:w="5305"/>
      </w:tblGrid>
      <w:tr w:rsidR="00840D76" w:rsidRPr="0034659B" w14:paraId="320ACA66" w14:textId="77777777" w:rsidTr="00840D76">
        <w:trPr>
          <w:trHeight w:val="311"/>
        </w:trPr>
        <w:tc>
          <w:tcPr>
            <w:tcW w:w="2148" w:type="dxa"/>
            <w:shd w:val="clear" w:color="auto" w:fill="BFBFBF" w:themeFill="background1" w:themeFillShade="BF"/>
          </w:tcPr>
          <w:p w14:paraId="1E9DE273" w14:textId="5CBFFF0A" w:rsidR="00840D76" w:rsidRPr="00BF684D" w:rsidRDefault="00840D76" w:rsidP="00653EBD">
            <w:pPr>
              <w:rPr>
                <w:rFonts w:asciiTheme="minorHAnsi" w:hAnsiTheme="minorHAnsi" w:cs="Arial"/>
                <w:b/>
                <w:color w:val="000000"/>
                <w:szCs w:val="22"/>
              </w:rPr>
            </w:pPr>
            <w:r>
              <w:rPr>
                <w:rFonts w:asciiTheme="minorHAnsi" w:hAnsiTheme="minorHAnsi" w:cs="Arial"/>
                <w:b/>
                <w:color w:val="000000"/>
                <w:szCs w:val="22"/>
              </w:rPr>
              <w:lastRenderedPageBreak/>
              <w:t>Topic Area</w:t>
            </w:r>
          </w:p>
        </w:tc>
        <w:tc>
          <w:tcPr>
            <w:tcW w:w="2016" w:type="dxa"/>
            <w:shd w:val="clear" w:color="auto" w:fill="BFBFBF" w:themeFill="background1" w:themeFillShade="BF"/>
          </w:tcPr>
          <w:p w14:paraId="2A050FC6" w14:textId="77777777" w:rsidR="00840D76" w:rsidRPr="005510D8" w:rsidRDefault="00840D76" w:rsidP="00653EBD">
            <w:pPr>
              <w:rPr>
                <w:rFonts w:asciiTheme="minorHAnsi" w:hAnsiTheme="minorHAnsi" w:cs="Arial"/>
                <w:b/>
                <w:szCs w:val="22"/>
              </w:rPr>
            </w:pPr>
            <w:r w:rsidRPr="005510D8">
              <w:rPr>
                <w:rFonts w:asciiTheme="minorHAnsi" w:hAnsiTheme="minorHAnsi" w:cs="Arial"/>
                <w:b/>
                <w:szCs w:val="22"/>
              </w:rPr>
              <w:t>Indicator</w:t>
            </w:r>
          </w:p>
        </w:tc>
        <w:tc>
          <w:tcPr>
            <w:tcW w:w="5305" w:type="dxa"/>
            <w:shd w:val="clear" w:color="auto" w:fill="BFBFBF" w:themeFill="background1" w:themeFillShade="BF"/>
          </w:tcPr>
          <w:p w14:paraId="1F3AE909" w14:textId="77777777" w:rsidR="00840D76" w:rsidRPr="00BF684D" w:rsidRDefault="00840D76" w:rsidP="00653EBD">
            <w:pPr>
              <w:rPr>
                <w:rFonts w:asciiTheme="minorHAnsi" w:hAnsiTheme="minorHAnsi" w:cs="Arial"/>
                <w:b/>
                <w:szCs w:val="22"/>
              </w:rPr>
            </w:pPr>
            <w:r w:rsidRPr="00BF684D">
              <w:rPr>
                <w:rFonts w:asciiTheme="minorHAnsi" w:hAnsiTheme="minorHAnsi" w:cs="Arial"/>
                <w:b/>
                <w:szCs w:val="22"/>
              </w:rPr>
              <w:t xml:space="preserve">Description </w:t>
            </w:r>
          </w:p>
        </w:tc>
      </w:tr>
      <w:tr w:rsidR="00824231" w:rsidRPr="0034659B" w14:paraId="4013747F" w14:textId="77777777" w:rsidTr="00840D76">
        <w:tblPrEx>
          <w:tblCellMar>
            <w:left w:w="144" w:type="dxa"/>
            <w:right w:w="144" w:type="dxa"/>
          </w:tblCellMar>
        </w:tblPrEx>
        <w:trPr>
          <w:trHeight w:val="1070"/>
        </w:trPr>
        <w:tc>
          <w:tcPr>
            <w:tcW w:w="2148" w:type="dxa"/>
            <w:tcBorders>
              <w:top w:val="single" w:sz="4" w:space="0" w:color="auto"/>
            </w:tcBorders>
            <w:shd w:val="clear" w:color="auto" w:fill="F2F2F2" w:themeFill="background1" w:themeFillShade="F2"/>
            <w:vAlign w:val="center"/>
          </w:tcPr>
          <w:p w14:paraId="5083AC8C" w14:textId="70987A3B" w:rsidR="00824231" w:rsidRPr="00840D76" w:rsidRDefault="00824231" w:rsidP="00F5269F">
            <w:pPr>
              <w:pStyle w:val="ListParagraph"/>
              <w:numPr>
                <w:ilvl w:val="0"/>
                <w:numId w:val="11"/>
              </w:numPr>
              <w:ind w:left="300" w:hanging="330"/>
              <w:rPr>
                <w:rFonts w:cs="Arial"/>
                <w:b/>
                <w:color w:val="000000"/>
                <w:sz w:val="24"/>
              </w:rPr>
            </w:pPr>
            <w:r w:rsidRPr="00840D76">
              <w:rPr>
                <w:rFonts w:ascii="Calibri" w:eastAsiaTheme="minorHAnsi" w:hAnsi="Calibri" w:cstheme="minorBidi"/>
                <w:sz w:val="24"/>
                <w:szCs w:val="24"/>
              </w:rPr>
              <w:br w:type="page"/>
            </w:r>
            <w:r w:rsidRPr="00840D76">
              <w:rPr>
                <w:rFonts w:cs="Arial"/>
                <w:b/>
                <w:color w:val="000000"/>
                <w:sz w:val="24"/>
              </w:rPr>
              <w:t>Access to Healthcare</w:t>
            </w:r>
          </w:p>
        </w:tc>
        <w:tc>
          <w:tcPr>
            <w:tcW w:w="2016" w:type="dxa"/>
            <w:tcBorders>
              <w:top w:val="single" w:sz="4" w:space="0" w:color="auto"/>
            </w:tcBorders>
            <w:shd w:val="clear" w:color="auto" w:fill="F2F2F2" w:themeFill="background1" w:themeFillShade="F2"/>
            <w:vAlign w:val="center"/>
          </w:tcPr>
          <w:p w14:paraId="40EFE989" w14:textId="5DBA1731" w:rsidR="00824231" w:rsidRPr="001B4D2C" w:rsidRDefault="00824231" w:rsidP="00F5269F">
            <w:pPr>
              <w:pStyle w:val="ListParagraph"/>
              <w:numPr>
                <w:ilvl w:val="0"/>
                <w:numId w:val="12"/>
              </w:numPr>
              <w:ind w:left="301" w:hanging="329"/>
              <w:rPr>
                <w:rFonts w:cs="Arial"/>
                <w:color w:val="000000"/>
              </w:rPr>
            </w:pPr>
            <w:r w:rsidRPr="001B4D2C">
              <w:rPr>
                <w:rFonts w:cs="Arial"/>
                <w:color w:val="000000"/>
              </w:rPr>
              <w:t>Health providers</w:t>
            </w:r>
          </w:p>
        </w:tc>
        <w:tc>
          <w:tcPr>
            <w:tcW w:w="5305" w:type="dxa"/>
            <w:tcBorders>
              <w:top w:val="single" w:sz="4" w:space="0" w:color="auto"/>
            </w:tcBorders>
            <w:shd w:val="clear" w:color="auto" w:fill="F2F2F2" w:themeFill="background1" w:themeFillShade="F2"/>
            <w:vAlign w:val="center"/>
          </w:tcPr>
          <w:p w14:paraId="667F635B" w14:textId="7928B90E" w:rsidR="00824231" w:rsidRPr="00C911EE" w:rsidRDefault="00824231" w:rsidP="00F5269F">
            <w:pPr>
              <w:pStyle w:val="ListParagraph"/>
              <w:numPr>
                <w:ilvl w:val="0"/>
                <w:numId w:val="8"/>
              </w:numPr>
              <w:ind w:left="436"/>
              <w:rPr>
                <w:rFonts w:cs="Arial"/>
                <w:color w:val="000000"/>
              </w:rPr>
            </w:pPr>
            <w:r w:rsidRPr="00C911EE">
              <w:rPr>
                <w:rFonts w:cs="Arial"/>
                <w:color w:val="000000"/>
              </w:rPr>
              <w:t>There is an overall shortage of health providers within this region, except for occupational and physical therapists. Only two counties have any behavioral health providers.</w:t>
            </w:r>
          </w:p>
        </w:tc>
      </w:tr>
      <w:tr w:rsidR="00F5269F" w:rsidRPr="0034659B" w14:paraId="316A6C6A" w14:textId="77777777" w:rsidTr="00840D76">
        <w:trPr>
          <w:trHeight w:val="311"/>
        </w:trPr>
        <w:tc>
          <w:tcPr>
            <w:tcW w:w="2148" w:type="dxa"/>
            <w:vMerge w:val="restart"/>
            <w:shd w:val="clear" w:color="auto" w:fill="auto"/>
            <w:vAlign w:val="center"/>
          </w:tcPr>
          <w:p w14:paraId="2C3F4DCB" w14:textId="2994D650" w:rsidR="00F5269F" w:rsidRPr="00840D76" w:rsidRDefault="00F5269F" w:rsidP="00F5269F">
            <w:pPr>
              <w:pStyle w:val="ListParagraph"/>
              <w:numPr>
                <w:ilvl w:val="0"/>
                <w:numId w:val="11"/>
              </w:numPr>
              <w:ind w:left="300" w:hanging="330"/>
              <w:rPr>
                <w:rFonts w:cs="Arial"/>
                <w:b/>
                <w:color w:val="000000"/>
                <w:sz w:val="24"/>
              </w:rPr>
            </w:pPr>
            <w:r w:rsidRPr="00840D76">
              <w:rPr>
                <w:rFonts w:cs="Arial"/>
                <w:b/>
                <w:color w:val="000000"/>
                <w:sz w:val="24"/>
              </w:rPr>
              <w:t>Pregnancy and Parenting</w:t>
            </w:r>
          </w:p>
        </w:tc>
        <w:tc>
          <w:tcPr>
            <w:tcW w:w="2016" w:type="dxa"/>
            <w:shd w:val="clear" w:color="auto" w:fill="auto"/>
            <w:vAlign w:val="center"/>
          </w:tcPr>
          <w:p w14:paraId="139821F7" w14:textId="2F57B173" w:rsidR="00F5269F" w:rsidRPr="001B4D2C" w:rsidRDefault="00F5269F" w:rsidP="00F5269F">
            <w:pPr>
              <w:pStyle w:val="ListParagraph"/>
              <w:numPr>
                <w:ilvl w:val="0"/>
                <w:numId w:val="12"/>
              </w:numPr>
              <w:ind w:left="301" w:hanging="329"/>
              <w:rPr>
                <w:rFonts w:cs="Arial"/>
                <w:color w:val="000000"/>
              </w:rPr>
            </w:pPr>
            <w:r w:rsidRPr="001B4D2C">
              <w:rPr>
                <w:rFonts w:cs="Arial"/>
                <w:color w:val="000000"/>
              </w:rPr>
              <w:t>Inadequate prenatal care</w:t>
            </w:r>
          </w:p>
        </w:tc>
        <w:tc>
          <w:tcPr>
            <w:tcW w:w="5305" w:type="dxa"/>
            <w:shd w:val="clear" w:color="auto" w:fill="auto"/>
            <w:vAlign w:val="center"/>
          </w:tcPr>
          <w:p w14:paraId="4E5BC391" w14:textId="6044E4B6" w:rsidR="00F5269F" w:rsidRPr="00C911EE" w:rsidRDefault="00F5269F" w:rsidP="00F5269F">
            <w:pPr>
              <w:pStyle w:val="ListParagraph"/>
              <w:numPr>
                <w:ilvl w:val="0"/>
                <w:numId w:val="8"/>
              </w:numPr>
              <w:ind w:left="436"/>
              <w:rPr>
                <w:rFonts w:cs="Arial"/>
                <w:color w:val="000000"/>
              </w:rPr>
            </w:pPr>
            <w:r w:rsidRPr="00C911EE">
              <w:rPr>
                <w:rFonts w:cs="Arial"/>
                <w:color w:val="000000"/>
              </w:rPr>
              <w:t xml:space="preserve">Approximately one-in-five women who give birth in five of the eight counties received inadequate prenatal care. The state average was 15.5%. </w:t>
            </w:r>
          </w:p>
        </w:tc>
      </w:tr>
      <w:tr w:rsidR="00F5269F" w:rsidRPr="0034659B" w14:paraId="405F34A9" w14:textId="77777777" w:rsidTr="00840D76">
        <w:trPr>
          <w:trHeight w:val="311"/>
        </w:trPr>
        <w:tc>
          <w:tcPr>
            <w:tcW w:w="2148" w:type="dxa"/>
            <w:vMerge/>
            <w:shd w:val="clear" w:color="auto" w:fill="auto"/>
            <w:vAlign w:val="center"/>
          </w:tcPr>
          <w:p w14:paraId="2DCB86D3" w14:textId="471FC9FD" w:rsidR="00F5269F" w:rsidRPr="00840D76" w:rsidRDefault="00F5269F" w:rsidP="00F5269F">
            <w:pPr>
              <w:pStyle w:val="ListParagraph"/>
              <w:numPr>
                <w:ilvl w:val="0"/>
                <w:numId w:val="11"/>
              </w:numPr>
              <w:ind w:left="300" w:hanging="330"/>
              <w:rPr>
                <w:rFonts w:cs="Arial"/>
                <w:b/>
                <w:color w:val="000000"/>
                <w:sz w:val="24"/>
              </w:rPr>
            </w:pPr>
          </w:p>
        </w:tc>
        <w:tc>
          <w:tcPr>
            <w:tcW w:w="2016" w:type="dxa"/>
            <w:shd w:val="clear" w:color="auto" w:fill="auto"/>
            <w:vAlign w:val="center"/>
          </w:tcPr>
          <w:p w14:paraId="5F0FE931" w14:textId="17DFEF92" w:rsidR="00F5269F" w:rsidRPr="001B4D2C" w:rsidRDefault="00F5269F" w:rsidP="00F5269F">
            <w:pPr>
              <w:pStyle w:val="ListParagraph"/>
              <w:numPr>
                <w:ilvl w:val="0"/>
                <w:numId w:val="12"/>
              </w:numPr>
              <w:ind w:left="301" w:hanging="329"/>
              <w:rPr>
                <w:rFonts w:cs="Calibri"/>
              </w:rPr>
            </w:pPr>
            <w:r w:rsidRPr="001B4D2C">
              <w:rPr>
                <w:rFonts w:cs="Arial"/>
                <w:color w:val="000000"/>
              </w:rPr>
              <w:t>Single parent families</w:t>
            </w:r>
          </w:p>
        </w:tc>
        <w:tc>
          <w:tcPr>
            <w:tcW w:w="5305" w:type="dxa"/>
            <w:shd w:val="clear" w:color="auto" w:fill="auto"/>
            <w:vAlign w:val="center"/>
          </w:tcPr>
          <w:p w14:paraId="740008D1" w14:textId="5EC26E8C" w:rsidR="00F5269F" w:rsidRPr="00C911EE" w:rsidRDefault="00F5269F" w:rsidP="00F5269F">
            <w:pPr>
              <w:pStyle w:val="ListParagraph"/>
              <w:numPr>
                <w:ilvl w:val="0"/>
                <w:numId w:val="8"/>
              </w:numPr>
              <w:ind w:left="436"/>
              <w:rPr>
                <w:rFonts w:ascii="Calibri" w:hAnsi="Calibri" w:cs="Calibri"/>
              </w:rPr>
            </w:pPr>
            <w:r w:rsidRPr="00C911EE">
              <w:rPr>
                <w:rFonts w:cs="Arial"/>
                <w:color w:val="000000"/>
              </w:rPr>
              <w:t xml:space="preserve">Single parent families with children experience poverty at considerably higher rates than married couple families with children. From 2012 to 2017, the percentage of children in single parent homes was </w:t>
            </w:r>
            <w:r w:rsidR="00D84BF9">
              <w:rPr>
                <w:rFonts w:cs="Arial"/>
                <w:color w:val="000000"/>
              </w:rPr>
              <w:t>lower</w:t>
            </w:r>
            <w:r w:rsidRPr="00C911EE">
              <w:rPr>
                <w:rFonts w:cs="Arial"/>
                <w:color w:val="000000"/>
              </w:rPr>
              <w:t xml:space="preserve"> than the state average in most or all counties in the Custer County Area. </w:t>
            </w:r>
          </w:p>
        </w:tc>
      </w:tr>
      <w:tr w:rsidR="00CE2103" w:rsidRPr="0034659B" w14:paraId="684080EC" w14:textId="77777777" w:rsidTr="00840D76">
        <w:trPr>
          <w:trHeight w:val="311"/>
        </w:trPr>
        <w:tc>
          <w:tcPr>
            <w:tcW w:w="2148" w:type="dxa"/>
            <w:shd w:val="clear" w:color="auto" w:fill="F2F2F2" w:themeFill="background1" w:themeFillShade="F2"/>
            <w:vAlign w:val="center"/>
          </w:tcPr>
          <w:p w14:paraId="7F6FE23F" w14:textId="1C536BDB" w:rsidR="00CE2103" w:rsidRPr="00840D76" w:rsidRDefault="00CE2103" w:rsidP="00F5269F">
            <w:pPr>
              <w:pStyle w:val="ListParagraph"/>
              <w:numPr>
                <w:ilvl w:val="0"/>
                <w:numId w:val="11"/>
              </w:numPr>
              <w:ind w:left="300" w:hanging="330"/>
              <w:rPr>
                <w:rFonts w:cs="Arial"/>
                <w:b/>
                <w:color w:val="000000"/>
                <w:sz w:val="24"/>
              </w:rPr>
            </w:pPr>
            <w:r w:rsidRPr="00840D76">
              <w:rPr>
                <w:rFonts w:cs="Arial"/>
                <w:b/>
                <w:color w:val="000000"/>
                <w:sz w:val="24"/>
              </w:rPr>
              <w:t>Childcare</w:t>
            </w:r>
          </w:p>
        </w:tc>
        <w:tc>
          <w:tcPr>
            <w:tcW w:w="2016" w:type="dxa"/>
            <w:shd w:val="clear" w:color="auto" w:fill="F2F2F2" w:themeFill="background1" w:themeFillShade="F2"/>
            <w:vAlign w:val="center"/>
          </w:tcPr>
          <w:p w14:paraId="02477D4E" w14:textId="21F8F3F6" w:rsidR="00CE2103" w:rsidRPr="001B4D2C" w:rsidRDefault="00CE2103" w:rsidP="00F5269F">
            <w:pPr>
              <w:pStyle w:val="ListParagraph"/>
              <w:numPr>
                <w:ilvl w:val="0"/>
                <w:numId w:val="12"/>
              </w:numPr>
              <w:ind w:left="301" w:hanging="329"/>
              <w:rPr>
                <w:rFonts w:cs="Arial"/>
                <w:color w:val="000000"/>
              </w:rPr>
            </w:pPr>
            <w:r w:rsidRPr="001B4D2C">
              <w:rPr>
                <w:rFonts w:cs="Arial"/>
                <w:color w:val="000000"/>
              </w:rPr>
              <w:t>Licensed childcare</w:t>
            </w:r>
          </w:p>
        </w:tc>
        <w:tc>
          <w:tcPr>
            <w:tcW w:w="5305" w:type="dxa"/>
            <w:shd w:val="clear" w:color="auto" w:fill="F2F2F2" w:themeFill="background1" w:themeFillShade="F2"/>
            <w:vAlign w:val="center"/>
          </w:tcPr>
          <w:p w14:paraId="0B9EDAE7" w14:textId="6AF61348" w:rsidR="00CE2103" w:rsidRPr="00C911EE" w:rsidRDefault="00CE2103" w:rsidP="00F5269F">
            <w:pPr>
              <w:pStyle w:val="ListParagraph"/>
              <w:numPr>
                <w:ilvl w:val="0"/>
                <w:numId w:val="8"/>
              </w:numPr>
              <w:ind w:left="436"/>
              <w:rPr>
                <w:rFonts w:ascii="Calibri" w:hAnsi="Calibri" w:cs="Calibri"/>
              </w:rPr>
            </w:pPr>
            <w:r w:rsidRPr="00C911EE">
              <w:rPr>
                <w:rFonts w:cs="Arial"/>
                <w:color w:val="000000"/>
              </w:rPr>
              <w:t>Three counties have no licensed childcare providers</w:t>
            </w:r>
            <w:r w:rsidR="008E0A86">
              <w:rPr>
                <w:rFonts w:cs="Arial"/>
                <w:color w:val="000000"/>
              </w:rPr>
              <w:t xml:space="preserve"> and many counties appear to have shortages in the number of providers that accept federal subsidies. </w:t>
            </w:r>
          </w:p>
        </w:tc>
      </w:tr>
      <w:tr w:rsidR="00CE2103" w:rsidRPr="0034659B" w14:paraId="491D5954" w14:textId="77777777" w:rsidTr="00840D76">
        <w:trPr>
          <w:trHeight w:val="311"/>
        </w:trPr>
        <w:tc>
          <w:tcPr>
            <w:tcW w:w="2148" w:type="dxa"/>
            <w:shd w:val="clear" w:color="auto" w:fill="auto"/>
            <w:vAlign w:val="center"/>
          </w:tcPr>
          <w:p w14:paraId="754CF2E0" w14:textId="0D21CAC9" w:rsidR="00CE2103" w:rsidRPr="00840D76" w:rsidRDefault="00CE2103" w:rsidP="00F5269F">
            <w:pPr>
              <w:pStyle w:val="ListParagraph"/>
              <w:numPr>
                <w:ilvl w:val="0"/>
                <w:numId w:val="11"/>
              </w:numPr>
              <w:ind w:left="300" w:hanging="330"/>
              <w:rPr>
                <w:rFonts w:cs="Arial"/>
                <w:b/>
                <w:color w:val="000000"/>
                <w:sz w:val="24"/>
              </w:rPr>
            </w:pPr>
            <w:r w:rsidRPr="00840D76">
              <w:rPr>
                <w:rFonts w:cs="Arial"/>
                <w:b/>
                <w:color w:val="000000"/>
                <w:sz w:val="24"/>
              </w:rPr>
              <w:t>Substance Abuse and Mental Health</w:t>
            </w:r>
          </w:p>
        </w:tc>
        <w:tc>
          <w:tcPr>
            <w:tcW w:w="2016" w:type="dxa"/>
            <w:shd w:val="clear" w:color="auto" w:fill="auto"/>
            <w:vAlign w:val="center"/>
          </w:tcPr>
          <w:p w14:paraId="240E60AE" w14:textId="03E286ED" w:rsidR="00CE2103" w:rsidRPr="001B4D2C" w:rsidRDefault="00655642" w:rsidP="00F5269F">
            <w:pPr>
              <w:pStyle w:val="ListParagraph"/>
              <w:numPr>
                <w:ilvl w:val="0"/>
                <w:numId w:val="12"/>
              </w:numPr>
              <w:ind w:left="301" w:hanging="329"/>
              <w:rPr>
                <w:rFonts w:cs="Arial"/>
                <w:color w:val="000000"/>
              </w:rPr>
            </w:pPr>
            <w:r>
              <w:rPr>
                <w:rFonts w:cs="Arial"/>
                <w:color w:val="000000"/>
              </w:rPr>
              <w:t>Alcohol use among 12</w:t>
            </w:r>
            <w:r w:rsidRPr="00655642">
              <w:rPr>
                <w:rFonts w:cs="Arial"/>
                <w:color w:val="000000"/>
                <w:vertAlign w:val="superscript"/>
              </w:rPr>
              <w:t>th</w:t>
            </w:r>
            <w:r>
              <w:rPr>
                <w:rFonts w:cs="Arial"/>
                <w:color w:val="000000"/>
              </w:rPr>
              <w:t xml:space="preserve"> graders</w:t>
            </w:r>
          </w:p>
        </w:tc>
        <w:tc>
          <w:tcPr>
            <w:tcW w:w="5305" w:type="dxa"/>
            <w:shd w:val="clear" w:color="auto" w:fill="auto"/>
            <w:vAlign w:val="center"/>
          </w:tcPr>
          <w:p w14:paraId="569FBCDD" w14:textId="6DDDD77D" w:rsidR="00CE2103" w:rsidRPr="00C911EE" w:rsidRDefault="00655642" w:rsidP="00F5269F">
            <w:pPr>
              <w:pStyle w:val="ListParagraph"/>
              <w:numPr>
                <w:ilvl w:val="0"/>
                <w:numId w:val="8"/>
              </w:numPr>
              <w:ind w:left="436"/>
              <w:rPr>
                <w:rFonts w:ascii="Calibri" w:hAnsi="Calibri" w:cs="Calibri"/>
              </w:rPr>
            </w:pPr>
            <w:r w:rsidRPr="00C911EE">
              <w:rPr>
                <w:rFonts w:ascii="Calibri" w:hAnsi="Calibri" w:cs="Calibri"/>
              </w:rPr>
              <w:t>The percentage of 12</w:t>
            </w:r>
            <w:r w:rsidRPr="00C911EE">
              <w:rPr>
                <w:rFonts w:ascii="Calibri" w:hAnsi="Calibri" w:cs="Calibri"/>
                <w:vertAlign w:val="superscript"/>
              </w:rPr>
              <w:t>th</w:t>
            </w:r>
            <w:r w:rsidRPr="00C911EE">
              <w:rPr>
                <w:rFonts w:ascii="Calibri" w:hAnsi="Calibri" w:cs="Calibri"/>
              </w:rPr>
              <w:t xml:space="preserve"> graders in the service area who report using alcohol in the past 30 days has increased from 27.7% in 2010 to 34.3% in 2016. However, this rate of alcohol use has been generally comparable to the rest of the state.</w:t>
            </w:r>
          </w:p>
        </w:tc>
      </w:tr>
      <w:tr w:rsidR="00CE2103" w:rsidRPr="0034659B" w14:paraId="4ABBDA36" w14:textId="77777777" w:rsidTr="00840D76">
        <w:trPr>
          <w:trHeight w:val="311"/>
        </w:trPr>
        <w:tc>
          <w:tcPr>
            <w:tcW w:w="2148" w:type="dxa"/>
            <w:shd w:val="clear" w:color="auto" w:fill="F2F2F2" w:themeFill="background1" w:themeFillShade="F2"/>
            <w:vAlign w:val="center"/>
          </w:tcPr>
          <w:p w14:paraId="494F7635" w14:textId="1883F9E2" w:rsidR="00CE2103" w:rsidRPr="00840D76" w:rsidRDefault="00CE2103" w:rsidP="00F5269F">
            <w:pPr>
              <w:pStyle w:val="ListParagraph"/>
              <w:numPr>
                <w:ilvl w:val="0"/>
                <w:numId w:val="11"/>
              </w:numPr>
              <w:ind w:left="300" w:hanging="330"/>
              <w:rPr>
                <w:rFonts w:cs="Arial"/>
                <w:b/>
                <w:color w:val="000000"/>
                <w:sz w:val="24"/>
              </w:rPr>
            </w:pPr>
            <w:r w:rsidRPr="00840D76">
              <w:rPr>
                <w:rFonts w:cs="Arial"/>
                <w:b/>
                <w:color w:val="000000"/>
                <w:sz w:val="24"/>
              </w:rPr>
              <w:t>Domestic Violence</w:t>
            </w:r>
          </w:p>
        </w:tc>
        <w:tc>
          <w:tcPr>
            <w:tcW w:w="2016" w:type="dxa"/>
            <w:shd w:val="clear" w:color="auto" w:fill="F2F2F2" w:themeFill="background1" w:themeFillShade="F2"/>
            <w:vAlign w:val="center"/>
          </w:tcPr>
          <w:p w14:paraId="08769D1C" w14:textId="476A0A5B" w:rsidR="00CE2103" w:rsidRPr="001B4D2C" w:rsidRDefault="00655642" w:rsidP="00F5269F">
            <w:pPr>
              <w:pStyle w:val="ListParagraph"/>
              <w:numPr>
                <w:ilvl w:val="0"/>
                <w:numId w:val="12"/>
              </w:numPr>
              <w:ind w:left="301" w:hanging="329"/>
              <w:rPr>
                <w:rFonts w:cs="Arial"/>
                <w:color w:val="000000"/>
              </w:rPr>
            </w:pPr>
            <w:r>
              <w:rPr>
                <w:rFonts w:cs="Arial"/>
                <w:color w:val="000000"/>
              </w:rPr>
              <w:t>Domestic violence assaults in Custer County</w:t>
            </w:r>
          </w:p>
        </w:tc>
        <w:tc>
          <w:tcPr>
            <w:tcW w:w="5305" w:type="dxa"/>
            <w:shd w:val="clear" w:color="auto" w:fill="F2F2F2" w:themeFill="background1" w:themeFillShade="F2"/>
            <w:vAlign w:val="center"/>
          </w:tcPr>
          <w:p w14:paraId="4975E415" w14:textId="36B08970" w:rsidR="00CE2103" w:rsidRPr="00C911EE" w:rsidRDefault="00655642" w:rsidP="00F5269F">
            <w:pPr>
              <w:pStyle w:val="ListParagraph"/>
              <w:numPr>
                <w:ilvl w:val="0"/>
                <w:numId w:val="8"/>
              </w:numPr>
              <w:ind w:left="436"/>
              <w:rPr>
                <w:rFonts w:ascii="Calibri" w:hAnsi="Calibri" w:cs="Calibri"/>
              </w:rPr>
            </w:pPr>
            <w:r w:rsidRPr="00C911EE">
              <w:rPr>
                <w:rFonts w:ascii="Calibri" w:hAnsi="Calibri" w:cs="Calibri"/>
              </w:rPr>
              <w:t xml:space="preserve">While the rates of domestic violence assaults have been generally lower throughout the eight-county service area, law enforcement in Custer County reported 16 domestic violence assaults in 2017. However, the rate of domestic violence assaults in Custer County has been </w:t>
            </w:r>
            <w:r w:rsidR="00840D76">
              <w:rPr>
                <w:rFonts w:ascii="Calibri" w:hAnsi="Calibri" w:cs="Calibri"/>
              </w:rPr>
              <w:t xml:space="preserve">consistently </w:t>
            </w:r>
            <w:r w:rsidRPr="00C911EE">
              <w:rPr>
                <w:rFonts w:ascii="Calibri" w:hAnsi="Calibri" w:cs="Calibri"/>
              </w:rPr>
              <w:t>lower than the state</w:t>
            </w:r>
            <w:r w:rsidR="00840D76">
              <w:rPr>
                <w:rFonts w:ascii="Calibri" w:hAnsi="Calibri" w:cs="Calibri"/>
              </w:rPr>
              <w:t>.</w:t>
            </w:r>
          </w:p>
        </w:tc>
      </w:tr>
      <w:tr w:rsidR="00CE2103" w:rsidRPr="0034659B" w14:paraId="025EF871" w14:textId="77777777" w:rsidTr="00840D76">
        <w:trPr>
          <w:trHeight w:val="311"/>
        </w:trPr>
        <w:tc>
          <w:tcPr>
            <w:tcW w:w="2148" w:type="dxa"/>
            <w:shd w:val="clear" w:color="auto" w:fill="auto"/>
            <w:vAlign w:val="center"/>
          </w:tcPr>
          <w:p w14:paraId="6462CBE6" w14:textId="46022E49" w:rsidR="00CE2103" w:rsidRPr="00840D76" w:rsidRDefault="00CE2103" w:rsidP="00F5269F">
            <w:pPr>
              <w:pStyle w:val="ListParagraph"/>
              <w:numPr>
                <w:ilvl w:val="0"/>
                <w:numId w:val="11"/>
              </w:numPr>
              <w:ind w:left="300" w:hanging="330"/>
              <w:rPr>
                <w:rFonts w:cs="Arial"/>
                <w:b/>
                <w:color w:val="000000"/>
                <w:sz w:val="24"/>
              </w:rPr>
            </w:pPr>
            <w:r w:rsidRPr="00840D76">
              <w:rPr>
                <w:rFonts w:cs="Arial"/>
                <w:b/>
                <w:color w:val="000000"/>
                <w:sz w:val="24"/>
              </w:rPr>
              <w:t>Criminal Justice</w:t>
            </w:r>
          </w:p>
        </w:tc>
        <w:tc>
          <w:tcPr>
            <w:tcW w:w="2016" w:type="dxa"/>
            <w:shd w:val="clear" w:color="auto" w:fill="auto"/>
            <w:vAlign w:val="center"/>
          </w:tcPr>
          <w:p w14:paraId="3D352992" w14:textId="7DE657EB" w:rsidR="00CE2103" w:rsidRPr="001B4D2C" w:rsidRDefault="00500C1B" w:rsidP="00F5269F">
            <w:pPr>
              <w:pStyle w:val="ListParagraph"/>
              <w:numPr>
                <w:ilvl w:val="0"/>
                <w:numId w:val="12"/>
              </w:numPr>
              <w:ind w:left="301" w:hanging="329"/>
              <w:rPr>
                <w:rFonts w:cs="Arial"/>
                <w:color w:val="000000"/>
              </w:rPr>
            </w:pPr>
            <w:r>
              <w:rPr>
                <w:rFonts w:cs="Arial"/>
                <w:color w:val="000000"/>
              </w:rPr>
              <w:t>Juvenile a</w:t>
            </w:r>
            <w:r w:rsidR="00655642">
              <w:rPr>
                <w:rFonts w:cs="Arial"/>
                <w:color w:val="000000"/>
              </w:rPr>
              <w:t>rrests</w:t>
            </w:r>
          </w:p>
        </w:tc>
        <w:tc>
          <w:tcPr>
            <w:tcW w:w="5305" w:type="dxa"/>
            <w:shd w:val="clear" w:color="auto" w:fill="auto"/>
            <w:vAlign w:val="center"/>
          </w:tcPr>
          <w:p w14:paraId="3B8898E9" w14:textId="4E920521" w:rsidR="00CE2103" w:rsidRPr="00C911EE" w:rsidRDefault="00655642" w:rsidP="00F5269F">
            <w:pPr>
              <w:pStyle w:val="ListParagraph"/>
              <w:numPr>
                <w:ilvl w:val="0"/>
                <w:numId w:val="8"/>
              </w:numPr>
              <w:ind w:left="436"/>
              <w:rPr>
                <w:rFonts w:ascii="Calibri" w:hAnsi="Calibri" w:cs="Calibri"/>
              </w:rPr>
            </w:pPr>
            <w:r w:rsidRPr="00C911EE">
              <w:rPr>
                <w:rFonts w:ascii="Calibri" w:hAnsi="Calibri" w:cs="Calibri"/>
              </w:rPr>
              <w:t>Juvenile and total arrests</w:t>
            </w:r>
            <w:r w:rsidR="00500C1B" w:rsidRPr="00C911EE">
              <w:rPr>
                <w:rFonts w:ascii="Calibri" w:hAnsi="Calibri" w:cs="Calibri"/>
              </w:rPr>
              <w:t xml:space="preserve"> occur at lower rates in the eight-county area compared to the rest of the state. Leading offenses for juvenile arrests in the area are liquor laws, drug abuse violations, larceny, vandalism, and simple assault. </w:t>
            </w:r>
          </w:p>
        </w:tc>
      </w:tr>
      <w:bookmarkEnd w:id="4"/>
    </w:tbl>
    <w:p w14:paraId="23122191" w14:textId="77777777" w:rsidR="00F947F8" w:rsidRDefault="00F947F8" w:rsidP="00F91492"/>
    <w:p w14:paraId="1043442C" w14:textId="77777777" w:rsidR="00824231" w:rsidRDefault="00824231">
      <w:pPr>
        <w:rPr>
          <w:rFonts w:eastAsiaTheme="majorEastAsia" w:cstheme="majorBidi"/>
          <w:b/>
          <w:color w:val="7B7B7B" w:themeColor="accent1" w:themeShade="BF"/>
          <w:sz w:val="26"/>
          <w:szCs w:val="26"/>
        </w:rPr>
      </w:pPr>
      <w:r>
        <w:br w:type="page"/>
      </w:r>
    </w:p>
    <w:p w14:paraId="14DA52FD" w14:textId="197F40A5" w:rsidR="00F947F8" w:rsidRPr="005A6033" w:rsidRDefault="00824231" w:rsidP="005A6033">
      <w:pPr>
        <w:pStyle w:val="Heading2"/>
        <w:pBdr>
          <w:bottom w:val="single" w:sz="4" w:space="1" w:color="auto"/>
        </w:pBdr>
      </w:pPr>
      <w:bookmarkStart w:id="5" w:name="_Toc5362109"/>
      <w:r>
        <w:lastRenderedPageBreak/>
        <w:t>Specific Issues by County</w:t>
      </w:r>
      <w:bookmarkEnd w:id="5"/>
    </w:p>
    <w:p w14:paraId="0CBC5DA0" w14:textId="77777777" w:rsidR="005A6033" w:rsidRDefault="005A6033" w:rsidP="00F947F8">
      <w:pPr>
        <w:rPr>
          <w:b/>
          <w:i/>
        </w:rPr>
      </w:pPr>
    </w:p>
    <w:p w14:paraId="4EF974B9" w14:textId="16F538FD" w:rsidR="00F947F8" w:rsidRDefault="00F947F8" w:rsidP="00F947F8">
      <w:r w:rsidRPr="00D15D41">
        <w:rPr>
          <w:u w:val="single"/>
        </w:rPr>
        <w:t>Blaine County</w:t>
      </w:r>
      <w:r>
        <w:t xml:space="preserve">: There were many issues impacting infants and young children, including more pre-term births than average, more low weight births, one in three infants born into poverty, an absence of licensed childcare facilities, and high geographic mobility for children </w:t>
      </w:r>
      <w:r w:rsidR="00824231">
        <w:t>under the age of 18</w:t>
      </w:r>
      <w:r>
        <w:t xml:space="preserve">. Blaine </w:t>
      </w:r>
      <w:r w:rsidR="00840D76">
        <w:t xml:space="preserve">County </w:t>
      </w:r>
      <w:r>
        <w:t>had a higher than average unemployment rate, more crowded households than average, and a higher percentage of the under 18 population without health insurance than the state.</w:t>
      </w:r>
    </w:p>
    <w:p w14:paraId="52FFCB33" w14:textId="77777777" w:rsidR="00F947F8" w:rsidRPr="00EC496A" w:rsidRDefault="00F947F8" w:rsidP="00F947F8">
      <w:pPr>
        <w:rPr>
          <w:sz w:val="14"/>
        </w:rPr>
      </w:pPr>
    </w:p>
    <w:p w14:paraId="3A23563E" w14:textId="77777777" w:rsidR="00F947F8" w:rsidRDefault="00F947F8" w:rsidP="00F947F8">
      <w:r w:rsidRPr="00E759CA">
        <w:rPr>
          <w:u w:val="single"/>
        </w:rPr>
        <w:t>Custer County</w:t>
      </w:r>
      <w:r>
        <w:t xml:space="preserve">: Mothers in this county were more likely to have inadequate prenatal care than the state average, a higher percentage of births to teen mothers, and unmarried mothers were more likely to be in poverty. There was a higher than average rate of child abuse and neglect, a large jump in the percentage of single parent and nonfamily homes between 2012 and 2017, and a higher percentage of the under 18 population without health insurance than the state. </w:t>
      </w:r>
    </w:p>
    <w:p w14:paraId="78B065E2" w14:textId="77777777" w:rsidR="00F947F8" w:rsidRPr="00EC496A" w:rsidRDefault="00F947F8" w:rsidP="00F947F8">
      <w:pPr>
        <w:rPr>
          <w:sz w:val="14"/>
        </w:rPr>
      </w:pPr>
    </w:p>
    <w:p w14:paraId="22417561" w14:textId="2A414961" w:rsidR="00F947F8" w:rsidRDefault="00F947F8" w:rsidP="00F947F8">
      <w:r w:rsidRPr="00E759CA">
        <w:rPr>
          <w:u w:val="single"/>
        </w:rPr>
        <w:t>Garfield County</w:t>
      </w:r>
      <w:r>
        <w:t>: Had declining high school graduation rates</w:t>
      </w:r>
      <w:r w:rsidR="00824231">
        <w:t>.</w:t>
      </w:r>
    </w:p>
    <w:p w14:paraId="4440E1D4" w14:textId="77777777" w:rsidR="00F947F8" w:rsidRPr="00EC496A" w:rsidRDefault="00F947F8" w:rsidP="00F947F8">
      <w:pPr>
        <w:rPr>
          <w:sz w:val="14"/>
        </w:rPr>
      </w:pPr>
    </w:p>
    <w:p w14:paraId="082468D2" w14:textId="77777777" w:rsidR="00F947F8" w:rsidRDefault="00F947F8" w:rsidP="00F947F8">
      <w:r w:rsidRPr="00E759CA">
        <w:rPr>
          <w:u w:val="single"/>
        </w:rPr>
        <w:t>Greeley County</w:t>
      </w:r>
      <w:r>
        <w:t xml:space="preserve">: A higher than average number of infants were born with a low birth weight, and a higher percentage of mothers with inadequate prenatal care. </w:t>
      </w:r>
    </w:p>
    <w:p w14:paraId="77D5FBDB" w14:textId="77777777" w:rsidR="00F947F8" w:rsidRPr="00EC496A" w:rsidRDefault="00F947F8" w:rsidP="00F947F8">
      <w:pPr>
        <w:rPr>
          <w:sz w:val="14"/>
        </w:rPr>
      </w:pPr>
    </w:p>
    <w:p w14:paraId="672BE9E8" w14:textId="4E0412AF" w:rsidR="00F947F8" w:rsidRDefault="00F947F8" w:rsidP="00F947F8">
      <w:r w:rsidRPr="00E759CA">
        <w:rPr>
          <w:u w:val="single"/>
        </w:rPr>
        <w:t>Loup County</w:t>
      </w:r>
      <w:r>
        <w:t xml:space="preserve">: A higher percentage of unmarried mothers were in poverty in this county versus the state, and there were more pre-term births, and more low weight births. There was an absence of licensed childcare providers. </w:t>
      </w:r>
      <w:r w:rsidR="00824231">
        <w:t>T</w:t>
      </w:r>
      <w:r>
        <w:t xml:space="preserve">he number of students receiving free and reduced lunch was steadily increasing from 2014-15 to 2017-18. </w:t>
      </w:r>
    </w:p>
    <w:p w14:paraId="1AB9521C" w14:textId="77777777" w:rsidR="00F947F8" w:rsidRPr="00EC496A" w:rsidRDefault="00F947F8" w:rsidP="00F947F8">
      <w:pPr>
        <w:rPr>
          <w:sz w:val="14"/>
        </w:rPr>
      </w:pPr>
    </w:p>
    <w:p w14:paraId="528FB411" w14:textId="77777777" w:rsidR="00F947F8" w:rsidRDefault="00F947F8" w:rsidP="00F947F8">
      <w:r w:rsidRPr="00E759CA">
        <w:rPr>
          <w:u w:val="single"/>
        </w:rPr>
        <w:t>Sherman County</w:t>
      </w:r>
      <w:r>
        <w:t xml:space="preserve">: A higher than average percentage of mothers had inadequate prenatal care, there were more pre-term births, and lower than average performance on the student indicators for English language arts, science, and math. </w:t>
      </w:r>
    </w:p>
    <w:p w14:paraId="6DFBDD58" w14:textId="77777777" w:rsidR="00F947F8" w:rsidRPr="00EC496A" w:rsidRDefault="00F947F8" w:rsidP="00F947F8">
      <w:pPr>
        <w:rPr>
          <w:sz w:val="14"/>
        </w:rPr>
      </w:pPr>
    </w:p>
    <w:p w14:paraId="72676BC2" w14:textId="2D849917" w:rsidR="00F947F8" w:rsidRDefault="00F947F8" w:rsidP="00F947F8">
      <w:r w:rsidRPr="00E759CA">
        <w:rPr>
          <w:u w:val="single"/>
        </w:rPr>
        <w:t>Valley County</w:t>
      </w:r>
      <w:r>
        <w:t xml:space="preserve">: One in four infants were born into poverty, with more unmarried mothers in poverty, a higher percentage of mothers with inadequate prenatal care, </w:t>
      </w:r>
      <w:r w:rsidR="00824231">
        <w:t xml:space="preserve">and </w:t>
      </w:r>
      <w:r>
        <w:t xml:space="preserve">more birth defects in this county versus the state. Over half of the Hispanic/Latino families were in poverty (compared to </w:t>
      </w:r>
      <w:r w:rsidR="00840D76">
        <w:t xml:space="preserve">approximately </w:t>
      </w:r>
      <w:r>
        <w:t xml:space="preserve">20% at the state level), and there </w:t>
      </w:r>
      <w:r w:rsidR="00840D76">
        <w:t>was</w:t>
      </w:r>
      <w:r>
        <w:t xml:space="preserve"> a higher than average percentage of youth without health insurance. There was a large percentage of unoccupied housing units</w:t>
      </w:r>
      <w:r w:rsidR="00824231">
        <w:t>.</w:t>
      </w:r>
      <w:r>
        <w:t xml:space="preserve"> </w:t>
      </w:r>
    </w:p>
    <w:p w14:paraId="049DD5CF" w14:textId="77777777" w:rsidR="00F947F8" w:rsidRPr="00EC496A" w:rsidRDefault="00F947F8" w:rsidP="00F947F8">
      <w:pPr>
        <w:rPr>
          <w:sz w:val="14"/>
        </w:rPr>
      </w:pPr>
    </w:p>
    <w:p w14:paraId="36202211" w14:textId="52F1D5A8" w:rsidR="00F947F8" w:rsidRDefault="00F947F8" w:rsidP="00F947F8">
      <w:r w:rsidRPr="000C5B48">
        <w:rPr>
          <w:u w:val="single"/>
        </w:rPr>
        <w:t>Wheeler County</w:t>
      </w:r>
      <w:r>
        <w:t xml:space="preserve">: A higher than average percentage of mothers had inadequate prenatal care, high geographic mobility for children </w:t>
      </w:r>
      <w:r w:rsidR="00824231">
        <w:t>under the age of 18</w:t>
      </w:r>
      <w:r>
        <w:t xml:space="preserve">, an absence of licensed childcare facilities, and a large jump in the number of single parent and nonfamily homes from 2012 to 2017. </w:t>
      </w:r>
    </w:p>
    <w:p w14:paraId="1BCD235A" w14:textId="50E07D8B" w:rsidR="00617629" w:rsidRDefault="00617629" w:rsidP="00F947F8"/>
    <w:p w14:paraId="09C7C50A" w14:textId="4C0AADF0" w:rsidR="00F947F8" w:rsidRDefault="00F947F8" w:rsidP="00F947F8"/>
    <w:p w14:paraId="50BFA588" w14:textId="51C4E424" w:rsidR="00617629" w:rsidRDefault="00617629" w:rsidP="00F947F8"/>
    <w:p w14:paraId="7DFAB1A1" w14:textId="5FCDD567" w:rsidR="00F91492" w:rsidRDefault="00F91492" w:rsidP="00F91492">
      <w:r>
        <w:br w:type="page"/>
      </w:r>
    </w:p>
    <w:p w14:paraId="157D71BD" w14:textId="5ABBCCAB" w:rsidR="00F91492" w:rsidRPr="004A25AA" w:rsidRDefault="00F91492" w:rsidP="004A25AA">
      <w:pPr>
        <w:pStyle w:val="Heading2"/>
        <w:pBdr>
          <w:bottom w:val="single" w:sz="4" w:space="1" w:color="auto"/>
        </w:pBdr>
      </w:pPr>
      <w:bookmarkStart w:id="6" w:name="_Toc5362110"/>
      <w:r w:rsidRPr="004A25AA">
        <w:lastRenderedPageBreak/>
        <w:t xml:space="preserve">Nebraska Children and Families Foundation </w:t>
      </w:r>
      <w:r w:rsidR="00103C75" w:rsidRPr="004A25AA">
        <w:t xml:space="preserve">Community </w:t>
      </w:r>
      <w:r w:rsidR="0000640E">
        <w:t>Well-Being</w:t>
      </w:r>
      <w:r w:rsidR="00103C75" w:rsidRPr="004A25AA">
        <w:t xml:space="preserve"> </w:t>
      </w:r>
      <w:r w:rsidRPr="004A25AA">
        <w:t>Indicators</w:t>
      </w:r>
      <w:bookmarkEnd w:id="6"/>
    </w:p>
    <w:p w14:paraId="08812A11" w14:textId="77777777" w:rsidR="00F91492" w:rsidRDefault="00F91492" w:rsidP="00F91492">
      <w:pPr>
        <w:rPr>
          <w:rFonts w:cs="Arial"/>
          <w:b/>
          <w:szCs w:val="28"/>
        </w:rPr>
      </w:pPr>
    </w:p>
    <w:p w14:paraId="7BFE5B33" w14:textId="22BB49BD" w:rsidR="00F947F8" w:rsidRDefault="00F91492" w:rsidP="00F91492">
      <w:pPr>
        <w:rPr>
          <w:rFonts w:cs="Arial"/>
          <w:szCs w:val="28"/>
        </w:rPr>
      </w:pPr>
      <w:r w:rsidRPr="003A7975">
        <w:rPr>
          <w:rFonts w:cs="Arial"/>
          <w:szCs w:val="28"/>
        </w:rPr>
        <w:t xml:space="preserve">The Nebraska Children and Families Foundation (NCFF) has been tracking state and county-level data on numerous indicators of </w:t>
      </w:r>
      <w:r w:rsidR="00935CD7">
        <w:rPr>
          <w:rFonts w:cs="Arial"/>
          <w:szCs w:val="28"/>
        </w:rPr>
        <w:t xml:space="preserve">Community </w:t>
      </w:r>
      <w:r w:rsidR="0000640E">
        <w:rPr>
          <w:rFonts w:cs="Arial"/>
          <w:szCs w:val="28"/>
        </w:rPr>
        <w:t>Well-Being</w:t>
      </w:r>
      <w:r w:rsidRPr="003A7975">
        <w:rPr>
          <w:rFonts w:cs="Arial"/>
          <w:szCs w:val="28"/>
        </w:rPr>
        <w:t xml:space="preserve"> since 2009. These measures are used to identify counties of high need. Following is a complete listing of the NCFF </w:t>
      </w:r>
      <w:r w:rsidR="00103C75">
        <w:rPr>
          <w:rFonts w:cs="Arial"/>
          <w:szCs w:val="28"/>
        </w:rPr>
        <w:t xml:space="preserve">Community </w:t>
      </w:r>
      <w:r w:rsidR="0000640E">
        <w:rPr>
          <w:rFonts w:cs="Arial"/>
          <w:szCs w:val="28"/>
        </w:rPr>
        <w:t>Well-Being</w:t>
      </w:r>
      <w:r w:rsidR="00103C75">
        <w:rPr>
          <w:rFonts w:cs="Arial"/>
          <w:szCs w:val="28"/>
        </w:rPr>
        <w:t xml:space="preserve"> </w:t>
      </w:r>
      <w:r w:rsidR="00103C75" w:rsidRPr="003A7975">
        <w:rPr>
          <w:rFonts w:cs="Arial"/>
          <w:szCs w:val="28"/>
        </w:rPr>
        <w:t>measures</w:t>
      </w:r>
      <w:r w:rsidRPr="003A7975">
        <w:rPr>
          <w:rFonts w:cs="Arial"/>
          <w:szCs w:val="28"/>
        </w:rPr>
        <w:t xml:space="preserve"> for </w:t>
      </w:r>
      <w:r w:rsidR="00CE4597" w:rsidRPr="003A7975">
        <w:rPr>
          <w:rFonts w:cs="Arial"/>
          <w:szCs w:val="28"/>
        </w:rPr>
        <w:t xml:space="preserve">the counties within the </w:t>
      </w:r>
      <w:r w:rsidR="00103C75">
        <w:rPr>
          <w:rFonts w:cs="Arial"/>
          <w:szCs w:val="28"/>
        </w:rPr>
        <w:t>Custer County Area</w:t>
      </w:r>
      <w:r w:rsidR="00CE4597" w:rsidRPr="003A7975">
        <w:rPr>
          <w:rFonts w:cs="Arial"/>
          <w:szCs w:val="28"/>
        </w:rPr>
        <w:t xml:space="preserve"> (Blaine, Custer, Garfield, Greeley, Loup, Sherman, Valley, and Wheeler)</w:t>
      </w:r>
      <w:r w:rsidRPr="003A7975">
        <w:rPr>
          <w:rFonts w:cs="Arial"/>
          <w:szCs w:val="28"/>
        </w:rPr>
        <w:t xml:space="preserve"> and Nebraska </w:t>
      </w:r>
      <w:r w:rsidR="008E1C80">
        <w:rPr>
          <w:rFonts w:cs="Arial"/>
          <w:szCs w:val="28"/>
        </w:rPr>
        <w:t>for the years 2012 through 2017</w:t>
      </w:r>
      <w:r w:rsidRPr="003A7975">
        <w:rPr>
          <w:rFonts w:cs="Arial"/>
          <w:szCs w:val="28"/>
        </w:rPr>
        <w:t xml:space="preserve">. County numbers that are colored </w:t>
      </w:r>
      <w:r w:rsidRPr="00162D9A">
        <w:rPr>
          <w:rFonts w:cs="Arial"/>
          <w:color w:val="FF0000"/>
          <w:szCs w:val="28"/>
        </w:rPr>
        <w:t>red</w:t>
      </w:r>
      <w:r w:rsidRPr="003A7975">
        <w:rPr>
          <w:rFonts w:cs="Arial"/>
          <w:b/>
          <w:color w:val="FF0000"/>
          <w:szCs w:val="28"/>
        </w:rPr>
        <w:t xml:space="preserve"> </w:t>
      </w:r>
      <w:r w:rsidRPr="003A7975">
        <w:rPr>
          <w:rFonts w:cs="Arial"/>
          <w:szCs w:val="28"/>
        </w:rPr>
        <w:t xml:space="preserve">indicate areas where the county statistic is worse than the state average. </w:t>
      </w:r>
    </w:p>
    <w:p w14:paraId="098BEE34" w14:textId="77777777" w:rsidR="00F947F8" w:rsidRDefault="00F947F8" w:rsidP="00F91492">
      <w:pPr>
        <w:rPr>
          <w:rFonts w:cs="Arial"/>
          <w:szCs w:val="28"/>
        </w:rPr>
      </w:pPr>
    </w:p>
    <w:p w14:paraId="5E378FD0" w14:textId="30DEE919" w:rsidR="00F91492" w:rsidRPr="0034659B" w:rsidRDefault="00F91492" w:rsidP="00F91492">
      <w:pPr>
        <w:rPr>
          <w:rFonts w:cs="Arial"/>
          <w:szCs w:val="28"/>
          <w:highlight w:val="yellow"/>
        </w:rPr>
      </w:pPr>
      <w:r w:rsidRPr="003A7975">
        <w:rPr>
          <w:rFonts w:cs="Arial"/>
          <w:szCs w:val="28"/>
        </w:rPr>
        <w:t xml:space="preserve">There are 10 indicators altogether. </w:t>
      </w:r>
      <w:r w:rsidR="003A7975">
        <w:rPr>
          <w:rFonts w:cs="Arial"/>
          <w:szCs w:val="28"/>
        </w:rPr>
        <w:t xml:space="preserve">For many of the </w:t>
      </w:r>
      <w:r w:rsidR="00B61E7B">
        <w:rPr>
          <w:rFonts w:cs="Arial"/>
          <w:szCs w:val="28"/>
        </w:rPr>
        <w:t>indicators, the county population is too small</w:t>
      </w:r>
      <w:r w:rsidR="00F4033D">
        <w:rPr>
          <w:rFonts w:cs="Arial"/>
          <w:szCs w:val="28"/>
        </w:rPr>
        <w:t xml:space="preserve"> and incidences too few for comparison</w:t>
      </w:r>
      <w:r w:rsidR="00732BA8">
        <w:rPr>
          <w:rFonts w:cs="Arial"/>
          <w:szCs w:val="28"/>
        </w:rPr>
        <w:t xml:space="preserve">. </w:t>
      </w:r>
      <w:r w:rsidR="004A2B5B">
        <w:rPr>
          <w:rFonts w:cs="Arial"/>
          <w:szCs w:val="28"/>
        </w:rPr>
        <w:t xml:space="preserve">Please note that a “0” represents no data for that indicator while a dash (-) indicates data suppression due to a small number that may be identifiable and therefore is not reported. </w:t>
      </w:r>
    </w:p>
    <w:p w14:paraId="22B89F9A" w14:textId="4A9047AB" w:rsidR="00F91492" w:rsidRDefault="00F91492" w:rsidP="00F91492">
      <w:pPr>
        <w:rPr>
          <w:rFonts w:cs="Arial"/>
        </w:rPr>
      </w:pPr>
    </w:p>
    <w:p w14:paraId="6F2203A1" w14:textId="22B3D6A3" w:rsidR="0028796E" w:rsidRDefault="002D4854" w:rsidP="0028796E">
      <w:pPr>
        <w:pStyle w:val="Caption"/>
        <w:keepNext/>
        <w:spacing w:after="0"/>
      </w:pPr>
      <w:bookmarkStart w:id="7" w:name="_Toc4894029"/>
      <w:r w:rsidRPr="00520B22">
        <w:rPr>
          <w:rFonts w:asciiTheme="minorHAnsi" w:hAnsiTheme="minorHAnsi" w:cs="Arial"/>
          <w:szCs w:val="28"/>
        </w:rPr>
        <w:t>Table 2. Number and rate of infant deaths per 1,000 live births</w:t>
      </w:r>
      <w:r>
        <w:rPr>
          <w:rStyle w:val="FootnoteReference"/>
          <w:rFonts w:eastAsia="Times New Roman" w:cs="Calibri"/>
          <w:color w:val="000000"/>
        </w:rPr>
        <w:t xml:space="preserve"> </w:t>
      </w:r>
      <w:r w:rsidR="00B359D4">
        <w:rPr>
          <w:rStyle w:val="FootnoteReference"/>
          <w:rFonts w:eastAsia="Times New Roman" w:cs="Calibri"/>
          <w:color w:val="000000"/>
        </w:rPr>
        <w:footnoteReference w:id="1"/>
      </w:r>
      <w:bookmarkEnd w:id="7"/>
    </w:p>
    <w:tbl>
      <w:tblPr>
        <w:tblStyle w:val="GridTable6Colorful-Accent2"/>
        <w:tblW w:w="9430" w:type="dxa"/>
        <w:tblLook w:val="04A0" w:firstRow="1" w:lastRow="0" w:firstColumn="1" w:lastColumn="0" w:noHBand="0" w:noVBand="1"/>
      </w:tblPr>
      <w:tblGrid>
        <w:gridCol w:w="1334"/>
        <w:gridCol w:w="1348"/>
        <w:gridCol w:w="1348"/>
        <w:gridCol w:w="1348"/>
        <w:gridCol w:w="1348"/>
        <w:gridCol w:w="1348"/>
        <w:gridCol w:w="1356"/>
      </w:tblGrid>
      <w:tr w:rsidR="002D4854" w:rsidRPr="00703106" w14:paraId="2B200EFC" w14:textId="77777777" w:rsidTr="0028796E">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34" w:type="dxa"/>
            <w:noWrap/>
            <w:hideMark/>
          </w:tcPr>
          <w:p w14:paraId="3F8C1EAF" w14:textId="77777777" w:rsidR="002D4854" w:rsidRPr="00703106" w:rsidRDefault="002D4854" w:rsidP="002D4854">
            <w:pPr>
              <w:rPr>
                <w:rFonts w:eastAsia="Times New Roman" w:cs="Calibri"/>
                <w:color w:val="000000"/>
              </w:rPr>
            </w:pPr>
          </w:p>
        </w:tc>
        <w:tc>
          <w:tcPr>
            <w:tcW w:w="1348" w:type="dxa"/>
            <w:noWrap/>
            <w:hideMark/>
          </w:tcPr>
          <w:p w14:paraId="7D81F729" w14:textId="45E0353E" w:rsidR="002D4854" w:rsidRPr="002D4854"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rPr>
            </w:pPr>
            <w:r w:rsidRPr="002D4854">
              <w:rPr>
                <w:rFonts w:cs="Arial"/>
                <w:color w:val="auto"/>
              </w:rPr>
              <w:t>2012</w:t>
            </w:r>
          </w:p>
        </w:tc>
        <w:tc>
          <w:tcPr>
            <w:tcW w:w="1348" w:type="dxa"/>
            <w:noWrap/>
            <w:hideMark/>
          </w:tcPr>
          <w:p w14:paraId="7DF3ED0E" w14:textId="2ACAF0E8" w:rsidR="002D4854" w:rsidRPr="002D4854"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rPr>
            </w:pPr>
            <w:r w:rsidRPr="002D4854">
              <w:rPr>
                <w:rFonts w:cs="Arial"/>
                <w:color w:val="auto"/>
              </w:rPr>
              <w:t>2013</w:t>
            </w:r>
          </w:p>
        </w:tc>
        <w:tc>
          <w:tcPr>
            <w:tcW w:w="1348" w:type="dxa"/>
            <w:noWrap/>
            <w:hideMark/>
          </w:tcPr>
          <w:p w14:paraId="11DA3A62" w14:textId="079DA0DA" w:rsidR="002D4854" w:rsidRPr="002D4854"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rPr>
            </w:pPr>
            <w:r w:rsidRPr="002D4854">
              <w:rPr>
                <w:rFonts w:cs="Arial"/>
                <w:color w:val="auto"/>
              </w:rPr>
              <w:t>2014</w:t>
            </w:r>
          </w:p>
        </w:tc>
        <w:tc>
          <w:tcPr>
            <w:tcW w:w="1348" w:type="dxa"/>
            <w:noWrap/>
            <w:hideMark/>
          </w:tcPr>
          <w:p w14:paraId="7BFE84A9" w14:textId="73863AFA" w:rsidR="002D4854" w:rsidRPr="002D4854"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rPr>
            </w:pPr>
            <w:r w:rsidRPr="002D4854">
              <w:rPr>
                <w:rFonts w:cs="Arial"/>
                <w:color w:val="auto"/>
              </w:rPr>
              <w:t>2015</w:t>
            </w:r>
          </w:p>
        </w:tc>
        <w:tc>
          <w:tcPr>
            <w:tcW w:w="1348" w:type="dxa"/>
            <w:noWrap/>
            <w:hideMark/>
          </w:tcPr>
          <w:p w14:paraId="6E343709" w14:textId="0BEF4C31" w:rsidR="002D4854" w:rsidRPr="002D4854"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rPr>
            </w:pPr>
            <w:r w:rsidRPr="002D4854">
              <w:rPr>
                <w:rFonts w:cs="Arial"/>
                <w:color w:val="auto"/>
              </w:rPr>
              <w:t>2016</w:t>
            </w:r>
          </w:p>
        </w:tc>
        <w:tc>
          <w:tcPr>
            <w:tcW w:w="1356" w:type="dxa"/>
            <w:noWrap/>
            <w:hideMark/>
          </w:tcPr>
          <w:p w14:paraId="643046FC" w14:textId="281FEA8E" w:rsidR="002D4854" w:rsidRPr="002D4854"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rPr>
            </w:pPr>
            <w:r w:rsidRPr="002D4854">
              <w:rPr>
                <w:rFonts w:cs="Arial"/>
                <w:color w:val="auto"/>
              </w:rPr>
              <w:t>2017</w:t>
            </w:r>
          </w:p>
        </w:tc>
      </w:tr>
      <w:tr w:rsidR="005D6CA2" w:rsidRPr="00703106" w14:paraId="1AA38BFC" w14:textId="77777777" w:rsidTr="0028796E">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34" w:type="dxa"/>
            <w:noWrap/>
            <w:hideMark/>
          </w:tcPr>
          <w:p w14:paraId="07EBA06F" w14:textId="77777777" w:rsidR="00550564" w:rsidRPr="00703106" w:rsidRDefault="00550564" w:rsidP="00550564">
            <w:pPr>
              <w:rPr>
                <w:rFonts w:eastAsia="Times New Roman" w:cs="Calibri"/>
                <w:color w:val="000000"/>
              </w:rPr>
            </w:pPr>
            <w:r w:rsidRPr="00703106">
              <w:rPr>
                <w:rFonts w:eastAsia="Times New Roman" w:cs="Calibri"/>
                <w:color w:val="000000"/>
              </w:rPr>
              <w:t>Blaine</w:t>
            </w:r>
          </w:p>
        </w:tc>
        <w:tc>
          <w:tcPr>
            <w:tcW w:w="1348" w:type="dxa"/>
            <w:noWrap/>
            <w:hideMark/>
          </w:tcPr>
          <w:p w14:paraId="75766F5A" w14:textId="70A35D59"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5B9AD644" w14:textId="4C1014C2"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5E1AD13B" w14:textId="342A1755"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45D9BF2B" w14:textId="71854897"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4D879C54" w14:textId="7E445255"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56" w:type="dxa"/>
            <w:noWrap/>
            <w:hideMark/>
          </w:tcPr>
          <w:p w14:paraId="668515D5" w14:textId="05B4B8D4"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r>
      <w:tr w:rsidR="00550564" w:rsidRPr="00703106" w14:paraId="5569B7BF" w14:textId="77777777" w:rsidTr="0028796E">
        <w:trPr>
          <w:trHeight w:val="248"/>
        </w:trPr>
        <w:tc>
          <w:tcPr>
            <w:cnfStyle w:val="001000000000" w:firstRow="0" w:lastRow="0" w:firstColumn="1" w:lastColumn="0" w:oddVBand="0" w:evenVBand="0" w:oddHBand="0" w:evenHBand="0" w:firstRowFirstColumn="0" w:firstRowLastColumn="0" w:lastRowFirstColumn="0" w:lastRowLastColumn="0"/>
            <w:tcW w:w="1334" w:type="dxa"/>
            <w:noWrap/>
            <w:hideMark/>
          </w:tcPr>
          <w:p w14:paraId="0F3E02D7" w14:textId="77777777" w:rsidR="00550564" w:rsidRPr="00703106" w:rsidRDefault="00550564" w:rsidP="00550564">
            <w:pPr>
              <w:rPr>
                <w:rFonts w:eastAsia="Times New Roman" w:cs="Calibri"/>
                <w:color w:val="000000"/>
              </w:rPr>
            </w:pPr>
            <w:r w:rsidRPr="00703106">
              <w:rPr>
                <w:rFonts w:eastAsia="Times New Roman" w:cs="Calibri"/>
                <w:color w:val="000000"/>
              </w:rPr>
              <w:t xml:space="preserve">Custer </w:t>
            </w:r>
          </w:p>
        </w:tc>
        <w:tc>
          <w:tcPr>
            <w:tcW w:w="1348" w:type="dxa"/>
            <w:noWrap/>
            <w:hideMark/>
          </w:tcPr>
          <w:p w14:paraId="58FF9FBC" w14:textId="4274E7B7"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619FE0E3" w14:textId="45C3F2D5"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4D834C64" w14:textId="20B4AB04"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41166FB2" w14:textId="380F854D"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1</w:t>
            </w:r>
          </w:p>
        </w:tc>
        <w:tc>
          <w:tcPr>
            <w:tcW w:w="1348" w:type="dxa"/>
            <w:noWrap/>
            <w:hideMark/>
          </w:tcPr>
          <w:p w14:paraId="14C7D190" w14:textId="4B92FCE1"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1</w:t>
            </w:r>
          </w:p>
        </w:tc>
        <w:tc>
          <w:tcPr>
            <w:tcW w:w="1356" w:type="dxa"/>
            <w:noWrap/>
            <w:hideMark/>
          </w:tcPr>
          <w:p w14:paraId="50BF493E" w14:textId="4A1DB078"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1</w:t>
            </w:r>
          </w:p>
        </w:tc>
      </w:tr>
      <w:tr w:rsidR="005D6CA2" w:rsidRPr="00703106" w14:paraId="39B2694D" w14:textId="77777777" w:rsidTr="0028796E">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34" w:type="dxa"/>
            <w:noWrap/>
            <w:hideMark/>
          </w:tcPr>
          <w:p w14:paraId="53BB0DA0" w14:textId="77777777" w:rsidR="00550564" w:rsidRPr="00703106" w:rsidRDefault="00550564" w:rsidP="00550564">
            <w:pPr>
              <w:rPr>
                <w:rFonts w:eastAsia="Times New Roman" w:cs="Calibri"/>
                <w:color w:val="000000"/>
              </w:rPr>
            </w:pPr>
            <w:r w:rsidRPr="00703106">
              <w:rPr>
                <w:rFonts w:eastAsia="Times New Roman" w:cs="Calibri"/>
                <w:color w:val="000000"/>
              </w:rPr>
              <w:t>Garfield</w:t>
            </w:r>
          </w:p>
        </w:tc>
        <w:tc>
          <w:tcPr>
            <w:tcW w:w="1348" w:type="dxa"/>
            <w:noWrap/>
            <w:hideMark/>
          </w:tcPr>
          <w:p w14:paraId="4A069AE7" w14:textId="2EC17151"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7A715958" w14:textId="7BA0800C"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697D8578" w14:textId="312C839D"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0F763A38" w14:textId="1032E1E0"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45A41FDB" w14:textId="6C4247B8" w:rsidR="00550564" w:rsidRPr="00703106" w:rsidRDefault="00674276"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1</w:t>
            </w:r>
          </w:p>
        </w:tc>
        <w:tc>
          <w:tcPr>
            <w:tcW w:w="1356" w:type="dxa"/>
            <w:noWrap/>
            <w:hideMark/>
          </w:tcPr>
          <w:p w14:paraId="4466E029" w14:textId="1D908A73"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r>
      <w:tr w:rsidR="00550564" w:rsidRPr="00703106" w14:paraId="43F3F40B" w14:textId="77777777" w:rsidTr="0028796E">
        <w:trPr>
          <w:trHeight w:val="248"/>
        </w:trPr>
        <w:tc>
          <w:tcPr>
            <w:cnfStyle w:val="001000000000" w:firstRow="0" w:lastRow="0" w:firstColumn="1" w:lastColumn="0" w:oddVBand="0" w:evenVBand="0" w:oddHBand="0" w:evenHBand="0" w:firstRowFirstColumn="0" w:firstRowLastColumn="0" w:lastRowFirstColumn="0" w:lastRowLastColumn="0"/>
            <w:tcW w:w="1334" w:type="dxa"/>
            <w:noWrap/>
            <w:hideMark/>
          </w:tcPr>
          <w:p w14:paraId="0C7E71BD" w14:textId="77777777" w:rsidR="00550564" w:rsidRPr="00703106" w:rsidRDefault="00550564" w:rsidP="00550564">
            <w:pPr>
              <w:rPr>
                <w:rFonts w:eastAsia="Times New Roman" w:cs="Calibri"/>
                <w:color w:val="000000"/>
              </w:rPr>
            </w:pPr>
            <w:r w:rsidRPr="00703106">
              <w:rPr>
                <w:rFonts w:eastAsia="Times New Roman" w:cs="Calibri"/>
                <w:color w:val="000000"/>
              </w:rPr>
              <w:t xml:space="preserve">Greeley </w:t>
            </w:r>
          </w:p>
        </w:tc>
        <w:tc>
          <w:tcPr>
            <w:tcW w:w="1348" w:type="dxa"/>
            <w:noWrap/>
            <w:hideMark/>
          </w:tcPr>
          <w:p w14:paraId="69DE0D11" w14:textId="48EE5ADD"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06A821DE" w14:textId="062F326B"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1</w:t>
            </w:r>
          </w:p>
        </w:tc>
        <w:tc>
          <w:tcPr>
            <w:tcW w:w="1348" w:type="dxa"/>
            <w:noWrap/>
            <w:hideMark/>
          </w:tcPr>
          <w:p w14:paraId="7B27E935" w14:textId="34996A06"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452A92DC" w14:textId="1D096519"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0D50DE76" w14:textId="7974658C"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56" w:type="dxa"/>
            <w:noWrap/>
            <w:hideMark/>
          </w:tcPr>
          <w:p w14:paraId="727314DA" w14:textId="643E391C" w:rsidR="00550564" w:rsidRPr="00703106" w:rsidRDefault="00674276"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1</w:t>
            </w:r>
          </w:p>
        </w:tc>
      </w:tr>
      <w:tr w:rsidR="005D6CA2" w:rsidRPr="00703106" w14:paraId="3BE8DB24" w14:textId="77777777" w:rsidTr="0028796E">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34" w:type="dxa"/>
            <w:noWrap/>
            <w:hideMark/>
          </w:tcPr>
          <w:p w14:paraId="00E625CA" w14:textId="77777777" w:rsidR="00550564" w:rsidRPr="00703106" w:rsidRDefault="00550564" w:rsidP="00550564">
            <w:pPr>
              <w:rPr>
                <w:rFonts w:eastAsia="Times New Roman" w:cs="Calibri"/>
                <w:color w:val="000000"/>
              </w:rPr>
            </w:pPr>
            <w:r w:rsidRPr="00703106">
              <w:rPr>
                <w:rFonts w:eastAsia="Times New Roman" w:cs="Calibri"/>
                <w:color w:val="000000"/>
              </w:rPr>
              <w:t>Loup</w:t>
            </w:r>
          </w:p>
        </w:tc>
        <w:tc>
          <w:tcPr>
            <w:tcW w:w="1348" w:type="dxa"/>
            <w:noWrap/>
            <w:hideMark/>
          </w:tcPr>
          <w:p w14:paraId="1844570E" w14:textId="5FE4D96F"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10CC6F0F" w14:textId="7B32B888"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0DCD4F8E" w14:textId="5E01B6AD"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1871C627" w14:textId="1B33AD9D"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5FCB93E8" w14:textId="6FEBF1D6"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56" w:type="dxa"/>
            <w:noWrap/>
            <w:hideMark/>
          </w:tcPr>
          <w:p w14:paraId="1FF60349" w14:textId="093E12F1"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r>
      <w:tr w:rsidR="00550564" w:rsidRPr="00703106" w14:paraId="4B3D4B73" w14:textId="77777777" w:rsidTr="0028796E">
        <w:trPr>
          <w:trHeight w:val="248"/>
        </w:trPr>
        <w:tc>
          <w:tcPr>
            <w:cnfStyle w:val="001000000000" w:firstRow="0" w:lastRow="0" w:firstColumn="1" w:lastColumn="0" w:oddVBand="0" w:evenVBand="0" w:oddHBand="0" w:evenHBand="0" w:firstRowFirstColumn="0" w:firstRowLastColumn="0" w:lastRowFirstColumn="0" w:lastRowLastColumn="0"/>
            <w:tcW w:w="1334" w:type="dxa"/>
            <w:noWrap/>
            <w:hideMark/>
          </w:tcPr>
          <w:p w14:paraId="6F2BC2D3" w14:textId="77777777" w:rsidR="00550564" w:rsidRPr="00703106" w:rsidRDefault="00550564" w:rsidP="00550564">
            <w:pPr>
              <w:rPr>
                <w:rFonts w:eastAsia="Times New Roman" w:cs="Calibri"/>
                <w:color w:val="000000"/>
              </w:rPr>
            </w:pPr>
            <w:r w:rsidRPr="00703106">
              <w:rPr>
                <w:rFonts w:eastAsia="Times New Roman" w:cs="Calibri"/>
                <w:color w:val="000000"/>
              </w:rPr>
              <w:t xml:space="preserve">Sherman </w:t>
            </w:r>
          </w:p>
        </w:tc>
        <w:tc>
          <w:tcPr>
            <w:tcW w:w="1348" w:type="dxa"/>
            <w:noWrap/>
            <w:hideMark/>
          </w:tcPr>
          <w:p w14:paraId="7CDE152E" w14:textId="40BE6BB8"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6EDF81B7" w14:textId="39539F41"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0F803B00" w14:textId="2BF60F41"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456429AB" w14:textId="2A07C111"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2E9F6794" w14:textId="5042A6EF"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2</w:t>
            </w:r>
          </w:p>
        </w:tc>
        <w:tc>
          <w:tcPr>
            <w:tcW w:w="1356" w:type="dxa"/>
            <w:noWrap/>
            <w:hideMark/>
          </w:tcPr>
          <w:p w14:paraId="3455662B" w14:textId="26D360C9" w:rsidR="00550564" w:rsidRPr="00703106" w:rsidRDefault="00674276"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1</w:t>
            </w:r>
          </w:p>
        </w:tc>
      </w:tr>
      <w:tr w:rsidR="005D6CA2" w:rsidRPr="00703106" w14:paraId="1B4B7B43" w14:textId="77777777" w:rsidTr="0028796E">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34" w:type="dxa"/>
            <w:noWrap/>
            <w:hideMark/>
          </w:tcPr>
          <w:p w14:paraId="09844DBA" w14:textId="77777777" w:rsidR="00550564" w:rsidRPr="00703106" w:rsidRDefault="00550564" w:rsidP="00550564">
            <w:pPr>
              <w:rPr>
                <w:rFonts w:eastAsia="Times New Roman" w:cs="Calibri"/>
                <w:color w:val="000000"/>
              </w:rPr>
            </w:pPr>
            <w:r w:rsidRPr="00703106">
              <w:rPr>
                <w:rFonts w:eastAsia="Times New Roman" w:cs="Calibri"/>
                <w:color w:val="000000"/>
              </w:rPr>
              <w:t>Valley</w:t>
            </w:r>
          </w:p>
        </w:tc>
        <w:tc>
          <w:tcPr>
            <w:tcW w:w="1348" w:type="dxa"/>
            <w:noWrap/>
            <w:hideMark/>
          </w:tcPr>
          <w:p w14:paraId="33A68EF8" w14:textId="509B109C"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17C794FE" w14:textId="0F85DD6C"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5EAB8008" w14:textId="281098CA"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745B8FBD" w14:textId="71407DED" w:rsidR="00550564" w:rsidRPr="00703106" w:rsidRDefault="00674276"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1</w:t>
            </w:r>
          </w:p>
        </w:tc>
        <w:tc>
          <w:tcPr>
            <w:tcW w:w="1348" w:type="dxa"/>
            <w:noWrap/>
            <w:hideMark/>
          </w:tcPr>
          <w:p w14:paraId="77A647E2" w14:textId="021D3C5E" w:rsidR="00550564" w:rsidRPr="00703106" w:rsidRDefault="00674276"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1</w:t>
            </w:r>
          </w:p>
        </w:tc>
        <w:tc>
          <w:tcPr>
            <w:tcW w:w="1356" w:type="dxa"/>
            <w:noWrap/>
            <w:hideMark/>
          </w:tcPr>
          <w:p w14:paraId="41209D9E" w14:textId="7D680D62" w:rsidR="00550564" w:rsidRPr="00703106"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color w:val="000000"/>
              </w:rPr>
              <w:t>0</w:t>
            </w:r>
          </w:p>
        </w:tc>
      </w:tr>
      <w:tr w:rsidR="00550564" w:rsidRPr="00703106" w14:paraId="196D4F0D" w14:textId="77777777" w:rsidTr="0028796E">
        <w:trPr>
          <w:trHeight w:val="248"/>
        </w:trPr>
        <w:tc>
          <w:tcPr>
            <w:cnfStyle w:val="001000000000" w:firstRow="0" w:lastRow="0" w:firstColumn="1" w:lastColumn="0" w:oddVBand="0" w:evenVBand="0" w:oddHBand="0" w:evenHBand="0" w:firstRowFirstColumn="0" w:firstRowLastColumn="0" w:lastRowFirstColumn="0" w:lastRowLastColumn="0"/>
            <w:tcW w:w="1334" w:type="dxa"/>
            <w:noWrap/>
            <w:hideMark/>
          </w:tcPr>
          <w:p w14:paraId="39C46A0B" w14:textId="77777777" w:rsidR="00550564" w:rsidRPr="00703106" w:rsidRDefault="00550564" w:rsidP="00550564">
            <w:pPr>
              <w:rPr>
                <w:rFonts w:eastAsia="Times New Roman" w:cs="Calibri"/>
                <w:color w:val="000000"/>
              </w:rPr>
            </w:pPr>
            <w:r w:rsidRPr="00703106">
              <w:rPr>
                <w:rFonts w:eastAsia="Times New Roman" w:cs="Calibri"/>
                <w:color w:val="000000"/>
              </w:rPr>
              <w:t xml:space="preserve">Wheeler </w:t>
            </w:r>
          </w:p>
        </w:tc>
        <w:tc>
          <w:tcPr>
            <w:tcW w:w="1348" w:type="dxa"/>
            <w:noWrap/>
            <w:hideMark/>
          </w:tcPr>
          <w:p w14:paraId="3F250462" w14:textId="0AA7E236"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0A25FC05" w14:textId="75ACB86A"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6E420C2D" w14:textId="6BE0A9BB"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76DA1BAC" w14:textId="34498F05"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48" w:type="dxa"/>
            <w:noWrap/>
            <w:hideMark/>
          </w:tcPr>
          <w:p w14:paraId="2864831B" w14:textId="7D91A3B2"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c>
          <w:tcPr>
            <w:tcW w:w="1356" w:type="dxa"/>
            <w:noWrap/>
            <w:hideMark/>
          </w:tcPr>
          <w:p w14:paraId="330672C2" w14:textId="160BEA9B" w:rsidR="00550564" w:rsidRPr="00703106" w:rsidRDefault="00550564" w:rsidP="0055056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color w:val="000000"/>
              </w:rPr>
              <w:t>0</w:t>
            </w:r>
          </w:p>
        </w:tc>
      </w:tr>
      <w:tr w:rsidR="005D6CA2" w:rsidRPr="00703106" w14:paraId="493101C5" w14:textId="77777777" w:rsidTr="0028796E">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34" w:type="dxa"/>
            <w:noWrap/>
            <w:hideMark/>
          </w:tcPr>
          <w:p w14:paraId="117E5FA5" w14:textId="77777777" w:rsidR="00550564" w:rsidRPr="00703106" w:rsidRDefault="00550564" w:rsidP="00550564">
            <w:pPr>
              <w:rPr>
                <w:rFonts w:eastAsia="Times New Roman" w:cs="Calibri"/>
                <w:color w:val="000000"/>
              </w:rPr>
            </w:pPr>
            <w:r w:rsidRPr="00703106">
              <w:rPr>
                <w:rFonts w:eastAsia="Times New Roman" w:cs="Calibri"/>
                <w:color w:val="000000"/>
              </w:rPr>
              <w:t>Nebraska</w:t>
            </w:r>
          </w:p>
        </w:tc>
        <w:tc>
          <w:tcPr>
            <w:tcW w:w="1348" w:type="dxa"/>
            <w:noWrap/>
            <w:hideMark/>
          </w:tcPr>
          <w:p w14:paraId="38280014" w14:textId="01B8B333" w:rsidR="00550564" w:rsidRPr="0007646C"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rPr>
            </w:pPr>
            <w:r w:rsidRPr="0007646C">
              <w:rPr>
                <w:b/>
                <w:bCs/>
                <w:color w:val="000000"/>
              </w:rPr>
              <w:t>120, 4.6</w:t>
            </w:r>
          </w:p>
        </w:tc>
        <w:tc>
          <w:tcPr>
            <w:tcW w:w="1348" w:type="dxa"/>
            <w:noWrap/>
            <w:hideMark/>
          </w:tcPr>
          <w:p w14:paraId="7197CF83" w14:textId="37FA6E91" w:rsidR="00550564" w:rsidRPr="0007646C"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rPr>
            </w:pPr>
            <w:r w:rsidRPr="0007646C">
              <w:rPr>
                <w:b/>
                <w:bCs/>
                <w:color w:val="000000"/>
              </w:rPr>
              <w:t>139, 5.3</w:t>
            </w:r>
          </w:p>
        </w:tc>
        <w:tc>
          <w:tcPr>
            <w:tcW w:w="1348" w:type="dxa"/>
            <w:noWrap/>
            <w:hideMark/>
          </w:tcPr>
          <w:p w14:paraId="6800C308" w14:textId="0065084E" w:rsidR="00550564" w:rsidRPr="0007646C"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rPr>
            </w:pPr>
            <w:r w:rsidRPr="0007646C">
              <w:rPr>
                <w:b/>
                <w:bCs/>
                <w:color w:val="000000"/>
              </w:rPr>
              <w:t>136, 5.1</w:t>
            </w:r>
          </w:p>
        </w:tc>
        <w:tc>
          <w:tcPr>
            <w:tcW w:w="1348" w:type="dxa"/>
            <w:noWrap/>
            <w:hideMark/>
          </w:tcPr>
          <w:p w14:paraId="00470039" w14:textId="6D2C5C4E" w:rsidR="00550564" w:rsidRPr="0007646C"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rPr>
            </w:pPr>
            <w:r w:rsidRPr="0007646C">
              <w:rPr>
                <w:b/>
                <w:bCs/>
                <w:color w:val="000000"/>
              </w:rPr>
              <w:t>154, 5.8</w:t>
            </w:r>
          </w:p>
        </w:tc>
        <w:tc>
          <w:tcPr>
            <w:tcW w:w="1348" w:type="dxa"/>
            <w:noWrap/>
            <w:hideMark/>
          </w:tcPr>
          <w:p w14:paraId="3EE036EA" w14:textId="38FF6B9F" w:rsidR="00550564" w:rsidRPr="0007646C"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rPr>
            </w:pPr>
            <w:r w:rsidRPr="0007646C">
              <w:rPr>
                <w:b/>
                <w:bCs/>
                <w:color w:val="000000"/>
              </w:rPr>
              <w:t>166, 6.2</w:t>
            </w:r>
          </w:p>
        </w:tc>
        <w:tc>
          <w:tcPr>
            <w:tcW w:w="1356" w:type="dxa"/>
            <w:noWrap/>
            <w:hideMark/>
          </w:tcPr>
          <w:p w14:paraId="3AA78F4B" w14:textId="106CA498" w:rsidR="00550564" w:rsidRPr="0007646C" w:rsidRDefault="00550564" w:rsidP="00550564">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rPr>
            </w:pPr>
            <w:r w:rsidRPr="0007646C">
              <w:rPr>
                <w:b/>
                <w:bCs/>
                <w:color w:val="000000"/>
              </w:rPr>
              <w:t>144, 5.6</w:t>
            </w:r>
          </w:p>
        </w:tc>
      </w:tr>
    </w:tbl>
    <w:p w14:paraId="482180A9" w14:textId="50919913" w:rsidR="00793E15" w:rsidRDefault="00793E15" w:rsidP="00C25090">
      <w:pPr>
        <w:rPr>
          <w:sz w:val="22"/>
          <w:szCs w:val="22"/>
        </w:rPr>
      </w:pPr>
    </w:p>
    <w:p w14:paraId="7CAA4604" w14:textId="5B8C14D8" w:rsidR="00DF4BFC" w:rsidRPr="00C25090" w:rsidRDefault="00BC56FE" w:rsidP="00DF4BFC">
      <w:pPr>
        <w:pStyle w:val="Caption"/>
        <w:spacing w:after="0"/>
        <w:rPr>
          <w:szCs w:val="22"/>
        </w:rPr>
      </w:pPr>
      <w:bookmarkStart w:id="8" w:name="_Toc4894030"/>
      <w:r>
        <w:rPr>
          <w:rFonts w:asciiTheme="minorHAnsi" w:hAnsiTheme="minorHAnsi" w:cs="Arial"/>
          <w:szCs w:val="28"/>
        </w:rPr>
        <w:t>T</w:t>
      </w:r>
      <w:r w:rsidR="002D4854" w:rsidRPr="00520B22">
        <w:rPr>
          <w:rFonts w:asciiTheme="minorHAnsi" w:hAnsiTheme="minorHAnsi" w:cs="Arial"/>
          <w:szCs w:val="28"/>
        </w:rPr>
        <w:t xml:space="preserve">able </w:t>
      </w:r>
      <w:r w:rsidR="002D4854">
        <w:rPr>
          <w:rFonts w:asciiTheme="minorHAnsi" w:hAnsiTheme="minorHAnsi" w:cs="Arial"/>
          <w:szCs w:val="28"/>
        </w:rPr>
        <w:t>3</w:t>
      </w:r>
      <w:r w:rsidR="002D4854" w:rsidRPr="00520B22">
        <w:rPr>
          <w:rFonts w:asciiTheme="minorHAnsi" w:hAnsiTheme="minorHAnsi" w:cs="Arial"/>
          <w:szCs w:val="28"/>
        </w:rPr>
        <w:t>. Number and percent of births to teen mother</w:t>
      </w:r>
      <w:r w:rsidR="002D4854">
        <w:rPr>
          <w:rFonts w:asciiTheme="minorHAnsi" w:hAnsiTheme="minorHAnsi" w:cs="Arial"/>
          <w:szCs w:val="28"/>
        </w:rPr>
        <w:t>s</w:t>
      </w:r>
      <w:r w:rsidR="002D4854">
        <w:rPr>
          <w:rStyle w:val="FootnoteReference"/>
          <w:rFonts w:eastAsia="Times New Roman" w:cs="Calibri"/>
          <w:color w:val="000000"/>
        </w:rPr>
        <w:t xml:space="preserve"> </w:t>
      </w:r>
      <w:r w:rsidR="00DF4BFC">
        <w:rPr>
          <w:rStyle w:val="FootnoteReference"/>
          <w:rFonts w:eastAsia="Times New Roman" w:cs="Calibri"/>
          <w:color w:val="000000"/>
        </w:rPr>
        <w:footnoteReference w:id="2"/>
      </w:r>
      <w:bookmarkEnd w:id="8"/>
    </w:p>
    <w:tbl>
      <w:tblPr>
        <w:tblStyle w:val="GridTable6Colorful-Accent2"/>
        <w:tblW w:w="9433" w:type="dxa"/>
        <w:tblLook w:val="04A0" w:firstRow="1" w:lastRow="0" w:firstColumn="1" w:lastColumn="0" w:noHBand="0" w:noVBand="1"/>
      </w:tblPr>
      <w:tblGrid>
        <w:gridCol w:w="1397"/>
        <w:gridCol w:w="1344"/>
        <w:gridCol w:w="1309"/>
        <w:gridCol w:w="1344"/>
        <w:gridCol w:w="1344"/>
        <w:gridCol w:w="1344"/>
        <w:gridCol w:w="1351"/>
      </w:tblGrid>
      <w:tr w:rsidR="002D4854" w:rsidRPr="00C25090" w14:paraId="432B2023" w14:textId="77777777" w:rsidTr="00162D9A">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97" w:type="dxa"/>
            <w:noWrap/>
            <w:hideMark/>
          </w:tcPr>
          <w:p w14:paraId="192A5AA7" w14:textId="77777777" w:rsidR="002D4854" w:rsidRPr="00C25090" w:rsidRDefault="002D4854" w:rsidP="002D4854">
            <w:pPr>
              <w:rPr>
                <w:rFonts w:eastAsia="Times New Roman" w:cs="Times New Roman"/>
                <w:color w:val="000000"/>
              </w:rPr>
            </w:pPr>
          </w:p>
        </w:tc>
        <w:tc>
          <w:tcPr>
            <w:tcW w:w="1344" w:type="dxa"/>
            <w:noWrap/>
            <w:hideMark/>
          </w:tcPr>
          <w:p w14:paraId="08E46867" w14:textId="74D2C1B1" w:rsidR="002D4854" w:rsidRPr="00DF4BFC"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rPr>
            </w:pPr>
            <w:r w:rsidRPr="002D4854">
              <w:rPr>
                <w:rFonts w:cs="Arial"/>
                <w:color w:val="auto"/>
              </w:rPr>
              <w:t>2012</w:t>
            </w:r>
          </w:p>
        </w:tc>
        <w:tc>
          <w:tcPr>
            <w:tcW w:w="1309" w:type="dxa"/>
            <w:noWrap/>
            <w:hideMark/>
          </w:tcPr>
          <w:p w14:paraId="3D85DF94" w14:textId="22F82FFF" w:rsidR="002D4854" w:rsidRPr="00DF4BFC"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rPr>
            </w:pPr>
            <w:r w:rsidRPr="002D4854">
              <w:rPr>
                <w:rFonts w:cs="Arial"/>
                <w:color w:val="auto"/>
              </w:rPr>
              <w:t>2013</w:t>
            </w:r>
          </w:p>
        </w:tc>
        <w:tc>
          <w:tcPr>
            <w:tcW w:w="1344" w:type="dxa"/>
            <w:noWrap/>
            <w:hideMark/>
          </w:tcPr>
          <w:p w14:paraId="53DF1864" w14:textId="4CA82A06" w:rsidR="002D4854" w:rsidRPr="00DF4BFC"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rPr>
            </w:pPr>
            <w:r w:rsidRPr="002D4854">
              <w:rPr>
                <w:rFonts w:cs="Arial"/>
                <w:color w:val="auto"/>
              </w:rPr>
              <w:t>2014</w:t>
            </w:r>
          </w:p>
        </w:tc>
        <w:tc>
          <w:tcPr>
            <w:tcW w:w="1344" w:type="dxa"/>
            <w:noWrap/>
            <w:hideMark/>
          </w:tcPr>
          <w:p w14:paraId="30B79630" w14:textId="28AB1391" w:rsidR="002D4854" w:rsidRPr="00DF4BFC"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rPr>
            </w:pPr>
            <w:r w:rsidRPr="002D4854">
              <w:rPr>
                <w:rFonts w:cs="Arial"/>
                <w:color w:val="auto"/>
              </w:rPr>
              <w:t>2015</w:t>
            </w:r>
          </w:p>
        </w:tc>
        <w:tc>
          <w:tcPr>
            <w:tcW w:w="1344" w:type="dxa"/>
            <w:noWrap/>
            <w:hideMark/>
          </w:tcPr>
          <w:p w14:paraId="0E096B75" w14:textId="7BEB2335" w:rsidR="002D4854" w:rsidRPr="00DF4BFC"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rPr>
            </w:pPr>
            <w:r w:rsidRPr="002D4854">
              <w:rPr>
                <w:rFonts w:cs="Arial"/>
                <w:color w:val="auto"/>
              </w:rPr>
              <w:t>2016</w:t>
            </w:r>
          </w:p>
        </w:tc>
        <w:tc>
          <w:tcPr>
            <w:tcW w:w="1351" w:type="dxa"/>
            <w:noWrap/>
            <w:hideMark/>
          </w:tcPr>
          <w:p w14:paraId="1A6C2DF0" w14:textId="0CF2D954" w:rsidR="002D4854" w:rsidRPr="00DF4BFC"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rPr>
            </w:pPr>
            <w:r w:rsidRPr="002D4854">
              <w:rPr>
                <w:rFonts w:cs="Arial"/>
                <w:color w:val="auto"/>
              </w:rPr>
              <w:t>2017</w:t>
            </w:r>
          </w:p>
        </w:tc>
      </w:tr>
      <w:tr w:rsidR="005D6CA2" w:rsidRPr="00C25090" w14:paraId="7D2E9D83" w14:textId="77777777" w:rsidTr="00162D9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97" w:type="dxa"/>
            <w:noWrap/>
            <w:hideMark/>
          </w:tcPr>
          <w:p w14:paraId="687CB149" w14:textId="77777777" w:rsidR="00C25090" w:rsidRPr="00C25090" w:rsidRDefault="00C25090" w:rsidP="00C25090">
            <w:pPr>
              <w:rPr>
                <w:rFonts w:eastAsia="Times New Roman" w:cs="Times New Roman"/>
                <w:color w:val="000000"/>
              </w:rPr>
            </w:pPr>
            <w:r w:rsidRPr="00C25090">
              <w:rPr>
                <w:rFonts w:eastAsia="Times New Roman" w:cs="Times New Roman"/>
                <w:color w:val="000000"/>
              </w:rPr>
              <w:t>Blaine</w:t>
            </w:r>
          </w:p>
        </w:tc>
        <w:tc>
          <w:tcPr>
            <w:tcW w:w="1344" w:type="dxa"/>
            <w:noWrap/>
            <w:hideMark/>
          </w:tcPr>
          <w:p w14:paraId="12AA1DCE"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09" w:type="dxa"/>
            <w:noWrap/>
            <w:hideMark/>
          </w:tcPr>
          <w:p w14:paraId="23462AF9"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55EB62B4"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423681D6"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401FBE8B"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51" w:type="dxa"/>
            <w:noWrap/>
            <w:hideMark/>
          </w:tcPr>
          <w:p w14:paraId="1CDD9F22"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r>
      <w:tr w:rsidR="005D6CA2" w:rsidRPr="00C25090" w14:paraId="5A746F48" w14:textId="77777777" w:rsidTr="00162D9A">
        <w:trPr>
          <w:trHeight w:val="238"/>
        </w:trPr>
        <w:tc>
          <w:tcPr>
            <w:cnfStyle w:val="001000000000" w:firstRow="0" w:lastRow="0" w:firstColumn="1" w:lastColumn="0" w:oddVBand="0" w:evenVBand="0" w:oddHBand="0" w:evenHBand="0" w:firstRowFirstColumn="0" w:firstRowLastColumn="0" w:lastRowFirstColumn="0" w:lastRowLastColumn="0"/>
            <w:tcW w:w="1397" w:type="dxa"/>
            <w:noWrap/>
            <w:hideMark/>
          </w:tcPr>
          <w:p w14:paraId="005D9358" w14:textId="77777777" w:rsidR="00C25090" w:rsidRPr="00C25090" w:rsidRDefault="00C25090" w:rsidP="00C25090">
            <w:pPr>
              <w:rPr>
                <w:rFonts w:eastAsia="Times New Roman" w:cs="Times New Roman"/>
                <w:color w:val="000000"/>
              </w:rPr>
            </w:pPr>
            <w:r w:rsidRPr="00C25090">
              <w:rPr>
                <w:rFonts w:eastAsia="Times New Roman" w:cs="Times New Roman"/>
                <w:color w:val="000000"/>
              </w:rPr>
              <w:t xml:space="preserve">Custer </w:t>
            </w:r>
          </w:p>
        </w:tc>
        <w:tc>
          <w:tcPr>
            <w:tcW w:w="1344" w:type="dxa"/>
            <w:noWrap/>
            <w:hideMark/>
          </w:tcPr>
          <w:p w14:paraId="20EA480D" w14:textId="2214D5BA"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6, 5</w:t>
            </w:r>
            <w:r w:rsidR="008D41F1">
              <w:rPr>
                <w:rFonts w:eastAsia="Times New Roman" w:cs="Times New Roman"/>
                <w:color w:val="000000"/>
              </w:rPr>
              <w:t>.0</w:t>
            </w:r>
            <w:r w:rsidRPr="00C25090">
              <w:rPr>
                <w:rFonts w:eastAsia="Times New Roman" w:cs="Times New Roman"/>
                <w:color w:val="000000"/>
              </w:rPr>
              <w:t>%</w:t>
            </w:r>
          </w:p>
        </w:tc>
        <w:tc>
          <w:tcPr>
            <w:tcW w:w="1309" w:type="dxa"/>
            <w:noWrap/>
            <w:hideMark/>
          </w:tcPr>
          <w:p w14:paraId="56DACD3A" w14:textId="77777777" w:rsidR="00C25090" w:rsidRPr="009F5732"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9F5732">
              <w:rPr>
                <w:rFonts w:eastAsia="Times New Roman" w:cs="Times New Roman"/>
                <w:color w:val="FF0000"/>
              </w:rPr>
              <w:t>12, 9.2%</w:t>
            </w:r>
          </w:p>
        </w:tc>
        <w:tc>
          <w:tcPr>
            <w:tcW w:w="1344" w:type="dxa"/>
            <w:noWrap/>
            <w:hideMark/>
          </w:tcPr>
          <w:p w14:paraId="22FFFC45"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5, 3.6%</w:t>
            </w:r>
          </w:p>
        </w:tc>
        <w:tc>
          <w:tcPr>
            <w:tcW w:w="1344" w:type="dxa"/>
            <w:noWrap/>
            <w:hideMark/>
          </w:tcPr>
          <w:p w14:paraId="517DA082"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7, 5%</w:t>
            </w:r>
          </w:p>
        </w:tc>
        <w:tc>
          <w:tcPr>
            <w:tcW w:w="1344" w:type="dxa"/>
            <w:noWrap/>
            <w:hideMark/>
          </w:tcPr>
          <w:p w14:paraId="5B8372F7"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6, 4.4%</w:t>
            </w:r>
          </w:p>
        </w:tc>
        <w:tc>
          <w:tcPr>
            <w:tcW w:w="1351" w:type="dxa"/>
            <w:noWrap/>
            <w:hideMark/>
          </w:tcPr>
          <w:p w14:paraId="5CDE6278"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F5732">
              <w:rPr>
                <w:rFonts w:eastAsia="Times New Roman" w:cs="Times New Roman"/>
                <w:color w:val="FF0000"/>
              </w:rPr>
              <w:t>10, 7.9</w:t>
            </w:r>
            <w:r w:rsidRPr="00B93C66">
              <w:rPr>
                <w:rFonts w:eastAsia="Times New Roman" w:cs="Times New Roman"/>
                <w:color w:val="FF0000"/>
              </w:rPr>
              <w:t>%</w:t>
            </w:r>
          </w:p>
        </w:tc>
      </w:tr>
      <w:tr w:rsidR="005D6CA2" w:rsidRPr="00C25090" w14:paraId="0D2A9596" w14:textId="77777777" w:rsidTr="00162D9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97" w:type="dxa"/>
            <w:noWrap/>
            <w:hideMark/>
          </w:tcPr>
          <w:p w14:paraId="3FDE0741" w14:textId="77777777" w:rsidR="00C25090" w:rsidRPr="00C25090" w:rsidRDefault="00C25090" w:rsidP="00C25090">
            <w:pPr>
              <w:rPr>
                <w:rFonts w:eastAsia="Times New Roman" w:cs="Times New Roman"/>
                <w:color w:val="000000"/>
              </w:rPr>
            </w:pPr>
            <w:r w:rsidRPr="00C25090">
              <w:rPr>
                <w:rFonts w:eastAsia="Times New Roman" w:cs="Times New Roman"/>
                <w:color w:val="000000"/>
              </w:rPr>
              <w:t>Garfield</w:t>
            </w:r>
          </w:p>
        </w:tc>
        <w:tc>
          <w:tcPr>
            <w:tcW w:w="1344" w:type="dxa"/>
            <w:noWrap/>
            <w:hideMark/>
          </w:tcPr>
          <w:p w14:paraId="43C92A3F"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09" w:type="dxa"/>
            <w:noWrap/>
            <w:hideMark/>
          </w:tcPr>
          <w:p w14:paraId="1766805E"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52574295"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78A21CF3"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7E3D99C6"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51" w:type="dxa"/>
            <w:noWrap/>
            <w:hideMark/>
          </w:tcPr>
          <w:p w14:paraId="1C4138BE"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r>
      <w:tr w:rsidR="005D6CA2" w:rsidRPr="00C25090" w14:paraId="5C1D131B" w14:textId="77777777" w:rsidTr="00162D9A">
        <w:trPr>
          <w:trHeight w:val="238"/>
        </w:trPr>
        <w:tc>
          <w:tcPr>
            <w:cnfStyle w:val="001000000000" w:firstRow="0" w:lastRow="0" w:firstColumn="1" w:lastColumn="0" w:oddVBand="0" w:evenVBand="0" w:oddHBand="0" w:evenHBand="0" w:firstRowFirstColumn="0" w:firstRowLastColumn="0" w:lastRowFirstColumn="0" w:lastRowLastColumn="0"/>
            <w:tcW w:w="1397" w:type="dxa"/>
            <w:noWrap/>
            <w:hideMark/>
          </w:tcPr>
          <w:p w14:paraId="35B956B0" w14:textId="77777777" w:rsidR="00C25090" w:rsidRPr="00C25090" w:rsidRDefault="00C25090" w:rsidP="00C25090">
            <w:pPr>
              <w:rPr>
                <w:rFonts w:eastAsia="Times New Roman" w:cs="Times New Roman"/>
                <w:color w:val="000000"/>
              </w:rPr>
            </w:pPr>
            <w:r w:rsidRPr="00C25090">
              <w:rPr>
                <w:rFonts w:eastAsia="Times New Roman" w:cs="Times New Roman"/>
                <w:color w:val="000000"/>
              </w:rPr>
              <w:t xml:space="preserve">Greeley </w:t>
            </w:r>
          </w:p>
        </w:tc>
        <w:tc>
          <w:tcPr>
            <w:tcW w:w="1344" w:type="dxa"/>
            <w:noWrap/>
            <w:hideMark/>
          </w:tcPr>
          <w:p w14:paraId="223F6472"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09" w:type="dxa"/>
            <w:noWrap/>
            <w:hideMark/>
          </w:tcPr>
          <w:p w14:paraId="74FD4054"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44" w:type="dxa"/>
            <w:noWrap/>
            <w:hideMark/>
          </w:tcPr>
          <w:p w14:paraId="3299CB54"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511A363F"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759FFBD4"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51" w:type="dxa"/>
            <w:noWrap/>
            <w:hideMark/>
          </w:tcPr>
          <w:p w14:paraId="158CF844"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r>
      <w:tr w:rsidR="005D6CA2" w:rsidRPr="00C25090" w14:paraId="3B568A3A" w14:textId="77777777" w:rsidTr="00162D9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97" w:type="dxa"/>
            <w:noWrap/>
            <w:hideMark/>
          </w:tcPr>
          <w:p w14:paraId="6272DACF" w14:textId="77777777" w:rsidR="00C25090" w:rsidRPr="00C25090" w:rsidRDefault="00C25090" w:rsidP="00C25090">
            <w:pPr>
              <w:rPr>
                <w:rFonts w:eastAsia="Times New Roman" w:cs="Times New Roman"/>
                <w:color w:val="000000"/>
              </w:rPr>
            </w:pPr>
            <w:r w:rsidRPr="00C25090">
              <w:rPr>
                <w:rFonts w:eastAsia="Times New Roman" w:cs="Times New Roman"/>
                <w:color w:val="000000"/>
              </w:rPr>
              <w:t>Loup</w:t>
            </w:r>
          </w:p>
        </w:tc>
        <w:tc>
          <w:tcPr>
            <w:tcW w:w="1344" w:type="dxa"/>
            <w:noWrap/>
            <w:hideMark/>
          </w:tcPr>
          <w:p w14:paraId="6B411588"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09" w:type="dxa"/>
            <w:noWrap/>
            <w:hideMark/>
          </w:tcPr>
          <w:p w14:paraId="3AE3F68C"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44" w:type="dxa"/>
            <w:noWrap/>
            <w:hideMark/>
          </w:tcPr>
          <w:p w14:paraId="56762150"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0CE8ECB5"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44" w:type="dxa"/>
            <w:noWrap/>
            <w:hideMark/>
          </w:tcPr>
          <w:p w14:paraId="5ECD8BC8"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51" w:type="dxa"/>
            <w:noWrap/>
            <w:hideMark/>
          </w:tcPr>
          <w:p w14:paraId="0E78620F"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r>
      <w:tr w:rsidR="005D6CA2" w:rsidRPr="00C25090" w14:paraId="7D985308" w14:textId="77777777" w:rsidTr="00162D9A">
        <w:trPr>
          <w:trHeight w:val="238"/>
        </w:trPr>
        <w:tc>
          <w:tcPr>
            <w:cnfStyle w:val="001000000000" w:firstRow="0" w:lastRow="0" w:firstColumn="1" w:lastColumn="0" w:oddVBand="0" w:evenVBand="0" w:oddHBand="0" w:evenHBand="0" w:firstRowFirstColumn="0" w:firstRowLastColumn="0" w:lastRowFirstColumn="0" w:lastRowLastColumn="0"/>
            <w:tcW w:w="1397" w:type="dxa"/>
            <w:noWrap/>
            <w:hideMark/>
          </w:tcPr>
          <w:p w14:paraId="0201B66E" w14:textId="77777777" w:rsidR="00C25090" w:rsidRPr="00C25090" w:rsidRDefault="00C25090" w:rsidP="00C25090">
            <w:pPr>
              <w:rPr>
                <w:rFonts w:eastAsia="Times New Roman" w:cs="Times New Roman"/>
                <w:color w:val="000000"/>
              </w:rPr>
            </w:pPr>
            <w:r w:rsidRPr="00C25090">
              <w:rPr>
                <w:rFonts w:eastAsia="Times New Roman" w:cs="Times New Roman"/>
                <w:color w:val="000000"/>
              </w:rPr>
              <w:t xml:space="preserve">Sherman </w:t>
            </w:r>
          </w:p>
        </w:tc>
        <w:tc>
          <w:tcPr>
            <w:tcW w:w="1344" w:type="dxa"/>
            <w:noWrap/>
            <w:hideMark/>
          </w:tcPr>
          <w:p w14:paraId="16C047E5"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09" w:type="dxa"/>
            <w:noWrap/>
            <w:hideMark/>
          </w:tcPr>
          <w:p w14:paraId="6992DCEE"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44" w:type="dxa"/>
            <w:noWrap/>
            <w:hideMark/>
          </w:tcPr>
          <w:p w14:paraId="423284E8"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44" w:type="dxa"/>
            <w:noWrap/>
            <w:hideMark/>
          </w:tcPr>
          <w:p w14:paraId="27218815"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44" w:type="dxa"/>
            <w:noWrap/>
            <w:hideMark/>
          </w:tcPr>
          <w:p w14:paraId="4C6E5243"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51" w:type="dxa"/>
            <w:noWrap/>
            <w:hideMark/>
          </w:tcPr>
          <w:p w14:paraId="3F56BCDD"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r>
      <w:tr w:rsidR="005D6CA2" w:rsidRPr="00C25090" w14:paraId="62004EAC" w14:textId="77777777" w:rsidTr="00162D9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97" w:type="dxa"/>
            <w:noWrap/>
            <w:hideMark/>
          </w:tcPr>
          <w:p w14:paraId="57B6578F" w14:textId="77777777" w:rsidR="00C25090" w:rsidRPr="00C25090" w:rsidRDefault="00C25090" w:rsidP="00C25090">
            <w:pPr>
              <w:rPr>
                <w:rFonts w:eastAsia="Times New Roman" w:cs="Times New Roman"/>
                <w:color w:val="000000"/>
              </w:rPr>
            </w:pPr>
            <w:r w:rsidRPr="00C25090">
              <w:rPr>
                <w:rFonts w:eastAsia="Times New Roman" w:cs="Times New Roman"/>
                <w:color w:val="000000"/>
              </w:rPr>
              <w:t>Valley</w:t>
            </w:r>
          </w:p>
        </w:tc>
        <w:tc>
          <w:tcPr>
            <w:tcW w:w="1344" w:type="dxa"/>
            <w:noWrap/>
            <w:hideMark/>
          </w:tcPr>
          <w:p w14:paraId="0949FA52"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09" w:type="dxa"/>
            <w:noWrap/>
            <w:hideMark/>
          </w:tcPr>
          <w:p w14:paraId="7614C871"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165AA126" w14:textId="0D9311B9"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5</w:t>
            </w:r>
          </w:p>
        </w:tc>
        <w:tc>
          <w:tcPr>
            <w:tcW w:w="1344" w:type="dxa"/>
            <w:noWrap/>
            <w:hideMark/>
          </w:tcPr>
          <w:p w14:paraId="2DE4D94A"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c>
          <w:tcPr>
            <w:tcW w:w="1344" w:type="dxa"/>
            <w:noWrap/>
            <w:hideMark/>
          </w:tcPr>
          <w:p w14:paraId="3F70C559"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51" w:type="dxa"/>
            <w:noWrap/>
            <w:hideMark/>
          </w:tcPr>
          <w:p w14:paraId="644FBC86" w14:textId="77777777" w:rsidR="00C25090" w:rsidRPr="00C25090"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w:t>
            </w:r>
          </w:p>
        </w:tc>
      </w:tr>
      <w:tr w:rsidR="005D6CA2" w:rsidRPr="00C25090" w14:paraId="4E6A41AF" w14:textId="77777777" w:rsidTr="00162D9A">
        <w:trPr>
          <w:trHeight w:val="238"/>
        </w:trPr>
        <w:tc>
          <w:tcPr>
            <w:cnfStyle w:val="001000000000" w:firstRow="0" w:lastRow="0" w:firstColumn="1" w:lastColumn="0" w:oddVBand="0" w:evenVBand="0" w:oddHBand="0" w:evenHBand="0" w:firstRowFirstColumn="0" w:firstRowLastColumn="0" w:lastRowFirstColumn="0" w:lastRowLastColumn="0"/>
            <w:tcW w:w="1397" w:type="dxa"/>
            <w:noWrap/>
            <w:hideMark/>
          </w:tcPr>
          <w:p w14:paraId="40D70F33" w14:textId="77777777" w:rsidR="00C25090" w:rsidRPr="00C25090" w:rsidRDefault="00C25090" w:rsidP="00C25090">
            <w:pPr>
              <w:rPr>
                <w:rFonts w:eastAsia="Times New Roman" w:cs="Times New Roman"/>
                <w:color w:val="000000"/>
              </w:rPr>
            </w:pPr>
            <w:r w:rsidRPr="00C25090">
              <w:rPr>
                <w:rFonts w:eastAsia="Times New Roman" w:cs="Times New Roman"/>
                <w:color w:val="000000"/>
              </w:rPr>
              <w:t xml:space="preserve">Wheeler </w:t>
            </w:r>
          </w:p>
        </w:tc>
        <w:tc>
          <w:tcPr>
            <w:tcW w:w="1344" w:type="dxa"/>
            <w:noWrap/>
            <w:hideMark/>
          </w:tcPr>
          <w:p w14:paraId="156EF4E4"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09" w:type="dxa"/>
            <w:noWrap/>
            <w:hideMark/>
          </w:tcPr>
          <w:p w14:paraId="5CB58EBE"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3C31E68A"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61661BF7"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44" w:type="dxa"/>
            <w:noWrap/>
            <w:hideMark/>
          </w:tcPr>
          <w:p w14:paraId="254BB8C9"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c>
          <w:tcPr>
            <w:tcW w:w="1351" w:type="dxa"/>
            <w:noWrap/>
            <w:hideMark/>
          </w:tcPr>
          <w:p w14:paraId="64FCB9A1" w14:textId="77777777" w:rsidR="00C25090" w:rsidRPr="00C25090" w:rsidRDefault="00C25090" w:rsidP="00C2509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25090">
              <w:rPr>
                <w:rFonts w:eastAsia="Times New Roman" w:cs="Times New Roman"/>
                <w:color w:val="000000"/>
              </w:rPr>
              <w:t>0</w:t>
            </w:r>
          </w:p>
        </w:tc>
      </w:tr>
      <w:tr w:rsidR="005D6CA2" w:rsidRPr="00C25090" w14:paraId="47DD54CC" w14:textId="77777777" w:rsidTr="00162D9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97" w:type="dxa"/>
            <w:noWrap/>
            <w:hideMark/>
          </w:tcPr>
          <w:p w14:paraId="5D66BB80" w14:textId="77777777" w:rsidR="00C25090" w:rsidRPr="00C25090" w:rsidRDefault="00C25090" w:rsidP="00C25090">
            <w:pPr>
              <w:rPr>
                <w:rFonts w:eastAsia="Times New Roman" w:cs="Times New Roman"/>
                <w:color w:val="000000"/>
              </w:rPr>
            </w:pPr>
            <w:r w:rsidRPr="00C25090">
              <w:rPr>
                <w:rFonts w:eastAsia="Times New Roman" w:cs="Times New Roman"/>
                <w:color w:val="000000"/>
              </w:rPr>
              <w:t>Nebraska</w:t>
            </w:r>
          </w:p>
        </w:tc>
        <w:tc>
          <w:tcPr>
            <w:tcW w:w="1344" w:type="dxa"/>
            <w:noWrap/>
            <w:hideMark/>
          </w:tcPr>
          <w:p w14:paraId="4934110A" w14:textId="79992DA5" w:rsidR="00C25090" w:rsidRPr="0007646C"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1</w:t>
            </w:r>
            <w:r w:rsidR="0007646C">
              <w:rPr>
                <w:rFonts w:eastAsia="Times New Roman" w:cs="Times New Roman"/>
                <w:b/>
                <w:bCs/>
                <w:color w:val="000000"/>
              </w:rPr>
              <w:t>,</w:t>
            </w:r>
            <w:r w:rsidRPr="0007646C">
              <w:rPr>
                <w:rFonts w:eastAsia="Times New Roman" w:cs="Times New Roman"/>
                <w:b/>
                <w:bCs/>
                <w:color w:val="000000"/>
              </w:rPr>
              <w:t>688, 6.5%</w:t>
            </w:r>
          </w:p>
        </w:tc>
        <w:tc>
          <w:tcPr>
            <w:tcW w:w="1309" w:type="dxa"/>
            <w:noWrap/>
            <w:hideMark/>
          </w:tcPr>
          <w:p w14:paraId="6D7E89EB" w14:textId="047912C6" w:rsidR="00C25090" w:rsidRPr="0007646C"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1</w:t>
            </w:r>
            <w:r w:rsidR="0007646C">
              <w:rPr>
                <w:rFonts w:eastAsia="Times New Roman" w:cs="Times New Roman"/>
                <w:b/>
                <w:bCs/>
                <w:color w:val="000000"/>
              </w:rPr>
              <w:t>,</w:t>
            </w:r>
            <w:r w:rsidRPr="0007646C">
              <w:rPr>
                <w:rFonts w:eastAsia="Times New Roman" w:cs="Times New Roman"/>
                <w:b/>
                <w:bCs/>
                <w:color w:val="000000"/>
              </w:rPr>
              <w:t>564, 6</w:t>
            </w:r>
            <w:r w:rsidR="002355FD" w:rsidRPr="0007646C">
              <w:rPr>
                <w:rFonts w:eastAsia="Times New Roman" w:cs="Times New Roman"/>
                <w:b/>
                <w:bCs/>
                <w:color w:val="000000"/>
              </w:rPr>
              <w:t>.0</w:t>
            </w:r>
            <w:r w:rsidRPr="0007646C">
              <w:rPr>
                <w:rFonts w:eastAsia="Times New Roman" w:cs="Times New Roman"/>
                <w:b/>
                <w:bCs/>
                <w:color w:val="000000"/>
              </w:rPr>
              <w:t>%</w:t>
            </w:r>
          </w:p>
        </w:tc>
        <w:tc>
          <w:tcPr>
            <w:tcW w:w="1344" w:type="dxa"/>
            <w:noWrap/>
            <w:hideMark/>
          </w:tcPr>
          <w:p w14:paraId="2A7DDBAE" w14:textId="33D1E4E9" w:rsidR="00C25090" w:rsidRPr="0007646C"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1</w:t>
            </w:r>
            <w:r w:rsidR="0007646C">
              <w:rPr>
                <w:rFonts w:eastAsia="Times New Roman" w:cs="Times New Roman"/>
                <w:b/>
                <w:bCs/>
                <w:color w:val="000000"/>
              </w:rPr>
              <w:t>,</w:t>
            </w:r>
            <w:r w:rsidRPr="0007646C">
              <w:rPr>
                <w:rFonts w:eastAsia="Times New Roman" w:cs="Times New Roman"/>
                <w:b/>
                <w:bCs/>
                <w:color w:val="000000"/>
              </w:rPr>
              <w:t>411, 5.3%</w:t>
            </w:r>
          </w:p>
        </w:tc>
        <w:tc>
          <w:tcPr>
            <w:tcW w:w="1344" w:type="dxa"/>
            <w:noWrap/>
            <w:hideMark/>
          </w:tcPr>
          <w:p w14:paraId="39617DD9" w14:textId="16479437" w:rsidR="00C25090" w:rsidRPr="0007646C"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1</w:t>
            </w:r>
            <w:r w:rsidR="0007646C">
              <w:rPr>
                <w:rFonts w:eastAsia="Times New Roman" w:cs="Times New Roman"/>
                <w:b/>
                <w:bCs/>
                <w:color w:val="000000"/>
              </w:rPr>
              <w:t>,</w:t>
            </w:r>
            <w:r w:rsidRPr="0007646C">
              <w:rPr>
                <w:rFonts w:eastAsia="Times New Roman" w:cs="Times New Roman"/>
                <w:b/>
                <w:bCs/>
                <w:color w:val="000000"/>
              </w:rPr>
              <w:t>397, 5.2%</w:t>
            </w:r>
          </w:p>
        </w:tc>
        <w:tc>
          <w:tcPr>
            <w:tcW w:w="1344" w:type="dxa"/>
            <w:noWrap/>
            <w:hideMark/>
          </w:tcPr>
          <w:p w14:paraId="6C25CD4A" w14:textId="530DC617" w:rsidR="00C25090" w:rsidRPr="0007646C"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1</w:t>
            </w:r>
            <w:r w:rsidR="0007646C">
              <w:rPr>
                <w:rFonts w:eastAsia="Times New Roman" w:cs="Times New Roman"/>
                <w:b/>
                <w:bCs/>
                <w:color w:val="000000"/>
              </w:rPr>
              <w:t>,</w:t>
            </w:r>
            <w:r w:rsidRPr="0007646C">
              <w:rPr>
                <w:rFonts w:eastAsia="Times New Roman" w:cs="Times New Roman"/>
                <w:b/>
                <w:bCs/>
                <w:color w:val="000000"/>
              </w:rPr>
              <w:t>227, 4.6%</w:t>
            </w:r>
          </w:p>
        </w:tc>
        <w:tc>
          <w:tcPr>
            <w:tcW w:w="1351" w:type="dxa"/>
            <w:noWrap/>
            <w:hideMark/>
          </w:tcPr>
          <w:p w14:paraId="01417976" w14:textId="52753E77" w:rsidR="00C25090" w:rsidRPr="0007646C" w:rsidRDefault="00C25090" w:rsidP="00C2509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1</w:t>
            </w:r>
            <w:r w:rsidR="0007646C">
              <w:rPr>
                <w:rFonts w:eastAsia="Times New Roman" w:cs="Times New Roman"/>
                <w:b/>
                <w:bCs/>
                <w:color w:val="000000"/>
              </w:rPr>
              <w:t>,</w:t>
            </w:r>
            <w:r w:rsidRPr="0007646C">
              <w:rPr>
                <w:rFonts w:eastAsia="Times New Roman" w:cs="Times New Roman"/>
                <w:b/>
                <w:bCs/>
                <w:color w:val="000000"/>
              </w:rPr>
              <w:t>167, 4.5%</w:t>
            </w:r>
          </w:p>
        </w:tc>
      </w:tr>
    </w:tbl>
    <w:p w14:paraId="03713DA7" w14:textId="5E1B9F00" w:rsidR="0000715B" w:rsidRPr="00C25090" w:rsidRDefault="0000715B" w:rsidP="0000715B">
      <w:pPr>
        <w:rPr>
          <w:sz w:val="22"/>
          <w:szCs w:val="22"/>
        </w:rPr>
      </w:pPr>
    </w:p>
    <w:p w14:paraId="64718578" w14:textId="2213BC01" w:rsidR="00511173" w:rsidRDefault="002D4854" w:rsidP="00511173">
      <w:pPr>
        <w:pStyle w:val="Caption"/>
        <w:keepNext/>
        <w:spacing w:after="0"/>
      </w:pPr>
      <w:bookmarkStart w:id="9" w:name="_Toc4894031"/>
      <w:bookmarkStart w:id="10" w:name="_Hlk21421073"/>
      <w:r w:rsidRPr="00CD3B67">
        <w:rPr>
          <w:rFonts w:cs="Arial"/>
        </w:rPr>
        <w:lastRenderedPageBreak/>
        <w:t>Table 4. Number and rate of juvenile arrests per 1,000 population</w:t>
      </w:r>
      <w:r>
        <w:rPr>
          <w:rStyle w:val="FootnoteReference"/>
        </w:rPr>
        <w:t xml:space="preserve"> </w:t>
      </w:r>
      <w:r w:rsidR="00C763F9">
        <w:rPr>
          <w:rStyle w:val="FootnoteReference"/>
        </w:rPr>
        <w:footnoteReference w:id="3"/>
      </w:r>
      <w:bookmarkEnd w:id="9"/>
    </w:p>
    <w:tbl>
      <w:tblPr>
        <w:tblStyle w:val="GridTable6Colorful-Accent2"/>
        <w:tblW w:w="9442" w:type="dxa"/>
        <w:tblLayout w:type="fixed"/>
        <w:tblLook w:val="04A0" w:firstRow="1" w:lastRow="0" w:firstColumn="1" w:lastColumn="0" w:noHBand="0" w:noVBand="1"/>
      </w:tblPr>
      <w:tblGrid>
        <w:gridCol w:w="1365"/>
        <w:gridCol w:w="1346"/>
        <w:gridCol w:w="1346"/>
        <w:gridCol w:w="1346"/>
        <w:gridCol w:w="1346"/>
        <w:gridCol w:w="1346"/>
        <w:gridCol w:w="1347"/>
      </w:tblGrid>
      <w:tr w:rsidR="005D6CA2" w:rsidRPr="00674276" w14:paraId="5C83A07D" w14:textId="77777777" w:rsidTr="0009333C">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365" w:type="dxa"/>
            <w:noWrap/>
            <w:hideMark/>
          </w:tcPr>
          <w:p w14:paraId="5BDC9425" w14:textId="77777777" w:rsidR="00674276" w:rsidRPr="00674276" w:rsidRDefault="00674276" w:rsidP="005D6CA2">
            <w:pPr>
              <w:rPr>
                <w:rFonts w:ascii="Times New Roman" w:eastAsia="Times New Roman" w:hAnsi="Times New Roman" w:cs="Times New Roman"/>
                <w:sz w:val="20"/>
                <w:szCs w:val="20"/>
              </w:rPr>
            </w:pPr>
          </w:p>
        </w:tc>
        <w:tc>
          <w:tcPr>
            <w:tcW w:w="1346" w:type="dxa"/>
            <w:noWrap/>
            <w:hideMark/>
          </w:tcPr>
          <w:p w14:paraId="382C3113" w14:textId="77777777" w:rsidR="00674276" w:rsidRPr="00674276" w:rsidRDefault="00674276"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674276">
              <w:rPr>
                <w:rFonts w:eastAsia="Times New Roman" w:cs="Times New Roman"/>
                <w:color w:val="000000"/>
              </w:rPr>
              <w:t>2012</w:t>
            </w:r>
          </w:p>
        </w:tc>
        <w:tc>
          <w:tcPr>
            <w:tcW w:w="1346" w:type="dxa"/>
            <w:noWrap/>
            <w:hideMark/>
          </w:tcPr>
          <w:p w14:paraId="12637362" w14:textId="77777777" w:rsidR="00674276" w:rsidRPr="00674276" w:rsidRDefault="00674276"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674276">
              <w:rPr>
                <w:rFonts w:eastAsia="Times New Roman" w:cs="Times New Roman"/>
                <w:color w:val="000000"/>
              </w:rPr>
              <w:t>2013</w:t>
            </w:r>
          </w:p>
        </w:tc>
        <w:tc>
          <w:tcPr>
            <w:tcW w:w="1346" w:type="dxa"/>
            <w:noWrap/>
            <w:hideMark/>
          </w:tcPr>
          <w:p w14:paraId="0C4E230A" w14:textId="77777777" w:rsidR="00674276" w:rsidRPr="00674276" w:rsidRDefault="00674276"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674276">
              <w:rPr>
                <w:rFonts w:eastAsia="Times New Roman" w:cs="Times New Roman"/>
                <w:color w:val="000000"/>
              </w:rPr>
              <w:t>2014</w:t>
            </w:r>
          </w:p>
        </w:tc>
        <w:tc>
          <w:tcPr>
            <w:tcW w:w="1346" w:type="dxa"/>
            <w:noWrap/>
            <w:hideMark/>
          </w:tcPr>
          <w:p w14:paraId="2CA2DF18" w14:textId="77777777" w:rsidR="00674276" w:rsidRPr="00674276" w:rsidRDefault="00674276"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674276">
              <w:rPr>
                <w:rFonts w:eastAsia="Times New Roman" w:cs="Times New Roman"/>
                <w:color w:val="000000"/>
              </w:rPr>
              <w:t>2015</w:t>
            </w:r>
          </w:p>
        </w:tc>
        <w:tc>
          <w:tcPr>
            <w:tcW w:w="1346" w:type="dxa"/>
            <w:noWrap/>
            <w:hideMark/>
          </w:tcPr>
          <w:p w14:paraId="7F5578DA" w14:textId="77777777" w:rsidR="00674276" w:rsidRPr="00674276" w:rsidRDefault="00674276"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674276">
              <w:rPr>
                <w:rFonts w:eastAsia="Times New Roman" w:cs="Times New Roman"/>
                <w:color w:val="000000"/>
              </w:rPr>
              <w:t>2016</w:t>
            </w:r>
          </w:p>
        </w:tc>
        <w:tc>
          <w:tcPr>
            <w:tcW w:w="1347" w:type="dxa"/>
            <w:noWrap/>
            <w:hideMark/>
          </w:tcPr>
          <w:p w14:paraId="0D0A3AEF" w14:textId="77777777" w:rsidR="00674276" w:rsidRPr="00674276" w:rsidRDefault="00674276"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674276">
              <w:rPr>
                <w:rFonts w:eastAsia="Times New Roman" w:cs="Times New Roman"/>
                <w:color w:val="000000"/>
              </w:rPr>
              <w:t>2017</w:t>
            </w:r>
          </w:p>
        </w:tc>
      </w:tr>
      <w:tr w:rsidR="005D6CA2" w:rsidRPr="00674276" w14:paraId="28BC575B" w14:textId="77777777" w:rsidTr="0009333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365" w:type="dxa"/>
            <w:noWrap/>
            <w:hideMark/>
          </w:tcPr>
          <w:p w14:paraId="40B0C80E" w14:textId="77777777" w:rsidR="00674276" w:rsidRPr="00674276" w:rsidRDefault="00674276" w:rsidP="005D6CA2">
            <w:pPr>
              <w:rPr>
                <w:rFonts w:eastAsia="Times New Roman" w:cs="Times New Roman"/>
                <w:color w:val="000000"/>
              </w:rPr>
            </w:pPr>
            <w:r w:rsidRPr="00674276">
              <w:rPr>
                <w:rFonts w:eastAsia="Times New Roman" w:cs="Times New Roman"/>
                <w:color w:val="000000"/>
              </w:rPr>
              <w:t>Blaine</w:t>
            </w:r>
          </w:p>
        </w:tc>
        <w:tc>
          <w:tcPr>
            <w:tcW w:w="1346" w:type="dxa"/>
            <w:noWrap/>
            <w:hideMark/>
          </w:tcPr>
          <w:p w14:paraId="58F7A976"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302CEEAE"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1</w:t>
            </w:r>
          </w:p>
        </w:tc>
        <w:tc>
          <w:tcPr>
            <w:tcW w:w="1346" w:type="dxa"/>
            <w:noWrap/>
            <w:hideMark/>
          </w:tcPr>
          <w:p w14:paraId="46CD68BF"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51383191"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73D25AC5"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7" w:type="dxa"/>
            <w:noWrap/>
            <w:hideMark/>
          </w:tcPr>
          <w:p w14:paraId="67F12243"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r>
      <w:tr w:rsidR="005D6CA2" w:rsidRPr="00674276" w14:paraId="7C630584" w14:textId="77777777" w:rsidTr="0009333C">
        <w:trPr>
          <w:trHeight w:val="187"/>
        </w:trPr>
        <w:tc>
          <w:tcPr>
            <w:cnfStyle w:val="001000000000" w:firstRow="0" w:lastRow="0" w:firstColumn="1" w:lastColumn="0" w:oddVBand="0" w:evenVBand="0" w:oddHBand="0" w:evenHBand="0" w:firstRowFirstColumn="0" w:firstRowLastColumn="0" w:lastRowFirstColumn="0" w:lastRowLastColumn="0"/>
            <w:tcW w:w="1365" w:type="dxa"/>
            <w:noWrap/>
            <w:hideMark/>
          </w:tcPr>
          <w:p w14:paraId="5C7010EE" w14:textId="77777777" w:rsidR="00674276" w:rsidRPr="00674276" w:rsidRDefault="00674276" w:rsidP="005D6CA2">
            <w:pPr>
              <w:rPr>
                <w:rFonts w:eastAsia="Times New Roman" w:cs="Times New Roman"/>
                <w:color w:val="000000"/>
              </w:rPr>
            </w:pPr>
            <w:r w:rsidRPr="00674276">
              <w:rPr>
                <w:rFonts w:eastAsia="Times New Roman" w:cs="Times New Roman"/>
                <w:color w:val="000000"/>
              </w:rPr>
              <w:t xml:space="preserve">Custer </w:t>
            </w:r>
          </w:p>
        </w:tc>
        <w:tc>
          <w:tcPr>
            <w:tcW w:w="1346" w:type="dxa"/>
            <w:noWrap/>
            <w:hideMark/>
          </w:tcPr>
          <w:p w14:paraId="52465041"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22, 8.4</w:t>
            </w:r>
          </w:p>
        </w:tc>
        <w:tc>
          <w:tcPr>
            <w:tcW w:w="1346" w:type="dxa"/>
            <w:noWrap/>
            <w:hideMark/>
          </w:tcPr>
          <w:p w14:paraId="6E81A6A0"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30, 11.6</w:t>
            </w:r>
          </w:p>
        </w:tc>
        <w:tc>
          <w:tcPr>
            <w:tcW w:w="1346" w:type="dxa"/>
            <w:noWrap/>
            <w:hideMark/>
          </w:tcPr>
          <w:p w14:paraId="7EE2403B"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44, 16.8</w:t>
            </w:r>
          </w:p>
        </w:tc>
        <w:tc>
          <w:tcPr>
            <w:tcW w:w="1346" w:type="dxa"/>
            <w:noWrap/>
            <w:hideMark/>
          </w:tcPr>
          <w:p w14:paraId="48C71E3B"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33, 12.5</w:t>
            </w:r>
          </w:p>
        </w:tc>
        <w:tc>
          <w:tcPr>
            <w:tcW w:w="1346" w:type="dxa"/>
            <w:noWrap/>
            <w:hideMark/>
          </w:tcPr>
          <w:p w14:paraId="19DF8E95"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17, 6.4</w:t>
            </w:r>
          </w:p>
        </w:tc>
        <w:tc>
          <w:tcPr>
            <w:tcW w:w="1347" w:type="dxa"/>
            <w:noWrap/>
            <w:hideMark/>
          </w:tcPr>
          <w:p w14:paraId="306DB91B" w14:textId="071986AC"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 xml:space="preserve">23, </w:t>
            </w:r>
            <w:r w:rsidR="0009333C">
              <w:rPr>
                <w:rFonts w:asciiTheme="minorHAnsi" w:eastAsia="Times New Roman" w:hAnsiTheme="minorHAnsi" w:cs="Times New Roman"/>
                <w:color w:val="000000"/>
              </w:rPr>
              <w:t>8.6</w:t>
            </w:r>
          </w:p>
        </w:tc>
      </w:tr>
      <w:tr w:rsidR="005D6CA2" w:rsidRPr="00674276" w14:paraId="04E820A3" w14:textId="77777777" w:rsidTr="0009333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365" w:type="dxa"/>
            <w:noWrap/>
            <w:hideMark/>
          </w:tcPr>
          <w:p w14:paraId="7DD78871" w14:textId="77777777" w:rsidR="00674276" w:rsidRPr="00674276" w:rsidRDefault="00674276" w:rsidP="005D6CA2">
            <w:pPr>
              <w:rPr>
                <w:rFonts w:eastAsia="Times New Roman" w:cs="Times New Roman"/>
                <w:color w:val="000000"/>
              </w:rPr>
            </w:pPr>
            <w:r w:rsidRPr="00674276">
              <w:rPr>
                <w:rFonts w:eastAsia="Times New Roman" w:cs="Times New Roman"/>
                <w:color w:val="000000"/>
              </w:rPr>
              <w:t>Garfield</w:t>
            </w:r>
          </w:p>
        </w:tc>
        <w:tc>
          <w:tcPr>
            <w:tcW w:w="1346" w:type="dxa"/>
            <w:noWrap/>
            <w:hideMark/>
          </w:tcPr>
          <w:p w14:paraId="509A620B"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4DB017BD"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778B7C08"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3</w:t>
            </w:r>
          </w:p>
        </w:tc>
        <w:tc>
          <w:tcPr>
            <w:tcW w:w="1346" w:type="dxa"/>
            <w:noWrap/>
            <w:hideMark/>
          </w:tcPr>
          <w:p w14:paraId="3D223EF6"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65D6272D"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7" w:type="dxa"/>
            <w:noWrap/>
            <w:hideMark/>
          </w:tcPr>
          <w:p w14:paraId="63A9D1F2"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r>
      <w:tr w:rsidR="005D6CA2" w:rsidRPr="00674276" w14:paraId="331B7CC5" w14:textId="77777777" w:rsidTr="0009333C">
        <w:trPr>
          <w:trHeight w:val="187"/>
        </w:trPr>
        <w:tc>
          <w:tcPr>
            <w:cnfStyle w:val="001000000000" w:firstRow="0" w:lastRow="0" w:firstColumn="1" w:lastColumn="0" w:oddVBand="0" w:evenVBand="0" w:oddHBand="0" w:evenHBand="0" w:firstRowFirstColumn="0" w:firstRowLastColumn="0" w:lastRowFirstColumn="0" w:lastRowLastColumn="0"/>
            <w:tcW w:w="1365" w:type="dxa"/>
            <w:noWrap/>
            <w:hideMark/>
          </w:tcPr>
          <w:p w14:paraId="5838BA05" w14:textId="77777777" w:rsidR="00674276" w:rsidRPr="00674276" w:rsidRDefault="00674276" w:rsidP="005D6CA2">
            <w:pPr>
              <w:rPr>
                <w:rFonts w:eastAsia="Times New Roman" w:cs="Times New Roman"/>
                <w:color w:val="000000"/>
              </w:rPr>
            </w:pPr>
            <w:r w:rsidRPr="00674276">
              <w:rPr>
                <w:rFonts w:eastAsia="Times New Roman" w:cs="Times New Roman"/>
                <w:color w:val="000000"/>
              </w:rPr>
              <w:t xml:space="preserve">Greeley </w:t>
            </w:r>
          </w:p>
        </w:tc>
        <w:tc>
          <w:tcPr>
            <w:tcW w:w="1346" w:type="dxa"/>
            <w:noWrap/>
            <w:hideMark/>
          </w:tcPr>
          <w:p w14:paraId="1345437C"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633AB493"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5E2E6502"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1</w:t>
            </w:r>
          </w:p>
        </w:tc>
        <w:tc>
          <w:tcPr>
            <w:tcW w:w="1346" w:type="dxa"/>
            <w:noWrap/>
            <w:hideMark/>
          </w:tcPr>
          <w:p w14:paraId="34E5F65D"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1</w:t>
            </w:r>
          </w:p>
        </w:tc>
        <w:tc>
          <w:tcPr>
            <w:tcW w:w="1346" w:type="dxa"/>
            <w:noWrap/>
            <w:hideMark/>
          </w:tcPr>
          <w:p w14:paraId="75291231"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7" w:type="dxa"/>
            <w:noWrap/>
            <w:hideMark/>
          </w:tcPr>
          <w:p w14:paraId="43ABDBC9"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1</w:t>
            </w:r>
          </w:p>
        </w:tc>
      </w:tr>
      <w:tr w:rsidR="005D6CA2" w:rsidRPr="00674276" w14:paraId="16C3FBB5" w14:textId="77777777" w:rsidTr="0009333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365" w:type="dxa"/>
            <w:noWrap/>
            <w:hideMark/>
          </w:tcPr>
          <w:p w14:paraId="408E67BC" w14:textId="77777777" w:rsidR="00674276" w:rsidRPr="00674276" w:rsidRDefault="00674276" w:rsidP="005D6CA2">
            <w:pPr>
              <w:rPr>
                <w:rFonts w:eastAsia="Times New Roman" w:cs="Times New Roman"/>
                <w:color w:val="000000"/>
              </w:rPr>
            </w:pPr>
            <w:r w:rsidRPr="00674276">
              <w:rPr>
                <w:rFonts w:eastAsia="Times New Roman" w:cs="Times New Roman"/>
                <w:color w:val="000000"/>
              </w:rPr>
              <w:t>Loup</w:t>
            </w:r>
          </w:p>
        </w:tc>
        <w:tc>
          <w:tcPr>
            <w:tcW w:w="1346" w:type="dxa"/>
            <w:noWrap/>
            <w:hideMark/>
          </w:tcPr>
          <w:p w14:paraId="322E6CCB"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3A1064E3"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2</w:t>
            </w:r>
          </w:p>
        </w:tc>
        <w:tc>
          <w:tcPr>
            <w:tcW w:w="1346" w:type="dxa"/>
            <w:noWrap/>
            <w:hideMark/>
          </w:tcPr>
          <w:p w14:paraId="21FB3AB3"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3E079D86"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4532F5DF"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7" w:type="dxa"/>
            <w:noWrap/>
            <w:hideMark/>
          </w:tcPr>
          <w:p w14:paraId="4F0F3DD5"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r>
      <w:tr w:rsidR="005D6CA2" w:rsidRPr="00674276" w14:paraId="1372AC29" w14:textId="77777777" w:rsidTr="0009333C">
        <w:trPr>
          <w:trHeight w:val="206"/>
        </w:trPr>
        <w:tc>
          <w:tcPr>
            <w:cnfStyle w:val="001000000000" w:firstRow="0" w:lastRow="0" w:firstColumn="1" w:lastColumn="0" w:oddVBand="0" w:evenVBand="0" w:oddHBand="0" w:evenHBand="0" w:firstRowFirstColumn="0" w:firstRowLastColumn="0" w:lastRowFirstColumn="0" w:lastRowLastColumn="0"/>
            <w:tcW w:w="1365" w:type="dxa"/>
            <w:noWrap/>
            <w:hideMark/>
          </w:tcPr>
          <w:p w14:paraId="779C14BC" w14:textId="77777777" w:rsidR="00674276" w:rsidRPr="00674276" w:rsidRDefault="00674276" w:rsidP="005D6CA2">
            <w:pPr>
              <w:rPr>
                <w:rFonts w:eastAsia="Times New Roman" w:cs="Times New Roman"/>
                <w:color w:val="000000"/>
              </w:rPr>
            </w:pPr>
            <w:r w:rsidRPr="00674276">
              <w:rPr>
                <w:rFonts w:eastAsia="Times New Roman" w:cs="Times New Roman"/>
                <w:color w:val="000000"/>
              </w:rPr>
              <w:t xml:space="preserve">Sherman </w:t>
            </w:r>
          </w:p>
        </w:tc>
        <w:tc>
          <w:tcPr>
            <w:tcW w:w="1346" w:type="dxa"/>
            <w:noWrap/>
            <w:hideMark/>
          </w:tcPr>
          <w:p w14:paraId="39D4632A"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7, 10.1</w:t>
            </w:r>
          </w:p>
        </w:tc>
        <w:tc>
          <w:tcPr>
            <w:tcW w:w="1346" w:type="dxa"/>
            <w:noWrap/>
            <w:hideMark/>
          </w:tcPr>
          <w:p w14:paraId="23ED0745"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6, 8.7</w:t>
            </w:r>
          </w:p>
        </w:tc>
        <w:tc>
          <w:tcPr>
            <w:tcW w:w="1346" w:type="dxa"/>
            <w:noWrap/>
            <w:hideMark/>
          </w:tcPr>
          <w:p w14:paraId="573CA0B5"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10, 14.9</w:t>
            </w:r>
          </w:p>
        </w:tc>
        <w:tc>
          <w:tcPr>
            <w:tcW w:w="1346" w:type="dxa"/>
            <w:noWrap/>
            <w:hideMark/>
          </w:tcPr>
          <w:p w14:paraId="4BEE13E6"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12, 17.2</w:t>
            </w:r>
          </w:p>
        </w:tc>
        <w:tc>
          <w:tcPr>
            <w:tcW w:w="1346" w:type="dxa"/>
            <w:noWrap/>
            <w:hideMark/>
          </w:tcPr>
          <w:p w14:paraId="077E37B9"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4</w:t>
            </w:r>
          </w:p>
        </w:tc>
        <w:tc>
          <w:tcPr>
            <w:tcW w:w="1347" w:type="dxa"/>
            <w:noWrap/>
            <w:hideMark/>
          </w:tcPr>
          <w:p w14:paraId="102C6D88"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r>
      <w:tr w:rsidR="005D6CA2" w:rsidRPr="00674276" w14:paraId="04EAA8AA" w14:textId="77777777" w:rsidTr="0009333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365" w:type="dxa"/>
            <w:noWrap/>
            <w:hideMark/>
          </w:tcPr>
          <w:p w14:paraId="31436BC0" w14:textId="77777777" w:rsidR="00674276" w:rsidRPr="00674276" w:rsidRDefault="00674276" w:rsidP="005D6CA2">
            <w:pPr>
              <w:rPr>
                <w:rFonts w:eastAsia="Times New Roman" w:cs="Times New Roman"/>
                <w:color w:val="000000"/>
              </w:rPr>
            </w:pPr>
            <w:r w:rsidRPr="00674276">
              <w:rPr>
                <w:rFonts w:eastAsia="Times New Roman" w:cs="Times New Roman"/>
                <w:color w:val="000000"/>
              </w:rPr>
              <w:t>Valley</w:t>
            </w:r>
          </w:p>
        </w:tc>
        <w:tc>
          <w:tcPr>
            <w:tcW w:w="1346" w:type="dxa"/>
            <w:noWrap/>
            <w:hideMark/>
          </w:tcPr>
          <w:p w14:paraId="028969D7"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6CADFC59"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69B6D8B8"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26A4FB76"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1</w:t>
            </w:r>
          </w:p>
        </w:tc>
        <w:tc>
          <w:tcPr>
            <w:tcW w:w="1346" w:type="dxa"/>
            <w:noWrap/>
            <w:hideMark/>
          </w:tcPr>
          <w:p w14:paraId="224FB7EF" w14:textId="77777777" w:rsidR="00674276" w:rsidRPr="009F5732"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5</w:t>
            </w:r>
          </w:p>
        </w:tc>
        <w:tc>
          <w:tcPr>
            <w:tcW w:w="1347" w:type="dxa"/>
            <w:noWrap/>
            <w:hideMark/>
          </w:tcPr>
          <w:p w14:paraId="67500C09" w14:textId="51D9CF00" w:rsidR="00674276" w:rsidRPr="0009333C" w:rsidRDefault="00674276"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09333C">
              <w:rPr>
                <w:rFonts w:asciiTheme="minorHAnsi" w:eastAsia="Times New Roman" w:hAnsiTheme="minorHAnsi" w:cs="Times New Roman"/>
                <w:color w:val="000000"/>
              </w:rPr>
              <w:t xml:space="preserve">9, </w:t>
            </w:r>
            <w:r w:rsidR="0009333C" w:rsidRPr="0009333C">
              <w:rPr>
                <w:rFonts w:asciiTheme="minorHAnsi" w:eastAsia="Times New Roman" w:hAnsiTheme="minorHAnsi" w:cs="Times New Roman"/>
                <w:color w:val="000000"/>
              </w:rPr>
              <w:t>8.8</w:t>
            </w:r>
          </w:p>
        </w:tc>
      </w:tr>
      <w:tr w:rsidR="005D6CA2" w:rsidRPr="00674276" w14:paraId="06CE3DD7" w14:textId="77777777" w:rsidTr="0009333C">
        <w:trPr>
          <w:trHeight w:val="187"/>
        </w:trPr>
        <w:tc>
          <w:tcPr>
            <w:cnfStyle w:val="001000000000" w:firstRow="0" w:lastRow="0" w:firstColumn="1" w:lastColumn="0" w:oddVBand="0" w:evenVBand="0" w:oddHBand="0" w:evenHBand="0" w:firstRowFirstColumn="0" w:firstRowLastColumn="0" w:lastRowFirstColumn="0" w:lastRowLastColumn="0"/>
            <w:tcW w:w="1365" w:type="dxa"/>
            <w:noWrap/>
            <w:hideMark/>
          </w:tcPr>
          <w:p w14:paraId="39552ABF" w14:textId="77777777" w:rsidR="00674276" w:rsidRPr="00674276" w:rsidRDefault="00674276" w:rsidP="005D6CA2">
            <w:pPr>
              <w:rPr>
                <w:rFonts w:eastAsia="Times New Roman" w:cs="Times New Roman"/>
                <w:color w:val="000000"/>
              </w:rPr>
            </w:pPr>
            <w:r w:rsidRPr="00674276">
              <w:rPr>
                <w:rFonts w:eastAsia="Times New Roman" w:cs="Times New Roman"/>
                <w:color w:val="000000"/>
              </w:rPr>
              <w:t xml:space="preserve">Wheeler </w:t>
            </w:r>
          </w:p>
        </w:tc>
        <w:tc>
          <w:tcPr>
            <w:tcW w:w="1346" w:type="dxa"/>
            <w:noWrap/>
            <w:hideMark/>
          </w:tcPr>
          <w:p w14:paraId="1355A294"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574ABC4A"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69264962"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7CDA2105"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6" w:type="dxa"/>
            <w:noWrap/>
            <w:hideMark/>
          </w:tcPr>
          <w:p w14:paraId="5731B6A6"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c>
          <w:tcPr>
            <w:tcW w:w="1347" w:type="dxa"/>
            <w:noWrap/>
            <w:hideMark/>
          </w:tcPr>
          <w:p w14:paraId="2938E5A2" w14:textId="77777777" w:rsidR="00674276" w:rsidRPr="009F5732" w:rsidRDefault="00674276" w:rsidP="005D6CA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5732">
              <w:rPr>
                <w:rFonts w:asciiTheme="minorHAnsi" w:eastAsia="Times New Roman" w:hAnsiTheme="minorHAnsi" w:cs="Times New Roman"/>
                <w:color w:val="000000"/>
              </w:rPr>
              <w:t>0</w:t>
            </w:r>
          </w:p>
        </w:tc>
      </w:tr>
      <w:tr w:rsidR="005D6CA2" w:rsidRPr="00674276" w14:paraId="565F0635" w14:textId="77777777" w:rsidTr="0009333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365" w:type="dxa"/>
            <w:noWrap/>
            <w:hideMark/>
          </w:tcPr>
          <w:p w14:paraId="3127073F" w14:textId="77777777" w:rsidR="00674276" w:rsidRPr="00674276" w:rsidRDefault="00674276" w:rsidP="005D6CA2">
            <w:pPr>
              <w:rPr>
                <w:rFonts w:eastAsia="Times New Roman" w:cs="Times New Roman"/>
                <w:color w:val="000000"/>
              </w:rPr>
            </w:pPr>
            <w:r w:rsidRPr="00674276">
              <w:rPr>
                <w:rFonts w:eastAsia="Times New Roman" w:cs="Times New Roman"/>
                <w:color w:val="000000"/>
              </w:rPr>
              <w:t>Nebraska</w:t>
            </w:r>
          </w:p>
        </w:tc>
        <w:tc>
          <w:tcPr>
            <w:tcW w:w="1346" w:type="dxa"/>
            <w:noWrap/>
            <w:hideMark/>
          </w:tcPr>
          <w:p w14:paraId="414DC0D2" w14:textId="7673C34D" w:rsidR="00674276" w:rsidRPr="0007646C" w:rsidRDefault="0009333C"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rPr>
            </w:pPr>
            <w:r w:rsidRPr="0007646C">
              <w:rPr>
                <w:rFonts w:asciiTheme="minorHAnsi" w:eastAsia="Times New Roman" w:hAnsiTheme="minorHAnsi" w:cs="Times New Roman"/>
                <w:b/>
                <w:bCs/>
                <w:color w:val="000000"/>
              </w:rPr>
              <w:t>12,211</w:t>
            </w:r>
            <w:r w:rsidR="00674276" w:rsidRPr="0007646C">
              <w:rPr>
                <w:rFonts w:asciiTheme="minorHAnsi" w:eastAsia="Times New Roman" w:hAnsiTheme="minorHAnsi" w:cs="Times New Roman"/>
                <w:b/>
                <w:bCs/>
                <w:color w:val="000000"/>
              </w:rPr>
              <w:t>, 2</w:t>
            </w:r>
            <w:r w:rsidRPr="0007646C">
              <w:rPr>
                <w:rFonts w:asciiTheme="minorHAnsi" w:eastAsia="Times New Roman" w:hAnsiTheme="minorHAnsi" w:cs="Times New Roman"/>
                <w:b/>
                <w:bCs/>
                <w:color w:val="000000"/>
              </w:rPr>
              <w:t>4.9</w:t>
            </w:r>
          </w:p>
        </w:tc>
        <w:tc>
          <w:tcPr>
            <w:tcW w:w="1346" w:type="dxa"/>
            <w:noWrap/>
            <w:hideMark/>
          </w:tcPr>
          <w:p w14:paraId="5EEB1653" w14:textId="792AD6F5" w:rsidR="00674276" w:rsidRPr="0007646C" w:rsidRDefault="0009333C"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rPr>
            </w:pPr>
            <w:r w:rsidRPr="0007646C">
              <w:rPr>
                <w:rFonts w:asciiTheme="minorHAnsi" w:eastAsia="Times New Roman" w:hAnsiTheme="minorHAnsi" w:cs="Times New Roman"/>
                <w:b/>
                <w:bCs/>
                <w:color w:val="000000"/>
              </w:rPr>
              <w:t>10,538</w:t>
            </w:r>
            <w:r w:rsidR="00674276" w:rsidRPr="0007646C">
              <w:rPr>
                <w:rFonts w:asciiTheme="minorHAnsi" w:eastAsia="Times New Roman" w:hAnsiTheme="minorHAnsi" w:cs="Times New Roman"/>
                <w:b/>
                <w:bCs/>
                <w:color w:val="000000"/>
              </w:rPr>
              <w:t xml:space="preserve">, </w:t>
            </w:r>
            <w:r w:rsidRPr="0007646C">
              <w:rPr>
                <w:rFonts w:asciiTheme="minorHAnsi" w:eastAsia="Times New Roman" w:hAnsiTheme="minorHAnsi" w:cs="Times New Roman"/>
                <w:b/>
                <w:bCs/>
                <w:color w:val="000000"/>
              </w:rPr>
              <w:t>21.5</w:t>
            </w:r>
          </w:p>
        </w:tc>
        <w:tc>
          <w:tcPr>
            <w:tcW w:w="1346" w:type="dxa"/>
            <w:noWrap/>
            <w:hideMark/>
          </w:tcPr>
          <w:p w14:paraId="7BC4466A" w14:textId="68B150D0" w:rsidR="00674276" w:rsidRPr="0007646C" w:rsidRDefault="0009333C"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rPr>
            </w:pPr>
            <w:r w:rsidRPr="0007646C">
              <w:rPr>
                <w:rFonts w:asciiTheme="minorHAnsi" w:eastAsia="Times New Roman" w:hAnsiTheme="minorHAnsi" w:cs="Times New Roman"/>
                <w:b/>
                <w:bCs/>
                <w:color w:val="000000"/>
              </w:rPr>
              <w:t>10,357</w:t>
            </w:r>
            <w:r w:rsidR="00674276" w:rsidRPr="0007646C">
              <w:rPr>
                <w:rFonts w:asciiTheme="minorHAnsi" w:eastAsia="Times New Roman" w:hAnsiTheme="minorHAnsi" w:cs="Times New Roman"/>
                <w:b/>
                <w:bCs/>
                <w:color w:val="000000"/>
              </w:rPr>
              <w:t xml:space="preserve">, </w:t>
            </w:r>
            <w:r w:rsidRPr="0007646C">
              <w:rPr>
                <w:rFonts w:asciiTheme="minorHAnsi" w:eastAsia="Times New Roman" w:hAnsiTheme="minorHAnsi" w:cs="Times New Roman"/>
                <w:b/>
                <w:bCs/>
                <w:color w:val="000000"/>
              </w:rPr>
              <w:t>21.0</w:t>
            </w:r>
          </w:p>
        </w:tc>
        <w:tc>
          <w:tcPr>
            <w:tcW w:w="1346" w:type="dxa"/>
            <w:noWrap/>
            <w:hideMark/>
          </w:tcPr>
          <w:p w14:paraId="33CE4FAA" w14:textId="044C11AF" w:rsidR="00674276" w:rsidRPr="0007646C" w:rsidRDefault="0009333C"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rPr>
            </w:pPr>
            <w:r w:rsidRPr="0007646C">
              <w:rPr>
                <w:rFonts w:asciiTheme="minorHAnsi" w:eastAsia="Times New Roman" w:hAnsiTheme="minorHAnsi" w:cs="Times New Roman"/>
                <w:b/>
                <w:bCs/>
                <w:color w:val="000000"/>
              </w:rPr>
              <w:t>10,198</w:t>
            </w:r>
            <w:r w:rsidR="00674276" w:rsidRPr="0007646C">
              <w:rPr>
                <w:rFonts w:asciiTheme="minorHAnsi" w:eastAsia="Times New Roman" w:hAnsiTheme="minorHAnsi" w:cs="Times New Roman"/>
                <w:b/>
                <w:bCs/>
                <w:color w:val="000000"/>
              </w:rPr>
              <w:t>,</w:t>
            </w:r>
            <w:r w:rsidRPr="0007646C">
              <w:rPr>
                <w:rFonts w:asciiTheme="minorHAnsi" w:eastAsia="Times New Roman" w:hAnsiTheme="minorHAnsi" w:cs="Times New Roman"/>
                <w:b/>
                <w:bCs/>
                <w:color w:val="000000"/>
              </w:rPr>
              <w:t xml:space="preserve"> 20.5</w:t>
            </w:r>
          </w:p>
        </w:tc>
        <w:tc>
          <w:tcPr>
            <w:tcW w:w="1346" w:type="dxa"/>
            <w:noWrap/>
            <w:hideMark/>
          </w:tcPr>
          <w:p w14:paraId="12D1BBE7" w14:textId="77777777" w:rsidR="0007646C" w:rsidRDefault="0009333C"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rPr>
            </w:pPr>
            <w:r w:rsidRPr="0007646C">
              <w:rPr>
                <w:rFonts w:asciiTheme="minorHAnsi" w:eastAsia="Times New Roman" w:hAnsiTheme="minorHAnsi" w:cs="Times New Roman"/>
                <w:b/>
                <w:bCs/>
                <w:color w:val="000000"/>
              </w:rPr>
              <w:t>9,463</w:t>
            </w:r>
            <w:r w:rsidR="00674276" w:rsidRPr="0007646C">
              <w:rPr>
                <w:rFonts w:asciiTheme="minorHAnsi" w:eastAsia="Times New Roman" w:hAnsiTheme="minorHAnsi" w:cs="Times New Roman"/>
                <w:b/>
                <w:bCs/>
                <w:color w:val="000000"/>
              </w:rPr>
              <w:t xml:space="preserve">, </w:t>
            </w:r>
          </w:p>
          <w:p w14:paraId="0CD2E9AE" w14:textId="76EA3A76" w:rsidR="00674276" w:rsidRPr="0007646C" w:rsidRDefault="0009333C"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rPr>
            </w:pPr>
            <w:r w:rsidRPr="0007646C">
              <w:rPr>
                <w:rFonts w:asciiTheme="minorHAnsi" w:eastAsia="Times New Roman" w:hAnsiTheme="minorHAnsi" w:cs="Times New Roman"/>
                <w:b/>
                <w:bCs/>
                <w:color w:val="000000"/>
              </w:rPr>
              <w:t>18.9</w:t>
            </w:r>
          </w:p>
        </w:tc>
        <w:tc>
          <w:tcPr>
            <w:tcW w:w="1347" w:type="dxa"/>
            <w:noWrap/>
            <w:hideMark/>
          </w:tcPr>
          <w:p w14:paraId="2588A34B" w14:textId="77777777" w:rsidR="0007646C" w:rsidRDefault="0009333C"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rPr>
            </w:pPr>
            <w:r w:rsidRPr="0007646C">
              <w:rPr>
                <w:rFonts w:asciiTheme="minorHAnsi" w:eastAsia="Times New Roman" w:hAnsiTheme="minorHAnsi" w:cs="Times New Roman"/>
                <w:b/>
                <w:bCs/>
                <w:color w:val="000000"/>
              </w:rPr>
              <w:t>9,860</w:t>
            </w:r>
            <w:r w:rsidR="00674276" w:rsidRPr="0007646C">
              <w:rPr>
                <w:rFonts w:asciiTheme="minorHAnsi" w:eastAsia="Times New Roman" w:hAnsiTheme="minorHAnsi" w:cs="Times New Roman"/>
                <w:b/>
                <w:bCs/>
                <w:color w:val="000000"/>
              </w:rPr>
              <w:t xml:space="preserve">, </w:t>
            </w:r>
          </w:p>
          <w:p w14:paraId="125B5F2D" w14:textId="13224A4A" w:rsidR="00674276" w:rsidRPr="0007646C" w:rsidRDefault="0009333C" w:rsidP="005D6CA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color w:val="000000"/>
              </w:rPr>
            </w:pPr>
            <w:r w:rsidRPr="0007646C">
              <w:rPr>
                <w:rFonts w:asciiTheme="minorHAnsi" w:eastAsia="Times New Roman" w:hAnsiTheme="minorHAnsi" w:cs="Times New Roman"/>
                <w:b/>
                <w:bCs/>
                <w:color w:val="000000"/>
              </w:rPr>
              <w:t>19.6</w:t>
            </w:r>
          </w:p>
        </w:tc>
      </w:tr>
    </w:tbl>
    <w:p w14:paraId="3DBA2F99" w14:textId="77777777" w:rsidR="000B4E8F" w:rsidRPr="00B41201" w:rsidRDefault="000B4E8F" w:rsidP="000B4E8F">
      <w:pPr>
        <w:ind w:right="-90"/>
        <w:rPr>
          <w:rFonts w:cs="Arial"/>
          <w:sz w:val="16"/>
          <w:szCs w:val="28"/>
        </w:rPr>
      </w:pPr>
      <w:r w:rsidRPr="00B41201">
        <w:rPr>
          <w:rFonts w:cs="Arial"/>
          <w:sz w:val="16"/>
          <w:szCs w:val="28"/>
        </w:rPr>
        <w:t xml:space="preserve">*Note that state-level data are under-reported due to some police departments opting not to submit arrest data to the Nebraska Crime Commission. </w:t>
      </w:r>
    </w:p>
    <w:bookmarkEnd w:id="10"/>
    <w:p w14:paraId="3609DBCD" w14:textId="0735DD6D" w:rsidR="00D01602" w:rsidRDefault="00D01602" w:rsidP="00793E15"/>
    <w:p w14:paraId="77D6B4DA" w14:textId="25A8A914" w:rsidR="00965F16" w:rsidRDefault="002D4854" w:rsidP="00965F16">
      <w:pPr>
        <w:pStyle w:val="Caption"/>
        <w:keepNext/>
        <w:spacing w:after="0"/>
      </w:pPr>
      <w:bookmarkStart w:id="11" w:name="_Toc4894032"/>
      <w:r w:rsidRPr="00520B22">
        <w:rPr>
          <w:rFonts w:asciiTheme="minorHAnsi" w:hAnsiTheme="minorHAnsi" w:cs="Arial"/>
          <w:szCs w:val="28"/>
        </w:rPr>
        <w:t>Table 5. Number and rate of substantiated cases of child abuse/neglect per 1,000 population</w:t>
      </w:r>
      <w:r w:rsidR="00AD30FE">
        <w:rPr>
          <w:rStyle w:val="FootnoteReference"/>
        </w:rPr>
        <w:footnoteReference w:id="4"/>
      </w:r>
      <w:bookmarkEnd w:id="11"/>
    </w:p>
    <w:tbl>
      <w:tblPr>
        <w:tblStyle w:val="GridTable6Colorful-Accent2"/>
        <w:tblW w:w="9432" w:type="dxa"/>
        <w:tblLook w:val="04A0" w:firstRow="1" w:lastRow="0" w:firstColumn="1" w:lastColumn="0" w:noHBand="0" w:noVBand="1"/>
      </w:tblPr>
      <w:tblGrid>
        <w:gridCol w:w="1464"/>
        <w:gridCol w:w="1327"/>
        <w:gridCol w:w="1327"/>
        <w:gridCol w:w="1327"/>
        <w:gridCol w:w="1327"/>
        <w:gridCol w:w="1327"/>
        <w:gridCol w:w="1333"/>
      </w:tblGrid>
      <w:tr w:rsidR="005D6CA2" w:rsidRPr="00D01602" w14:paraId="5EDD8331" w14:textId="77777777" w:rsidTr="000B4E8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4" w:type="dxa"/>
            <w:noWrap/>
            <w:hideMark/>
          </w:tcPr>
          <w:p w14:paraId="5A437FD2" w14:textId="77777777" w:rsidR="00D01602" w:rsidRPr="00D01602" w:rsidRDefault="00D01602" w:rsidP="00D01602">
            <w:pPr>
              <w:rPr>
                <w:rFonts w:eastAsia="Times New Roman" w:cs="Times New Roman"/>
                <w:color w:val="000000"/>
              </w:rPr>
            </w:pPr>
          </w:p>
        </w:tc>
        <w:tc>
          <w:tcPr>
            <w:tcW w:w="1327" w:type="dxa"/>
            <w:noWrap/>
            <w:hideMark/>
          </w:tcPr>
          <w:p w14:paraId="6A8B7D4B" w14:textId="77777777" w:rsidR="00D01602" w:rsidRPr="00D01602" w:rsidRDefault="00D01602"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D01602">
              <w:rPr>
                <w:rFonts w:eastAsia="Times New Roman" w:cs="Times New Roman"/>
                <w:color w:val="000000"/>
              </w:rPr>
              <w:t>2012</w:t>
            </w:r>
          </w:p>
        </w:tc>
        <w:tc>
          <w:tcPr>
            <w:tcW w:w="1327" w:type="dxa"/>
            <w:noWrap/>
            <w:hideMark/>
          </w:tcPr>
          <w:p w14:paraId="04529691" w14:textId="77777777" w:rsidR="00D01602" w:rsidRPr="00D01602" w:rsidRDefault="00D01602"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D01602">
              <w:rPr>
                <w:rFonts w:eastAsia="Times New Roman" w:cs="Times New Roman"/>
                <w:color w:val="000000"/>
              </w:rPr>
              <w:t>2013</w:t>
            </w:r>
          </w:p>
        </w:tc>
        <w:tc>
          <w:tcPr>
            <w:tcW w:w="1327" w:type="dxa"/>
            <w:noWrap/>
            <w:hideMark/>
          </w:tcPr>
          <w:p w14:paraId="6F66F6DD" w14:textId="77777777" w:rsidR="00D01602" w:rsidRPr="00D01602" w:rsidRDefault="00D01602"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D01602">
              <w:rPr>
                <w:rFonts w:eastAsia="Times New Roman" w:cs="Times New Roman"/>
                <w:color w:val="000000"/>
              </w:rPr>
              <w:t>2014</w:t>
            </w:r>
          </w:p>
        </w:tc>
        <w:tc>
          <w:tcPr>
            <w:tcW w:w="1327" w:type="dxa"/>
            <w:noWrap/>
            <w:hideMark/>
          </w:tcPr>
          <w:p w14:paraId="5C197358" w14:textId="77777777" w:rsidR="00D01602" w:rsidRPr="00D01602" w:rsidRDefault="00D01602"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D01602">
              <w:rPr>
                <w:rFonts w:eastAsia="Times New Roman" w:cs="Times New Roman"/>
                <w:color w:val="000000"/>
              </w:rPr>
              <w:t>2015</w:t>
            </w:r>
          </w:p>
        </w:tc>
        <w:tc>
          <w:tcPr>
            <w:tcW w:w="1327" w:type="dxa"/>
            <w:noWrap/>
            <w:hideMark/>
          </w:tcPr>
          <w:p w14:paraId="576AE8EF" w14:textId="77777777" w:rsidR="00D01602" w:rsidRPr="00D01602" w:rsidRDefault="00D01602"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D01602">
              <w:rPr>
                <w:rFonts w:eastAsia="Times New Roman" w:cs="Times New Roman"/>
                <w:color w:val="000000"/>
              </w:rPr>
              <w:t>2016</w:t>
            </w:r>
          </w:p>
        </w:tc>
        <w:tc>
          <w:tcPr>
            <w:tcW w:w="1333" w:type="dxa"/>
            <w:noWrap/>
            <w:hideMark/>
          </w:tcPr>
          <w:p w14:paraId="3B76FD3B" w14:textId="77777777" w:rsidR="00D01602" w:rsidRPr="00D01602" w:rsidRDefault="00D01602" w:rsidP="007A14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D01602">
              <w:rPr>
                <w:rFonts w:eastAsia="Times New Roman" w:cs="Times New Roman"/>
                <w:color w:val="000000"/>
              </w:rPr>
              <w:t>2017</w:t>
            </w:r>
          </w:p>
        </w:tc>
      </w:tr>
      <w:tr w:rsidR="005D6CA2" w:rsidRPr="00D01602" w14:paraId="268BA3A0" w14:textId="77777777" w:rsidTr="000B4E8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4" w:type="dxa"/>
            <w:noWrap/>
            <w:hideMark/>
          </w:tcPr>
          <w:p w14:paraId="72FEE8EE" w14:textId="77777777" w:rsidR="00D01602" w:rsidRPr="00D01602" w:rsidRDefault="00D01602" w:rsidP="00D01602">
            <w:pPr>
              <w:rPr>
                <w:rFonts w:eastAsia="Times New Roman" w:cs="Times New Roman"/>
                <w:color w:val="000000"/>
              </w:rPr>
            </w:pPr>
            <w:r w:rsidRPr="00D01602">
              <w:rPr>
                <w:rFonts w:eastAsia="Times New Roman" w:cs="Times New Roman"/>
                <w:color w:val="000000"/>
              </w:rPr>
              <w:t>Blaine</w:t>
            </w:r>
          </w:p>
        </w:tc>
        <w:tc>
          <w:tcPr>
            <w:tcW w:w="1327" w:type="dxa"/>
            <w:noWrap/>
            <w:hideMark/>
          </w:tcPr>
          <w:p w14:paraId="383AF583"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48E97097"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3E912E11"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62A11A84"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598319B6"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33" w:type="dxa"/>
            <w:noWrap/>
            <w:hideMark/>
          </w:tcPr>
          <w:p w14:paraId="157E3A34"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r>
      <w:tr w:rsidR="005D6CA2" w:rsidRPr="00D01602" w14:paraId="63D6FB79" w14:textId="77777777" w:rsidTr="000B4E8F">
        <w:trPr>
          <w:trHeight w:val="227"/>
        </w:trPr>
        <w:tc>
          <w:tcPr>
            <w:cnfStyle w:val="001000000000" w:firstRow="0" w:lastRow="0" w:firstColumn="1" w:lastColumn="0" w:oddVBand="0" w:evenVBand="0" w:oddHBand="0" w:evenHBand="0" w:firstRowFirstColumn="0" w:firstRowLastColumn="0" w:lastRowFirstColumn="0" w:lastRowLastColumn="0"/>
            <w:tcW w:w="1464" w:type="dxa"/>
            <w:noWrap/>
            <w:hideMark/>
          </w:tcPr>
          <w:p w14:paraId="5610F695" w14:textId="77777777" w:rsidR="00D01602" w:rsidRPr="00D01602" w:rsidRDefault="00D01602" w:rsidP="00D01602">
            <w:pPr>
              <w:rPr>
                <w:rFonts w:eastAsia="Times New Roman" w:cs="Times New Roman"/>
                <w:color w:val="000000"/>
              </w:rPr>
            </w:pPr>
            <w:r w:rsidRPr="00D01602">
              <w:rPr>
                <w:rFonts w:eastAsia="Times New Roman" w:cs="Times New Roman"/>
                <w:color w:val="000000"/>
              </w:rPr>
              <w:t xml:space="preserve">Custer </w:t>
            </w:r>
          </w:p>
        </w:tc>
        <w:tc>
          <w:tcPr>
            <w:tcW w:w="1327" w:type="dxa"/>
            <w:noWrap/>
            <w:hideMark/>
          </w:tcPr>
          <w:p w14:paraId="63D09A94" w14:textId="77777777" w:rsidR="00D01602" w:rsidRPr="009F573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9F5732">
              <w:rPr>
                <w:rFonts w:eastAsia="Times New Roman" w:cs="Times New Roman"/>
                <w:color w:val="FF0000"/>
              </w:rPr>
              <w:t>16, 6.1</w:t>
            </w:r>
          </w:p>
        </w:tc>
        <w:tc>
          <w:tcPr>
            <w:tcW w:w="1327" w:type="dxa"/>
            <w:noWrap/>
            <w:hideMark/>
          </w:tcPr>
          <w:p w14:paraId="54C7018C"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9, 3.5</w:t>
            </w:r>
          </w:p>
        </w:tc>
        <w:tc>
          <w:tcPr>
            <w:tcW w:w="1327" w:type="dxa"/>
            <w:noWrap/>
            <w:hideMark/>
          </w:tcPr>
          <w:p w14:paraId="71933345" w14:textId="77777777" w:rsidR="00D01602" w:rsidRPr="009F573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9F5732">
              <w:rPr>
                <w:rFonts w:eastAsia="Times New Roman" w:cs="Times New Roman"/>
                <w:color w:val="FF0000"/>
              </w:rPr>
              <w:t>21, 8</w:t>
            </w:r>
          </w:p>
        </w:tc>
        <w:tc>
          <w:tcPr>
            <w:tcW w:w="1327" w:type="dxa"/>
            <w:noWrap/>
            <w:hideMark/>
          </w:tcPr>
          <w:p w14:paraId="3722CEFC" w14:textId="77777777" w:rsidR="00D01602" w:rsidRPr="009F573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9F5732">
              <w:rPr>
                <w:rFonts w:eastAsia="Times New Roman" w:cs="Times New Roman"/>
                <w:color w:val="FF0000"/>
              </w:rPr>
              <w:t>13, 4.9</w:t>
            </w:r>
          </w:p>
        </w:tc>
        <w:tc>
          <w:tcPr>
            <w:tcW w:w="1327" w:type="dxa"/>
            <w:noWrap/>
            <w:hideMark/>
          </w:tcPr>
          <w:p w14:paraId="4D6B6932"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7, 2.7</w:t>
            </w:r>
          </w:p>
        </w:tc>
        <w:tc>
          <w:tcPr>
            <w:tcW w:w="1333" w:type="dxa"/>
            <w:noWrap/>
            <w:hideMark/>
          </w:tcPr>
          <w:p w14:paraId="2CAF803A"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6, 2.2</w:t>
            </w:r>
          </w:p>
        </w:tc>
      </w:tr>
      <w:tr w:rsidR="005D6CA2" w:rsidRPr="00D01602" w14:paraId="7A8BD11F" w14:textId="77777777" w:rsidTr="000B4E8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4" w:type="dxa"/>
            <w:noWrap/>
            <w:hideMark/>
          </w:tcPr>
          <w:p w14:paraId="497A38F5" w14:textId="77777777" w:rsidR="00D01602" w:rsidRPr="00D01602" w:rsidRDefault="00D01602" w:rsidP="00D01602">
            <w:pPr>
              <w:rPr>
                <w:rFonts w:eastAsia="Times New Roman" w:cs="Times New Roman"/>
                <w:color w:val="000000"/>
              </w:rPr>
            </w:pPr>
            <w:r w:rsidRPr="00D01602">
              <w:rPr>
                <w:rFonts w:eastAsia="Times New Roman" w:cs="Times New Roman"/>
                <w:color w:val="000000"/>
              </w:rPr>
              <w:t>Garfield</w:t>
            </w:r>
          </w:p>
        </w:tc>
        <w:tc>
          <w:tcPr>
            <w:tcW w:w="1327" w:type="dxa"/>
            <w:noWrap/>
            <w:hideMark/>
          </w:tcPr>
          <w:p w14:paraId="70E7ED56"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1</w:t>
            </w:r>
          </w:p>
        </w:tc>
        <w:tc>
          <w:tcPr>
            <w:tcW w:w="1327" w:type="dxa"/>
            <w:noWrap/>
            <w:hideMark/>
          </w:tcPr>
          <w:p w14:paraId="0C88F062"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7C7AA80E"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2</w:t>
            </w:r>
          </w:p>
        </w:tc>
        <w:tc>
          <w:tcPr>
            <w:tcW w:w="1327" w:type="dxa"/>
            <w:noWrap/>
            <w:hideMark/>
          </w:tcPr>
          <w:p w14:paraId="088E13BB"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1</w:t>
            </w:r>
          </w:p>
        </w:tc>
        <w:tc>
          <w:tcPr>
            <w:tcW w:w="1327" w:type="dxa"/>
            <w:noWrap/>
            <w:hideMark/>
          </w:tcPr>
          <w:p w14:paraId="4D979D1D"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33" w:type="dxa"/>
            <w:noWrap/>
            <w:hideMark/>
          </w:tcPr>
          <w:p w14:paraId="4C733382"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r>
      <w:tr w:rsidR="005D6CA2" w:rsidRPr="00D01602" w14:paraId="3ADE235F" w14:textId="77777777" w:rsidTr="000B4E8F">
        <w:trPr>
          <w:trHeight w:val="227"/>
        </w:trPr>
        <w:tc>
          <w:tcPr>
            <w:cnfStyle w:val="001000000000" w:firstRow="0" w:lastRow="0" w:firstColumn="1" w:lastColumn="0" w:oddVBand="0" w:evenVBand="0" w:oddHBand="0" w:evenHBand="0" w:firstRowFirstColumn="0" w:firstRowLastColumn="0" w:lastRowFirstColumn="0" w:lastRowLastColumn="0"/>
            <w:tcW w:w="1464" w:type="dxa"/>
            <w:noWrap/>
            <w:hideMark/>
          </w:tcPr>
          <w:p w14:paraId="60E29CBA" w14:textId="77777777" w:rsidR="00D01602" w:rsidRPr="00D01602" w:rsidRDefault="00D01602" w:rsidP="00D01602">
            <w:pPr>
              <w:rPr>
                <w:rFonts w:eastAsia="Times New Roman" w:cs="Times New Roman"/>
                <w:color w:val="000000"/>
              </w:rPr>
            </w:pPr>
            <w:r w:rsidRPr="00D01602">
              <w:rPr>
                <w:rFonts w:eastAsia="Times New Roman" w:cs="Times New Roman"/>
                <w:color w:val="000000"/>
              </w:rPr>
              <w:t xml:space="preserve">Greeley </w:t>
            </w:r>
          </w:p>
        </w:tc>
        <w:tc>
          <w:tcPr>
            <w:tcW w:w="1327" w:type="dxa"/>
            <w:noWrap/>
            <w:hideMark/>
          </w:tcPr>
          <w:p w14:paraId="70A37F2F"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1</w:t>
            </w:r>
          </w:p>
        </w:tc>
        <w:tc>
          <w:tcPr>
            <w:tcW w:w="1327" w:type="dxa"/>
            <w:noWrap/>
            <w:hideMark/>
          </w:tcPr>
          <w:p w14:paraId="4B531254"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1</w:t>
            </w:r>
          </w:p>
        </w:tc>
        <w:tc>
          <w:tcPr>
            <w:tcW w:w="1327" w:type="dxa"/>
            <w:noWrap/>
            <w:hideMark/>
          </w:tcPr>
          <w:p w14:paraId="4CF2FBDA"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1</w:t>
            </w:r>
          </w:p>
        </w:tc>
        <w:tc>
          <w:tcPr>
            <w:tcW w:w="1327" w:type="dxa"/>
            <w:noWrap/>
            <w:hideMark/>
          </w:tcPr>
          <w:p w14:paraId="20B4C425"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51D59323"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1</w:t>
            </w:r>
          </w:p>
        </w:tc>
        <w:tc>
          <w:tcPr>
            <w:tcW w:w="1333" w:type="dxa"/>
            <w:noWrap/>
            <w:hideMark/>
          </w:tcPr>
          <w:p w14:paraId="097A7B70"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r>
      <w:tr w:rsidR="005D6CA2" w:rsidRPr="00D01602" w14:paraId="627241C5" w14:textId="77777777" w:rsidTr="000B4E8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4" w:type="dxa"/>
            <w:noWrap/>
            <w:hideMark/>
          </w:tcPr>
          <w:p w14:paraId="76FFC960" w14:textId="77777777" w:rsidR="00D01602" w:rsidRPr="00D01602" w:rsidRDefault="00D01602" w:rsidP="00D01602">
            <w:pPr>
              <w:rPr>
                <w:rFonts w:eastAsia="Times New Roman" w:cs="Times New Roman"/>
                <w:color w:val="000000"/>
              </w:rPr>
            </w:pPr>
            <w:r w:rsidRPr="00D01602">
              <w:rPr>
                <w:rFonts w:eastAsia="Times New Roman" w:cs="Times New Roman"/>
                <w:color w:val="000000"/>
              </w:rPr>
              <w:t>Loup</w:t>
            </w:r>
          </w:p>
        </w:tc>
        <w:tc>
          <w:tcPr>
            <w:tcW w:w="1327" w:type="dxa"/>
            <w:noWrap/>
            <w:hideMark/>
          </w:tcPr>
          <w:p w14:paraId="4DDD6E39"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1</w:t>
            </w:r>
          </w:p>
        </w:tc>
        <w:tc>
          <w:tcPr>
            <w:tcW w:w="1327" w:type="dxa"/>
            <w:noWrap/>
            <w:hideMark/>
          </w:tcPr>
          <w:p w14:paraId="42DA4E68"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4BFED37B"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0A03FE83"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56479F7C"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33" w:type="dxa"/>
            <w:noWrap/>
            <w:hideMark/>
          </w:tcPr>
          <w:p w14:paraId="14BE4538"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r>
      <w:tr w:rsidR="005D6CA2" w:rsidRPr="00D01602" w14:paraId="7A208B2B" w14:textId="77777777" w:rsidTr="000B4E8F">
        <w:trPr>
          <w:trHeight w:val="227"/>
        </w:trPr>
        <w:tc>
          <w:tcPr>
            <w:cnfStyle w:val="001000000000" w:firstRow="0" w:lastRow="0" w:firstColumn="1" w:lastColumn="0" w:oddVBand="0" w:evenVBand="0" w:oddHBand="0" w:evenHBand="0" w:firstRowFirstColumn="0" w:firstRowLastColumn="0" w:lastRowFirstColumn="0" w:lastRowLastColumn="0"/>
            <w:tcW w:w="1464" w:type="dxa"/>
            <w:noWrap/>
            <w:hideMark/>
          </w:tcPr>
          <w:p w14:paraId="545206E5" w14:textId="77777777" w:rsidR="00D01602" w:rsidRPr="00D01602" w:rsidRDefault="00D01602" w:rsidP="00D01602">
            <w:pPr>
              <w:rPr>
                <w:rFonts w:eastAsia="Times New Roman" w:cs="Times New Roman"/>
                <w:color w:val="000000"/>
              </w:rPr>
            </w:pPr>
            <w:r w:rsidRPr="00D01602">
              <w:rPr>
                <w:rFonts w:eastAsia="Times New Roman" w:cs="Times New Roman"/>
                <w:color w:val="000000"/>
              </w:rPr>
              <w:t xml:space="preserve">Sherman </w:t>
            </w:r>
          </w:p>
        </w:tc>
        <w:tc>
          <w:tcPr>
            <w:tcW w:w="1327" w:type="dxa"/>
            <w:noWrap/>
            <w:hideMark/>
          </w:tcPr>
          <w:p w14:paraId="69DF6158"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1</w:t>
            </w:r>
          </w:p>
        </w:tc>
        <w:tc>
          <w:tcPr>
            <w:tcW w:w="1327" w:type="dxa"/>
            <w:noWrap/>
            <w:hideMark/>
          </w:tcPr>
          <w:p w14:paraId="39A66B39"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2</w:t>
            </w:r>
          </w:p>
        </w:tc>
        <w:tc>
          <w:tcPr>
            <w:tcW w:w="1327" w:type="dxa"/>
            <w:noWrap/>
            <w:hideMark/>
          </w:tcPr>
          <w:p w14:paraId="406C4605"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3</w:t>
            </w:r>
          </w:p>
        </w:tc>
        <w:tc>
          <w:tcPr>
            <w:tcW w:w="1327" w:type="dxa"/>
            <w:noWrap/>
            <w:hideMark/>
          </w:tcPr>
          <w:p w14:paraId="14C6FF44"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313B9830"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2</w:t>
            </w:r>
          </w:p>
        </w:tc>
        <w:tc>
          <w:tcPr>
            <w:tcW w:w="1333" w:type="dxa"/>
            <w:noWrap/>
            <w:hideMark/>
          </w:tcPr>
          <w:p w14:paraId="564A4406"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1</w:t>
            </w:r>
          </w:p>
        </w:tc>
      </w:tr>
      <w:tr w:rsidR="005D6CA2" w:rsidRPr="00D01602" w14:paraId="7F8CC1FD" w14:textId="77777777" w:rsidTr="000B4E8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4" w:type="dxa"/>
            <w:noWrap/>
            <w:hideMark/>
          </w:tcPr>
          <w:p w14:paraId="4D87ED87" w14:textId="77777777" w:rsidR="00D01602" w:rsidRPr="00D01602" w:rsidRDefault="00D01602" w:rsidP="00D01602">
            <w:pPr>
              <w:rPr>
                <w:rFonts w:eastAsia="Times New Roman" w:cs="Times New Roman"/>
                <w:color w:val="000000"/>
              </w:rPr>
            </w:pPr>
            <w:r w:rsidRPr="00D01602">
              <w:rPr>
                <w:rFonts w:eastAsia="Times New Roman" w:cs="Times New Roman"/>
                <w:color w:val="000000"/>
              </w:rPr>
              <w:t>Valley</w:t>
            </w:r>
          </w:p>
        </w:tc>
        <w:tc>
          <w:tcPr>
            <w:tcW w:w="1327" w:type="dxa"/>
            <w:noWrap/>
            <w:hideMark/>
          </w:tcPr>
          <w:p w14:paraId="72B02616"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3</w:t>
            </w:r>
          </w:p>
        </w:tc>
        <w:tc>
          <w:tcPr>
            <w:tcW w:w="1327" w:type="dxa"/>
            <w:noWrap/>
            <w:hideMark/>
          </w:tcPr>
          <w:p w14:paraId="6AB21639"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3</w:t>
            </w:r>
          </w:p>
        </w:tc>
        <w:tc>
          <w:tcPr>
            <w:tcW w:w="1327" w:type="dxa"/>
            <w:noWrap/>
            <w:hideMark/>
          </w:tcPr>
          <w:p w14:paraId="4D0B68D7"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2</w:t>
            </w:r>
          </w:p>
        </w:tc>
        <w:tc>
          <w:tcPr>
            <w:tcW w:w="1327" w:type="dxa"/>
            <w:noWrap/>
            <w:hideMark/>
          </w:tcPr>
          <w:p w14:paraId="49C1DBAB"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3</w:t>
            </w:r>
          </w:p>
        </w:tc>
        <w:tc>
          <w:tcPr>
            <w:tcW w:w="1327" w:type="dxa"/>
            <w:noWrap/>
            <w:hideMark/>
          </w:tcPr>
          <w:p w14:paraId="2D15079D"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2</w:t>
            </w:r>
          </w:p>
        </w:tc>
        <w:tc>
          <w:tcPr>
            <w:tcW w:w="1333" w:type="dxa"/>
            <w:noWrap/>
            <w:hideMark/>
          </w:tcPr>
          <w:p w14:paraId="1AD1D95F" w14:textId="77777777" w:rsidR="00D01602" w:rsidRPr="00D01602"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4</w:t>
            </w:r>
          </w:p>
        </w:tc>
      </w:tr>
      <w:tr w:rsidR="005D6CA2" w:rsidRPr="00D01602" w14:paraId="70D3B45D" w14:textId="77777777" w:rsidTr="000B4E8F">
        <w:trPr>
          <w:trHeight w:val="227"/>
        </w:trPr>
        <w:tc>
          <w:tcPr>
            <w:cnfStyle w:val="001000000000" w:firstRow="0" w:lastRow="0" w:firstColumn="1" w:lastColumn="0" w:oddVBand="0" w:evenVBand="0" w:oddHBand="0" w:evenHBand="0" w:firstRowFirstColumn="0" w:firstRowLastColumn="0" w:lastRowFirstColumn="0" w:lastRowLastColumn="0"/>
            <w:tcW w:w="1464" w:type="dxa"/>
            <w:noWrap/>
            <w:hideMark/>
          </w:tcPr>
          <w:p w14:paraId="55FAF4C1" w14:textId="77777777" w:rsidR="00D01602" w:rsidRPr="00D01602" w:rsidRDefault="00D01602" w:rsidP="00D01602">
            <w:pPr>
              <w:rPr>
                <w:rFonts w:eastAsia="Times New Roman" w:cs="Times New Roman"/>
                <w:color w:val="000000"/>
              </w:rPr>
            </w:pPr>
            <w:r w:rsidRPr="00D01602">
              <w:rPr>
                <w:rFonts w:eastAsia="Times New Roman" w:cs="Times New Roman"/>
                <w:color w:val="000000"/>
              </w:rPr>
              <w:t xml:space="preserve">Wheeler </w:t>
            </w:r>
          </w:p>
        </w:tc>
        <w:tc>
          <w:tcPr>
            <w:tcW w:w="1327" w:type="dxa"/>
            <w:noWrap/>
            <w:hideMark/>
          </w:tcPr>
          <w:p w14:paraId="178C750B"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0272F42D"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0F0E1946"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0</w:t>
            </w:r>
          </w:p>
        </w:tc>
        <w:tc>
          <w:tcPr>
            <w:tcW w:w="1327" w:type="dxa"/>
            <w:noWrap/>
            <w:hideMark/>
          </w:tcPr>
          <w:p w14:paraId="2AEC4B61"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1</w:t>
            </w:r>
          </w:p>
        </w:tc>
        <w:tc>
          <w:tcPr>
            <w:tcW w:w="1327" w:type="dxa"/>
            <w:noWrap/>
            <w:hideMark/>
          </w:tcPr>
          <w:p w14:paraId="46149484"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2</w:t>
            </w:r>
          </w:p>
        </w:tc>
        <w:tc>
          <w:tcPr>
            <w:tcW w:w="1333" w:type="dxa"/>
            <w:noWrap/>
            <w:hideMark/>
          </w:tcPr>
          <w:p w14:paraId="1E926259" w14:textId="77777777" w:rsidR="00D01602" w:rsidRPr="00D01602" w:rsidRDefault="00D01602" w:rsidP="00D0160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01602">
              <w:rPr>
                <w:rFonts w:eastAsia="Times New Roman" w:cs="Times New Roman"/>
                <w:color w:val="000000"/>
              </w:rPr>
              <w:t>1</w:t>
            </w:r>
          </w:p>
        </w:tc>
      </w:tr>
      <w:tr w:rsidR="005D6CA2" w:rsidRPr="00D01602" w14:paraId="7FE5E35B" w14:textId="77777777" w:rsidTr="000B4E8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4" w:type="dxa"/>
            <w:noWrap/>
            <w:hideMark/>
          </w:tcPr>
          <w:p w14:paraId="04BB514B" w14:textId="77777777" w:rsidR="00D01602" w:rsidRPr="00D01602" w:rsidRDefault="00D01602" w:rsidP="00D01602">
            <w:pPr>
              <w:rPr>
                <w:rFonts w:eastAsia="Times New Roman" w:cs="Times New Roman"/>
                <w:color w:val="000000"/>
              </w:rPr>
            </w:pPr>
            <w:r w:rsidRPr="00D01602">
              <w:rPr>
                <w:rFonts w:eastAsia="Times New Roman" w:cs="Times New Roman"/>
                <w:color w:val="000000"/>
              </w:rPr>
              <w:t>Nebraska</w:t>
            </w:r>
          </w:p>
        </w:tc>
        <w:tc>
          <w:tcPr>
            <w:tcW w:w="1327" w:type="dxa"/>
            <w:noWrap/>
            <w:hideMark/>
          </w:tcPr>
          <w:p w14:paraId="49ADD80C" w14:textId="77777777" w:rsid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2</w:t>
            </w:r>
            <w:r w:rsidR="0007646C">
              <w:rPr>
                <w:rFonts w:eastAsia="Times New Roman" w:cs="Times New Roman"/>
                <w:b/>
                <w:bCs/>
                <w:color w:val="000000"/>
              </w:rPr>
              <w:t>,</w:t>
            </w:r>
            <w:r w:rsidRPr="0007646C">
              <w:rPr>
                <w:rFonts w:eastAsia="Times New Roman" w:cs="Times New Roman"/>
                <w:b/>
                <w:bCs/>
                <w:color w:val="000000"/>
              </w:rPr>
              <w:t>717,</w:t>
            </w:r>
          </w:p>
          <w:p w14:paraId="212A6751" w14:textId="0E400934" w:rsidR="00D01602" w:rsidRP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 xml:space="preserve"> 5.5</w:t>
            </w:r>
          </w:p>
        </w:tc>
        <w:tc>
          <w:tcPr>
            <w:tcW w:w="1327" w:type="dxa"/>
            <w:noWrap/>
            <w:hideMark/>
          </w:tcPr>
          <w:p w14:paraId="758B8180" w14:textId="77777777" w:rsid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2</w:t>
            </w:r>
            <w:r w:rsidR="0007646C">
              <w:rPr>
                <w:rFonts w:eastAsia="Times New Roman" w:cs="Times New Roman"/>
                <w:b/>
                <w:bCs/>
                <w:color w:val="000000"/>
              </w:rPr>
              <w:t>,</w:t>
            </w:r>
            <w:r w:rsidRPr="0007646C">
              <w:rPr>
                <w:rFonts w:eastAsia="Times New Roman" w:cs="Times New Roman"/>
                <w:b/>
                <w:bCs/>
                <w:color w:val="000000"/>
              </w:rPr>
              <w:t xml:space="preserve">892, </w:t>
            </w:r>
          </w:p>
          <w:p w14:paraId="72CA4353" w14:textId="2D461B21" w:rsidR="00D01602" w:rsidRP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5.9</w:t>
            </w:r>
          </w:p>
        </w:tc>
        <w:tc>
          <w:tcPr>
            <w:tcW w:w="1327" w:type="dxa"/>
            <w:noWrap/>
            <w:hideMark/>
          </w:tcPr>
          <w:p w14:paraId="40F3D248" w14:textId="77777777" w:rsid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2</w:t>
            </w:r>
            <w:r w:rsidR="0007646C">
              <w:rPr>
                <w:rFonts w:eastAsia="Times New Roman" w:cs="Times New Roman"/>
                <w:b/>
                <w:bCs/>
                <w:color w:val="000000"/>
              </w:rPr>
              <w:t>,</w:t>
            </w:r>
            <w:r w:rsidRPr="0007646C">
              <w:rPr>
                <w:rFonts w:eastAsia="Times New Roman" w:cs="Times New Roman"/>
                <w:b/>
                <w:bCs/>
                <w:color w:val="000000"/>
              </w:rPr>
              <w:t xml:space="preserve">575, </w:t>
            </w:r>
          </w:p>
          <w:p w14:paraId="5485AA22" w14:textId="03F3F467" w:rsidR="00D01602" w:rsidRP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5.2</w:t>
            </w:r>
          </w:p>
        </w:tc>
        <w:tc>
          <w:tcPr>
            <w:tcW w:w="1327" w:type="dxa"/>
            <w:noWrap/>
            <w:hideMark/>
          </w:tcPr>
          <w:p w14:paraId="26BCA70F" w14:textId="77777777" w:rsid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2</w:t>
            </w:r>
            <w:r w:rsidR="0007646C">
              <w:rPr>
                <w:rFonts w:eastAsia="Times New Roman" w:cs="Times New Roman"/>
                <w:b/>
                <w:bCs/>
                <w:color w:val="000000"/>
              </w:rPr>
              <w:t>,</w:t>
            </w:r>
            <w:r w:rsidRPr="0007646C">
              <w:rPr>
                <w:rFonts w:eastAsia="Times New Roman" w:cs="Times New Roman"/>
                <w:b/>
                <w:bCs/>
                <w:color w:val="000000"/>
              </w:rPr>
              <w:t xml:space="preserve">223, </w:t>
            </w:r>
          </w:p>
          <w:p w14:paraId="26DCB23F" w14:textId="64D6FD34" w:rsidR="00D01602" w:rsidRP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4.5</w:t>
            </w:r>
          </w:p>
        </w:tc>
        <w:tc>
          <w:tcPr>
            <w:tcW w:w="1327" w:type="dxa"/>
            <w:noWrap/>
            <w:hideMark/>
          </w:tcPr>
          <w:p w14:paraId="72FFB2BD" w14:textId="77777777" w:rsid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2</w:t>
            </w:r>
            <w:r w:rsidR="0007646C">
              <w:rPr>
                <w:rFonts w:eastAsia="Times New Roman" w:cs="Times New Roman"/>
                <w:b/>
                <w:bCs/>
                <w:color w:val="000000"/>
              </w:rPr>
              <w:t>,</w:t>
            </w:r>
            <w:r w:rsidRPr="0007646C">
              <w:rPr>
                <w:rFonts w:eastAsia="Times New Roman" w:cs="Times New Roman"/>
                <w:b/>
                <w:bCs/>
                <w:color w:val="000000"/>
              </w:rPr>
              <w:t xml:space="preserve">174, </w:t>
            </w:r>
          </w:p>
          <w:p w14:paraId="7BAED0D5" w14:textId="2E61A4E5" w:rsidR="00D01602" w:rsidRP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4.3</w:t>
            </w:r>
          </w:p>
        </w:tc>
        <w:tc>
          <w:tcPr>
            <w:tcW w:w="1333" w:type="dxa"/>
            <w:noWrap/>
            <w:hideMark/>
          </w:tcPr>
          <w:p w14:paraId="7A869C3C" w14:textId="77777777" w:rsid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2</w:t>
            </w:r>
            <w:r w:rsidR="0007646C">
              <w:rPr>
                <w:rFonts w:eastAsia="Times New Roman" w:cs="Times New Roman"/>
                <w:b/>
                <w:bCs/>
                <w:color w:val="000000"/>
              </w:rPr>
              <w:t>,</w:t>
            </w:r>
            <w:r w:rsidRPr="0007646C">
              <w:rPr>
                <w:rFonts w:eastAsia="Times New Roman" w:cs="Times New Roman"/>
                <w:b/>
                <w:bCs/>
                <w:color w:val="000000"/>
              </w:rPr>
              <w:t xml:space="preserve">163, </w:t>
            </w:r>
          </w:p>
          <w:p w14:paraId="7C8E7330" w14:textId="5678FCC9" w:rsidR="00D01602" w:rsidRPr="0007646C" w:rsidRDefault="00D01602" w:rsidP="00D0160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4.3</w:t>
            </w:r>
          </w:p>
        </w:tc>
      </w:tr>
    </w:tbl>
    <w:p w14:paraId="605B407B" w14:textId="13881E89" w:rsidR="004D6AB2" w:rsidRDefault="004D6AB2" w:rsidP="00793E15"/>
    <w:p w14:paraId="68082B35" w14:textId="77777777" w:rsidR="00AE4EDA" w:rsidRDefault="00AE4EDA" w:rsidP="00793E15"/>
    <w:p w14:paraId="0A2C3C18" w14:textId="32989973" w:rsidR="00965F16" w:rsidRDefault="002D4854" w:rsidP="000D12EF">
      <w:pPr>
        <w:pStyle w:val="Caption"/>
        <w:keepNext/>
        <w:spacing w:after="0"/>
      </w:pPr>
      <w:bookmarkStart w:id="12" w:name="_Toc4894033"/>
      <w:r w:rsidRPr="00EE333F">
        <w:rPr>
          <w:rFonts w:asciiTheme="minorHAnsi" w:hAnsiTheme="minorHAnsi" w:cs="Arial"/>
          <w:szCs w:val="28"/>
        </w:rPr>
        <w:t>Table 6. Number and rate in Out of Home Care per 1,000 population</w:t>
      </w:r>
      <w:r w:rsidR="005E0D31">
        <w:rPr>
          <w:rStyle w:val="FootnoteReference"/>
        </w:rPr>
        <w:footnoteReference w:id="5"/>
      </w:r>
      <w:bookmarkEnd w:id="12"/>
    </w:p>
    <w:tbl>
      <w:tblPr>
        <w:tblStyle w:val="GridTable6Colorful-Accent2"/>
        <w:tblW w:w="9434" w:type="dxa"/>
        <w:tblLook w:val="04A0" w:firstRow="1" w:lastRow="0" w:firstColumn="1" w:lastColumn="0" w:noHBand="0" w:noVBand="1"/>
      </w:tblPr>
      <w:tblGrid>
        <w:gridCol w:w="1462"/>
        <w:gridCol w:w="1314"/>
        <w:gridCol w:w="1314"/>
        <w:gridCol w:w="1314"/>
        <w:gridCol w:w="1397"/>
        <w:gridCol w:w="1314"/>
        <w:gridCol w:w="1319"/>
      </w:tblGrid>
      <w:tr w:rsidR="005D6CA2" w:rsidRPr="004D6AB2" w14:paraId="3BB51A79" w14:textId="77777777" w:rsidTr="00162D9A">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62" w:type="dxa"/>
            <w:noWrap/>
            <w:hideMark/>
          </w:tcPr>
          <w:p w14:paraId="54B1A6AC" w14:textId="77777777" w:rsidR="004D6AB2" w:rsidRPr="004D6AB2" w:rsidRDefault="004D6AB2" w:rsidP="000D12EF">
            <w:pPr>
              <w:rPr>
                <w:rFonts w:eastAsia="Times New Roman" w:cs="Times New Roman"/>
                <w:color w:val="000000"/>
              </w:rPr>
            </w:pPr>
          </w:p>
        </w:tc>
        <w:tc>
          <w:tcPr>
            <w:tcW w:w="1314" w:type="dxa"/>
            <w:noWrap/>
            <w:hideMark/>
          </w:tcPr>
          <w:p w14:paraId="3E53F25F" w14:textId="77777777" w:rsidR="004D6AB2" w:rsidRPr="004D6AB2" w:rsidRDefault="004D6AB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4D6AB2">
              <w:rPr>
                <w:rFonts w:eastAsia="Times New Roman" w:cs="Times New Roman"/>
                <w:color w:val="000000"/>
              </w:rPr>
              <w:t>2012</w:t>
            </w:r>
          </w:p>
        </w:tc>
        <w:tc>
          <w:tcPr>
            <w:tcW w:w="1314" w:type="dxa"/>
            <w:noWrap/>
            <w:hideMark/>
          </w:tcPr>
          <w:p w14:paraId="3585F0D7" w14:textId="77777777" w:rsidR="004D6AB2" w:rsidRPr="004D6AB2" w:rsidRDefault="004D6AB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4D6AB2">
              <w:rPr>
                <w:rFonts w:eastAsia="Times New Roman" w:cs="Times New Roman"/>
                <w:color w:val="000000"/>
              </w:rPr>
              <w:t>2013</w:t>
            </w:r>
          </w:p>
        </w:tc>
        <w:tc>
          <w:tcPr>
            <w:tcW w:w="1314" w:type="dxa"/>
            <w:noWrap/>
            <w:hideMark/>
          </w:tcPr>
          <w:p w14:paraId="6E754923" w14:textId="77777777" w:rsidR="004D6AB2" w:rsidRPr="004D6AB2" w:rsidRDefault="004D6AB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4D6AB2">
              <w:rPr>
                <w:rFonts w:eastAsia="Times New Roman" w:cs="Times New Roman"/>
                <w:color w:val="000000"/>
              </w:rPr>
              <w:t>2014</w:t>
            </w:r>
          </w:p>
        </w:tc>
        <w:tc>
          <w:tcPr>
            <w:tcW w:w="1397" w:type="dxa"/>
            <w:noWrap/>
            <w:hideMark/>
          </w:tcPr>
          <w:p w14:paraId="2483A62C" w14:textId="77777777" w:rsidR="004D6AB2" w:rsidRPr="004D6AB2" w:rsidRDefault="004D6AB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4D6AB2">
              <w:rPr>
                <w:rFonts w:eastAsia="Times New Roman" w:cs="Times New Roman"/>
                <w:color w:val="000000"/>
              </w:rPr>
              <w:t>2015</w:t>
            </w:r>
          </w:p>
        </w:tc>
        <w:tc>
          <w:tcPr>
            <w:tcW w:w="1314" w:type="dxa"/>
            <w:noWrap/>
            <w:hideMark/>
          </w:tcPr>
          <w:p w14:paraId="698AB388" w14:textId="77777777" w:rsidR="004D6AB2" w:rsidRPr="004D6AB2" w:rsidRDefault="004D6AB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4D6AB2">
              <w:rPr>
                <w:rFonts w:eastAsia="Times New Roman" w:cs="Times New Roman"/>
                <w:color w:val="000000"/>
              </w:rPr>
              <w:t>2016</w:t>
            </w:r>
          </w:p>
        </w:tc>
        <w:tc>
          <w:tcPr>
            <w:tcW w:w="1319" w:type="dxa"/>
            <w:noWrap/>
            <w:hideMark/>
          </w:tcPr>
          <w:p w14:paraId="0916688A" w14:textId="77777777" w:rsidR="004D6AB2" w:rsidRPr="004D6AB2" w:rsidRDefault="004D6AB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4D6AB2">
              <w:rPr>
                <w:rFonts w:eastAsia="Times New Roman" w:cs="Times New Roman"/>
                <w:color w:val="000000"/>
              </w:rPr>
              <w:t>2017</w:t>
            </w:r>
          </w:p>
        </w:tc>
      </w:tr>
      <w:tr w:rsidR="005D6CA2" w:rsidRPr="004D6AB2" w14:paraId="78071C3E" w14:textId="77777777" w:rsidTr="00162D9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62" w:type="dxa"/>
            <w:noWrap/>
            <w:hideMark/>
          </w:tcPr>
          <w:p w14:paraId="2DC57178" w14:textId="77777777" w:rsidR="004D6AB2" w:rsidRPr="004D6AB2" w:rsidRDefault="004D6AB2" w:rsidP="000D12EF">
            <w:pPr>
              <w:rPr>
                <w:rFonts w:eastAsia="Times New Roman" w:cs="Times New Roman"/>
                <w:color w:val="000000"/>
              </w:rPr>
            </w:pPr>
            <w:r w:rsidRPr="004D6AB2">
              <w:rPr>
                <w:rFonts w:eastAsia="Times New Roman" w:cs="Times New Roman"/>
                <w:color w:val="000000"/>
              </w:rPr>
              <w:t>Blaine</w:t>
            </w:r>
          </w:p>
        </w:tc>
        <w:tc>
          <w:tcPr>
            <w:tcW w:w="1314" w:type="dxa"/>
            <w:noWrap/>
            <w:hideMark/>
          </w:tcPr>
          <w:p w14:paraId="0A9ED673"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0A95A2B1"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298F1A86"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97" w:type="dxa"/>
            <w:noWrap/>
            <w:hideMark/>
          </w:tcPr>
          <w:p w14:paraId="71F93F53"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01FF3949"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9" w:type="dxa"/>
            <w:noWrap/>
            <w:hideMark/>
          </w:tcPr>
          <w:p w14:paraId="374548D0"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r>
      <w:tr w:rsidR="005D6CA2" w:rsidRPr="004D6AB2" w14:paraId="7361E9C2" w14:textId="77777777" w:rsidTr="00162D9A">
        <w:trPr>
          <w:trHeight w:val="239"/>
        </w:trPr>
        <w:tc>
          <w:tcPr>
            <w:cnfStyle w:val="001000000000" w:firstRow="0" w:lastRow="0" w:firstColumn="1" w:lastColumn="0" w:oddVBand="0" w:evenVBand="0" w:oddHBand="0" w:evenHBand="0" w:firstRowFirstColumn="0" w:firstRowLastColumn="0" w:lastRowFirstColumn="0" w:lastRowLastColumn="0"/>
            <w:tcW w:w="1462" w:type="dxa"/>
            <w:noWrap/>
            <w:hideMark/>
          </w:tcPr>
          <w:p w14:paraId="43D36EB5" w14:textId="77777777" w:rsidR="004D6AB2" w:rsidRPr="004D6AB2" w:rsidRDefault="004D6AB2" w:rsidP="000D12EF">
            <w:pPr>
              <w:rPr>
                <w:rFonts w:eastAsia="Times New Roman" w:cs="Times New Roman"/>
                <w:color w:val="000000"/>
              </w:rPr>
            </w:pPr>
            <w:r w:rsidRPr="004D6AB2">
              <w:rPr>
                <w:rFonts w:eastAsia="Times New Roman" w:cs="Times New Roman"/>
                <w:color w:val="000000"/>
              </w:rPr>
              <w:t xml:space="preserve">Custer </w:t>
            </w:r>
          </w:p>
        </w:tc>
        <w:tc>
          <w:tcPr>
            <w:tcW w:w="1314" w:type="dxa"/>
            <w:noWrap/>
            <w:hideMark/>
          </w:tcPr>
          <w:p w14:paraId="214AFD15"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8, 3.1</w:t>
            </w:r>
          </w:p>
        </w:tc>
        <w:tc>
          <w:tcPr>
            <w:tcW w:w="1314" w:type="dxa"/>
            <w:noWrap/>
            <w:hideMark/>
          </w:tcPr>
          <w:p w14:paraId="54DBD49C" w14:textId="620E5C5B"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13, 5</w:t>
            </w:r>
            <w:r w:rsidR="002355FD">
              <w:rPr>
                <w:rFonts w:eastAsia="Times New Roman" w:cs="Times New Roman"/>
                <w:color w:val="000000"/>
              </w:rPr>
              <w:t>.0</w:t>
            </w:r>
          </w:p>
        </w:tc>
        <w:tc>
          <w:tcPr>
            <w:tcW w:w="1314" w:type="dxa"/>
            <w:noWrap/>
            <w:hideMark/>
          </w:tcPr>
          <w:p w14:paraId="1078578A"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2</w:t>
            </w:r>
          </w:p>
        </w:tc>
        <w:tc>
          <w:tcPr>
            <w:tcW w:w="1397" w:type="dxa"/>
            <w:noWrap/>
            <w:hideMark/>
          </w:tcPr>
          <w:p w14:paraId="73C30E10"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13, 4.9</w:t>
            </w:r>
          </w:p>
        </w:tc>
        <w:tc>
          <w:tcPr>
            <w:tcW w:w="1314" w:type="dxa"/>
            <w:noWrap/>
            <w:hideMark/>
          </w:tcPr>
          <w:p w14:paraId="1CFF8037"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18, 6.8</w:t>
            </w:r>
          </w:p>
        </w:tc>
        <w:tc>
          <w:tcPr>
            <w:tcW w:w="1319" w:type="dxa"/>
            <w:noWrap/>
            <w:hideMark/>
          </w:tcPr>
          <w:p w14:paraId="10E66FF6" w14:textId="7EA36E12"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8, 3</w:t>
            </w:r>
            <w:r w:rsidR="002355FD">
              <w:rPr>
                <w:rFonts w:eastAsia="Times New Roman" w:cs="Times New Roman"/>
                <w:color w:val="000000"/>
              </w:rPr>
              <w:t>.0</w:t>
            </w:r>
          </w:p>
        </w:tc>
      </w:tr>
      <w:tr w:rsidR="005D6CA2" w:rsidRPr="004D6AB2" w14:paraId="5CC642CC" w14:textId="77777777" w:rsidTr="00162D9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62" w:type="dxa"/>
            <w:noWrap/>
            <w:hideMark/>
          </w:tcPr>
          <w:p w14:paraId="0E51BCED" w14:textId="77777777" w:rsidR="004D6AB2" w:rsidRPr="004D6AB2" w:rsidRDefault="004D6AB2" w:rsidP="000D12EF">
            <w:pPr>
              <w:rPr>
                <w:rFonts w:eastAsia="Times New Roman" w:cs="Times New Roman"/>
                <w:color w:val="000000"/>
              </w:rPr>
            </w:pPr>
            <w:r w:rsidRPr="004D6AB2">
              <w:rPr>
                <w:rFonts w:eastAsia="Times New Roman" w:cs="Times New Roman"/>
                <w:color w:val="000000"/>
              </w:rPr>
              <w:t>Garfield</w:t>
            </w:r>
          </w:p>
        </w:tc>
        <w:tc>
          <w:tcPr>
            <w:tcW w:w="1314" w:type="dxa"/>
            <w:noWrap/>
            <w:hideMark/>
          </w:tcPr>
          <w:p w14:paraId="70C996E7"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2</w:t>
            </w:r>
          </w:p>
        </w:tc>
        <w:tc>
          <w:tcPr>
            <w:tcW w:w="1314" w:type="dxa"/>
            <w:noWrap/>
            <w:hideMark/>
          </w:tcPr>
          <w:p w14:paraId="00AF0EB6"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56D41A15"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97" w:type="dxa"/>
            <w:noWrap/>
            <w:hideMark/>
          </w:tcPr>
          <w:p w14:paraId="21F979CA"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7AC1F75F"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9" w:type="dxa"/>
            <w:noWrap/>
            <w:hideMark/>
          </w:tcPr>
          <w:p w14:paraId="7E3BF22A"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r>
      <w:tr w:rsidR="005D6CA2" w:rsidRPr="004D6AB2" w14:paraId="1F7B68A6" w14:textId="77777777" w:rsidTr="00162D9A">
        <w:trPr>
          <w:trHeight w:val="239"/>
        </w:trPr>
        <w:tc>
          <w:tcPr>
            <w:cnfStyle w:val="001000000000" w:firstRow="0" w:lastRow="0" w:firstColumn="1" w:lastColumn="0" w:oddVBand="0" w:evenVBand="0" w:oddHBand="0" w:evenHBand="0" w:firstRowFirstColumn="0" w:firstRowLastColumn="0" w:lastRowFirstColumn="0" w:lastRowLastColumn="0"/>
            <w:tcW w:w="1462" w:type="dxa"/>
            <w:noWrap/>
            <w:hideMark/>
          </w:tcPr>
          <w:p w14:paraId="3CFD6A98" w14:textId="77777777" w:rsidR="004D6AB2" w:rsidRPr="004D6AB2" w:rsidRDefault="004D6AB2" w:rsidP="000D12EF">
            <w:pPr>
              <w:rPr>
                <w:rFonts w:eastAsia="Times New Roman" w:cs="Times New Roman"/>
                <w:color w:val="000000"/>
              </w:rPr>
            </w:pPr>
            <w:r w:rsidRPr="004D6AB2">
              <w:rPr>
                <w:rFonts w:eastAsia="Times New Roman" w:cs="Times New Roman"/>
                <w:color w:val="000000"/>
              </w:rPr>
              <w:t xml:space="preserve">Greeley </w:t>
            </w:r>
          </w:p>
        </w:tc>
        <w:tc>
          <w:tcPr>
            <w:tcW w:w="1314" w:type="dxa"/>
            <w:noWrap/>
            <w:hideMark/>
          </w:tcPr>
          <w:p w14:paraId="60EF24EE"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2</w:t>
            </w:r>
          </w:p>
        </w:tc>
        <w:tc>
          <w:tcPr>
            <w:tcW w:w="1314" w:type="dxa"/>
            <w:noWrap/>
            <w:hideMark/>
          </w:tcPr>
          <w:p w14:paraId="5168A4E3"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368A7DEB" w14:textId="77777777" w:rsidR="004D6AB2" w:rsidRPr="009F573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9F5732">
              <w:rPr>
                <w:rFonts w:eastAsia="Times New Roman" w:cs="Times New Roman"/>
                <w:color w:val="FF0000"/>
              </w:rPr>
              <w:t>6, 9.6</w:t>
            </w:r>
          </w:p>
        </w:tc>
        <w:tc>
          <w:tcPr>
            <w:tcW w:w="1397" w:type="dxa"/>
            <w:noWrap/>
            <w:hideMark/>
          </w:tcPr>
          <w:p w14:paraId="7A0D77F6" w14:textId="77777777" w:rsidR="004D6AB2" w:rsidRPr="009F573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9F5732">
              <w:rPr>
                <w:rFonts w:eastAsia="Times New Roman" w:cs="Times New Roman"/>
                <w:color w:val="FF0000"/>
              </w:rPr>
              <w:t>7, 11.7</w:t>
            </w:r>
          </w:p>
        </w:tc>
        <w:tc>
          <w:tcPr>
            <w:tcW w:w="1314" w:type="dxa"/>
            <w:noWrap/>
            <w:hideMark/>
          </w:tcPr>
          <w:p w14:paraId="71BFFF2B"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2</w:t>
            </w:r>
          </w:p>
        </w:tc>
        <w:tc>
          <w:tcPr>
            <w:tcW w:w="1319" w:type="dxa"/>
            <w:noWrap/>
            <w:hideMark/>
          </w:tcPr>
          <w:p w14:paraId="6DACF68D"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1</w:t>
            </w:r>
          </w:p>
        </w:tc>
      </w:tr>
      <w:tr w:rsidR="005D6CA2" w:rsidRPr="004D6AB2" w14:paraId="517E81BA" w14:textId="77777777" w:rsidTr="00162D9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62" w:type="dxa"/>
            <w:noWrap/>
            <w:hideMark/>
          </w:tcPr>
          <w:p w14:paraId="5C6A71A8" w14:textId="77777777" w:rsidR="004D6AB2" w:rsidRPr="004D6AB2" w:rsidRDefault="004D6AB2" w:rsidP="000D12EF">
            <w:pPr>
              <w:rPr>
                <w:rFonts w:eastAsia="Times New Roman" w:cs="Times New Roman"/>
                <w:color w:val="000000"/>
              </w:rPr>
            </w:pPr>
            <w:r w:rsidRPr="004D6AB2">
              <w:rPr>
                <w:rFonts w:eastAsia="Times New Roman" w:cs="Times New Roman"/>
                <w:color w:val="000000"/>
              </w:rPr>
              <w:t>Loup</w:t>
            </w:r>
          </w:p>
        </w:tc>
        <w:tc>
          <w:tcPr>
            <w:tcW w:w="1314" w:type="dxa"/>
            <w:noWrap/>
            <w:hideMark/>
          </w:tcPr>
          <w:p w14:paraId="7A973390"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15A20CFB"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1</w:t>
            </w:r>
          </w:p>
        </w:tc>
        <w:tc>
          <w:tcPr>
            <w:tcW w:w="1314" w:type="dxa"/>
            <w:noWrap/>
            <w:hideMark/>
          </w:tcPr>
          <w:p w14:paraId="04D8C1CB"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1</w:t>
            </w:r>
          </w:p>
        </w:tc>
        <w:tc>
          <w:tcPr>
            <w:tcW w:w="1397" w:type="dxa"/>
            <w:noWrap/>
            <w:hideMark/>
          </w:tcPr>
          <w:p w14:paraId="0A8F3C9A"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341487BC"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9" w:type="dxa"/>
            <w:noWrap/>
            <w:hideMark/>
          </w:tcPr>
          <w:p w14:paraId="12A7FC16"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1</w:t>
            </w:r>
          </w:p>
        </w:tc>
      </w:tr>
      <w:tr w:rsidR="005D6CA2" w:rsidRPr="004D6AB2" w14:paraId="623F4C14" w14:textId="77777777" w:rsidTr="00162D9A">
        <w:trPr>
          <w:trHeight w:val="239"/>
        </w:trPr>
        <w:tc>
          <w:tcPr>
            <w:cnfStyle w:val="001000000000" w:firstRow="0" w:lastRow="0" w:firstColumn="1" w:lastColumn="0" w:oddVBand="0" w:evenVBand="0" w:oddHBand="0" w:evenHBand="0" w:firstRowFirstColumn="0" w:firstRowLastColumn="0" w:lastRowFirstColumn="0" w:lastRowLastColumn="0"/>
            <w:tcW w:w="1462" w:type="dxa"/>
            <w:noWrap/>
            <w:hideMark/>
          </w:tcPr>
          <w:p w14:paraId="7D439D13" w14:textId="77777777" w:rsidR="004D6AB2" w:rsidRPr="004D6AB2" w:rsidRDefault="004D6AB2" w:rsidP="000D12EF">
            <w:pPr>
              <w:rPr>
                <w:rFonts w:eastAsia="Times New Roman" w:cs="Times New Roman"/>
                <w:color w:val="000000"/>
              </w:rPr>
            </w:pPr>
            <w:r w:rsidRPr="004D6AB2">
              <w:rPr>
                <w:rFonts w:eastAsia="Times New Roman" w:cs="Times New Roman"/>
                <w:color w:val="000000"/>
              </w:rPr>
              <w:t xml:space="preserve">Sherman </w:t>
            </w:r>
          </w:p>
        </w:tc>
        <w:tc>
          <w:tcPr>
            <w:tcW w:w="1314" w:type="dxa"/>
            <w:noWrap/>
            <w:hideMark/>
          </w:tcPr>
          <w:p w14:paraId="25EDE04F"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2</w:t>
            </w:r>
          </w:p>
        </w:tc>
        <w:tc>
          <w:tcPr>
            <w:tcW w:w="1314" w:type="dxa"/>
            <w:noWrap/>
            <w:hideMark/>
          </w:tcPr>
          <w:p w14:paraId="31C2FAA9"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2016F592"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97" w:type="dxa"/>
            <w:noWrap/>
            <w:hideMark/>
          </w:tcPr>
          <w:p w14:paraId="2BD7A327"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0A9AE317"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1</w:t>
            </w:r>
          </w:p>
        </w:tc>
        <w:tc>
          <w:tcPr>
            <w:tcW w:w="1319" w:type="dxa"/>
            <w:noWrap/>
            <w:hideMark/>
          </w:tcPr>
          <w:p w14:paraId="7306AD9D"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1</w:t>
            </w:r>
          </w:p>
        </w:tc>
      </w:tr>
      <w:tr w:rsidR="005D6CA2" w:rsidRPr="004D6AB2" w14:paraId="05D0A506" w14:textId="77777777" w:rsidTr="00162D9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62" w:type="dxa"/>
            <w:noWrap/>
            <w:hideMark/>
          </w:tcPr>
          <w:p w14:paraId="315698C6" w14:textId="77777777" w:rsidR="004D6AB2" w:rsidRPr="004D6AB2" w:rsidRDefault="004D6AB2" w:rsidP="000D12EF">
            <w:pPr>
              <w:rPr>
                <w:rFonts w:eastAsia="Times New Roman" w:cs="Times New Roman"/>
                <w:color w:val="000000"/>
              </w:rPr>
            </w:pPr>
            <w:r w:rsidRPr="004D6AB2">
              <w:rPr>
                <w:rFonts w:eastAsia="Times New Roman" w:cs="Times New Roman"/>
                <w:color w:val="000000"/>
              </w:rPr>
              <w:t>Valley</w:t>
            </w:r>
          </w:p>
        </w:tc>
        <w:tc>
          <w:tcPr>
            <w:tcW w:w="1314" w:type="dxa"/>
            <w:noWrap/>
            <w:hideMark/>
          </w:tcPr>
          <w:p w14:paraId="622FA0EB" w14:textId="77777777" w:rsidR="004D6AB2" w:rsidRPr="009F573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9F5732">
              <w:rPr>
                <w:rFonts w:eastAsia="Times New Roman" w:cs="Times New Roman"/>
                <w:color w:val="FF0000"/>
              </w:rPr>
              <w:t>17, 17.5</w:t>
            </w:r>
          </w:p>
        </w:tc>
        <w:tc>
          <w:tcPr>
            <w:tcW w:w="1314" w:type="dxa"/>
            <w:noWrap/>
            <w:hideMark/>
          </w:tcPr>
          <w:p w14:paraId="583D5207" w14:textId="1E5A065E"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6, 6</w:t>
            </w:r>
            <w:r w:rsidR="002355FD">
              <w:rPr>
                <w:rFonts w:eastAsia="Times New Roman" w:cs="Times New Roman"/>
                <w:color w:val="000000"/>
              </w:rPr>
              <w:t>.0</w:t>
            </w:r>
          </w:p>
        </w:tc>
        <w:tc>
          <w:tcPr>
            <w:tcW w:w="1314" w:type="dxa"/>
            <w:noWrap/>
            <w:hideMark/>
          </w:tcPr>
          <w:p w14:paraId="4380BDA5"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2</w:t>
            </w:r>
          </w:p>
        </w:tc>
        <w:tc>
          <w:tcPr>
            <w:tcW w:w="1397" w:type="dxa"/>
            <w:noWrap/>
            <w:hideMark/>
          </w:tcPr>
          <w:p w14:paraId="3CF83A62"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3</w:t>
            </w:r>
          </w:p>
        </w:tc>
        <w:tc>
          <w:tcPr>
            <w:tcW w:w="1314" w:type="dxa"/>
            <w:noWrap/>
            <w:hideMark/>
          </w:tcPr>
          <w:p w14:paraId="19E49A78" w14:textId="329EC920"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5, 5</w:t>
            </w:r>
            <w:r w:rsidR="002355FD">
              <w:rPr>
                <w:rFonts w:eastAsia="Times New Roman" w:cs="Times New Roman"/>
                <w:color w:val="000000"/>
              </w:rPr>
              <w:t>.0</w:t>
            </w:r>
          </w:p>
        </w:tc>
        <w:tc>
          <w:tcPr>
            <w:tcW w:w="1319" w:type="dxa"/>
            <w:noWrap/>
            <w:hideMark/>
          </w:tcPr>
          <w:p w14:paraId="7206B167" w14:textId="77777777" w:rsidR="004D6AB2" w:rsidRPr="004D6AB2"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7, 6.8</w:t>
            </w:r>
          </w:p>
        </w:tc>
      </w:tr>
      <w:tr w:rsidR="005D6CA2" w:rsidRPr="004D6AB2" w14:paraId="7DB633FE" w14:textId="77777777" w:rsidTr="00162D9A">
        <w:trPr>
          <w:trHeight w:val="239"/>
        </w:trPr>
        <w:tc>
          <w:tcPr>
            <w:cnfStyle w:val="001000000000" w:firstRow="0" w:lastRow="0" w:firstColumn="1" w:lastColumn="0" w:oddVBand="0" w:evenVBand="0" w:oddHBand="0" w:evenHBand="0" w:firstRowFirstColumn="0" w:firstRowLastColumn="0" w:lastRowFirstColumn="0" w:lastRowLastColumn="0"/>
            <w:tcW w:w="1462" w:type="dxa"/>
            <w:noWrap/>
            <w:hideMark/>
          </w:tcPr>
          <w:p w14:paraId="30577A2C" w14:textId="77777777" w:rsidR="004D6AB2" w:rsidRPr="004D6AB2" w:rsidRDefault="004D6AB2" w:rsidP="000D12EF">
            <w:pPr>
              <w:rPr>
                <w:rFonts w:eastAsia="Times New Roman" w:cs="Times New Roman"/>
                <w:color w:val="000000"/>
              </w:rPr>
            </w:pPr>
            <w:r w:rsidRPr="004D6AB2">
              <w:rPr>
                <w:rFonts w:eastAsia="Times New Roman" w:cs="Times New Roman"/>
                <w:color w:val="000000"/>
              </w:rPr>
              <w:t xml:space="preserve">Wheeler </w:t>
            </w:r>
          </w:p>
        </w:tc>
        <w:tc>
          <w:tcPr>
            <w:tcW w:w="1314" w:type="dxa"/>
            <w:noWrap/>
            <w:hideMark/>
          </w:tcPr>
          <w:p w14:paraId="26F6BD28"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62C372D5"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7F194445"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97" w:type="dxa"/>
            <w:noWrap/>
            <w:hideMark/>
          </w:tcPr>
          <w:p w14:paraId="075D04AE"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0</w:t>
            </w:r>
          </w:p>
        </w:tc>
        <w:tc>
          <w:tcPr>
            <w:tcW w:w="1314" w:type="dxa"/>
            <w:noWrap/>
            <w:hideMark/>
          </w:tcPr>
          <w:p w14:paraId="16893332" w14:textId="77777777" w:rsidR="004D6AB2" w:rsidRPr="004D6AB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D6AB2">
              <w:rPr>
                <w:rFonts w:eastAsia="Times New Roman" w:cs="Times New Roman"/>
                <w:color w:val="000000"/>
              </w:rPr>
              <w:t>4</w:t>
            </w:r>
          </w:p>
        </w:tc>
        <w:tc>
          <w:tcPr>
            <w:tcW w:w="1319" w:type="dxa"/>
            <w:noWrap/>
            <w:hideMark/>
          </w:tcPr>
          <w:p w14:paraId="287DD08B" w14:textId="77777777" w:rsidR="004D6AB2" w:rsidRPr="009F5732" w:rsidRDefault="004D6AB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9F5732">
              <w:rPr>
                <w:rFonts w:eastAsia="Times New Roman" w:cs="Times New Roman"/>
                <w:color w:val="FF0000"/>
              </w:rPr>
              <w:t>5, 28.2</w:t>
            </w:r>
          </w:p>
        </w:tc>
      </w:tr>
      <w:tr w:rsidR="005D6CA2" w:rsidRPr="004D6AB2" w14:paraId="3612A869" w14:textId="77777777" w:rsidTr="00162D9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462" w:type="dxa"/>
            <w:noWrap/>
            <w:hideMark/>
          </w:tcPr>
          <w:p w14:paraId="51F58CC3" w14:textId="77777777" w:rsidR="004D6AB2" w:rsidRPr="004D6AB2" w:rsidRDefault="004D6AB2" w:rsidP="000D12EF">
            <w:pPr>
              <w:rPr>
                <w:rFonts w:eastAsia="Times New Roman" w:cs="Times New Roman"/>
                <w:color w:val="000000"/>
              </w:rPr>
            </w:pPr>
            <w:r w:rsidRPr="004D6AB2">
              <w:rPr>
                <w:rFonts w:eastAsia="Times New Roman" w:cs="Times New Roman"/>
                <w:color w:val="000000"/>
              </w:rPr>
              <w:t>Nebraska</w:t>
            </w:r>
          </w:p>
        </w:tc>
        <w:tc>
          <w:tcPr>
            <w:tcW w:w="1314" w:type="dxa"/>
            <w:noWrap/>
            <w:hideMark/>
          </w:tcPr>
          <w:p w14:paraId="5425E77C" w14:textId="1924953F" w:rsidR="004D6AB2" w:rsidRPr="0007646C"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4</w:t>
            </w:r>
            <w:r w:rsidR="0007646C">
              <w:rPr>
                <w:rFonts w:eastAsia="Times New Roman" w:cs="Times New Roman"/>
                <w:b/>
                <w:bCs/>
                <w:color w:val="000000"/>
              </w:rPr>
              <w:t>,</w:t>
            </w:r>
            <w:r w:rsidRPr="0007646C">
              <w:rPr>
                <w:rFonts w:eastAsia="Times New Roman" w:cs="Times New Roman"/>
                <w:b/>
                <w:bCs/>
                <w:color w:val="000000"/>
              </w:rPr>
              <w:t>301, 8.8</w:t>
            </w:r>
          </w:p>
        </w:tc>
        <w:tc>
          <w:tcPr>
            <w:tcW w:w="1314" w:type="dxa"/>
            <w:noWrap/>
            <w:hideMark/>
          </w:tcPr>
          <w:p w14:paraId="4D2E674C" w14:textId="1FE03D47" w:rsidR="004D6AB2" w:rsidRPr="0007646C"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3</w:t>
            </w:r>
            <w:r w:rsidR="0007646C">
              <w:rPr>
                <w:rFonts w:eastAsia="Times New Roman" w:cs="Times New Roman"/>
                <w:b/>
                <w:bCs/>
                <w:color w:val="000000"/>
              </w:rPr>
              <w:t>,</w:t>
            </w:r>
            <w:r w:rsidRPr="0007646C">
              <w:rPr>
                <w:rFonts w:eastAsia="Times New Roman" w:cs="Times New Roman"/>
                <w:b/>
                <w:bCs/>
                <w:color w:val="000000"/>
              </w:rPr>
              <w:t>892, 7.9</w:t>
            </w:r>
          </w:p>
        </w:tc>
        <w:tc>
          <w:tcPr>
            <w:tcW w:w="1314" w:type="dxa"/>
            <w:noWrap/>
            <w:hideMark/>
          </w:tcPr>
          <w:p w14:paraId="083DB3FE" w14:textId="789B9B04" w:rsidR="004D6AB2" w:rsidRPr="0007646C"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3</w:t>
            </w:r>
            <w:r w:rsidR="0007646C">
              <w:rPr>
                <w:rFonts w:eastAsia="Times New Roman" w:cs="Times New Roman"/>
                <w:b/>
                <w:bCs/>
                <w:color w:val="000000"/>
              </w:rPr>
              <w:t>,</w:t>
            </w:r>
            <w:r w:rsidRPr="0007646C">
              <w:rPr>
                <w:rFonts w:eastAsia="Times New Roman" w:cs="Times New Roman"/>
                <w:b/>
                <w:bCs/>
                <w:color w:val="000000"/>
              </w:rPr>
              <w:t>026, 6.1</w:t>
            </w:r>
          </w:p>
        </w:tc>
        <w:tc>
          <w:tcPr>
            <w:tcW w:w="1397" w:type="dxa"/>
            <w:noWrap/>
            <w:hideMark/>
          </w:tcPr>
          <w:p w14:paraId="422EC188" w14:textId="77777777" w:rsidR="004D6AB2" w:rsidRPr="0007646C"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3,145, 6.3</w:t>
            </w:r>
          </w:p>
        </w:tc>
        <w:tc>
          <w:tcPr>
            <w:tcW w:w="1314" w:type="dxa"/>
            <w:noWrap/>
            <w:hideMark/>
          </w:tcPr>
          <w:p w14:paraId="16C36955" w14:textId="0496DA93" w:rsidR="004D6AB2" w:rsidRPr="0007646C"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3</w:t>
            </w:r>
            <w:r w:rsidR="0007646C">
              <w:rPr>
                <w:rFonts w:eastAsia="Times New Roman" w:cs="Times New Roman"/>
                <w:b/>
                <w:bCs/>
                <w:color w:val="000000"/>
              </w:rPr>
              <w:t>,</w:t>
            </w:r>
            <w:r w:rsidRPr="0007646C">
              <w:rPr>
                <w:rFonts w:eastAsia="Times New Roman" w:cs="Times New Roman"/>
                <w:b/>
                <w:bCs/>
                <w:color w:val="000000"/>
              </w:rPr>
              <w:t>812, 7.6</w:t>
            </w:r>
          </w:p>
        </w:tc>
        <w:tc>
          <w:tcPr>
            <w:tcW w:w="1319" w:type="dxa"/>
            <w:noWrap/>
            <w:hideMark/>
          </w:tcPr>
          <w:p w14:paraId="61AC9D12" w14:textId="2A4BDF18" w:rsidR="004D6AB2" w:rsidRPr="0007646C" w:rsidRDefault="004D6AB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07646C">
              <w:rPr>
                <w:rFonts w:eastAsia="Times New Roman" w:cs="Times New Roman"/>
                <w:b/>
                <w:bCs/>
                <w:color w:val="000000"/>
              </w:rPr>
              <w:t>4</w:t>
            </w:r>
            <w:r w:rsidR="0007646C">
              <w:rPr>
                <w:rFonts w:eastAsia="Times New Roman" w:cs="Times New Roman"/>
                <w:b/>
                <w:bCs/>
                <w:color w:val="000000"/>
              </w:rPr>
              <w:t>,</w:t>
            </w:r>
            <w:r w:rsidRPr="0007646C">
              <w:rPr>
                <w:rFonts w:eastAsia="Times New Roman" w:cs="Times New Roman"/>
                <w:b/>
                <w:bCs/>
                <w:color w:val="000000"/>
              </w:rPr>
              <w:t>574, 9.1</w:t>
            </w:r>
          </w:p>
        </w:tc>
      </w:tr>
    </w:tbl>
    <w:p w14:paraId="34F78FC6" w14:textId="7DCD3C31" w:rsidR="005D6CA2" w:rsidRDefault="005D6CA2" w:rsidP="000D12EF"/>
    <w:p w14:paraId="3B7B359A" w14:textId="51FBBB66" w:rsidR="00965F16" w:rsidRDefault="002D4854" w:rsidP="000D12EF">
      <w:pPr>
        <w:pStyle w:val="Caption"/>
        <w:keepNext/>
        <w:spacing w:after="0"/>
      </w:pPr>
      <w:bookmarkStart w:id="13" w:name="_Toc4894034"/>
      <w:r w:rsidRPr="00520B22">
        <w:rPr>
          <w:rFonts w:asciiTheme="minorHAnsi" w:hAnsiTheme="minorHAnsi" w:cs="Arial"/>
          <w:szCs w:val="28"/>
        </w:rPr>
        <w:t xml:space="preserve">Table </w:t>
      </w:r>
      <w:r>
        <w:rPr>
          <w:rFonts w:cs="Arial"/>
        </w:rPr>
        <w:t>7. High school graduation rate</w:t>
      </w:r>
      <w:r w:rsidRPr="00520B22">
        <w:rPr>
          <w:rFonts w:cs="Arial"/>
        </w:rPr>
        <w:t xml:space="preserve"> (four-year cohort)</w:t>
      </w:r>
      <w:r w:rsidR="007D5572">
        <w:rPr>
          <w:rStyle w:val="FootnoteReference"/>
        </w:rPr>
        <w:footnoteReference w:id="6"/>
      </w:r>
      <w:bookmarkEnd w:id="13"/>
    </w:p>
    <w:tbl>
      <w:tblPr>
        <w:tblStyle w:val="GridTable6Colorful-Accent2"/>
        <w:tblW w:w="9423" w:type="dxa"/>
        <w:tblLook w:val="04A0" w:firstRow="1" w:lastRow="0" w:firstColumn="1" w:lastColumn="0" w:noHBand="0" w:noVBand="1"/>
      </w:tblPr>
      <w:tblGrid>
        <w:gridCol w:w="2159"/>
        <w:gridCol w:w="1182"/>
        <w:gridCol w:w="1182"/>
        <w:gridCol w:w="1182"/>
        <w:gridCol w:w="1182"/>
        <w:gridCol w:w="1192"/>
        <w:gridCol w:w="1344"/>
      </w:tblGrid>
      <w:tr w:rsidR="005D6CA2" w:rsidRPr="005D6CA2" w14:paraId="750054B6" w14:textId="77777777" w:rsidTr="00162D9A">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159" w:type="dxa"/>
            <w:noWrap/>
            <w:hideMark/>
          </w:tcPr>
          <w:p w14:paraId="67FFBF6C" w14:textId="77777777" w:rsidR="005D6CA2" w:rsidRPr="005D6CA2" w:rsidRDefault="005D6CA2" w:rsidP="000D12EF">
            <w:pPr>
              <w:rPr>
                <w:rFonts w:ascii="Times New Roman" w:eastAsia="Times New Roman" w:hAnsi="Times New Roman" w:cs="Times New Roman"/>
                <w:sz w:val="20"/>
                <w:szCs w:val="20"/>
              </w:rPr>
            </w:pPr>
          </w:p>
        </w:tc>
        <w:tc>
          <w:tcPr>
            <w:tcW w:w="1182" w:type="dxa"/>
            <w:noWrap/>
            <w:hideMark/>
          </w:tcPr>
          <w:p w14:paraId="595F9223" w14:textId="77777777" w:rsidR="005D6CA2" w:rsidRPr="005D6CA2" w:rsidRDefault="005D6CA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5D6CA2">
              <w:rPr>
                <w:rFonts w:eastAsia="Times New Roman" w:cs="Times New Roman"/>
                <w:color w:val="000000"/>
              </w:rPr>
              <w:t>2012</w:t>
            </w:r>
          </w:p>
        </w:tc>
        <w:tc>
          <w:tcPr>
            <w:tcW w:w="1182" w:type="dxa"/>
            <w:noWrap/>
            <w:hideMark/>
          </w:tcPr>
          <w:p w14:paraId="427624E0" w14:textId="77777777" w:rsidR="005D6CA2" w:rsidRPr="005D6CA2" w:rsidRDefault="005D6CA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5D6CA2">
              <w:rPr>
                <w:rFonts w:eastAsia="Times New Roman" w:cs="Times New Roman"/>
                <w:color w:val="000000"/>
              </w:rPr>
              <w:t>2013</w:t>
            </w:r>
          </w:p>
        </w:tc>
        <w:tc>
          <w:tcPr>
            <w:tcW w:w="1182" w:type="dxa"/>
            <w:noWrap/>
            <w:hideMark/>
          </w:tcPr>
          <w:p w14:paraId="49718F40" w14:textId="77777777" w:rsidR="005D6CA2" w:rsidRPr="005D6CA2" w:rsidRDefault="005D6CA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5D6CA2">
              <w:rPr>
                <w:rFonts w:eastAsia="Times New Roman" w:cs="Times New Roman"/>
                <w:color w:val="000000"/>
              </w:rPr>
              <w:t>2014</w:t>
            </w:r>
          </w:p>
        </w:tc>
        <w:tc>
          <w:tcPr>
            <w:tcW w:w="1182" w:type="dxa"/>
            <w:noWrap/>
            <w:hideMark/>
          </w:tcPr>
          <w:p w14:paraId="249156FB" w14:textId="77777777" w:rsidR="005D6CA2" w:rsidRPr="005D6CA2" w:rsidRDefault="005D6CA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5D6CA2">
              <w:rPr>
                <w:rFonts w:eastAsia="Times New Roman" w:cs="Times New Roman"/>
                <w:color w:val="000000"/>
              </w:rPr>
              <w:t>2015</w:t>
            </w:r>
          </w:p>
        </w:tc>
        <w:tc>
          <w:tcPr>
            <w:tcW w:w="1192" w:type="dxa"/>
            <w:noWrap/>
            <w:hideMark/>
          </w:tcPr>
          <w:p w14:paraId="76C28EA8" w14:textId="77777777" w:rsidR="005D6CA2" w:rsidRPr="005D6CA2" w:rsidRDefault="005D6CA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5D6CA2">
              <w:rPr>
                <w:rFonts w:eastAsia="Times New Roman" w:cs="Times New Roman"/>
                <w:color w:val="000000"/>
              </w:rPr>
              <w:t>2016</w:t>
            </w:r>
          </w:p>
        </w:tc>
        <w:tc>
          <w:tcPr>
            <w:tcW w:w="1344" w:type="dxa"/>
            <w:noWrap/>
            <w:hideMark/>
          </w:tcPr>
          <w:p w14:paraId="20E7BB12" w14:textId="77777777" w:rsidR="005D6CA2" w:rsidRPr="005D6CA2" w:rsidRDefault="005D6CA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5D6CA2">
              <w:rPr>
                <w:rFonts w:eastAsia="Times New Roman" w:cs="Times New Roman"/>
                <w:color w:val="000000"/>
              </w:rPr>
              <w:t>2017</w:t>
            </w:r>
          </w:p>
        </w:tc>
      </w:tr>
      <w:tr w:rsidR="005D6CA2" w:rsidRPr="005D6CA2" w14:paraId="6A15850E" w14:textId="77777777" w:rsidTr="00162D9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159" w:type="dxa"/>
            <w:noWrap/>
            <w:hideMark/>
          </w:tcPr>
          <w:p w14:paraId="28BECCA5" w14:textId="77777777" w:rsidR="005D6CA2" w:rsidRPr="005D6CA2" w:rsidRDefault="005D6CA2" w:rsidP="000D12EF">
            <w:pPr>
              <w:rPr>
                <w:rFonts w:eastAsia="Times New Roman" w:cs="Times New Roman"/>
                <w:color w:val="000000"/>
              </w:rPr>
            </w:pPr>
            <w:r w:rsidRPr="005D6CA2">
              <w:rPr>
                <w:rFonts w:eastAsia="Times New Roman" w:cs="Times New Roman"/>
                <w:color w:val="000000"/>
              </w:rPr>
              <w:t>Blaine</w:t>
            </w:r>
          </w:p>
        </w:tc>
        <w:tc>
          <w:tcPr>
            <w:tcW w:w="1182" w:type="dxa"/>
            <w:noWrap/>
            <w:hideMark/>
          </w:tcPr>
          <w:p w14:paraId="3ABD999A" w14:textId="77777777" w:rsidR="005D6CA2" w:rsidRPr="005D6CA2" w:rsidRDefault="005D6CA2"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182" w:type="dxa"/>
            <w:noWrap/>
            <w:hideMark/>
          </w:tcPr>
          <w:p w14:paraId="16BA839D" w14:textId="77777777" w:rsidR="005D6CA2" w:rsidRPr="005D6CA2" w:rsidRDefault="005D6CA2"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182" w:type="dxa"/>
            <w:noWrap/>
            <w:hideMark/>
          </w:tcPr>
          <w:p w14:paraId="0C57C946" w14:textId="17AC1054"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100</w:t>
            </w:r>
            <w:r w:rsidR="00247A50">
              <w:rPr>
                <w:rFonts w:eastAsia="Times New Roman" w:cs="Times New Roman"/>
                <w:color w:val="000000"/>
              </w:rPr>
              <w:t>%</w:t>
            </w:r>
          </w:p>
        </w:tc>
        <w:tc>
          <w:tcPr>
            <w:tcW w:w="1182" w:type="dxa"/>
            <w:noWrap/>
            <w:hideMark/>
          </w:tcPr>
          <w:p w14:paraId="1ED12E7D" w14:textId="3EFB3437"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100</w:t>
            </w:r>
            <w:r w:rsidR="00247A50">
              <w:rPr>
                <w:rFonts w:eastAsia="Times New Roman" w:cs="Times New Roman"/>
                <w:color w:val="000000"/>
              </w:rPr>
              <w:t>%</w:t>
            </w:r>
          </w:p>
        </w:tc>
        <w:tc>
          <w:tcPr>
            <w:tcW w:w="1192" w:type="dxa"/>
            <w:noWrap/>
            <w:hideMark/>
          </w:tcPr>
          <w:p w14:paraId="59F143C1" w14:textId="77777777" w:rsidR="005D6CA2" w:rsidRPr="005D6CA2" w:rsidRDefault="005D6CA2"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344" w:type="dxa"/>
            <w:noWrap/>
            <w:hideMark/>
          </w:tcPr>
          <w:p w14:paraId="17C134DB" w14:textId="77777777" w:rsidR="005D6CA2" w:rsidRPr="005D6CA2" w:rsidRDefault="005D6CA2"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r>
      <w:tr w:rsidR="005D6CA2" w:rsidRPr="005D6CA2" w14:paraId="6C4673BF" w14:textId="77777777" w:rsidTr="00162D9A">
        <w:trPr>
          <w:trHeight w:val="200"/>
        </w:trPr>
        <w:tc>
          <w:tcPr>
            <w:cnfStyle w:val="001000000000" w:firstRow="0" w:lastRow="0" w:firstColumn="1" w:lastColumn="0" w:oddVBand="0" w:evenVBand="0" w:oddHBand="0" w:evenHBand="0" w:firstRowFirstColumn="0" w:firstRowLastColumn="0" w:lastRowFirstColumn="0" w:lastRowLastColumn="0"/>
            <w:tcW w:w="2159" w:type="dxa"/>
            <w:noWrap/>
            <w:hideMark/>
          </w:tcPr>
          <w:p w14:paraId="569E5F93" w14:textId="77777777" w:rsidR="005D6CA2" w:rsidRPr="005D6CA2" w:rsidRDefault="005D6CA2" w:rsidP="000D12EF">
            <w:pPr>
              <w:rPr>
                <w:rFonts w:eastAsia="Times New Roman" w:cs="Times New Roman"/>
                <w:color w:val="000000"/>
              </w:rPr>
            </w:pPr>
            <w:r w:rsidRPr="005D6CA2">
              <w:rPr>
                <w:rFonts w:eastAsia="Times New Roman" w:cs="Times New Roman"/>
                <w:color w:val="000000"/>
              </w:rPr>
              <w:t xml:space="preserve">Custer </w:t>
            </w:r>
          </w:p>
        </w:tc>
        <w:tc>
          <w:tcPr>
            <w:tcW w:w="1182" w:type="dxa"/>
            <w:noWrap/>
            <w:hideMark/>
          </w:tcPr>
          <w:p w14:paraId="14C55D0D" w14:textId="460F09AE"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94.7</w:t>
            </w:r>
            <w:r w:rsidR="00247A50">
              <w:rPr>
                <w:rFonts w:eastAsia="Times New Roman" w:cs="Times New Roman"/>
                <w:color w:val="000000"/>
              </w:rPr>
              <w:t>%</w:t>
            </w:r>
          </w:p>
        </w:tc>
        <w:tc>
          <w:tcPr>
            <w:tcW w:w="1182" w:type="dxa"/>
            <w:noWrap/>
            <w:hideMark/>
          </w:tcPr>
          <w:p w14:paraId="728F7C9C" w14:textId="49F34109"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93.8</w:t>
            </w:r>
            <w:r w:rsidR="00247A50">
              <w:rPr>
                <w:rFonts w:eastAsia="Times New Roman" w:cs="Times New Roman"/>
                <w:color w:val="000000"/>
              </w:rPr>
              <w:t>%</w:t>
            </w:r>
          </w:p>
        </w:tc>
        <w:tc>
          <w:tcPr>
            <w:tcW w:w="1182" w:type="dxa"/>
            <w:noWrap/>
            <w:hideMark/>
          </w:tcPr>
          <w:p w14:paraId="05AC520E" w14:textId="1412D488"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94.4</w:t>
            </w:r>
            <w:r w:rsidR="00247A50">
              <w:rPr>
                <w:rFonts w:eastAsia="Times New Roman" w:cs="Times New Roman"/>
                <w:color w:val="000000"/>
              </w:rPr>
              <w:t>%</w:t>
            </w:r>
          </w:p>
        </w:tc>
        <w:tc>
          <w:tcPr>
            <w:tcW w:w="1182" w:type="dxa"/>
            <w:noWrap/>
            <w:hideMark/>
          </w:tcPr>
          <w:p w14:paraId="3ED48D6C" w14:textId="31702C37"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95.5</w:t>
            </w:r>
            <w:r w:rsidR="00247A50">
              <w:rPr>
                <w:rFonts w:eastAsia="Times New Roman" w:cs="Times New Roman"/>
                <w:color w:val="000000"/>
              </w:rPr>
              <w:t>%</w:t>
            </w:r>
          </w:p>
        </w:tc>
        <w:tc>
          <w:tcPr>
            <w:tcW w:w="1192" w:type="dxa"/>
            <w:noWrap/>
            <w:hideMark/>
          </w:tcPr>
          <w:p w14:paraId="7B4233C2" w14:textId="375D0668"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94.8</w:t>
            </w:r>
            <w:r w:rsidR="00247A50">
              <w:rPr>
                <w:rFonts w:eastAsia="Times New Roman" w:cs="Times New Roman"/>
                <w:color w:val="000000"/>
              </w:rPr>
              <w:t>%</w:t>
            </w:r>
          </w:p>
        </w:tc>
        <w:tc>
          <w:tcPr>
            <w:tcW w:w="1344" w:type="dxa"/>
            <w:noWrap/>
            <w:hideMark/>
          </w:tcPr>
          <w:p w14:paraId="35C89D47" w14:textId="06CBA81D" w:rsidR="005D6CA2" w:rsidRPr="005D6CA2" w:rsidRDefault="00247A50"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94.8%</w:t>
            </w:r>
          </w:p>
        </w:tc>
      </w:tr>
      <w:tr w:rsidR="005D6CA2" w:rsidRPr="005D6CA2" w14:paraId="7C491A4C" w14:textId="77777777" w:rsidTr="00162D9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159" w:type="dxa"/>
            <w:noWrap/>
            <w:hideMark/>
          </w:tcPr>
          <w:p w14:paraId="65D3671D" w14:textId="77777777" w:rsidR="005D6CA2" w:rsidRPr="005D6CA2" w:rsidRDefault="005D6CA2" w:rsidP="000D12EF">
            <w:pPr>
              <w:rPr>
                <w:rFonts w:eastAsia="Times New Roman" w:cs="Times New Roman"/>
                <w:color w:val="000000"/>
              </w:rPr>
            </w:pPr>
            <w:r w:rsidRPr="005D6CA2">
              <w:rPr>
                <w:rFonts w:eastAsia="Times New Roman" w:cs="Times New Roman"/>
                <w:color w:val="000000"/>
              </w:rPr>
              <w:t>Garfield</w:t>
            </w:r>
          </w:p>
        </w:tc>
        <w:tc>
          <w:tcPr>
            <w:tcW w:w="1182" w:type="dxa"/>
            <w:noWrap/>
            <w:hideMark/>
          </w:tcPr>
          <w:p w14:paraId="7A279FC5" w14:textId="77777777" w:rsidR="005D6CA2" w:rsidRPr="005D6CA2" w:rsidRDefault="005D6CA2"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182" w:type="dxa"/>
            <w:noWrap/>
            <w:hideMark/>
          </w:tcPr>
          <w:p w14:paraId="5D293968" w14:textId="77777777" w:rsidR="005D6CA2" w:rsidRPr="005D6CA2" w:rsidRDefault="005D6CA2"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182" w:type="dxa"/>
            <w:noWrap/>
            <w:hideMark/>
          </w:tcPr>
          <w:p w14:paraId="118C39E7" w14:textId="4DFD1C54"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95.7</w:t>
            </w:r>
            <w:r w:rsidR="00247A50">
              <w:rPr>
                <w:rFonts w:eastAsia="Times New Roman" w:cs="Times New Roman"/>
                <w:color w:val="000000"/>
              </w:rPr>
              <w:t>%</w:t>
            </w:r>
          </w:p>
        </w:tc>
        <w:tc>
          <w:tcPr>
            <w:tcW w:w="1182" w:type="dxa"/>
            <w:noWrap/>
            <w:hideMark/>
          </w:tcPr>
          <w:p w14:paraId="4B9614B4" w14:textId="02349A69"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100</w:t>
            </w:r>
            <w:r w:rsidR="00247A50">
              <w:rPr>
                <w:rFonts w:eastAsia="Times New Roman" w:cs="Times New Roman"/>
                <w:color w:val="000000"/>
              </w:rPr>
              <w:t>%</w:t>
            </w:r>
          </w:p>
        </w:tc>
        <w:tc>
          <w:tcPr>
            <w:tcW w:w="1192" w:type="dxa"/>
            <w:noWrap/>
            <w:hideMark/>
          </w:tcPr>
          <w:p w14:paraId="57A529A9" w14:textId="37146418"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96.8</w:t>
            </w:r>
            <w:r w:rsidR="00247A50">
              <w:rPr>
                <w:rFonts w:eastAsia="Times New Roman" w:cs="Times New Roman"/>
                <w:color w:val="000000"/>
              </w:rPr>
              <w:t>%</w:t>
            </w:r>
          </w:p>
        </w:tc>
        <w:tc>
          <w:tcPr>
            <w:tcW w:w="1344" w:type="dxa"/>
            <w:noWrap/>
            <w:hideMark/>
          </w:tcPr>
          <w:p w14:paraId="763C244A" w14:textId="6E73FFE3" w:rsidR="005D6CA2" w:rsidRPr="005D6CA2" w:rsidRDefault="00247A50"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96</w:t>
            </w:r>
            <w:r w:rsidR="002355FD">
              <w:rPr>
                <w:rFonts w:eastAsia="Times New Roman" w:cs="Times New Roman"/>
                <w:color w:val="000000"/>
              </w:rPr>
              <w:t>.0</w:t>
            </w:r>
            <w:r>
              <w:rPr>
                <w:rFonts w:eastAsia="Times New Roman" w:cs="Times New Roman"/>
                <w:color w:val="000000"/>
              </w:rPr>
              <w:t>%</w:t>
            </w:r>
          </w:p>
        </w:tc>
      </w:tr>
      <w:tr w:rsidR="005D6CA2" w:rsidRPr="005D6CA2" w14:paraId="6DEAC79F" w14:textId="77777777" w:rsidTr="00162D9A">
        <w:trPr>
          <w:trHeight w:val="200"/>
        </w:trPr>
        <w:tc>
          <w:tcPr>
            <w:cnfStyle w:val="001000000000" w:firstRow="0" w:lastRow="0" w:firstColumn="1" w:lastColumn="0" w:oddVBand="0" w:evenVBand="0" w:oddHBand="0" w:evenHBand="0" w:firstRowFirstColumn="0" w:firstRowLastColumn="0" w:lastRowFirstColumn="0" w:lastRowLastColumn="0"/>
            <w:tcW w:w="2159" w:type="dxa"/>
            <w:noWrap/>
            <w:hideMark/>
          </w:tcPr>
          <w:p w14:paraId="1B82D9B6" w14:textId="77777777" w:rsidR="005D6CA2" w:rsidRPr="005D6CA2" w:rsidRDefault="005D6CA2" w:rsidP="000D12EF">
            <w:pPr>
              <w:rPr>
                <w:rFonts w:eastAsia="Times New Roman" w:cs="Times New Roman"/>
                <w:color w:val="000000"/>
              </w:rPr>
            </w:pPr>
            <w:r w:rsidRPr="005D6CA2">
              <w:rPr>
                <w:rFonts w:eastAsia="Times New Roman" w:cs="Times New Roman"/>
                <w:color w:val="000000"/>
              </w:rPr>
              <w:t xml:space="preserve">Greeley </w:t>
            </w:r>
          </w:p>
        </w:tc>
        <w:tc>
          <w:tcPr>
            <w:tcW w:w="1182" w:type="dxa"/>
            <w:noWrap/>
            <w:hideMark/>
          </w:tcPr>
          <w:p w14:paraId="05E6D797" w14:textId="489C531C"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90.9</w:t>
            </w:r>
            <w:r w:rsidR="00247A50">
              <w:rPr>
                <w:rFonts w:eastAsia="Times New Roman" w:cs="Times New Roman"/>
                <w:color w:val="000000"/>
              </w:rPr>
              <w:t>%</w:t>
            </w:r>
          </w:p>
        </w:tc>
        <w:tc>
          <w:tcPr>
            <w:tcW w:w="1182" w:type="dxa"/>
            <w:noWrap/>
            <w:hideMark/>
          </w:tcPr>
          <w:p w14:paraId="03E95F60" w14:textId="302D2AB2"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94.7</w:t>
            </w:r>
            <w:r w:rsidR="00247A50">
              <w:rPr>
                <w:rFonts w:eastAsia="Times New Roman" w:cs="Times New Roman"/>
                <w:color w:val="000000"/>
              </w:rPr>
              <w:t>%</w:t>
            </w:r>
          </w:p>
        </w:tc>
        <w:tc>
          <w:tcPr>
            <w:tcW w:w="1182" w:type="dxa"/>
            <w:noWrap/>
            <w:hideMark/>
          </w:tcPr>
          <w:p w14:paraId="2AFC9D19" w14:textId="4FCBBA1E"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91.7</w:t>
            </w:r>
            <w:r w:rsidR="00247A50">
              <w:rPr>
                <w:rFonts w:eastAsia="Times New Roman" w:cs="Times New Roman"/>
                <w:color w:val="000000"/>
              </w:rPr>
              <w:t>%</w:t>
            </w:r>
          </w:p>
        </w:tc>
        <w:tc>
          <w:tcPr>
            <w:tcW w:w="1182" w:type="dxa"/>
            <w:noWrap/>
            <w:hideMark/>
          </w:tcPr>
          <w:p w14:paraId="38239CE7" w14:textId="55AFE75D"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94.7</w:t>
            </w:r>
            <w:r w:rsidR="00247A50">
              <w:rPr>
                <w:rFonts w:eastAsia="Times New Roman" w:cs="Times New Roman"/>
                <w:color w:val="000000"/>
              </w:rPr>
              <w:t>%</w:t>
            </w:r>
          </w:p>
        </w:tc>
        <w:tc>
          <w:tcPr>
            <w:tcW w:w="1192" w:type="dxa"/>
            <w:noWrap/>
            <w:hideMark/>
          </w:tcPr>
          <w:p w14:paraId="49471512" w14:textId="584BCC27"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96.6</w:t>
            </w:r>
            <w:r w:rsidR="00247A50">
              <w:rPr>
                <w:rFonts w:eastAsia="Times New Roman" w:cs="Times New Roman"/>
                <w:color w:val="000000"/>
              </w:rPr>
              <w:t>%</w:t>
            </w:r>
          </w:p>
        </w:tc>
        <w:tc>
          <w:tcPr>
            <w:tcW w:w="1344" w:type="dxa"/>
            <w:noWrap/>
            <w:hideMark/>
          </w:tcPr>
          <w:p w14:paraId="4700347F" w14:textId="6EE3C730"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1</w:t>
            </w:r>
            <w:r w:rsidR="00247A50">
              <w:rPr>
                <w:rFonts w:eastAsia="Times New Roman" w:cs="Times New Roman"/>
                <w:color w:val="000000"/>
              </w:rPr>
              <w:t>00%</w:t>
            </w:r>
          </w:p>
        </w:tc>
      </w:tr>
      <w:tr w:rsidR="005D6CA2" w:rsidRPr="005D6CA2" w14:paraId="57A1F634" w14:textId="77777777" w:rsidTr="00162D9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159" w:type="dxa"/>
            <w:noWrap/>
            <w:hideMark/>
          </w:tcPr>
          <w:p w14:paraId="62F916A5" w14:textId="77777777" w:rsidR="005D6CA2" w:rsidRPr="005D6CA2" w:rsidRDefault="005D6CA2" w:rsidP="000D12EF">
            <w:pPr>
              <w:rPr>
                <w:rFonts w:eastAsia="Times New Roman" w:cs="Times New Roman"/>
                <w:color w:val="000000"/>
              </w:rPr>
            </w:pPr>
            <w:r w:rsidRPr="005D6CA2">
              <w:rPr>
                <w:rFonts w:eastAsia="Times New Roman" w:cs="Times New Roman"/>
                <w:color w:val="000000"/>
              </w:rPr>
              <w:t>Loup</w:t>
            </w:r>
          </w:p>
        </w:tc>
        <w:tc>
          <w:tcPr>
            <w:tcW w:w="1182" w:type="dxa"/>
            <w:noWrap/>
            <w:hideMark/>
          </w:tcPr>
          <w:p w14:paraId="08E6A9C3" w14:textId="335D602B"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90.9</w:t>
            </w:r>
            <w:r w:rsidR="00247A50">
              <w:rPr>
                <w:rFonts w:eastAsia="Times New Roman" w:cs="Times New Roman"/>
                <w:color w:val="000000"/>
              </w:rPr>
              <w:t>%</w:t>
            </w:r>
          </w:p>
        </w:tc>
        <w:tc>
          <w:tcPr>
            <w:tcW w:w="1182" w:type="dxa"/>
            <w:noWrap/>
            <w:hideMark/>
          </w:tcPr>
          <w:p w14:paraId="140B4DF2" w14:textId="77777777" w:rsidR="005D6CA2" w:rsidRPr="005D6CA2" w:rsidRDefault="005D6CA2"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182" w:type="dxa"/>
            <w:noWrap/>
            <w:hideMark/>
          </w:tcPr>
          <w:p w14:paraId="10BA07EC" w14:textId="77777777" w:rsidR="005D6CA2" w:rsidRPr="005D6CA2" w:rsidRDefault="005D6CA2"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182" w:type="dxa"/>
            <w:noWrap/>
            <w:hideMark/>
          </w:tcPr>
          <w:p w14:paraId="4BCE9564" w14:textId="311A2F0F"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90.9</w:t>
            </w:r>
            <w:r w:rsidR="00247A50">
              <w:rPr>
                <w:rFonts w:eastAsia="Times New Roman" w:cs="Times New Roman"/>
                <w:color w:val="000000"/>
              </w:rPr>
              <w:t>%</w:t>
            </w:r>
          </w:p>
        </w:tc>
        <w:tc>
          <w:tcPr>
            <w:tcW w:w="1192" w:type="dxa"/>
            <w:noWrap/>
            <w:hideMark/>
          </w:tcPr>
          <w:p w14:paraId="4F46010F" w14:textId="77777777" w:rsidR="005D6CA2" w:rsidRPr="005D6CA2" w:rsidRDefault="005D6CA2"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344" w:type="dxa"/>
            <w:noWrap/>
            <w:hideMark/>
          </w:tcPr>
          <w:p w14:paraId="4BA36D39" w14:textId="77777777" w:rsidR="005D6CA2" w:rsidRPr="005D6CA2" w:rsidRDefault="005D6CA2"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r>
      <w:tr w:rsidR="005D6CA2" w:rsidRPr="005D6CA2" w14:paraId="4DFC7B8F" w14:textId="77777777" w:rsidTr="00162D9A">
        <w:trPr>
          <w:trHeight w:val="200"/>
        </w:trPr>
        <w:tc>
          <w:tcPr>
            <w:cnfStyle w:val="001000000000" w:firstRow="0" w:lastRow="0" w:firstColumn="1" w:lastColumn="0" w:oddVBand="0" w:evenVBand="0" w:oddHBand="0" w:evenHBand="0" w:firstRowFirstColumn="0" w:firstRowLastColumn="0" w:lastRowFirstColumn="0" w:lastRowLastColumn="0"/>
            <w:tcW w:w="2159" w:type="dxa"/>
            <w:noWrap/>
            <w:hideMark/>
          </w:tcPr>
          <w:p w14:paraId="7B6F0234" w14:textId="77777777" w:rsidR="005D6CA2" w:rsidRPr="005D6CA2" w:rsidRDefault="005D6CA2" w:rsidP="000D12EF">
            <w:pPr>
              <w:rPr>
                <w:rFonts w:eastAsia="Times New Roman" w:cs="Times New Roman"/>
                <w:color w:val="000000"/>
              </w:rPr>
            </w:pPr>
            <w:r w:rsidRPr="005D6CA2">
              <w:rPr>
                <w:rFonts w:eastAsia="Times New Roman" w:cs="Times New Roman"/>
                <w:color w:val="000000"/>
              </w:rPr>
              <w:t xml:space="preserve">Sherman </w:t>
            </w:r>
          </w:p>
        </w:tc>
        <w:tc>
          <w:tcPr>
            <w:tcW w:w="1182" w:type="dxa"/>
            <w:noWrap/>
            <w:hideMark/>
          </w:tcPr>
          <w:p w14:paraId="6CB47282" w14:textId="203F2279"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87.9</w:t>
            </w:r>
            <w:r w:rsidR="00247A50">
              <w:rPr>
                <w:rFonts w:eastAsia="Times New Roman" w:cs="Times New Roman"/>
                <w:color w:val="000000"/>
              </w:rPr>
              <w:t>%</w:t>
            </w:r>
          </w:p>
        </w:tc>
        <w:tc>
          <w:tcPr>
            <w:tcW w:w="1182" w:type="dxa"/>
            <w:noWrap/>
            <w:hideMark/>
          </w:tcPr>
          <w:p w14:paraId="6199DB89" w14:textId="548C27A4"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89.5</w:t>
            </w:r>
            <w:r w:rsidR="00247A50">
              <w:rPr>
                <w:rFonts w:eastAsia="Times New Roman" w:cs="Times New Roman"/>
                <w:color w:val="000000"/>
              </w:rPr>
              <w:t>%</w:t>
            </w:r>
          </w:p>
        </w:tc>
        <w:tc>
          <w:tcPr>
            <w:tcW w:w="1182" w:type="dxa"/>
            <w:noWrap/>
            <w:hideMark/>
          </w:tcPr>
          <w:p w14:paraId="66880FC7" w14:textId="1FD9AC93"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96.6</w:t>
            </w:r>
            <w:r w:rsidR="00247A50">
              <w:rPr>
                <w:rFonts w:eastAsia="Times New Roman" w:cs="Times New Roman"/>
                <w:color w:val="000000"/>
              </w:rPr>
              <w:t>%</w:t>
            </w:r>
          </w:p>
        </w:tc>
        <w:tc>
          <w:tcPr>
            <w:tcW w:w="1182" w:type="dxa"/>
            <w:noWrap/>
            <w:hideMark/>
          </w:tcPr>
          <w:p w14:paraId="0CD22C8C" w14:textId="7CBE4FC0"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100</w:t>
            </w:r>
            <w:r w:rsidR="00247A50">
              <w:rPr>
                <w:rFonts w:eastAsia="Times New Roman" w:cs="Times New Roman"/>
                <w:color w:val="000000"/>
              </w:rPr>
              <w:t>%</w:t>
            </w:r>
          </w:p>
        </w:tc>
        <w:tc>
          <w:tcPr>
            <w:tcW w:w="1192" w:type="dxa"/>
            <w:noWrap/>
            <w:hideMark/>
          </w:tcPr>
          <w:p w14:paraId="7603B5DF" w14:textId="2C067C7A"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92</w:t>
            </w:r>
            <w:r w:rsidR="00247A50">
              <w:rPr>
                <w:rFonts w:eastAsia="Times New Roman" w:cs="Times New Roman"/>
                <w:color w:val="000000"/>
              </w:rPr>
              <w:t>%</w:t>
            </w:r>
          </w:p>
        </w:tc>
        <w:tc>
          <w:tcPr>
            <w:tcW w:w="1344" w:type="dxa"/>
            <w:noWrap/>
            <w:hideMark/>
          </w:tcPr>
          <w:p w14:paraId="07652300" w14:textId="0FE21463" w:rsidR="005D6CA2" w:rsidRPr="005D6CA2" w:rsidRDefault="00247A50"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97.4%</w:t>
            </w:r>
          </w:p>
        </w:tc>
      </w:tr>
      <w:tr w:rsidR="005D6CA2" w:rsidRPr="005D6CA2" w14:paraId="7413A541" w14:textId="77777777" w:rsidTr="00162D9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159" w:type="dxa"/>
            <w:noWrap/>
            <w:hideMark/>
          </w:tcPr>
          <w:p w14:paraId="6A1CFE81" w14:textId="77777777" w:rsidR="005D6CA2" w:rsidRPr="005D6CA2" w:rsidRDefault="005D6CA2" w:rsidP="000D12EF">
            <w:pPr>
              <w:rPr>
                <w:rFonts w:eastAsia="Times New Roman" w:cs="Times New Roman"/>
                <w:color w:val="000000"/>
              </w:rPr>
            </w:pPr>
            <w:r w:rsidRPr="005D6CA2">
              <w:rPr>
                <w:rFonts w:eastAsia="Times New Roman" w:cs="Times New Roman"/>
                <w:color w:val="000000"/>
              </w:rPr>
              <w:t>Valley</w:t>
            </w:r>
          </w:p>
        </w:tc>
        <w:tc>
          <w:tcPr>
            <w:tcW w:w="1182" w:type="dxa"/>
            <w:noWrap/>
            <w:hideMark/>
          </w:tcPr>
          <w:p w14:paraId="755C87BB" w14:textId="10351ECF"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88</w:t>
            </w:r>
            <w:r w:rsidR="002355FD">
              <w:rPr>
                <w:rFonts w:eastAsia="Times New Roman" w:cs="Times New Roman"/>
                <w:color w:val="000000"/>
              </w:rPr>
              <w:t>.0</w:t>
            </w:r>
            <w:r w:rsidR="00247A50">
              <w:rPr>
                <w:rFonts w:eastAsia="Times New Roman" w:cs="Times New Roman"/>
                <w:color w:val="000000"/>
              </w:rPr>
              <w:t>%</w:t>
            </w:r>
          </w:p>
        </w:tc>
        <w:tc>
          <w:tcPr>
            <w:tcW w:w="1182" w:type="dxa"/>
            <w:noWrap/>
            <w:hideMark/>
          </w:tcPr>
          <w:p w14:paraId="79D00E36" w14:textId="5977C5AD"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98.2</w:t>
            </w:r>
            <w:r w:rsidR="00247A50">
              <w:rPr>
                <w:rFonts w:eastAsia="Times New Roman" w:cs="Times New Roman"/>
                <w:color w:val="000000"/>
              </w:rPr>
              <w:t>%</w:t>
            </w:r>
          </w:p>
        </w:tc>
        <w:tc>
          <w:tcPr>
            <w:tcW w:w="1182" w:type="dxa"/>
            <w:noWrap/>
            <w:hideMark/>
          </w:tcPr>
          <w:p w14:paraId="3DBE226E" w14:textId="62E764B9"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97.6</w:t>
            </w:r>
            <w:r w:rsidR="00247A50">
              <w:rPr>
                <w:rFonts w:eastAsia="Times New Roman" w:cs="Times New Roman"/>
                <w:color w:val="000000"/>
              </w:rPr>
              <w:t>%</w:t>
            </w:r>
          </w:p>
        </w:tc>
        <w:tc>
          <w:tcPr>
            <w:tcW w:w="1182" w:type="dxa"/>
            <w:noWrap/>
            <w:hideMark/>
          </w:tcPr>
          <w:p w14:paraId="423BB6B2" w14:textId="4B97947C"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94</w:t>
            </w:r>
            <w:r w:rsidR="002355FD">
              <w:rPr>
                <w:rFonts w:eastAsia="Times New Roman" w:cs="Times New Roman"/>
                <w:color w:val="000000"/>
              </w:rPr>
              <w:t>.0</w:t>
            </w:r>
            <w:r w:rsidR="00247A50">
              <w:rPr>
                <w:rFonts w:eastAsia="Times New Roman" w:cs="Times New Roman"/>
                <w:color w:val="000000"/>
              </w:rPr>
              <w:t>%</w:t>
            </w:r>
          </w:p>
        </w:tc>
        <w:tc>
          <w:tcPr>
            <w:tcW w:w="1192" w:type="dxa"/>
            <w:noWrap/>
            <w:hideMark/>
          </w:tcPr>
          <w:p w14:paraId="07DC9140" w14:textId="19614F0A"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98.1</w:t>
            </w:r>
            <w:r w:rsidR="00247A50">
              <w:rPr>
                <w:rFonts w:eastAsia="Times New Roman" w:cs="Times New Roman"/>
                <w:color w:val="000000"/>
              </w:rPr>
              <w:t>%</w:t>
            </w:r>
          </w:p>
        </w:tc>
        <w:tc>
          <w:tcPr>
            <w:tcW w:w="1344" w:type="dxa"/>
            <w:noWrap/>
            <w:hideMark/>
          </w:tcPr>
          <w:p w14:paraId="33BCFBC6" w14:textId="4521F552" w:rsidR="005D6CA2" w:rsidRPr="005D6CA2" w:rsidRDefault="005D6CA2"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1</w:t>
            </w:r>
            <w:r w:rsidR="00247A50">
              <w:rPr>
                <w:rFonts w:eastAsia="Times New Roman" w:cs="Times New Roman"/>
                <w:color w:val="000000"/>
              </w:rPr>
              <w:t>00%</w:t>
            </w:r>
          </w:p>
        </w:tc>
      </w:tr>
      <w:tr w:rsidR="005D6CA2" w:rsidRPr="005D6CA2" w14:paraId="0A699C7A" w14:textId="77777777" w:rsidTr="00162D9A">
        <w:trPr>
          <w:trHeight w:val="200"/>
        </w:trPr>
        <w:tc>
          <w:tcPr>
            <w:cnfStyle w:val="001000000000" w:firstRow="0" w:lastRow="0" w:firstColumn="1" w:lastColumn="0" w:oddVBand="0" w:evenVBand="0" w:oddHBand="0" w:evenHBand="0" w:firstRowFirstColumn="0" w:firstRowLastColumn="0" w:lastRowFirstColumn="0" w:lastRowLastColumn="0"/>
            <w:tcW w:w="2159" w:type="dxa"/>
            <w:noWrap/>
            <w:hideMark/>
          </w:tcPr>
          <w:p w14:paraId="30B7B603" w14:textId="77777777" w:rsidR="005D6CA2" w:rsidRPr="005D6CA2" w:rsidRDefault="005D6CA2" w:rsidP="000D12EF">
            <w:pPr>
              <w:rPr>
                <w:rFonts w:eastAsia="Times New Roman" w:cs="Times New Roman"/>
                <w:color w:val="000000"/>
              </w:rPr>
            </w:pPr>
            <w:r w:rsidRPr="005D6CA2">
              <w:rPr>
                <w:rFonts w:eastAsia="Times New Roman" w:cs="Times New Roman"/>
                <w:color w:val="000000"/>
              </w:rPr>
              <w:t xml:space="preserve">Wheeler </w:t>
            </w:r>
          </w:p>
        </w:tc>
        <w:tc>
          <w:tcPr>
            <w:tcW w:w="1182" w:type="dxa"/>
            <w:noWrap/>
            <w:hideMark/>
          </w:tcPr>
          <w:p w14:paraId="12CE4D43" w14:textId="77777777" w:rsidR="005D6CA2" w:rsidRPr="005D6CA2" w:rsidRDefault="005D6CA2"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182" w:type="dxa"/>
            <w:noWrap/>
            <w:hideMark/>
          </w:tcPr>
          <w:p w14:paraId="0F76B159" w14:textId="77777777" w:rsidR="005D6CA2" w:rsidRPr="005D6CA2" w:rsidRDefault="005D6CA2"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182" w:type="dxa"/>
            <w:noWrap/>
            <w:hideMark/>
          </w:tcPr>
          <w:p w14:paraId="577E6B0A" w14:textId="42CD1797" w:rsidR="005D6CA2" w:rsidRPr="005D6CA2" w:rsidRDefault="005D6CA2"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100</w:t>
            </w:r>
            <w:r w:rsidR="00247A50">
              <w:rPr>
                <w:rFonts w:eastAsia="Times New Roman" w:cs="Times New Roman"/>
                <w:color w:val="000000"/>
              </w:rPr>
              <w:t>%</w:t>
            </w:r>
          </w:p>
        </w:tc>
        <w:tc>
          <w:tcPr>
            <w:tcW w:w="1182" w:type="dxa"/>
            <w:noWrap/>
            <w:hideMark/>
          </w:tcPr>
          <w:p w14:paraId="27DD31F4" w14:textId="77777777" w:rsidR="005D6CA2" w:rsidRPr="005D6CA2" w:rsidRDefault="005D6CA2"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192" w:type="dxa"/>
            <w:noWrap/>
            <w:hideMark/>
          </w:tcPr>
          <w:p w14:paraId="6BD236E1" w14:textId="77777777" w:rsidR="005D6CA2" w:rsidRPr="005D6CA2" w:rsidRDefault="005D6CA2"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c>
          <w:tcPr>
            <w:tcW w:w="1344" w:type="dxa"/>
            <w:noWrap/>
            <w:hideMark/>
          </w:tcPr>
          <w:p w14:paraId="7A903C63" w14:textId="77777777" w:rsidR="005D6CA2" w:rsidRPr="005D6CA2" w:rsidRDefault="005D6CA2"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D6CA2">
              <w:rPr>
                <w:rFonts w:eastAsia="Times New Roman" w:cs="Times New Roman"/>
                <w:color w:val="000000"/>
              </w:rPr>
              <w:t>-</w:t>
            </w:r>
          </w:p>
        </w:tc>
      </w:tr>
      <w:tr w:rsidR="005D6CA2" w:rsidRPr="005D6CA2" w14:paraId="40BC7DC1" w14:textId="77777777" w:rsidTr="00162D9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159" w:type="dxa"/>
            <w:noWrap/>
            <w:hideMark/>
          </w:tcPr>
          <w:p w14:paraId="10A4A733" w14:textId="77777777" w:rsidR="005D6CA2" w:rsidRPr="005D6CA2" w:rsidRDefault="005D6CA2" w:rsidP="000D12EF">
            <w:pPr>
              <w:rPr>
                <w:rFonts w:eastAsia="Times New Roman" w:cs="Times New Roman"/>
                <w:color w:val="000000"/>
              </w:rPr>
            </w:pPr>
            <w:r w:rsidRPr="005D6CA2">
              <w:rPr>
                <w:rFonts w:eastAsia="Times New Roman" w:cs="Times New Roman"/>
                <w:color w:val="000000"/>
              </w:rPr>
              <w:t>Nebraska</w:t>
            </w:r>
          </w:p>
        </w:tc>
        <w:tc>
          <w:tcPr>
            <w:tcW w:w="1182" w:type="dxa"/>
            <w:noWrap/>
            <w:hideMark/>
          </w:tcPr>
          <w:p w14:paraId="17AF0FD2" w14:textId="79ED9E19" w:rsidR="005D6CA2"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87.6%</w:t>
            </w:r>
          </w:p>
        </w:tc>
        <w:tc>
          <w:tcPr>
            <w:tcW w:w="1182" w:type="dxa"/>
            <w:noWrap/>
            <w:hideMark/>
          </w:tcPr>
          <w:p w14:paraId="31FE98EC" w14:textId="344C9B46" w:rsidR="005D6CA2"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88.5%</w:t>
            </w:r>
          </w:p>
        </w:tc>
        <w:tc>
          <w:tcPr>
            <w:tcW w:w="1182" w:type="dxa"/>
            <w:noWrap/>
            <w:hideMark/>
          </w:tcPr>
          <w:p w14:paraId="0F3D60F7" w14:textId="338FF23B" w:rsidR="005D6CA2"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89.7%</w:t>
            </w:r>
          </w:p>
        </w:tc>
        <w:tc>
          <w:tcPr>
            <w:tcW w:w="1182" w:type="dxa"/>
            <w:noWrap/>
            <w:hideMark/>
          </w:tcPr>
          <w:p w14:paraId="40BDA54B" w14:textId="76444174" w:rsidR="005D6CA2"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88.9%</w:t>
            </w:r>
          </w:p>
        </w:tc>
        <w:tc>
          <w:tcPr>
            <w:tcW w:w="1192" w:type="dxa"/>
            <w:noWrap/>
            <w:hideMark/>
          </w:tcPr>
          <w:p w14:paraId="467B059D" w14:textId="5B877299" w:rsidR="005D6CA2"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89.3%</w:t>
            </w:r>
          </w:p>
        </w:tc>
        <w:tc>
          <w:tcPr>
            <w:tcW w:w="1344" w:type="dxa"/>
            <w:noWrap/>
            <w:hideMark/>
          </w:tcPr>
          <w:p w14:paraId="789329EE" w14:textId="6E76B840" w:rsidR="005D6CA2"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89.1%</w:t>
            </w:r>
          </w:p>
        </w:tc>
      </w:tr>
    </w:tbl>
    <w:p w14:paraId="160F39C3" w14:textId="3AB68D89" w:rsidR="0060358B" w:rsidRDefault="0060358B" w:rsidP="000D12EF"/>
    <w:p w14:paraId="08609F55" w14:textId="77777777" w:rsidR="00AE4EDA" w:rsidRDefault="00AE4EDA" w:rsidP="000D12EF"/>
    <w:p w14:paraId="5341BB09" w14:textId="1B1B6306" w:rsidR="00965F16" w:rsidRDefault="002D4854" w:rsidP="000D12EF">
      <w:pPr>
        <w:pStyle w:val="Caption"/>
        <w:keepNext/>
        <w:spacing w:after="0"/>
      </w:pPr>
      <w:bookmarkStart w:id="14" w:name="_Toc4894035"/>
      <w:r w:rsidRPr="00520B22">
        <w:rPr>
          <w:rFonts w:asciiTheme="minorHAnsi" w:hAnsiTheme="minorHAnsi" w:cs="Arial"/>
          <w:szCs w:val="28"/>
        </w:rPr>
        <w:t xml:space="preserve">Table </w:t>
      </w:r>
      <w:r>
        <w:rPr>
          <w:rFonts w:asciiTheme="minorHAnsi" w:hAnsiTheme="minorHAnsi" w:cs="Arial"/>
          <w:szCs w:val="28"/>
        </w:rPr>
        <w:t>8. Percent</w:t>
      </w:r>
      <w:r w:rsidR="000C33A9">
        <w:rPr>
          <w:rFonts w:asciiTheme="minorHAnsi" w:hAnsiTheme="minorHAnsi" w:cs="Arial"/>
          <w:szCs w:val="28"/>
        </w:rPr>
        <w:t>age</w:t>
      </w:r>
      <w:r>
        <w:rPr>
          <w:rFonts w:asciiTheme="minorHAnsi" w:hAnsiTheme="minorHAnsi" w:cs="Arial"/>
          <w:szCs w:val="28"/>
        </w:rPr>
        <w:t xml:space="preserve"> of the population age</w:t>
      </w:r>
      <w:r w:rsidRPr="00520B22">
        <w:rPr>
          <w:rFonts w:asciiTheme="minorHAnsi" w:hAnsiTheme="minorHAnsi" w:cs="Arial"/>
          <w:szCs w:val="28"/>
        </w:rPr>
        <w:t xml:space="preserve"> 5 and over speaking a language other than English at home</w:t>
      </w:r>
      <w:r w:rsidR="0059260C">
        <w:rPr>
          <w:rStyle w:val="FootnoteReference"/>
        </w:rPr>
        <w:footnoteReference w:id="7"/>
      </w:r>
      <w:bookmarkEnd w:id="14"/>
    </w:p>
    <w:tbl>
      <w:tblPr>
        <w:tblStyle w:val="GridTable6Colorful-Accent2"/>
        <w:tblW w:w="9344" w:type="dxa"/>
        <w:tblLook w:val="04A0" w:firstRow="1" w:lastRow="0" w:firstColumn="1" w:lastColumn="0" w:noHBand="0" w:noVBand="1"/>
      </w:tblPr>
      <w:tblGrid>
        <w:gridCol w:w="1411"/>
        <w:gridCol w:w="1322"/>
        <w:gridCol w:w="1322"/>
        <w:gridCol w:w="1322"/>
        <w:gridCol w:w="1322"/>
        <w:gridCol w:w="1322"/>
        <w:gridCol w:w="1323"/>
      </w:tblGrid>
      <w:tr w:rsidR="002D4854" w:rsidRPr="0060358B" w14:paraId="2FCE1A51" w14:textId="77777777" w:rsidTr="00162D9A">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871BE66" w14:textId="77777777" w:rsidR="002D4854" w:rsidRPr="0060358B" w:rsidRDefault="002D4854" w:rsidP="002D4854">
            <w:pPr>
              <w:rPr>
                <w:rFonts w:eastAsia="Times New Roman" w:cs="Times New Roman"/>
                <w:color w:val="000000"/>
              </w:rPr>
            </w:pPr>
          </w:p>
        </w:tc>
        <w:tc>
          <w:tcPr>
            <w:tcW w:w="1322" w:type="dxa"/>
            <w:noWrap/>
            <w:hideMark/>
          </w:tcPr>
          <w:p w14:paraId="1EA22AB2" w14:textId="041E30C6" w:rsidR="002D4854" w:rsidRPr="0060358B"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2012</w:t>
            </w:r>
          </w:p>
        </w:tc>
        <w:tc>
          <w:tcPr>
            <w:tcW w:w="1322" w:type="dxa"/>
            <w:noWrap/>
            <w:hideMark/>
          </w:tcPr>
          <w:p w14:paraId="4E4CA7C2" w14:textId="167714B6" w:rsidR="002D4854" w:rsidRPr="0060358B"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2013</w:t>
            </w:r>
          </w:p>
        </w:tc>
        <w:tc>
          <w:tcPr>
            <w:tcW w:w="1322" w:type="dxa"/>
            <w:noWrap/>
            <w:hideMark/>
          </w:tcPr>
          <w:p w14:paraId="6DCCA70C" w14:textId="5FB3EF78" w:rsidR="002D4854" w:rsidRPr="0060358B"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2014</w:t>
            </w:r>
          </w:p>
        </w:tc>
        <w:tc>
          <w:tcPr>
            <w:tcW w:w="1322" w:type="dxa"/>
            <w:noWrap/>
            <w:hideMark/>
          </w:tcPr>
          <w:p w14:paraId="5F3174F0" w14:textId="57352A26" w:rsidR="002D4854" w:rsidRPr="0060358B"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2015</w:t>
            </w:r>
          </w:p>
        </w:tc>
        <w:tc>
          <w:tcPr>
            <w:tcW w:w="1322" w:type="dxa"/>
            <w:noWrap/>
            <w:hideMark/>
          </w:tcPr>
          <w:p w14:paraId="07600584" w14:textId="413579C0" w:rsidR="002D4854" w:rsidRPr="0060358B"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2016</w:t>
            </w:r>
          </w:p>
        </w:tc>
        <w:tc>
          <w:tcPr>
            <w:tcW w:w="1323" w:type="dxa"/>
            <w:noWrap/>
            <w:hideMark/>
          </w:tcPr>
          <w:p w14:paraId="09C042C4" w14:textId="1AF978DC" w:rsidR="002D4854" w:rsidRPr="0060358B"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2017</w:t>
            </w:r>
          </w:p>
        </w:tc>
      </w:tr>
      <w:tr w:rsidR="0060358B" w:rsidRPr="0060358B" w14:paraId="294F655C" w14:textId="77777777" w:rsidTr="00162D9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0D46959" w14:textId="77777777" w:rsidR="0060358B" w:rsidRPr="0060358B" w:rsidRDefault="0060358B" w:rsidP="000D12EF">
            <w:pPr>
              <w:rPr>
                <w:rFonts w:eastAsia="Times New Roman" w:cs="Times New Roman"/>
                <w:color w:val="000000"/>
              </w:rPr>
            </w:pPr>
            <w:r w:rsidRPr="0060358B">
              <w:rPr>
                <w:rFonts w:eastAsia="Times New Roman" w:cs="Times New Roman"/>
                <w:color w:val="000000"/>
              </w:rPr>
              <w:t>Blaine</w:t>
            </w:r>
          </w:p>
        </w:tc>
        <w:tc>
          <w:tcPr>
            <w:tcW w:w="1322" w:type="dxa"/>
            <w:noWrap/>
            <w:hideMark/>
          </w:tcPr>
          <w:p w14:paraId="3FDA3F98" w14:textId="510EDCA9"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w:t>
            </w:r>
            <w:r w:rsidR="00247A50">
              <w:rPr>
                <w:rFonts w:eastAsia="Times New Roman" w:cs="Times New Roman"/>
                <w:color w:val="000000"/>
              </w:rPr>
              <w:t>%</w:t>
            </w:r>
          </w:p>
        </w:tc>
        <w:tc>
          <w:tcPr>
            <w:tcW w:w="1322" w:type="dxa"/>
            <w:noWrap/>
            <w:hideMark/>
          </w:tcPr>
          <w:p w14:paraId="32C66FE7" w14:textId="4A4C8CA1"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0.7</w:t>
            </w:r>
            <w:r w:rsidR="00247A50">
              <w:rPr>
                <w:rFonts w:eastAsia="Times New Roman" w:cs="Times New Roman"/>
                <w:color w:val="000000"/>
              </w:rPr>
              <w:t>%</w:t>
            </w:r>
          </w:p>
        </w:tc>
        <w:tc>
          <w:tcPr>
            <w:tcW w:w="1322" w:type="dxa"/>
            <w:noWrap/>
            <w:hideMark/>
          </w:tcPr>
          <w:p w14:paraId="01BFC7EA" w14:textId="7410583D"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0.6</w:t>
            </w:r>
            <w:r w:rsidR="00247A50">
              <w:rPr>
                <w:rFonts w:eastAsia="Times New Roman" w:cs="Times New Roman"/>
                <w:color w:val="000000"/>
              </w:rPr>
              <w:t>%</w:t>
            </w:r>
          </w:p>
        </w:tc>
        <w:tc>
          <w:tcPr>
            <w:tcW w:w="1322" w:type="dxa"/>
            <w:noWrap/>
            <w:hideMark/>
          </w:tcPr>
          <w:p w14:paraId="35650B10" w14:textId="5E17792D"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1</w:t>
            </w:r>
            <w:r w:rsidR="002355FD">
              <w:rPr>
                <w:rFonts w:eastAsia="Times New Roman" w:cs="Times New Roman"/>
                <w:color w:val="000000"/>
              </w:rPr>
              <w:t>.0</w:t>
            </w:r>
            <w:r w:rsidR="00247A50">
              <w:rPr>
                <w:rFonts w:eastAsia="Times New Roman" w:cs="Times New Roman"/>
                <w:color w:val="000000"/>
              </w:rPr>
              <w:t>%</w:t>
            </w:r>
          </w:p>
        </w:tc>
        <w:tc>
          <w:tcPr>
            <w:tcW w:w="1322" w:type="dxa"/>
            <w:noWrap/>
            <w:hideMark/>
          </w:tcPr>
          <w:p w14:paraId="0066415B" w14:textId="5562BDA9"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w:t>
            </w:r>
            <w:r w:rsidR="002355FD">
              <w:rPr>
                <w:rFonts w:eastAsia="Times New Roman" w:cs="Times New Roman"/>
                <w:color w:val="000000"/>
              </w:rPr>
              <w:t>.0</w:t>
            </w:r>
            <w:r w:rsidR="00247A50">
              <w:rPr>
                <w:rFonts w:eastAsia="Times New Roman" w:cs="Times New Roman"/>
                <w:color w:val="000000"/>
              </w:rPr>
              <w:t>%</w:t>
            </w:r>
          </w:p>
        </w:tc>
        <w:tc>
          <w:tcPr>
            <w:tcW w:w="1323" w:type="dxa"/>
            <w:noWrap/>
            <w:hideMark/>
          </w:tcPr>
          <w:p w14:paraId="6DE5F0AF" w14:textId="33766AA9"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2.5</w:t>
            </w:r>
            <w:r w:rsidR="00247A50">
              <w:rPr>
                <w:rFonts w:eastAsia="Times New Roman" w:cs="Times New Roman"/>
                <w:color w:val="000000"/>
              </w:rPr>
              <w:t>%</w:t>
            </w:r>
          </w:p>
        </w:tc>
      </w:tr>
      <w:tr w:rsidR="007A1479" w:rsidRPr="0060358B" w14:paraId="77C3EDBD" w14:textId="77777777" w:rsidTr="00162D9A">
        <w:trPr>
          <w:trHeight w:val="236"/>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5F03EFB" w14:textId="77777777" w:rsidR="0060358B" w:rsidRPr="0060358B" w:rsidRDefault="0060358B" w:rsidP="000D12EF">
            <w:pPr>
              <w:rPr>
                <w:rFonts w:eastAsia="Times New Roman" w:cs="Times New Roman"/>
                <w:color w:val="000000"/>
              </w:rPr>
            </w:pPr>
            <w:r w:rsidRPr="0060358B">
              <w:rPr>
                <w:rFonts w:eastAsia="Times New Roman" w:cs="Times New Roman"/>
                <w:color w:val="000000"/>
              </w:rPr>
              <w:t xml:space="preserve">Custer </w:t>
            </w:r>
          </w:p>
        </w:tc>
        <w:tc>
          <w:tcPr>
            <w:tcW w:w="1322" w:type="dxa"/>
            <w:noWrap/>
            <w:hideMark/>
          </w:tcPr>
          <w:p w14:paraId="4CAD04BD" w14:textId="4234334F"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2.7</w:t>
            </w:r>
            <w:r w:rsidR="00247A50">
              <w:rPr>
                <w:rFonts w:eastAsia="Times New Roman" w:cs="Times New Roman"/>
                <w:color w:val="000000"/>
              </w:rPr>
              <w:t>%</w:t>
            </w:r>
          </w:p>
        </w:tc>
        <w:tc>
          <w:tcPr>
            <w:tcW w:w="1322" w:type="dxa"/>
            <w:noWrap/>
            <w:hideMark/>
          </w:tcPr>
          <w:p w14:paraId="249BB388" w14:textId="75BBD799"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2.2</w:t>
            </w:r>
            <w:r w:rsidR="00247A50">
              <w:rPr>
                <w:rFonts w:eastAsia="Times New Roman" w:cs="Times New Roman"/>
                <w:color w:val="000000"/>
              </w:rPr>
              <w:t>%</w:t>
            </w:r>
          </w:p>
        </w:tc>
        <w:tc>
          <w:tcPr>
            <w:tcW w:w="1322" w:type="dxa"/>
            <w:noWrap/>
            <w:hideMark/>
          </w:tcPr>
          <w:p w14:paraId="04433F54" w14:textId="32160DAD"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2.8</w:t>
            </w:r>
            <w:r w:rsidR="00247A50">
              <w:rPr>
                <w:rFonts w:eastAsia="Times New Roman" w:cs="Times New Roman"/>
                <w:color w:val="000000"/>
              </w:rPr>
              <w:t>%</w:t>
            </w:r>
          </w:p>
        </w:tc>
        <w:tc>
          <w:tcPr>
            <w:tcW w:w="1322" w:type="dxa"/>
            <w:noWrap/>
            <w:hideMark/>
          </w:tcPr>
          <w:p w14:paraId="22E1219B" w14:textId="287E34D6"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3.2</w:t>
            </w:r>
            <w:r w:rsidR="00247A50">
              <w:rPr>
                <w:rFonts w:eastAsia="Times New Roman" w:cs="Times New Roman"/>
                <w:color w:val="000000"/>
              </w:rPr>
              <w:t>%</w:t>
            </w:r>
          </w:p>
        </w:tc>
        <w:tc>
          <w:tcPr>
            <w:tcW w:w="1322" w:type="dxa"/>
            <w:noWrap/>
            <w:hideMark/>
          </w:tcPr>
          <w:p w14:paraId="31D2F19B" w14:textId="77CCBF0D"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3.5</w:t>
            </w:r>
            <w:r w:rsidR="00247A50">
              <w:rPr>
                <w:rFonts w:eastAsia="Times New Roman" w:cs="Times New Roman"/>
                <w:color w:val="000000"/>
              </w:rPr>
              <w:t>%</w:t>
            </w:r>
          </w:p>
        </w:tc>
        <w:tc>
          <w:tcPr>
            <w:tcW w:w="1323" w:type="dxa"/>
            <w:noWrap/>
            <w:hideMark/>
          </w:tcPr>
          <w:p w14:paraId="048B86ED" w14:textId="60E69C0D"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3.7</w:t>
            </w:r>
            <w:r w:rsidR="00247A50">
              <w:rPr>
                <w:rFonts w:eastAsia="Times New Roman" w:cs="Times New Roman"/>
                <w:color w:val="000000"/>
              </w:rPr>
              <w:t>%</w:t>
            </w:r>
          </w:p>
        </w:tc>
      </w:tr>
      <w:tr w:rsidR="0060358B" w:rsidRPr="0060358B" w14:paraId="01AFC5FF" w14:textId="77777777" w:rsidTr="00162D9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2845BFB" w14:textId="77777777" w:rsidR="0060358B" w:rsidRPr="0060358B" w:rsidRDefault="0060358B" w:rsidP="000D12EF">
            <w:pPr>
              <w:rPr>
                <w:rFonts w:eastAsia="Times New Roman" w:cs="Times New Roman"/>
                <w:color w:val="000000"/>
              </w:rPr>
            </w:pPr>
            <w:r w:rsidRPr="0060358B">
              <w:rPr>
                <w:rFonts w:eastAsia="Times New Roman" w:cs="Times New Roman"/>
                <w:color w:val="000000"/>
              </w:rPr>
              <w:t>Garfield</w:t>
            </w:r>
          </w:p>
        </w:tc>
        <w:tc>
          <w:tcPr>
            <w:tcW w:w="1322" w:type="dxa"/>
            <w:noWrap/>
            <w:hideMark/>
          </w:tcPr>
          <w:p w14:paraId="1AC96A74" w14:textId="3189F502"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1.2</w:t>
            </w:r>
            <w:r w:rsidR="00247A50">
              <w:rPr>
                <w:rFonts w:eastAsia="Times New Roman" w:cs="Times New Roman"/>
                <w:color w:val="000000"/>
              </w:rPr>
              <w:t>%</w:t>
            </w:r>
          </w:p>
        </w:tc>
        <w:tc>
          <w:tcPr>
            <w:tcW w:w="1322" w:type="dxa"/>
            <w:noWrap/>
            <w:hideMark/>
          </w:tcPr>
          <w:p w14:paraId="3C059572" w14:textId="424B03FD"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1.4</w:t>
            </w:r>
            <w:r w:rsidR="00247A50">
              <w:rPr>
                <w:rFonts w:eastAsia="Times New Roman" w:cs="Times New Roman"/>
                <w:color w:val="000000"/>
              </w:rPr>
              <w:t>%</w:t>
            </w:r>
          </w:p>
        </w:tc>
        <w:tc>
          <w:tcPr>
            <w:tcW w:w="1322" w:type="dxa"/>
            <w:noWrap/>
            <w:hideMark/>
          </w:tcPr>
          <w:p w14:paraId="3D42FDD2" w14:textId="131786E2"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1.3</w:t>
            </w:r>
            <w:r w:rsidR="00247A50">
              <w:rPr>
                <w:rFonts w:eastAsia="Times New Roman" w:cs="Times New Roman"/>
                <w:color w:val="000000"/>
              </w:rPr>
              <w:t>%</w:t>
            </w:r>
          </w:p>
        </w:tc>
        <w:tc>
          <w:tcPr>
            <w:tcW w:w="1322" w:type="dxa"/>
            <w:noWrap/>
            <w:hideMark/>
          </w:tcPr>
          <w:p w14:paraId="4E103F19" w14:textId="0CBDAFD1"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0.9</w:t>
            </w:r>
            <w:r w:rsidR="00247A50">
              <w:rPr>
                <w:rFonts w:eastAsia="Times New Roman" w:cs="Times New Roman"/>
                <w:color w:val="000000"/>
              </w:rPr>
              <w:t>%</w:t>
            </w:r>
          </w:p>
        </w:tc>
        <w:tc>
          <w:tcPr>
            <w:tcW w:w="1322" w:type="dxa"/>
            <w:noWrap/>
            <w:hideMark/>
          </w:tcPr>
          <w:p w14:paraId="60518BCE" w14:textId="04CA563B"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1.2</w:t>
            </w:r>
            <w:r w:rsidR="00247A50">
              <w:rPr>
                <w:rFonts w:eastAsia="Times New Roman" w:cs="Times New Roman"/>
                <w:color w:val="000000"/>
              </w:rPr>
              <w:t>%</w:t>
            </w:r>
          </w:p>
        </w:tc>
        <w:tc>
          <w:tcPr>
            <w:tcW w:w="1323" w:type="dxa"/>
            <w:noWrap/>
            <w:hideMark/>
          </w:tcPr>
          <w:p w14:paraId="336D42FD" w14:textId="09FD8394"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1.7</w:t>
            </w:r>
            <w:r w:rsidR="00247A50">
              <w:rPr>
                <w:rFonts w:eastAsia="Times New Roman" w:cs="Times New Roman"/>
                <w:color w:val="000000"/>
              </w:rPr>
              <w:t>%</w:t>
            </w:r>
          </w:p>
        </w:tc>
      </w:tr>
      <w:tr w:rsidR="007A1479" w:rsidRPr="0060358B" w14:paraId="47F81436" w14:textId="77777777" w:rsidTr="00162D9A">
        <w:trPr>
          <w:trHeight w:val="236"/>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F4B7232" w14:textId="77777777" w:rsidR="0060358B" w:rsidRPr="0060358B" w:rsidRDefault="0060358B" w:rsidP="000D12EF">
            <w:pPr>
              <w:rPr>
                <w:rFonts w:eastAsia="Times New Roman" w:cs="Times New Roman"/>
                <w:color w:val="000000"/>
              </w:rPr>
            </w:pPr>
            <w:r w:rsidRPr="0060358B">
              <w:rPr>
                <w:rFonts w:eastAsia="Times New Roman" w:cs="Times New Roman"/>
                <w:color w:val="000000"/>
              </w:rPr>
              <w:t xml:space="preserve">Greeley </w:t>
            </w:r>
          </w:p>
        </w:tc>
        <w:tc>
          <w:tcPr>
            <w:tcW w:w="1322" w:type="dxa"/>
            <w:noWrap/>
            <w:hideMark/>
          </w:tcPr>
          <w:p w14:paraId="1C68C89A" w14:textId="148913CA"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1.4</w:t>
            </w:r>
            <w:r w:rsidR="00247A50">
              <w:rPr>
                <w:rFonts w:eastAsia="Times New Roman" w:cs="Times New Roman"/>
                <w:color w:val="000000"/>
              </w:rPr>
              <w:t>%</w:t>
            </w:r>
          </w:p>
        </w:tc>
        <w:tc>
          <w:tcPr>
            <w:tcW w:w="1322" w:type="dxa"/>
            <w:noWrap/>
            <w:hideMark/>
          </w:tcPr>
          <w:p w14:paraId="7AE47DA7" w14:textId="075C1CB3"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0.7</w:t>
            </w:r>
            <w:r w:rsidR="00247A50">
              <w:rPr>
                <w:rFonts w:eastAsia="Times New Roman" w:cs="Times New Roman"/>
                <w:color w:val="000000"/>
              </w:rPr>
              <w:t>%</w:t>
            </w:r>
          </w:p>
        </w:tc>
        <w:tc>
          <w:tcPr>
            <w:tcW w:w="1322" w:type="dxa"/>
            <w:noWrap/>
            <w:hideMark/>
          </w:tcPr>
          <w:p w14:paraId="2AB57B56" w14:textId="7724725A"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0.6</w:t>
            </w:r>
            <w:r w:rsidR="00247A50">
              <w:rPr>
                <w:rFonts w:eastAsia="Times New Roman" w:cs="Times New Roman"/>
                <w:color w:val="000000"/>
              </w:rPr>
              <w:t>%</w:t>
            </w:r>
          </w:p>
        </w:tc>
        <w:tc>
          <w:tcPr>
            <w:tcW w:w="1322" w:type="dxa"/>
            <w:noWrap/>
            <w:hideMark/>
          </w:tcPr>
          <w:p w14:paraId="0F495BE6" w14:textId="640E8FA2"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0.9</w:t>
            </w:r>
            <w:r w:rsidR="00247A50">
              <w:rPr>
                <w:rFonts w:eastAsia="Times New Roman" w:cs="Times New Roman"/>
                <w:color w:val="000000"/>
              </w:rPr>
              <w:t>%</w:t>
            </w:r>
          </w:p>
        </w:tc>
        <w:tc>
          <w:tcPr>
            <w:tcW w:w="1322" w:type="dxa"/>
            <w:noWrap/>
            <w:hideMark/>
          </w:tcPr>
          <w:p w14:paraId="0C574F3D" w14:textId="1749BB1B"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w:t>
            </w:r>
            <w:r w:rsidR="002355FD">
              <w:rPr>
                <w:rFonts w:eastAsia="Times New Roman" w:cs="Times New Roman"/>
                <w:color w:val="000000"/>
              </w:rPr>
              <w:t>.0</w:t>
            </w:r>
            <w:r w:rsidR="00247A50">
              <w:rPr>
                <w:rFonts w:eastAsia="Times New Roman" w:cs="Times New Roman"/>
                <w:color w:val="000000"/>
              </w:rPr>
              <w:t>%</w:t>
            </w:r>
          </w:p>
        </w:tc>
        <w:tc>
          <w:tcPr>
            <w:tcW w:w="1323" w:type="dxa"/>
            <w:noWrap/>
            <w:hideMark/>
          </w:tcPr>
          <w:p w14:paraId="0C8791FB" w14:textId="5DAD8AF9"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2.3</w:t>
            </w:r>
            <w:r w:rsidR="00247A50">
              <w:rPr>
                <w:rFonts w:eastAsia="Times New Roman" w:cs="Times New Roman"/>
                <w:color w:val="000000"/>
              </w:rPr>
              <w:t>%</w:t>
            </w:r>
          </w:p>
        </w:tc>
      </w:tr>
      <w:tr w:rsidR="0060358B" w:rsidRPr="0060358B" w14:paraId="3B0314DB" w14:textId="77777777" w:rsidTr="00162D9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32C4724" w14:textId="77777777" w:rsidR="0060358B" w:rsidRPr="0060358B" w:rsidRDefault="0060358B" w:rsidP="000D12EF">
            <w:pPr>
              <w:rPr>
                <w:rFonts w:eastAsia="Times New Roman" w:cs="Times New Roman"/>
                <w:color w:val="000000"/>
              </w:rPr>
            </w:pPr>
            <w:r w:rsidRPr="0060358B">
              <w:rPr>
                <w:rFonts w:eastAsia="Times New Roman" w:cs="Times New Roman"/>
                <w:color w:val="000000"/>
              </w:rPr>
              <w:t>Loup</w:t>
            </w:r>
          </w:p>
        </w:tc>
        <w:tc>
          <w:tcPr>
            <w:tcW w:w="1322" w:type="dxa"/>
            <w:noWrap/>
            <w:hideMark/>
          </w:tcPr>
          <w:p w14:paraId="24B1FCA8" w14:textId="69C8D97D"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0.2</w:t>
            </w:r>
            <w:r w:rsidR="00247A50">
              <w:rPr>
                <w:rFonts w:eastAsia="Times New Roman" w:cs="Times New Roman"/>
                <w:color w:val="000000"/>
              </w:rPr>
              <w:t>%</w:t>
            </w:r>
          </w:p>
        </w:tc>
        <w:tc>
          <w:tcPr>
            <w:tcW w:w="1322" w:type="dxa"/>
            <w:noWrap/>
            <w:hideMark/>
          </w:tcPr>
          <w:p w14:paraId="5B3684EF" w14:textId="73C5BE30"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0.5</w:t>
            </w:r>
            <w:r w:rsidR="00247A50">
              <w:rPr>
                <w:rFonts w:eastAsia="Times New Roman" w:cs="Times New Roman"/>
                <w:color w:val="000000"/>
              </w:rPr>
              <w:t>%</w:t>
            </w:r>
          </w:p>
        </w:tc>
        <w:tc>
          <w:tcPr>
            <w:tcW w:w="1322" w:type="dxa"/>
            <w:noWrap/>
            <w:hideMark/>
          </w:tcPr>
          <w:p w14:paraId="55969EBD" w14:textId="4C43E58C"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0.4</w:t>
            </w:r>
            <w:r w:rsidR="00247A50">
              <w:rPr>
                <w:rFonts w:eastAsia="Times New Roman" w:cs="Times New Roman"/>
                <w:color w:val="000000"/>
              </w:rPr>
              <w:t>%</w:t>
            </w:r>
          </w:p>
        </w:tc>
        <w:tc>
          <w:tcPr>
            <w:tcW w:w="1322" w:type="dxa"/>
            <w:noWrap/>
            <w:hideMark/>
          </w:tcPr>
          <w:p w14:paraId="0E54914E" w14:textId="1DA92839"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0.4</w:t>
            </w:r>
            <w:r w:rsidR="00247A50">
              <w:rPr>
                <w:rFonts w:eastAsia="Times New Roman" w:cs="Times New Roman"/>
                <w:color w:val="000000"/>
              </w:rPr>
              <w:t>%</w:t>
            </w:r>
          </w:p>
        </w:tc>
        <w:tc>
          <w:tcPr>
            <w:tcW w:w="1322" w:type="dxa"/>
            <w:noWrap/>
            <w:hideMark/>
          </w:tcPr>
          <w:p w14:paraId="5D570C3D" w14:textId="70118463"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0.2</w:t>
            </w:r>
            <w:r w:rsidR="00247A50">
              <w:rPr>
                <w:rFonts w:eastAsia="Times New Roman" w:cs="Times New Roman"/>
                <w:color w:val="000000"/>
              </w:rPr>
              <w:t>%</w:t>
            </w:r>
          </w:p>
        </w:tc>
        <w:tc>
          <w:tcPr>
            <w:tcW w:w="1323" w:type="dxa"/>
            <w:noWrap/>
            <w:hideMark/>
          </w:tcPr>
          <w:p w14:paraId="6F7D751F" w14:textId="65B953DD"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0.2</w:t>
            </w:r>
            <w:r w:rsidR="00247A50">
              <w:rPr>
                <w:rFonts w:eastAsia="Times New Roman" w:cs="Times New Roman"/>
                <w:color w:val="000000"/>
              </w:rPr>
              <w:t>%</w:t>
            </w:r>
          </w:p>
        </w:tc>
      </w:tr>
      <w:tr w:rsidR="007A1479" w:rsidRPr="0060358B" w14:paraId="1733F1A0" w14:textId="77777777" w:rsidTr="00162D9A">
        <w:trPr>
          <w:trHeight w:val="236"/>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043F34C" w14:textId="77777777" w:rsidR="0060358B" w:rsidRPr="0060358B" w:rsidRDefault="0060358B" w:rsidP="000D12EF">
            <w:pPr>
              <w:rPr>
                <w:rFonts w:eastAsia="Times New Roman" w:cs="Times New Roman"/>
                <w:color w:val="000000"/>
              </w:rPr>
            </w:pPr>
            <w:r w:rsidRPr="0060358B">
              <w:rPr>
                <w:rFonts w:eastAsia="Times New Roman" w:cs="Times New Roman"/>
                <w:color w:val="000000"/>
              </w:rPr>
              <w:t xml:space="preserve">Sherman </w:t>
            </w:r>
          </w:p>
        </w:tc>
        <w:tc>
          <w:tcPr>
            <w:tcW w:w="1322" w:type="dxa"/>
            <w:noWrap/>
            <w:hideMark/>
          </w:tcPr>
          <w:p w14:paraId="49D96700" w14:textId="594C7796"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2.6</w:t>
            </w:r>
            <w:r w:rsidR="00247A50">
              <w:rPr>
                <w:rFonts w:eastAsia="Times New Roman" w:cs="Times New Roman"/>
                <w:color w:val="000000"/>
              </w:rPr>
              <w:t>%</w:t>
            </w:r>
          </w:p>
        </w:tc>
        <w:tc>
          <w:tcPr>
            <w:tcW w:w="1322" w:type="dxa"/>
            <w:noWrap/>
            <w:hideMark/>
          </w:tcPr>
          <w:p w14:paraId="34515447" w14:textId="041E3C5D"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2.5</w:t>
            </w:r>
            <w:r w:rsidR="00247A50">
              <w:rPr>
                <w:rFonts w:eastAsia="Times New Roman" w:cs="Times New Roman"/>
                <w:color w:val="000000"/>
              </w:rPr>
              <w:t>%</w:t>
            </w:r>
          </w:p>
        </w:tc>
        <w:tc>
          <w:tcPr>
            <w:tcW w:w="1322" w:type="dxa"/>
            <w:noWrap/>
            <w:hideMark/>
          </w:tcPr>
          <w:p w14:paraId="2F1AF186" w14:textId="63CA19A1"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3.6</w:t>
            </w:r>
            <w:r w:rsidR="00247A50">
              <w:rPr>
                <w:rFonts w:eastAsia="Times New Roman" w:cs="Times New Roman"/>
                <w:color w:val="000000"/>
              </w:rPr>
              <w:t>%</w:t>
            </w:r>
          </w:p>
        </w:tc>
        <w:tc>
          <w:tcPr>
            <w:tcW w:w="1322" w:type="dxa"/>
            <w:noWrap/>
            <w:hideMark/>
          </w:tcPr>
          <w:p w14:paraId="37B07154" w14:textId="7D78DB89"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3.2</w:t>
            </w:r>
            <w:r w:rsidR="00247A50">
              <w:rPr>
                <w:rFonts w:eastAsia="Times New Roman" w:cs="Times New Roman"/>
                <w:color w:val="000000"/>
              </w:rPr>
              <w:t>%</w:t>
            </w:r>
          </w:p>
        </w:tc>
        <w:tc>
          <w:tcPr>
            <w:tcW w:w="1322" w:type="dxa"/>
            <w:noWrap/>
            <w:hideMark/>
          </w:tcPr>
          <w:p w14:paraId="06F88095" w14:textId="2DB2C791"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3</w:t>
            </w:r>
            <w:r w:rsidR="002355FD">
              <w:rPr>
                <w:rFonts w:eastAsia="Times New Roman" w:cs="Times New Roman"/>
                <w:color w:val="000000"/>
              </w:rPr>
              <w:t>.0</w:t>
            </w:r>
            <w:r w:rsidR="00247A50">
              <w:rPr>
                <w:rFonts w:eastAsia="Times New Roman" w:cs="Times New Roman"/>
                <w:color w:val="000000"/>
              </w:rPr>
              <w:t>%</w:t>
            </w:r>
          </w:p>
        </w:tc>
        <w:tc>
          <w:tcPr>
            <w:tcW w:w="1323" w:type="dxa"/>
            <w:noWrap/>
            <w:hideMark/>
          </w:tcPr>
          <w:p w14:paraId="0669782C" w14:textId="11D32439"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2.9</w:t>
            </w:r>
            <w:r w:rsidR="00247A50">
              <w:rPr>
                <w:rFonts w:eastAsia="Times New Roman" w:cs="Times New Roman"/>
                <w:color w:val="000000"/>
              </w:rPr>
              <w:t>%</w:t>
            </w:r>
          </w:p>
        </w:tc>
      </w:tr>
      <w:tr w:rsidR="0060358B" w:rsidRPr="0060358B" w14:paraId="2839C92B" w14:textId="77777777" w:rsidTr="00162D9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EC93F19" w14:textId="77777777" w:rsidR="0060358B" w:rsidRPr="0060358B" w:rsidRDefault="0060358B" w:rsidP="000D12EF">
            <w:pPr>
              <w:rPr>
                <w:rFonts w:eastAsia="Times New Roman" w:cs="Times New Roman"/>
                <w:color w:val="000000"/>
              </w:rPr>
            </w:pPr>
            <w:r w:rsidRPr="0060358B">
              <w:rPr>
                <w:rFonts w:eastAsia="Times New Roman" w:cs="Times New Roman"/>
                <w:color w:val="000000"/>
              </w:rPr>
              <w:t>Valley</w:t>
            </w:r>
          </w:p>
        </w:tc>
        <w:tc>
          <w:tcPr>
            <w:tcW w:w="1322" w:type="dxa"/>
            <w:noWrap/>
            <w:hideMark/>
          </w:tcPr>
          <w:p w14:paraId="49866FDB" w14:textId="659493E6"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3.4</w:t>
            </w:r>
            <w:r w:rsidR="00247A50">
              <w:rPr>
                <w:rFonts w:eastAsia="Times New Roman" w:cs="Times New Roman"/>
                <w:color w:val="000000"/>
              </w:rPr>
              <w:t>%</w:t>
            </w:r>
          </w:p>
        </w:tc>
        <w:tc>
          <w:tcPr>
            <w:tcW w:w="1322" w:type="dxa"/>
            <w:noWrap/>
            <w:hideMark/>
          </w:tcPr>
          <w:p w14:paraId="457E133A" w14:textId="16FE7841"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4.2</w:t>
            </w:r>
            <w:r w:rsidR="00247A50">
              <w:rPr>
                <w:rFonts w:eastAsia="Times New Roman" w:cs="Times New Roman"/>
                <w:color w:val="000000"/>
              </w:rPr>
              <w:t>%</w:t>
            </w:r>
          </w:p>
        </w:tc>
        <w:tc>
          <w:tcPr>
            <w:tcW w:w="1322" w:type="dxa"/>
            <w:noWrap/>
            <w:hideMark/>
          </w:tcPr>
          <w:p w14:paraId="10B47CC7" w14:textId="5B46134C"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3.3</w:t>
            </w:r>
            <w:r w:rsidR="00247A50">
              <w:rPr>
                <w:rFonts w:eastAsia="Times New Roman" w:cs="Times New Roman"/>
                <w:color w:val="000000"/>
              </w:rPr>
              <w:t>%</w:t>
            </w:r>
          </w:p>
        </w:tc>
        <w:tc>
          <w:tcPr>
            <w:tcW w:w="1322" w:type="dxa"/>
            <w:noWrap/>
            <w:hideMark/>
          </w:tcPr>
          <w:p w14:paraId="77239690" w14:textId="208B05E4"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2.5</w:t>
            </w:r>
            <w:r w:rsidR="00247A50">
              <w:rPr>
                <w:rFonts w:eastAsia="Times New Roman" w:cs="Times New Roman"/>
                <w:color w:val="000000"/>
              </w:rPr>
              <w:t>%</w:t>
            </w:r>
          </w:p>
        </w:tc>
        <w:tc>
          <w:tcPr>
            <w:tcW w:w="1322" w:type="dxa"/>
            <w:noWrap/>
            <w:hideMark/>
          </w:tcPr>
          <w:p w14:paraId="2B53FBF7" w14:textId="7C067DF0"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2.9</w:t>
            </w:r>
            <w:r w:rsidR="00247A50">
              <w:rPr>
                <w:rFonts w:eastAsia="Times New Roman" w:cs="Times New Roman"/>
                <w:color w:val="000000"/>
              </w:rPr>
              <w:t>%</w:t>
            </w:r>
          </w:p>
        </w:tc>
        <w:tc>
          <w:tcPr>
            <w:tcW w:w="1323" w:type="dxa"/>
            <w:noWrap/>
            <w:hideMark/>
          </w:tcPr>
          <w:p w14:paraId="4FF5EAB4" w14:textId="6C215780" w:rsidR="0060358B" w:rsidRPr="0060358B"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2.6</w:t>
            </w:r>
            <w:r w:rsidR="00247A50">
              <w:rPr>
                <w:rFonts w:eastAsia="Times New Roman" w:cs="Times New Roman"/>
                <w:color w:val="000000"/>
              </w:rPr>
              <w:t>%</w:t>
            </w:r>
          </w:p>
        </w:tc>
      </w:tr>
      <w:tr w:rsidR="007A1479" w:rsidRPr="0060358B" w14:paraId="7308F00C" w14:textId="77777777" w:rsidTr="00162D9A">
        <w:trPr>
          <w:trHeight w:val="236"/>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BE73EED" w14:textId="77777777" w:rsidR="0060358B" w:rsidRPr="0060358B" w:rsidRDefault="0060358B" w:rsidP="000D12EF">
            <w:pPr>
              <w:rPr>
                <w:rFonts w:eastAsia="Times New Roman" w:cs="Times New Roman"/>
                <w:color w:val="000000"/>
              </w:rPr>
            </w:pPr>
            <w:r w:rsidRPr="0060358B">
              <w:rPr>
                <w:rFonts w:eastAsia="Times New Roman" w:cs="Times New Roman"/>
                <w:color w:val="000000"/>
              </w:rPr>
              <w:t xml:space="preserve">Wheeler </w:t>
            </w:r>
          </w:p>
        </w:tc>
        <w:tc>
          <w:tcPr>
            <w:tcW w:w="1322" w:type="dxa"/>
            <w:noWrap/>
            <w:hideMark/>
          </w:tcPr>
          <w:p w14:paraId="0165EECE" w14:textId="0FFAD9AA"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w:t>
            </w:r>
            <w:r w:rsidR="00247A50">
              <w:rPr>
                <w:rFonts w:eastAsia="Times New Roman" w:cs="Times New Roman"/>
                <w:color w:val="000000"/>
              </w:rPr>
              <w:t>%</w:t>
            </w:r>
          </w:p>
        </w:tc>
        <w:tc>
          <w:tcPr>
            <w:tcW w:w="1322" w:type="dxa"/>
            <w:noWrap/>
            <w:hideMark/>
          </w:tcPr>
          <w:p w14:paraId="3E870D1C" w14:textId="3B581F7E"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w:t>
            </w:r>
            <w:r w:rsidR="00247A50">
              <w:rPr>
                <w:rFonts w:eastAsia="Times New Roman" w:cs="Times New Roman"/>
                <w:color w:val="000000"/>
              </w:rPr>
              <w:t>%</w:t>
            </w:r>
          </w:p>
        </w:tc>
        <w:tc>
          <w:tcPr>
            <w:tcW w:w="1322" w:type="dxa"/>
            <w:noWrap/>
            <w:hideMark/>
          </w:tcPr>
          <w:p w14:paraId="5E0EAE75" w14:textId="2A5F3456"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w:t>
            </w:r>
            <w:r w:rsidR="00247A50">
              <w:rPr>
                <w:rFonts w:eastAsia="Times New Roman" w:cs="Times New Roman"/>
                <w:color w:val="000000"/>
              </w:rPr>
              <w:t>%</w:t>
            </w:r>
          </w:p>
        </w:tc>
        <w:tc>
          <w:tcPr>
            <w:tcW w:w="1322" w:type="dxa"/>
            <w:noWrap/>
            <w:hideMark/>
          </w:tcPr>
          <w:p w14:paraId="7447A826" w14:textId="106DBDB1"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0.2</w:t>
            </w:r>
            <w:r w:rsidR="00247A50">
              <w:rPr>
                <w:rFonts w:eastAsia="Times New Roman" w:cs="Times New Roman"/>
                <w:color w:val="000000"/>
              </w:rPr>
              <w:t>%</w:t>
            </w:r>
          </w:p>
        </w:tc>
        <w:tc>
          <w:tcPr>
            <w:tcW w:w="1322" w:type="dxa"/>
            <w:noWrap/>
            <w:hideMark/>
          </w:tcPr>
          <w:p w14:paraId="7C0ABE59" w14:textId="201A505C"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0.3</w:t>
            </w:r>
            <w:r w:rsidR="00247A50">
              <w:rPr>
                <w:rFonts w:eastAsia="Times New Roman" w:cs="Times New Roman"/>
                <w:color w:val="000000"/>
              </w:rPr>
              <w:t>%</w:t>
            </w:r>
          </w:p>
        </w:tc>
        <w:tc>
          <w:tcPr>
            <w:tcW w:w="1323" w:type="dxa"/>
            <w:noWrap/>
            <w:hideMark/>
          </w:tcPr>
          <w:p w14:paraId="433568F9" w14:textId="6DA18E44" w:rsidR="0060358B" w:rsidRPr="0060358B" w:rsidRDefault="006035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0358B">
              <w:rPr>
                <w:rFonts w:eastAsia="Times New Roman" w:cs="Times New Roman"/>
                <w:color w:val="000000"/>
              </w:rPr>
              <w:t>1</w:t>
            </w:r>
            <w:r w:rsidR="002355FD">
              <w:rPr>
                <w:rFonts w:eastAsia="Times New Roman" w:cs="Times New Roman"/>
                <w:color w:val="000000"/>
              </w:rPr>
              <w:t>.0</w:t>
            </w:r>
            <w:r w:rsidR="00247A50">
              <w:rPr>
                <w:rFonts w:eastAsia="Times New Roman" w:cs="Times New Roman"/>
                <w:color w:val="000000"/>
              </w:rPr>
              <w:t>%</w:t>
            </w:r>
          </w:p>
        </w:tc>
      </w:tr>
      <w:tr w:rsidR="0060358B" w:rsidRPr="0060358B" w14:paraId="5A39F240" w14:textId="77777777" w:rsidTr="00162D9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8EDE329" w14:textId="77777777" w:rsidR="0060358B" w:rsidRPr="0060358B" w:rsidRDefault="0060358B" w:rsidP="000D12EF">
            <w:pPr>
              <w:rPr>
                <w:rFonts w:eastAsia="Times New Roman" w:cs="Times New Roman"/>
                <w:color w:val="000000"/>
              </w:rPr>
            </w:pPr>
            <w:r w:rsidRPr="0060358B">
              <w:rPr>
                <w:rFonts w:eastAsia="Times New Roman" w:cs="Times New Roman"/>
                <w:color w:val="000000"/>
              </w:rPr>
              <w:t>Nebraska</w:t>
            </w:r>
          </w:p>
        </w:tc>
        <w:tc>
          <w:tcPr>
            <w:tcW w:w="1322" w:type="dxa"/>
            <w:noWrap/>
            <w:hideMark/>
          </w:tcPr>
          <w:p w14:paraId="19307DD4" w14:textId="257D12F2" w:rsidR="0060358B" w:rsidRPr="005768AF"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10.4</w:t>
            </w:r>
            <w:r w:rsidR="00247A50" w:rsidRPr="005768AF">
              <w:rPr>
                <w:rFonts w:eastAsia="Times New Roman" w:cs="Times New Roman"/>
                <w:b/>
                <w:bCs/>
                <w:color w:val="000000"/>
              </w:rPr>
              <w:t>%</w:t>
            </w:r>
          </w:p>
        </w:tc>
        <w:tc>
          <w:tcPr>
            <w:tcW w:w="1322" w:type="dxa"/>
            <w:noWrap/>
            <w:hideMark/>
          </w:tcPr>
          <w:p w14:paraId="7457F100" w14:textId="3EBD025C" w:rsidR="0060358B" w:rsidRPr="005768AF"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10.5</w:t>
            </w:r>
            <w:r w:rsidR="00247A50" w:rsidRPr="005768AF">
              <w:rPr>
                <w:rFonts w:eastAsia="Times New Roman" w:cs="Times New Roman"/>
                <w:b/>
                <w:bCs/>
                <w:color w:val="000000"/>
              </w:rPr>
              <w:t>%</w:t>
            </w:r>
          </w:p>
        </w:tc>
        <w:tc>
          <w:tcPr>
            <w:tcW w:w="1322" w:type="dxa"/>
            <w:noWrap/>
            <w:hideMark/>
          </w:tcPr>
          <w:p w14:paraId="6CC575AC" w14:textId="21678609" w:rsidR="0060358B" w:rsidRPr="005768AF"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10.7</w:t>
            </w:r>
            <w:r w:rsidR="00247A50" w:rsidRPr="005768AF">
              <w:rPr>
                <w:rFonts w:eastAsia="Times New Roman" w:cs="Times New Roman"/>
                <w:b/>
                <w:bCs/>
                <w:color w:val="000000"/>
              </w:rPr>
              <w:t>%</w:t>
            </w:r>
          </w:p>
        </w:tc>
        <w:tc>
          <w:tcPr>
            <w:tcW w:w="1322" w:type="dxa"/>
            <w:noWrap/>
            <w:hideMark/>
          </w:tcPr>
          <w:p w14:paraId="6E403E3E" w14:textId="5D12FC2D" w:rsidR="0060358B" w:rsidRPr="005768AF"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10.8</w:t>
            </w:r>
            <w:r w:rsidR="00247A50" w:rsidRPr="005768AF">
              <w:rPr>
                <w:rFonts w:eastAsia="Times New Roman" w:cs="Times New Roman"/>
                <w:b/>
                <w:bCs/>
                <w:color w:val="000000"/>
              </w:rPr>
              <w:t>%</w:t>
            </w:r>
          </w:p>
        </w:tc>
        <w:tc>
          <w:tcPr>
            <w:tcW w:w="1322" w:type="dxa"/>
            <w:noWrap/>
            <w:hideMark/>
          </w:tcPr>
          <w:p w14:paraId="31A0CCFB" w14:textId="13E6B171" w:rsidR="0060358B" w:rsidRPr="005768AF"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11</w:t>
            </w:r>
            <w:r w:rsidR="002355FD" w:rsidRPr="005768AF">
              <w:rPr>
                <w:rFonts w:eastAsia="Times New Roman" w:cs="Times New Roman"/>
                <w:b/>
                <w:bCs/>
                <w:color w:val="000000"/>
              </w:rPr>
              <w:t>.0</w:t>
            </w:r>
            <w:r w:rsidR="00247A50" w:rsidRPr="005768AF">
              <w:rPr>
                <w:rFonts w:eastAsia="Times New Roman" w:cs="Times New Roman"/>
                <w:b/>
                <w:bCs/>
                <w:color w:val="000000"/>
              </w:rPr>
              <w:t>%</w:t>
            </w:r>
          </w:p>
        </w:tc>
        <w:tc>
          <w:tcPr>
            <w:tcW w:w="1323" w:type="dxa"/>
            <w:noWrap/>
            <w:hideMark/>
          </w:tcPr>
          <w:p w14:paraId="00E487CA" w14:textId="27432517" w:rsidR="0060358B" w:rsidRPr="005768AF" w:rsidRDefault="006035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11.2</w:t>
            </w:r>
            <w:r w:rsidR="00247A50" w:rsidRPr="005768AF">
              <w:rPr>
                <w:rFonts w:eastAsia="Times New Roman" w:cs="Times New Roman"/>
                <w:b/>
                <w:bCs/>
                <w:color w:val="000000"/>
              </w:rPr>
              <w:t>%</w:t>
            </w:r>
          </w:p>
        </w:tc>
      </w:tr>
    </w:tbl>
    <w:p w14:paraId="4083B46B" w14:textId="3C5E9290" w:rsidR="0060358B" w:rsidRDefault="0060358B" w:rsidP="000D12EF"/>
    <w:p w14:paraId="132983EB" w14:textId="77777777" w:rsidR="00AE4EDA" w:rsidRDefault="00AE4EDA" w:rsidP="000D12EF"/>
    <w:p w14:paraId="7DD6F94B" w14:textId="7F37A628" w:rsidR="00965F16" w:rsidRDefault="002D4854" w:rsidP="000D12EF">
      <w:pPr>
        <w:pStyle w:val="Caption"/>
        <w:keepNext/>
        <w:spacing w:after="0"/>
      </w:pPr>
      <w:bookmarkStart w:id="16" w:name="_Toc4894036"/>
      <w:bookmarkStart w:id="17" w:name="_Hlk5351484"/>
      <w:r w:rsidRPr="00520B22">
        <w:rPr>
          <w:rFonts w:asciiTheme="minorHAnsi" w:hAnsiTheme="minorHAnsi" w:cs="Arial"/>
          <w:szCs w:val="28"/>
        </w:rPr>
        <w:t>Table 9. Percent</w:t>
      </w:r>
      <w:r w:rsidR="000C33A9">
        <w:rPr>
          <w:rFonts w:asciiTheme="minorHAnsi" w:hAnsiTheme="minorHAnsi" w:cs="Arial"/>
          <w:szCs w:val="28"/>
        </w:rPr>
        <w:t>age</w:t>
      </w:r>
      <w:r w:rsidRPr="00520B22">
        <w:rPr>
          <w:rFonts w:asciiTheme="minorHAnsi" w:hAnsiTheme="minorHAnsi" w:cs="Arial"/>
          <w:szCs w:val="28"/>
        </w:rPr>
        <w:t xml:space="preserve"> of population below poverty</w:t>
      </w:r>
      <w:r w:rsidR="00BC4D17">
        <w:rPr>
          <w:rStyle w:val="FootnoteReference"/>
        </w:rPr>
        <w:footnoteReference w:id="8"/>
      </w:r>
      <w:bookmarkEnd w:id="16"/>
    </w:p>
    <w:tbl>
      <w:tblPr>
        <w:tblStyle w:val="GridTable6Colorful-Accent2"/>
        <w:tblW w:w="9311" w:type="dxa"/>
        <w:tblLook w:val="04A0" w:firstRow="1" w:lastRow="0" w:firstColumn="1" w:lastColumn="0" w:noHBand="0" w:noVBand="1"/>
      </w:tblPr>
      <w:tblGrid>
        <w:gridCol w:w="1407"/>
        <w:gridCol w:w="1317"/>
        <w:gridCol w:w="1317"/>
        <w:gridCol w:w="1319"/>
        <w:gridCol w:w="1317"/>
        <w:gridCol w:w="1317"/>
        <w:gridCol w:w="1317"/>
      </w:tblGrid>
      <w:tr w:rsidR="00B0435B" w:rsidRPr="00BF6027" w14:paraId="2FC47395" w14:textId="77777777" w:rsidTr="007A147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178DF18F" w14:textId="77777777" w:rsidR="00B0435B" w:rsidRPr="00BF6027" w:rsidRDefault="00B0435B" w:rsidP="00B0435B">
            <w:pPr>
              <w:rPr>
                <w:rFonts w:ascii="Times New Roman" w:eastAsia="Times New Roman" w:hAnsi="Times New Roman" w:cs="Times New Roman"/>
                <w:sz w:val="20"/>
                <w:szCs w:val="20"/>
              </w:rPr>
            </w:pPr>
          </w:p>
        </w:tc>
        <w:tc>
          <w:tcPr>
            <w:tcW w:w="1317" w:type="dxa"/>
            <w:noWrap/>
            <w:hideMark/>
          </w:tcPr>
          <w:p w14:paraId="3B78B77E" w14:textId="14EFCB3F" w:rsidR="00B0435B" w:rsidRPr="00BF6027" w:rsidRDefault="00B0435B" w:rsidP="00B0435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2012</w:t>
            </w:r>
          </w:p>
        </w:tc>
        <w:tc>
          <w:tcPr>
            <w:tcW w:w="1317" w:type="dxa"/>
            <w:noWrap/>
            <w:hideMark/>
          </w:tcPr>
          <w:p w14:paraId="21242DA0" w14:textId="2B4F8530" w:rsidR="00B0435B" w:rsidRPr="00BF6027" w:rsidRDefault="00B0435B" w:rsidP="00B0435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2013</w:t>
            </w:r>
          </w:p>
        </w:tc>
        <w:tc>
          <w:tcPr>
            <w:tcW w:w="1319" w:type="dxa"/>
            <w:noWrap/>
            <w:hideMark/>
          </w:tcPr>
          <w:p w14:paraId="03F7063B" w14:textId="5C8802A1" w:rsidR="00B0435B" w:rsidRPr="00BF6027" w:rsidRDefault="00B0435B" w:rsidP="00B0435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2014</w:t>
            </w:r>
          </w:p>
        </w:tc>
        <w:tc>
          <w:tcPr>
            <w:tcW w:w="1317" w:type="dxa"/>
            <w:noWrap/>
            <w:hideMark/>
          </w:tcPr>
          <w:p w14:paraId="36B6B444" w14:textId="02A5AF2B" w:rsidR="00B0435B" w:rsidRPr="00BF6027" w:rsidRDefault="00B0435B" w:rsidP="00B0435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2015</w:t>
            </w:r>
          </w:p>
        </w:tc>
        <w:tc>
          <w:tcPr>
            <w:tcW w:w="1317" w:type="dxa"/>
            <w:noWrap/>
            <w:hideMark/>
          </w:tcPr>
          <w:p w14:paraId="1A2E5C56" w14:textId="3CB02C94" w:rsidR="00B0435B" w:rsidRPr="00BF6027" w:rsidRDefault="00B0435B" w:rsidP="00B0435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2016</w:t>
            </w:r>
          </w:p>
        </w:tc>
        <w:tc>
          <w:tcPr>
            <w:tcW w:w="1317" w:type="dxa"/>
            <w:noWrap/>
            <w:hideMark/>
          </w:tcPr>
          <w:p w14:paraId="7F991B97" w14:textId="36B00C38" w:rsidR="00B0435B" w:rsidRPr="00BF6027" w:rsidRDefault="00B0435B" w:rsidP="00B0435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2017</w:t>
            </w:r>
          </w:p>
        </w:tc>
      </w:tr>
      <w:tr w:rsidR="00BF6027" w:rsidRPr="00BF6027" w14:paraId="010A9E75" w14:textId="77777777" w:rsidTr="007A147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1E92DB32" w14:textId="77777777" w:rsidR="00BF6027" w:rsidRPr="00BF6027" w:rsidRDefault="00BF6027" w:rsidP="000D12EF">
            <w:pPr>
              <w:rPr>
                <w:rFonts w:eastAsia="Times New Roman" w:cs="Times New Roman"/>
                <w:color w:val="000000"/>
              </w:rPr>
            </w:pPr>
            <w:r w:rsidRPr="00BF6027">
              <w:rPr>
                <w:rFonts w:eastAsia="Times New Roman" w:cs="Times New Roman"/>
                <w:color w:val="000000"/>
              </w:rPr>
              <w:t>Blaine</w:t>
            </w:r>
          </w:p>
        </w:tc>
        <w:tc>
          <w:tcPr>
            <w:tcW w:w="1317" w:type="dxa"/>
            <w:noWrap/>
            <w:hideMark/>
          </w:tcPr>
          <w:p w14:paraId="02EFCC42" w14:textId="55F2ACC9"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19.3</w:t>
            </w:r>
            <w:r w:rsidR="00247A50" w:rsidRPr="003A7975">
              <w:rPr>
                <w:rFonts w:eastAsia="Times New Roman" w:cs="Times New Roman"/>
                <w:color w:val="FF0000"/>
              </w:rPr>
              <w:t>%</w:t>
            </w:r>
          </w:p>
        </w:tc>
        <w:tc>
          <w:tcPr>
            <w:tcW w:w="1317" w:type="dxa"/>
            <w:noWrap/>
            <w:hideMark/>
          </w:tcPr>
          <w:p w14:paraId="447BB134" w14:textId="419879FA"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17.7</w:t>
            </w:r>
            <w:r w:rsidR="00247A50" w:rsidRPr="003A7975">
              <w:rPr>
                <w:rFonts w:eastAsia="Times New Roman" w:cs="Times New Roman"/>
                <w:color w:val="FF0000"/>
              </w:rPr>
              <w:t>%</w:t>
            </w:r>
          </w:p>
        </w:tc>
        <w:tc>
          <w:tcPr>
            <w:tcW w:w="1319" w:type="dxa"/>
            <w:noWrap/>
            <w:hideMark/>
          </w:tcPr>
          <w:p w14:paraId="5849FEB2" w14:textId="23936756"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16.3</w:t>
            </w:r>
            <w:r w:rsidR="00247A50" w:rsidRPr="003A7975">
              <w:rPr>
                <w:rFonts w:eastAsia="Times New Roman" w:cs="Times New Roman"/>
                <w:color w:val="FF0000"/>
              </w:rPr>
              <w:t>%</w:t>
            </w:r>
          </w:p>
        </w:tc>
        <w:tc>
          <w:tcPr>
            <w:tcW w:w="1317" w:type="dxa"/>
            <w:noWrap/>
            <w:hideMark/>
          </w:tcPr>
          <w:p w14:paraId="29BCC53D" w14:textId="4467E81A"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19.2</w:t>
            </w:r>
            <w:r w:rsidR="00247A50" w:rsidRPr="003A7975">
              <w:rPr>
                <w:rFonts w:eastAsia="Times New Roman" w:cs="Times New Roman"/>
                <w:color w:val="FF0000"/>
              </w:rPr>
              <w:t>%</w:t>
            </w:r>
          </w:p>
        </w:tc>
        <w:tc>
          <w:tcPr>
            <w:tcW w:w="1317" w:type="dxa"/>
            <w:noWrap/>
            <w:hideMark/>
          </w:tcPr>
          <w:p w14:paraId="49E76F14" w14:textId="3CC6942F"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16.2</w:t>
            </w:r>
            <w:r w:rsidR="00247A50" w:rsidRPr="003A7975">
              <w:rPr>
                <w:rFonts w:eastAsia="Times New Roman" w:cs="Times New Roman"/>
                <w:color w:val="FF0000"/>
              </w:rPr>
              <w:t>%</w:t>
            </w:r>
          </w:p>
        </w:tc>
        <w:tc>
          <w:tcPr>
            <w:tcW w:w="1317" w:type="dxa"/>
            <w:noWrap/>
            <w:hideMark/>
          </w:tcPr>
          <w:p w14:paraId="4E9D3BC4" w14:textId="1A466FF7" w:rsidR="00BF6027" w:rsidRPr="00855E2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855E25">
              <w:rPr>
                <w:rFonts w:eastAsia="Times New Roman" w:cs="Times New Roman"/>
                <w:color w:val="auto"/>
              </w:rPr>
              <w:t>9.8</w:t>
            </w:r>
            <w:r w:rsidR="00247A50" w:rsidRPr="00855E25">
              <w:rPr>
                <w:rFonts w:eastAsia="Times New Roman" w:cs="Times New Roman"/>
                <w:color w:val="auto"/>
              </w:rPr>
              <w:t>%</w:t>
            </w:r>
          </w:p>
        </w:tc>
      </w:tr>
      <w:tr w:rsidR="007A1479" w:rsidRPr="00BF6027" w14:paraId="12895F0C" w14:textId="77777777" w:rsidTr="007A1479">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0F6D903A" w14:textId="77777777" w:rsidR="00BF6027" w:rsidRPr="00BF6027" w:rsidRDefault="00BF6027" w:rsidP="000D12EF">
            <w:pPr>
              <w:rPr>
                <w:rFonts w:eastAsia="Times New Roman" w:cs="Times New Roman"/>
                <w:color w:val="000000"/>
              </w:rPr>
            </w:pPr>
            <w:r w:rsidRPr="00BF6027">
              <w:rPr>
                <w:rFonts w:eastAsia="Times New Roman" w:cs="Times New Roman"/>
                <w:color w:val="000000"/>
              </w:rPr>
              <w:t xml:space="preserve">Custer </w:t>
            </w:r>
          </w:p>
        </w:tc>
        <w:tc>
          <w:tcPr>
            <w:tcW w:w="1317" w:type="dxa"/>
            <w:noWrap/>
            <w:hideMark/>
          </w:tcPr>
          <w:p w14:paraId="7942AA81" w14:textId="59DB7528"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9.6</w:t>
            </w:r>
            <w:r w:rsidR="00247A50">
              <w:rPr>
                <w:rFonts w:eastAsia="Times New Roman" w:cs="Times New Roman"/>
                <w:color w:val="000000"/>
              </w:rPr>
              <w:t>%</w:t>
            </w:r>
          </w:p>
        </w:tc>
        <w:tc>
          <w:tcPr>
            <w:tcW w:w="1317" w:type="dxa"/>
            <w:noWrap/>
            <w:hideMark/>
          </w:tcPr>
          <w:p w14:paraId="0D940D5E" w14:textId="118C3601"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11.5</w:t>
            </w:r>
            <w:r w:rsidR="00247A50">
              <w:rPr>
                <w:rFonts w:eastAsia="Times New Roman" w:cs="Times New Roman"/>
                <w:color w:val="000000"/>
              </w:rPr>
              <w:t>%</w:t>
            </w:r>
          </w:p>
        </w:tc>
        <w:tc>
          <w:tcPr>
            <w:tcW w:w="1319" w:type="dxa"/>
            <w:noWrap/>
            <w:hideMark/>
          </w:tcPr>
          <w:p w14:paraId="03D179A3" w14:textId="68F003BD"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11.3</w:t>
            </w:r>
            <w:r w:rsidR="00247A50">
              <w:rPr>
                <w:rFonts w:eastAsia="Times New Roman" w:cs="Times New Roman"/>
                <w:color w:val="000000"/>
              </w:rPr>
              <w:t>%</w:t>
            </w:r>
          </w:p>
        </w:tc>
        <w:tc>
          <w:tcPr>
            <w:tcW w:w="1317" w:type="dxa"/>
            <w:noWrap/>
            <w:hideMark/>
          </w:tcPr>
          <w:p w14:paraId="16341552" w14:textId="6140167E"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10.9</w:t>
            </w:r>
            <w:r w:rsidR="00247A50">
              <w:rPr>
                <w:rFonts w:eastAsia="Times New Roman" w:cs="Times New Roman"/>
                <w:color w:val="000000"/>
              </w:rPr>
              <w:t>%</w:t>
            </w:r>
          </w:p>
        </w:tc>
        <w:tc>
          <w:tcPr>
            <w:tcW w:w="1317" w:type="dxa"/>
            <w:noWrap/>
            <w:hideMark/>
          </w:tcPr>
          <w:p w14:paraId="6722999E" w14:textId="2EBB2BFE"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10</w:t>
            </w:r>
            <w:r w:rsidR="002355FD">
              <w:rPr>
                <w:rFonts w:eastAsia="Times New Roman" w:cs="Times New Roman"/>
                <w:color w:val="000000"/>
              </w:rPr>
              <w:t>.0</w:t>
            </w:r>
            <w:r w:rsidR="00247A50">
              <w:rPr>
                <w:rFonts w:eastAsia="Times New Roman" w:cs="Times New Roman"/>
                <w:color w:val="000000"/>
              </w:rPr>
              <w:t>%</w:t>
            </w:r>
          </w:p>
        </w:tc>
        <w:tc>
          <w:tcPr>
            <w:tcW w:w="1317" w:type="dxa"/>
            <w:noWrap/>
            <w:hideMark/>
          </w:tcPr>
          <w:p w14:paraId="356C3065" w14:textId="1B420CFB"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11.9</w:t>
            </w:r>
            <w:r w:rsidR="00247A50">
              <w:rPr>
                <w:rFonts w:eastAsia="Times New Roman" w:cs="Times New Roman"/>
                <w:color w:val="000000"/>
              </w:rPr>
              <w:t>%</w:t>
            </w:r>
          </w:p>
        </w:tc>
      </w:tr>
      <w:tr w:rsidR="00BF6027" w:rsidRPr="00BF6027" w14:paraId="788E0620" w14:textId="77777777" w:rsidTr="007A147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3B10065B" w14:textId="77777777" w:rsidR="00BF6027" w:rsidRPr="00BF6027" w:rsidRDefault="00BF6027" w:rsidP="000D12EF">
            <w:pPr>
              <w:rPr>
                <w:rFonts w:eastAsia="Times New Roman" w:cs="Times New Roman"/>
                <w:color w:val="000000"/>
              </w:rPr>
            </w:pPr>
            <w:r w:rsidRPr="00BF6027">
              <w:rPr>
                <w:rFonts w:eastAsia="Times New Roman" w:cs="Times New Roman"/>
                <w:color w:val="000000"/>
              </w:rPr>
              <w:t>Garfield</w:t>
            </w:r>
          </w:p>
        </w:tc>
        <w:tc>
          <w:tcPr>
            <w:tcW w:w="1317" w:type="dxa"/>
            <w:noWrap/>
            <w:hideMark/>
          </w:tcPr>
          <w:p w14:paraId="70D0B755" w14:textId="532A6D13"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13.8</w:t>
            </w:r>
            <w:r w:rsidR="00247A50" w:rsidRPr="003A7975">
              <w:rPr>
                <w:rFonts w:eastAsia="Times New Roman" w:cs="Times New Roman"/>
                <w:color w:val="FF0000"/>
              </w:rPr>
              <w:t>%</w:t>
            </w:r>
          </w:p>
        </w:tc>
        <w:tc>
          <w:tcPr>
            <w:tcW w:w="1317" w:type="dxa"/>
            <w:noWrap/>
            <w:hideMark/>
          </w:tcPr>
          <w:p w14:paraId="121635C3" w14:textId="7F73158A"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13</w:t>
            </w:r>
            <w:r w:rsidR="002355FD">
              <w:rPr>
                <w:rFonts w:eastAsia="Times New Roman" w:cs="Times New Roman"/>
                <w:color w:val="FF0000"/>
              </w:rPr>
              <w:t>.0</w:t>
            </w:r>
            <w:r w:rsidR="00247A50" w:rsidRPr="003A7975">
              <w:rPr>
                <w:rFonts w:eastAsia="Times New Roman" w:cs="Times New Roman"/>
                <w:color w:val="FF0000"/>
              </w:rPr>
              <w:t>%</w:t>
            </w:r>
          </w:p>
        </w:tc>
        <w:tc>
          <w:tcPr>
            <w:tcW w:w="1319" w:type="dxa"/>
            <w:noWrap/>
            <w:hideMark/>
          </w:tcPr>
          <w:p w14:paraId="7919334F" w14:textId="2A79373C" w:rsidR="00BF6027" w:rsidRPr="00BF6027"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12</w:t>
            </w:r>
            <w:r w:rsidR="002355FD">
              <w:rPr>
                <w:rFonts w:eastAsia="Times New Roman" w:cs="Times New Roman"/>
                <w:color w:val="000000"/>
              </w:rPr>
              <w:t>.0</w:t>
            </w:r>
            <w:r w:rsidR="00247A50">
              <w:rPr>
                <w:rFonts w:eastAsia="Times New Roman" w:cs="Times New Roman"/>
                <w:color w:val="000000"/>
              </w:rPr>
              <w:t>%</w:t>
            </w:r>
          </w:p>
        </w:tc>
        <w:tc>
          <w:tcPr>
            <w:tcW w:w="1317" w:type="dxa"/>
            <w:noWrap/>
            <w:hideMark/>
          </w:tcPr>
          <w:p w14:paraId="56D243C0" w14:textId="72ABD2EF" w:rsidR="00BF6027" w:rsidRPr="00BF6027"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10.2</w:t>
            </w:r>
            <w:r w:rsidR="00247A50">
              <w:rPr>
                <w:rFonts w:eastAsia="Times New Roman" w:cs="Times New Roman"/>
                <w:color w:val="000000"/>
              </w:rPr>
              <w:t>%</w:t>
            </w:r>
          </w:p>
        </w:tc>
        <w:tc>
          <w:tcPr>
            <w:tcW w:w="1317" w:type="dxa"/>
            <w:noWrap/>
            <w:hideMark/>
          </w:tcPr>
          <w:p w14:paraId="5B7E05DF" w14:textId="2583DE44" w:rsidR="00BF6027" w:rsidRPr="00BF6027"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7.3</w:t>
            </w:r>
            <w:r w:rsidR="00247A50">
              <w:rPr>
                <w:rFonts w:eastAsia="Times New Roman" w:cs="Times New Roman"/>
                <w:color w:val="000000"/>
              </w:rPr>
              <w:t>%</w:t>
            </w:r>
          </w:p>
        </w:tc>
        <w:tc>
          <w:tcPr>
            <w:tcW w:w="1317" w:type="dxa"/>
            <w:noWrap/>
            <w:hideMark/>
          </w:tcPr>
          <w:p w14:paraId="0CB43626" w14:textId="4FF8C024" w:rsidR="00BF6027" w:rsidRPr="00BF6027"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7.2</w:t>
            </w:r>
            <w:r w:rsidR="00247A50">
              <w:rPr>
                <w:rFonts w:eastAsia="Times New Roman" w:cs="Times New Roman"/>
                <w:color w:val="000000"/>
              </w:rPr>
              <w:t>%</w:t>
            </w:r>
          </w:p>
        </w:tc>
      </w:tr>
      <w:tr w:rsidR="007A1479" w:rsidRPr="00BF6027" w14:paraId="42A13DB1" w14:textId="77777777" w:rsidTr="007A1479">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7B8DEDE9" w14:textId="77777777" w:rsidR="00BF6027" w:rsidRPr="00BF6027" w:rsidRDefault="00BF6027" w:rsidP="000D12EF">
            <w:pPr>
              <w:rPr>
                <w:rFonts w:eastAsia="Times New Roman" w:cs="Times New Roman"/>
                <w:color w:val="000000"/>
              </w:rPr>
            </w:pPr>
            <w:r w:rsidRPr="00BF6027">
              <w:rPr>
                <w:rFonts w:eastAsia="Times New Roman" w:cs="Times New Roman"/>
                <w:color w:val="000000"/>
              </w:rPr>
              <w:t xml:space="preserve">Greeley </w:t>
            </w:r>
          </w:p>
        </w:tc>
        <w:tc>
          <w:tcPr>
            <w:tcW w:w="1317" w:type="dxa"/>
            <w:noWrap/>
            <w:hideMark/>
          </w:tcPr>
          <w:p w14:paraId="0EED0041" w14:textId="1DA7612C"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12.1</w:t>
            </w:r>
            <w:r w:rsidR="00247A50">
              <w:rPr>
                <w:rFonts w:eastAsia="Times New Roman" w:cs="Times New Roman"/>
                <w:color w:val="000000"/>
              </w:rPr>
              <w:t>%</w:t>
            </w:r>
          </w:p>
        </w:tc>
        <w:tc>
          <w:tcPr>
            <w:tcW w:w="1317" w:type="dxa"/>
            <w:noWrap/>
            <w:hideMark/>
          </w:tcPr>
          <w:p w14:paraId="352F73CA" w14:textId="6AFF906A"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12.1</w:t>
            </w:r>
            <w:r w:rsidR="00247A50">
              <w:rPr>
                <w:rFonts w:eastAsia="Times New Roman" w:cs="Times New Roman"/>
                <w:color w:val="000000"/>
              </w:rPr>
              <w:t>%</w:t>
            </w:r>
          </w:p>
        </w:tc>
        <w:tc>
          <w:tcPr>
            <w:tcW w:w="1319" w:type="dxa"/>
            <w:noWrap/>
            <w:hideMark/>
          </w:tcPr>
          <w:p w14:paraId="7879CC5E" w14:textId="6D3FE963"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11.7</w:t>
            </w:r>
            <w:r w:rsidR="00247A50">
              <w:rPr>
                <w:rFonts w:eastAsia="Times New Roman" w:cs="Times New Roman"/>
                <w:color w:val="000000"/>
              </w:rPr>
              <w:t>%</w:t>
            </w:r>
          </w:p>
        </w:tc>
        <w:tc>
          <w:tcPr>
            <w:tcW w:w="1317" w:type="dxa"/>
            <w:noWrap/>
            <w:hideMark/>
          </w:tcPr>
          <w:p w14:paraId="73A236FE" w14:textId="0AC94250"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10</w:t>
            </w:r>
            <w:r w:rsidR="002355FD">
              <w:rPr>
                <w:rFonts w:eastAsia="Times New Roman" w:cs="Times New Roman"/>
                <w:color w:val="000000"/>
              </w:rPr>
              <w:t>.0</w:t>
            </w:r>
            <w:r w:rsidR="00247A50">
              <w:rPr>
                <w:rFonts w:eastAsia="Times New Roman" w:cs="Times New Roman"/>
                <w:color w:val="000000"/>
              </w:rPr>
              <w:t>%</w:t>
            </w:r>
          </w:p>
        </w:tc>
        <w:tc>
          <w:tcPr>
            <w:tcW w:w="1317" w:type="dxa"/>
            <w:noWrap/>
            <w:hideMark/>
          </w:tcPr>
          <w:p w14:paraId="3124B06D" w14:textId="4EF2A41A"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8.7</w:t>
            </w:r>
            <w:r w:rsidR="00247A50">
              <w:rPr>
                <w:rFonts w:eastAsia="Times New Roman" w:cs="Times New Roman"/>
                <w:color w:val="000000"/>
              </w:rPr>
              <w:t>%</w:t>
            </w:r>
          </w:p>
        </w:tc>
        <w:tc>
          <w:tcPr>
            <w:tcW w:w="1317" w:type="dxa"/>
            <w:noWrap/>
            <w:hideMark/>
          </w:tcPr>
          <w:p w14:paraId="67910CB4" w14:textId="14EFFF72"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9.8</w:t>
            </w:r>
            <w:r w:rsidR="00247A50">
              <w:rPr>
                <w:rFonts w:eastAsia="Times New Roman" w:cs="Times New Roman"/>
                <w:color w:val="000000"/>
              </w:rPr>
              <w:t>%</w:t>
            </w:r>
          </w:p>
        </w:tc>
      </w:tr>
      <w:tr w:rsidR="00BF6027" w:rsidRPr="00BF6027" w14:paraId="3215E98D" w14:textId="77777777" w:rsidTr="007A147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3EC88325" w14:textId="77777777" w:rsidR="00BF6027" w:rsidRPr="00BF6027" w:rsidRDefault="00BF6027" w:rsidP="000D12EF">
            <w:pPr>
              <w:rPr>
                <w:rFonts w:eastAsia="Times New Roman" w:cs="Times New Roman"/>
                <w:color w:val="000000"/>
              </w:rPr>
            </w:pPr>
            <w:r w:rsidRPr="00BF6027">
              <w:rPr>
                <w:rFonts w:eastAsia="Times New Roman" w:cs="Times New Roman"/>
                <w:color w:val="000000"/>
              </w:rPr>
              <w:t>Loup</w:t>
            </w:r>
          </w:p>
        </w:tc>
        <w:tc>
          <w:tcPr>
            <w:tcW w:w="1317" w:type="dxa"/>
            <w:noWrap/>
            <w:hideMark/>
          </w:tcPr>
          <w:p w14:paraId="2D5C0619" w14:textId="3947A4B5"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23.4</w:t>
            </w:r>
            <w:r w:rsidR="00247A50" w:rsidRPr="003A7975">
              <w:rPr>
                <w:rFonts w:eastAsia="Times New Roman" w:cs="Times New Roman"/>
                <w:color w:val="FF0000"/>
              </w:rPr>
              <w:t>%</w:t>
            </w:r>
          </w:p>
        </w:tc>
        <w:tc>
          <w:tcPr>
            <w:tcW w:w="1317" w:type="dxa"/>
            <w:noWrap/>
            <w:hideMark/>
          </w:tcPr>
          <w:p w14:paraId="3E62B6E3" w14:textId="69542585"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25.8</w:t>
            </w:r>
            <w:r w:rsidR="00247A50" w:rsidRPr="003A7975">
              <w:rPr>
                <w:rFonts w:eastAsia="Times New Roman" w:cs="Times New Roman"/>
                <w:color w:val="FF0000"/>
              </w:rPr>
              <w:t>%</w:t>
            </w:r>
          </w:p>
        </w:tc>
        <w:tc>
          <w:tcPr>
            <w:tcW w:w="1319" w:type="dxa"/>
            <w:noWrap/>
            <w:hideMark/>
          </w:tcPr>
          <w:p w14:paraId="6C0EF914" w14:textId="6374CAA0"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20.2</w:t>
            </w:r>
            <w:r w:rsidR="00247A50" w:rsidRPr="003A7975">
              <w:rPr>
                <w:rFonts w:eastAsia="Times New Roman" w:cs="Times New Roman"/>
                <w:color w:val="FF0000"/>
              </w:rPr>
              <w:t>%</w:t>
            </w:r>
          </w:p>
        </w:tc>
        <w:tc>
          <w:tcPr>
            <w:tcW w:w="1317" w:type="dxa"/>
            <w:noWrap/>
            <w:hideMark/>
          </w:tcPr>
          <w:p w14:paraId="15767392" w14:textId="4CCD0130" w:rsidR="00BF6027" w:rsidRPr="00BF6027"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12.4</w:t>
            </w:r>
            <w:r w:rsidR="00247A50">
              <w:rPr>
                <w:rFonts w:eastAsia="Times New Roman" w:cs="Times New Roman"/>
                <w:color w:val="000000"/>
              </w:rPr>
              <w:t>%</w:t>
            </w:r>
          </w:p>
        </w:tc>
        <w:tc>
          <w:tcPr>
            <w:tcW w:w="1317" w:type="dxa"/>
            <w:noWrap/>
            <w:hideMark/>
          </w:tcPr>
          <w:p w14:paraId="7C3C72E4" w14:textId="672696C1" w:rsidR="00BF6027" w:rsidRPr="00BF6027"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10</w:t>
            </w:r>
            <w:r w:rsidR="002355FD">
              <w:rPr>
                <w:rFonts w:eastAsia="Times New Roman" w:cs="Times New Roman"/>
                <w:color w:val="000000"/>
              </w:rPr>
              <w:t>.0</w:t>
            </w:r>
            <w:r w:rsidR="00247A50">
              <w:rPr>
                <w:rFonts w:eastAsia="Times New Roman" w:cs="Times New Roman"/>
                <w:color w:val="000000"/>
              </w:rPr>
              <w:t>%</w:t>
            </w:r>
          </w:p>
        </w:tc>
        <w:tc>
          <w:tcPr>
            <w:tcW w:w="1317" w:type="dxa"/>
            <w:noWrap/>
            <w:hideMark/>
          </w:tcPr>
          <w:p w14:paraId="36108047" w14:textId="56276E23" w:rsidR="00BF6027" w:rsidRPr="00BF6027"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8.9</w:t>
            </w:r>
            <w:r w:rsidR="00247A50">
              <w:rPr>
                <w:rFonts w:eastAsia="Times New Roman" w:cs="Times New Roman"/>
                <w:color w:val="000000"/>
              </w:rPr>
              <w:t>%</w:t>
            </w:r>
          </w:p>
        </w:tc>
      </w:tr>
      <w:tr w:rsidR="007A1479" w:rsidRPr="00BF6027" w14:paraId="45F1657D" w14:textId="77777777" w:rsidTr="007A1479">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0DADA430" w14:textId="77777777" w:rsidR="00BF6027" w:rsidRPr="00BF6027" w:rsidRDefault="00BF6027" w:rsidP="000D12EF">
            <w:pPr>
              <w:rPr>
                <w:rFonts w:eastAsia="Times New Roman" w:cs="Times New Roman"/>
                <w:color w:val="000000"/>
              </w:rPr>
            </w:pPr>
            <w:r w:rsidRPr="00BF6027">
              <w:rPr>
                <w:rFonts w:eastAsia="Times New Roman" w:cs="Times New Roman"/>
                <w:color w:val="000000"/>
              </w:rPr>
              <w:t xml:space="preserve">Sherman </w:t>
            </w:r>
          </w:p>
        </w:tc>
        <w:tc>
          <w:tcPr>
            <w:tcW w:w="1317" w:type="dxa"/>
            <w:noWrap/>
            <w:hideMark/>
          </w:tcPr>
          <w:p w14:paraId="5980705F" w14:textId="0C8697C9"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10.3</w:t>
            </w:r>
            <w:r w:rsidR="00247A50">
              <w:rPr>
                <w:rFonts w:eastAsia="Times New Roman" w:cs="Times New Roman"/>
                <w:color w:val="000000"/>
              </w:rPr>
              <w:t>%</w:t>
            </w:r>
          </w:p>
        </w:tc>
        <w:tc>
          <w:tcPr>
            <w:tcW w:w="1317" w:type="dxa"/>
            <w:noWrap/>
            <w:hideMark/>
          </w:tcPr>
          <w:p w14:paraId="2F63C96D" w14:textId="5C3058A0" w:rsidR="00BF6027" w:rsidRPr="003A7975"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13.5</w:t>
            </w:r>
            <w:r w:rsidR="00247A50" w:rsidRPr="003A7975">
              <w:rPr>
                <w:rFonts w:eastAsia="Times New Roman" w:cs="Times New Roman"/>
                <w:color w:val="FF0000"/>
              </w:rPr>
              <w:t>%</w:t>
            </w:r>
          </w:p>
        </w:tc>
        <w:tc>
          <w:tcPr>
            <w:tcW w:w="1319" w:type="dxa"/>
            <w:noWrap/>
            <w:hideMark/>
          </w:tcPr>
          <w:p w14:paraId="22331711" w14:textId="128E3B70"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11.9</w:t>
            </w:r>
            <w:r w:rsidR="00247A50">
              <w:rPr>
                <w:rFonts w:eastAsia="Times New Roman" w:cs="Times New Roman"/>
                <w:color w:val="000000"/>
              </w:rPr>
              <w:t>%</w:t>
            </w:r>
          </w:p>
        </w:tc>
        <w:tc>
          <w:tcPr>
            <w:tcW w:w="1317" w:type="dxa"/>
            <w:noWrap/>
            <w:hideMark/>
          </w:tcPr>
          <w:p w14:paraId="1D08B10F" w14:textId="6FB36833" w:rsidR="00BF6027" w:rsidRPr="003A7975"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13.5</w:t>
            </w:r>
            <w:r w:rsidR="00247A50" w:rsidRPr="003A7975">
              <w:rPr>
                <w:rFonts w:eastAsia="Times New Roman" w:cs="Times New Roman"/>
                <w:color w:val="FF0000"/>
              </w:rPr>
              <w:t>%</w:t>
            </w:r>
          </w:p>
        </w:tc>
        <w:tc>
          <w:tcPr>
            <w:tcW w:w="1317" w:type="dxa"/>
            <w:noWrap/>
            <w:hideMark/>
          </w:tcPr>
          <w:p w14:paraId="717D43AB" w14:textId="6BC41F28" w:rsidR="00BF6027" w:rsidRPr="003A7975"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13.3</w:t>
            </w:r>
            <w:r w:rsidR="00247A50" w:rsidRPr="003A7975">
              <w:rPr>
                <w:rFonts w:eastAsia="Times New Roman" w:cs="Times New Roman"/>
                <w:color w:val="FF0000"/>
              </w:rPr>
              <w:t>%</w:t>
            </w:r>
          </w:p>
        </w:tc>
        <w:tc>
          <w:tcPr>
            <w:tcW w:w="1317" w:type="dxa"/>
            <w:noWrap/>
            <w:hideMark/>
          </w:tcPr>
          <w:p w14:paraId="6D99F24D" w14:textId="41B9179F"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10.7</w:t>
            </w:r>
            <w:r w:rsidR="00247A50">
              <w:rPr>
                <w:rFonts w:eastAsia="Times New Roman" w:cs="Times New Roman"/>
                <w:color w:val="000000"/>
              </w:rPr>
              <w:t>%</w:t>
            </w:r>
          </w:p>
        </w:tc>
      </w:tr>
      <w:tr w:rsidR="00BF6027" w:rsidRPr="00BF6027" w14:paraId="1F854918" w14:textId="77777777" w:rsidTr="007A147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58CF4D71" w14:textId="77777777" w:rsidR="00BF6027" w:rsidRPr="00BF6027" w:rsidRDefault="00BF6027" w:rsidP="000D12EF">
            <w:pPr>
              <w:rPr>
                <w:rFonts w:eastAsia="Times New Roman" w:cs="Times New Roman"/>
                <w:color w:val="000000"/>
              </w:rPr>
            </w:pPr>
            <w:r w:rsidRPr="00BF6027">
              <w:rPr>
                <w:rFonts w:eastAsia="Times New Roman" w:cs="Times New Roman"/>
                <w:color w:val="000000"/>
              </w:rPr>
              <w:t>Valley</w:t>
            </w:r>
          </w:p>
        </w:tc>
        <w:tc>
          <w:tcPr>
            <w:tcW w:w="1317" w:type="dxa"/>
            <w:noWrap/>
            <w:hideMark/>
          </w:tcPr>
          <w:p w14:paraId="23DACA82" w14:textId="2279C04E"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14</w:t>
            </w:r>
            <w:r w:rsidR="00247A50" w:rsidRPr="003A7975">
              <w:rPr>
                <w:rFonts w:eastAsia="Times New Roman" w:cs="Times New Roman"/>
                <w:color w:val="FF0000"/>
              </w:rPr>
              <w:t>%</w:t>
            </w:r>
          </w:p>
        </w:tc>
        <w:tc>
          <w:tcPr>
            <w:tcW w:w="1317" w:type="dxa"/>
            <w:noWrap/>
            <w:hideMark/>
          </w:tcPr>
          <w:p w14:paraId="1B97AAA1" w14:textId="45C4CEE3"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15.2</w:t>
            </w:r>
            <w:r w:rsidR="00247A50" w:rsidRPr="003A7975">
              <w:rPr>
                <w:rFonts w:eastAsia="Times New Roman" w:cs="Times New Roman"/>
                <w:color w:val="FF0000"/>
              </w:rPr>
              <w:t>%</w:t>
            </w:r>
          </w:p>
        </w:tc>
        <w:tc>
          <w:tcPr>
            <w:tcW w:w="1319" w:type="dxa"/>
            <w:noWrap/>
            <w:hideMark/>
          </w:tcPr>
          <w:p w14:paraId="2479AE51" w14:textId="758AECF5" w:rsidR="00BF6027" w:rsidRPr="00BF6027"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13.3</w:t>
            </w:r>
            <w:r w:rsidR="00247A50">
              <w:rPr>
                <w:rFonts w:eastAsia="Times New Roman" w:cs="Times New Roman"/>
                <w:color w:val="000000"/>
              </w:rPr>
              <w:t>%</w:t>
            </w:r>
          </w:p>
        </w:tc>
        <w:tc>
          <w:tcPr>
            <w:tcW w:w="1317" w:type="dxa"/>
            <w:noWrap/>
            <w:hideMark/>
          </w:tcPr>
          <w:p w14:paraId="6B212C5E" w14:textId="50B15D98"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12.9</w:t>
            </w:r>
            <w:r w:rsidR="00247A50" w:rsidRPr="003A7975">
              <w:rPr>
                <w:rFonts w:eastAsia="Times New Roman" w:cs="Times New Roman"/>
                <w:color w:val="FF0000"/>
              </w:rPr>
              <w:t>%</w:t>
            </w:r>
          </w:p>
        </w:tc>
        <w:tc>
          <w:tcPr>
            <w:tcW w:w="1317" w:type="dxa"/>
            <w:noWrap/>
            <w:hideMark/>
          </w:tcPr>
          <w:p w14:paraId="72B01545" w14:textId="5DEC44A7" w:rsidR="00BF6027" w:rsidRPr="003A7975"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12.8</w:t>
            </w:r>
            <w:r w:rsidR="00247A50" w:rsidRPr="003A7975">
              <w:rPr>
                <w:rFonts w:eastAsia="Times New Roman" w:cs="Times New Roman"/>
                <w:color w:val="FF0000"/>
              </w:rPr>
              <w:t>%</w:t>
            </w:r>
          </w:p>
        </w:tc>
        <w:tc>
          <w:tcPr>
            <w:tcW w:w="1317" w:type="dxa"/>
            <w:noWrap/>
            <w:hideMark/>
          </w:tcPr>
          <w:p w14:paraId="682CF379" w14:textId="74CBFF9B" w:rsidR="00BF6027" w:rsidRPr="00BF6027"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11.5</w:t>
            </w:r>
            <w:r w:rsidR="00247A50">
              <w:rPr>
                <w:rFonts w:eastAsia="Times New Roman" w:cs="Times New Roman"/>
                <w:color w:val="000000"/>
              </w:rPr>
              <w:t>%</w:t>
            </w:r>
          </w:p>
        </w:tc>
      </w:tr>
      <w:tr w:rsidR="007A1479" w:rsidRPr="00BF6027" w14:paraId="1C9D4DBE" w14:textId="77777777" w:rsidTr="007A1479">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5751D2EB" w14:textId="77777777" w:rsidR="00BF6027" w:rsidRPr="00BF6027" w:rsidRDefault="00BF6027" w:rsidP="000D12EF">
            <w:pPr>
              <w:rPr>
                <w:rFonts w:eastAsia="Times New Roman" w:cs="Times New Roman"/>
                <w:color w:val="000000"/>
              </w:rPr>
            </w:pPr>
            <w:r w:rsidRPr="00BF6027">
              <w:rPr>
                <w:rFonts w:eastAsia="Times New Roman" w:cs="Times New Roman"/>
                <w:color w:val="000000"/>
              </w:rPr>
              <w:t xml:space="preserve">Wheeler </w:t>
            </w:r>
          </w:p>
        </w:tc>
        <w:tc>
          <w:tcPr>
            <w:tcW w:w="1317" w:type="dxa"/>
            <w:noWrap/>
            <w:hideMark/>
          </w:tcPr>
          <w:p w14:paraId="791559DC" w14:textId="33D33259" w:rsidR="00BF6027" w:rsidRPr="003A7975"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15.3</w:t>
            </w:r>
            <w:r w:rsidR="00247A50" w:rsidRPr="003A7975">
              <w:rPr>
                <w:rFonts w:eastAsia="Times New Roman" w:cs="Times New Roman"/>
                <w:color w:val="FF0000"/>
              </w:rPr>
              <w:t>%</w:t>
            </w:r>
          </w:p>
        </w:tc>
        <w:tc>
          <w:tcPr>
            <w:tcW w:w="1317" w:type="dxa"/>
            <w:noWrap/>
            <w:hideMark/>
          </w:tcPr>
          <w:p w14:paraId="43253A9E" w14:textId="2A41AF5C" w:rsidR="00BF6027" w:rsidRPr="003A7975"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16</w:t>
            </w:r>
            <w:r w:rsidR="00247A50" w:rsidRPr="003A7975">
              <w:rPr>
                <w:rFonts w:eastAsia="Times New Roman" w:cs="Times New Roman"/>
                <w:color w:val="FF0000"/>
              </w:rPr>
              <w:t>%</w:t>
            </w:r>
          </w:p>
        </w:tc>
        <w:tc>
          <w:tcPr>
            <w:tcW w:w="1319" w:type="dxa"/>
            <w:noWrap/>
            <w:hideMark/>
          </w:tcPr>
          <w:p w14:paraId="0646963F" w14:textId="6DB178D3"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13.1</w:t>
            </w:r>
            <w:r w:rsidR="00247A50">
              <w:rPr>
                <w:rFonts w:eastAsia="Times New Roman" w:cs="Times New Roman"/>
                <w:color w:val="000000"/>
              </w:rPr>
              <w:t>%</w:t>
            </w:r>
          </w:p>
        </w:tc>
        <w:tc>
          <w:tcPr>
            <w:tcW w:w="1317" w:type="dxa"/>
            <w:noWrap/>
            <w:hideMark/>
          </w:tcPr>
          <w:p w14:paraId="5CFE9001" w14:textId="3F606DCE"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7.2</w:t>
            </w:r>
            <w:r w:rsidR="00247A50">
              <w:rPr>
                <w:rFonts w:eastAsia="Times New Roman" w:cs="Times New Roman"/>
                <w:color w:val="000000"/>
              </w:rPr>
              <w:t>%</w:t>
            </w:r>
          </w:p>
        </w:tc>
        <w:tc>
          <w:tcPr>
            <w:tcW w:w="1317" w:type="dxa"/>
            <w:noWrap/>
            <w:hideMark/>
          </w:tcPr>
          <w:p w14:paraId="2CE75B25" w14:textId="4C12B613"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5.1</w:t>
            </w:r>
            <w:r w:rsidR="00247A50">
              <w:rPr>
                <w:rFonts w:eastAsia="Times New Roman" w:cs="Times New Roman"/>
                <w:color w:val="000000"/>
              </w:rPr>
              <w:t>%</w:t>
            </w:r>
          </w:p>
        </w:tc>
        <w:tc>
          <w:tcPr>
            <w:tcW w:w="1317" w:type="dxa"/>
            <w:noWrap/>
            <w:hideMark/>
          </w:tcPr>
          <w:p w14:paraId="42A059AE" w14:textId="5119DD23" w:rsidR="00BF6027" w:rsidRPr="00BF6027" w:rsidRDefault="00BF6027"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F6027">
              <w:rPr>
                <w:rFonts w:eastAsia="Times New Roman" w:cs="Times New Roman"/>
                <w:color w:val="000000"/>
              </w:rPr>
              <w:t>2.6</w:t>
            </w:r>
            <w:r w:rsidR="00247A50">
              <w:rPr>
                <w:rFonts w:eastAsia="Times New Roman" w:cs="Times New Roman"/>
                <w:color w:val="000000"/>
              </w:rPr>
              <w:t>%</w:t>
            </w:r>
          </w:p>
        </w:tc>
      </w:tr>
      <w:tr w:rsidR="00BF6027" w:rsidRPr="00BF6027" w14:paraId="7ECD4F0F" w14:textId="77777777" w:rsidTr="007A147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59BC2A38" w14:textId="77777777" w:rsidR="00BF6027" w:rsidRPr="00BF6027" w:rsidRDefault="00BF6027" w:rsidP="000D12EF">
            <w:pPr>
              <w:rPr>
                <w:rFonts w:eastAsia="Times New Roman" w:cs="Times New Roman"/>
                <w:color w:val="000000"/>
              </w:rPr>
            </w:pPr>
            <w:r w:rsidRPr="00BF6027">
              <w:rPr>
                <w:rFonts w:eastAsia="Times New Roman" w:cs="Times New Roman"/>
                <w:color w:val="000000"/>
              </w:rPr>
              <w:t>Nebraska</w:t>
            </w:r>
          </w:p>
        </w:tc>
        <w:tc>
          <w:tcPr>
            <w:tcW w:w="1317" w:type="dxa"/>
            <w:noWrap/>
            <w:hideMark/>
          </w:tcPr>
          <w:p w14:paraId="22AC8907" w14:textId="483F5B25" w:rsidR="00BF6027" w:rsidRPr="005768AF"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12.4</w:t>
            </w:r>
            <w:r w:rsidR="00247A50" w:rsidRPr="005768AF">
              <w:rPr>
                <w:rFonts w:eastAsia="Times New Roman" w:cs="Times New Roman"/>
                <w:b/>
                <w:bCs/>
                <w:color w:val="000000"/>
              </w:rPr>
              <w:t>%</w:t>
            </w:r>
          </w:p>
        </w:tc>
        <w:tc>
          <w:tcPr>
            <w:tcW w:w="1317" w:type="dxa"/>
            <w:noWrap/>
            <w:hideMark/>
          </w:tcPr>
          <w:p w14:paraId="50118D7C" w14:textId="34F12E8B" w:rsidR="00BF6027" w:rsidRPr="005768AF"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12.8</w:t>
            </w:r>
            <w:r w:rsidR="00247A50" w:rsidRPr="005768AF">
              <w:rPr>
                <w:rFonts w:eastAsia="Times New Roman" w:cs="Times New Roman"/>
                <w:b/>
                <w:bCs/>
                <w:color w:val="000000"/>
              </w:rPr>
              <w:t>%</w:t>
            </w:r>
          </w:p>
        </w:tc>
        <w:tc>
          <w:tcPr>
            <w:tcW w:w="1319" w:type="dxa"/>
            <w:noWrap/>
            <w:hideMark/>
          </w:tcPr>
          <w:p w14:paraId="4C6DB3E0" w14:textId="4C752060" w:rsidR="00BF6027" w:rsidRPr="005768AF"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12.9</w:t>
            </w:r>
            <w:r w:rsidR="00247A50" w:rsidRPr="005768AF">
              <w:rPr>
                <w:rFonts w:eastAsia="Times New Roman" w:cs="Times New Roman"/>
                <w:b/>
                <w:bCs/>
                <w:color w:val="000000"/>
              </w:rPr>
              <w:t>%</w:t>
            </w:r>
          </w:p>
        </w:tc>
        <w:tc>
          <w:tcPr>
            <w:tcW w:w="1317" w:type="dxa"/>
            <w:noWrap/>
            <w:hideMark/>
          </w:tcPr>
          <w:p w14:paraId="279A6C72" w14:textId="71614CA7" w:rsidR="00BF6027" w:rsidRPr="005768AF"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12.7</w:t>
            </w:r>
            <w:r w:rsidR="00247A50" w:rsidRPr="005768AF">
              <w:rPr>
                <w:rFonts w:eastAsia="Times New Roman" w:cs="Times New Roman"/>
                <w:b/>
                <w:bCs/>
                <w:color w:val="000000"/>
              </w:rPr>
              <w:t>%</w:t>
            </w:r>
          </w:p>
        </w:tc>
        <w:tc>
          <w:tcPr>
            <w:tcW w:w="1317" w:type="dxa"/>
            <w:noWrap/>
            <w:hideMark/>
          </w:tcPr>
          <w:p w14:paraId="6A3F239C" w14:textId="04DFD6F7" w:rsidR="00BF6027" w:rsidRPr="005768AF"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12.4</w:t>
            </w:r>
            <w:r w:rsidR="00247A50" w:rsidRPr="005768AF">
              <w:rPr>
                <w:rFonts w:eastAsia="Times New Roman" w:cs="Times New Roman"/>
                <w:b/>
                <w:bCs/>
                <w:color w:val="000000"/>
              </w:rPr>
              <w:t>%</w:t>
            </w:r>
          </w:p>
        </w:tc>
        <w:tc>
          <w:tcPr>
            <w:tcW w:w="1317" w:type="dxa"/>
            <w:noWrap/>
            <w:hideMark/>
          </w:tcPr>
          <w:p w14:paraId="1345FB7B" w14:textId="12E49F73" w:rsidR="00BF6027" w:rsidRPr="005768AF" w:rsidRDefault="00BF602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12</w:t>
            </w:r>
            <w:r w:rsidR="002355FD" w:rsidRPr="005768AF">
              <w:rPr>
                <w:rFonts w:eastAsia="Times New Roman" w:cs="Times New Roman"/>
                <w:b/>
                <w:bCs/>
                <w:color w:val="000000"/>
              </w:rPr>
              <w:t>.0</w:t>
            </w:r>
            <w:r w:rsidR="00247A50" w:rsidRPr="005768AF">
              <w:rPr>
                <w:rFonts w:eastAsia="Times New Roman" w:cs="Times New Roman"/>
                <w:b/>
                <w:bCs/>
                <w:color w:val="000000"/>
              </w:rPr>
              <w:t>%</w:t>
            </w:r>
          </w:p>
        </w:tc>
      </w:tr>
    </w:tbl>
    <w:p w14:paraId="1EC0E5EF" w14:textId="77777777" w:rsidR="00A925B9" w:rsidRDefault="00A925B9" w:rsidP="000D12EF"/>
    <w:p w14:paraId="2C62122B" w14:textId="7EC18EDF" w:rsidR="0083423C" w:rsidRDefault="0083423C">
      <w:pPr>
        <w:rPr>
          <w:b/>
          <w:iCs/>
          <w:color w:val="000000" w:themeColor="text1"/>
          <w:sz w:val="22"/>
          <w:szCs w:val="18"/>
        </w:rPr>
      </w:pPr>
    </w:p>
    <w:p w14:paraId="6A7DDEEF" w14:textId="19A0C4DB" w:rsidR="008754A2" w:rsidRDefault="002D4854" w:rsidP="000D12EF">
      <w:pPr>
        <w:pStyle w:val="Caption"/>
        <w:keepNext/>
        <w:spacing w:after="0"/>
      </w:pPr>
      <w:bookmarkStart w:id="18" w:name="_Toc4894037"/>
      <w:bookmarkStart w:id="19" w:name="_Hlk5260653"/>
      <w:r w:rsidRPr="005B4071">
        <w:rPr>
          <w:rFonts w:cs="Arial"/>
        </w:rPr>
        <w:t>Table 10. Percent</w:t>
      </w:r>
      <w:r w:rsidR="000C33A9">
        <w:rPr>
          <w:rFonts w:cs="Arial"/>
        </w:rPr>
        <w:t>age</w:t>
      </w:r>
      <w:r w:rsidRPr="005B4071">
        <w:rPr>
          <w:rFonts w:cs="Arial"/>
        </w:rPr>
        <w:t xml:space="preserve"> of children living in single parent households</w:t>
      </w:r>
      <w:r w:rsidR="002B48D0">
        <w:rPr>
          <w:rStyle w:val="FootnoteReference"/>
        </w:rPr>
        <w:footnoteReference w:id="9"/>
      </w:r>
      <w:bookmarkEnd w:id="18"/>
    </w:p>
    <w:bookmarkEnd w:id="19"/>
    <w:tbl>
      <w:tblPr>
        <w:tblStyle w:val="GridTable6Colorful-Accent2"/>
        <w:tblW w:w="9313" w:type="dxa"/>
        <w:tblLook w:val="04A0" w:firstRow="1" w:lastRow="0" w:firstColumn="1" w:lastColumn="0" w:noHBand="0" w:noVBand="1"/>
      </w:tblPr>
      <w:tblGrid>
        <w:gridCol w:w="1407"/>
        <w:gridCol w:w="1317"/>
        <w:gridCol w:w="1317"/>
        <w:gridCol w:w="1317"/>
        <w:gridCol w:w="1317"/>
        <w:gridCol w:w="1321"/>
        <w:gridCol w:w="1317"/>
      </w:tblGrid>
      <w:tr w:rsidR="002D4854" w:rsidRPr="00A925B9" w14:paraId="5661FE06" w14:textId="77777777" w:rsidTr="007A147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540C4ECC" w14:textId="77777777" w:rsidR="002D4854" w:rsidRPr="00A925B9" w:rsidRDefault="002D4854" w:rsidP="002D4854">
            <w:pPr>
              <w:jc w:val="center"/>
              <w:rPr>
                <w:rFonts w:ascii="Times New Roman" w:eastAsia="Times New Roman" w:hAnsi="Times New Roman" w:cs="Times New Roman"/>
                <w:sz w:val="20"/>
                <w:szCs w:val="20"/>
              </w:rPr>
            </w:pPr>
          </w:p>
        </w:tc>
        <w:tc>
          <w:tcPr>
            <w:tcW w:w="1317" w:type="dxa"/>
            <w:noWrap/>
            <w:hideMark/>
          </w:tcPr>
          <w:p w14:paraId="7737D068" w14:textId="58516EA8" w:rsidR="002D4854" w:rsidRPr="00A925B9"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2012</w:t>
            </w:r>
          </w:p>
        </w:tc>
        <w:tc>
          <w:tcPr>
            <w:tcW w:w="1317" w:type="dxa"/>
            <w:noWrap/>
            <w:hideMark/>
          </w:tcPr>
          <w:p w14:paraId="33431FFE" w14:textId="265AF96D" w:rsidR="002D4854" w:rsidRPr="00A925B9"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2013</w:t>
            </w:r>
          </w:p>
        </w:tc>
        <w:tc>
          <w:tcPr>
            <w:tcW w:w="1317" w:type="dxa"/>
            <w:noWrap/>
            <w:hideMark/>
          </w:tcPr>
          <w:p w14:paraId="312F10A4" w14:textId="54005BE2" w:rsidR="002D4854" w:rsidRPr="00A925B9"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2014</w:t>
            </w:r>
          </w:p>
        </w:tc>
        <w:tc>
          <w:tcPr>
            <w:tcW w:w="1317" w:type="dxa"/>
            <w:noWrap/>
            <w:hideMark/>
          </w:tcPr>
          <w:p w14:paraId="759E3459" w14:textId="05A4AA6B" w:rsidR="002D4854" w:rsidRPr="00A925B9"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2015</w:t>
            </w:r>
          </w:p>
        </w:tc>
        <w:tc>
          <w:tcPr>
            <w:tcW w:w="1321" w:type="dxa"/>
            <w:noWrap/>
            <w:hideMark/>
          </w:tcPr>
          <w:p w14:paraId="514B3331" w14:textId="0DED71A1" w:rsidR="002D4854" w:rsidRPr="00A925B9"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2016</w:t>
            </w:r>
          </w:p>
        </w:tc>
        <w:tc>
          <w:tcPr>
            <w:tcW w:w="1317" w:type="dxa"/>
            <w:noWrap/>
            <w:hideMark/>
          </w:tcPr>
          <w:p w14:paraId="4CF7B831" w14:textId="79B975A8" w:rsidR="002D4854" w:rsidRPr="00A925B9"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2017</w:t>
            </w:r>
          </w:p>
        </w:tc>
      </w:tr>
      <w:tr w:rsidR="00A925B9" w:rsidRPr="00A925B9" w14:paraId="5DE07BF1" w14:textId="77777777" w:rsidTr="007A147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085B1E4D" w14:textId="77777777" w:rsidR="00A925B9" w:rsidRPr="00A925B9" w:rsidRDefault="00A925B9" w:rsidP="000D12EF">
            <w:pPr>
              <w:rPr>
                <w:rFonts w:eastAsia="Times New Roman" w:cs="Times New Roman"/>
                <w:color w:val="000000"/>
              </w:rPr>
            </w:pPr>
            <w:r w:rsidRPr="00A925B9">
              <w:rPr>
                <w:rFonts w:eastAsia="Times New Roman" w:cs="Times New Roman"/>
                <w:color w:val="000000"/>
              </w:rPr>
              <w:t>Blaine</w:t>
            </w:r>
          </w:p>
        </w:tc>
        <w:tc>
          <w:tcPr>
            <w:tcW w:w="1317" w:type="dxa"/>
            <w:noWrap/>
            <w:hideMark/>
          </w:tcPr>
          <w:p w14:paraId="2AA61597" w14:textId="480FDE04" w:rsidR="00A925B9" w:rsidRPr="009E7067"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17.5</w:t>
            </w:r>
            <w:r w:rsidR="00247A50" w:rsidRPr="009E7067">
              <w:rPr>
                <w:rFonts w:eastAsia="Times New Roman" w:cs="Times New Roman"/>
                <w:color w:val="000000"/>
              </w:rPr>
              <w:t>%</w:t>
            </w:r>
          </w:p>
        </w:tc>
        <w:tc>
          <w:tcPr>
            <w:tcW w:w="1317" w:type="dxa"/>
            <w:noWrap/>
            <w:hideMark/>
          </w:tcPr>
          <w:p w14:paraId="4096FC60" w14:textId="2939D7EC" w:rsidR="00A925B9" w:rsidRPr="009E7067"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18</w:t>
            </w:r>
            <w:r w:rsidR="002355FD" w:rsidRPr="009E7067">
              <w:rPr>
                <w:rFonts w:eastAsia="Times New Roman" w:cs="Times New Roman"/>
                <w:color w:val="000000"/>
              </w:rPr>
              <w:t>.0</w:t>
            </w:r>
            <w:r w:rsidR="00247A50" w:rsidRPr="009E7067">
              <w:rPr>
                <w:rFonts w:eastAsia="Times New Roman" w:cs="Times New Roman"/>
                <w:color w:val="000000"/>
              </w:rPr>
              <w:t>%</w:t>
            </w:r>
          </w:p>
        </w:tc>
        <w:tc>
          <w:tcPr>
            <w:tcW w:w="1317" w:type="dxa"/>
            <w:noWrap/>
            <w:hideMark/>
          </w:tcPr>
          <w:p w14:paraId="7B5CC364" w14:textId="62C802CE" w:rsidR="00A925B9" w:rsidRPr="003A7975"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34.2</w:t>
            </w:r>
            <w:r w:rsidR="00247A50" w:rsidRPr="003A7975">
              <w:rPr>
                <w:rFonts w:eastAsia="Times New Roman" w:cs="Times New Roman"/>
                <w:color w:val="FF0000"/>
              </w:rPr>
              <w:t>%</w:t>
            </w:r>
          </w:p>
        </w:tc>
        <w:tc>
          <w:tcPr>
            <w:tcW w:w="1317" w:type="dxa"/>
            <w:noWrap/>
            <w:hideMark/>
          </w:tcPr>
          <w:p w14:paraId="30C0CF56" w14:textId="56B83D31" w:rsidR="00A925B9" w:rsidRPr="009E7067"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21.7</w:t>
            </w:r>
            <w:r w:rsidR="00247A50" w:rsidRPr="009E7067">
              <w:rPr>
                <w:rFonts w:eastAsia="Times New Roman" w:cs="Times New Roman"/>
                <w:color w:val="000000"/>
              </w:rPr>
              <w:t>%</w:t>
            </w:r>
          </w:p>
        </w:tc>
        <w:tc>
          <w:tcPr>
            <w:tcW w:w="1321" w:type="dxa"/>
            <w:noWrap/>
            <w:hideMark/>
          </w:tcPr>
          <w:p w14:paraId="6FDEE165" w14:textId="1AC85330" w:rsidR="00A925B9" w:rsidRPr="0007646C"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16</w:t>
            </w:r>
            <w:r w:rsidR="002355FD" w:rsidRPr="0007646C">
              <w:rPr>
                <w:rFonts w:eastAsia="Times New Roman" w:cs="Times New Roman"/>
                <w:color w:val="000000"/>
              </w:rPr>
              <w:t>.0</w:t>
            </w:r>
            <w:r w:rsidR="00247A50" w:rsidRPr="0007646C">
              <w:rPr>
                <w:rFonts w:eastAsia="Times New Roman" w:cs="Times New Roman"/>
                <w:color w:val="000000"/>
              </w:rPr>
              <w:t>%</w:t>
            </w:r>
          </w:p>
        </w:tc>
        <w:tc>
          <w:tcPr>
            <w:tcW w:w="1317" w:type="dxa"/>
            <w:noWrap/>
            <w:hideMark/>
          </w:tcPr>
          <w:p w14:paraId="5479C0A6" w14:textId="122352EA" w:rsidR="00092F80" w:rsidRPr="00A925B9" w:rsidRDefault="00092F80"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6.6%</w:t>
            </w:r>
          </w:p>
        </w:tc>
      </w:tr>
      <w:tr w:rsidR="007A1479" w:rsidRPr="00A925B9" w14:paraId="19D958D8" w14:textId="77777777" w:rsidTr="007A1479">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07FFAC03" w14:textId="77777777" w:rsidR="00A925B9" w:rsidRPr="00A925B9" w:rsidRDefault="00A925B9" w:rsidP="000D12EF">
            <w:pPr>
              <w:rPr>
                <w:rFonts w:eastAsia="Times New Roman" w:cs="Times New Roman"/>
                <w:color w:val="000000"/>
              </w:rPr>
            </w:pPr>
            <w:r w:rsidRPr="00A925B9">
              <w:rPr>
                <w:rFonts w:eastAsia="Times New Roman" w:cs="Times New Roman"/>
                <w:color w:val="000000"/>
              </w:rPr>
              <w:t xml:space="preserve">Custer </w:t>
            </w:r>
          </w:p>
        </w:tc>
        <w:tc>
          <w:tcPr>
            <w:tcW w:w="1317" w:type="dxa"/>
            <w:noWrap/>
            <w:hideMark/>
          </w:tcPr>
          <w:p w14:paraId="7676B24C" w14:textId="23C529EE"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13.2</w:t>
            </w:r>
            <w:r w:rsidR="00247A50" w:rsidRPr="009E7067">
              <w:rPr>
                <w:rFonts w:eastAsia="Times New Roman" w:cs="Times New Roman"/>
                <w:color w:val="000000"/>
              </w:rPr>
              <w:t>%</w:t>
            </w:r>
          </w:p>
        </w:tc>
        <w:tc>
          <w:tcPr>
            <w:tcW w:w="1317" w:type="dxa"/>
            <w:noWrap/>
            <w:hideMark/>
          </w:tcPr>
          <w:p w14:paraId="42A30B30" w14:textId="3E87250B"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17</w:t>
            </w:r>
            <w:r w:rsidR="002355FD" w:rsidRPr="009E7067">
              <w:rPr>
                <w:rFonts w:eastAsia="Times New Roman" w:cs="Times New Roman"/>
                <w:color w:val="000000"/>
              </w:rPr>
              <w:t>.0</w:t>
            </w:r>
            <w:r w:rsidR="00247A50" w:rsidRPr="009E7067">
              <w:rPr>
                <w:rFonts w:eastAsia="Times New Roman" w:cs="Times New Roman"/>
                <w:color w:val="000000"/>
              </w:rPr>
              <w:t>%</w:t>
            </w:r>
          </w:p>
        </w:tc>
        <w:tc>
          <w:tcPr>
            <w:tcW w:w="1317" w:type="dxa"/>
            <w:noWrap/>
            <w:hideMark/>
          </w:tcPr>
          <w:p w14:paraId="03F11AC4" w14:textId="2E209644"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17.5</w:t>
            </w:r>
            <w:r w:rsidR="00247A50" w:rsidRPr="009E7067">
              <w:rPr>
                <w:rFonts w:eastAsia="Times New Roman" w:cs="Times New Roman"/>
                <w:color w:val="000000"/>
              </w:rPr>
              <w:t>%</w:t>
            </w:r>
          </w:p>
        </w:tc>
        <w:tc>
          <w:tcPr>
            <w:tcW w:w="1317" w:type="dxa"/>
            <w:noWrap/>
            <w:hideMark/>
          </w:tcPr>
          <w:p w14:paraId="539C7B03" w14:textId="7510711E"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23.4</w:t>
            </w:r>
            <w:r w:rsidR="00247A50" w:rsidRPr="009E7067">
              <w:rPr>
                <w:rFonts w:eastAsia="Times New Roman" w:cs="Times New Roman"/>
                <w:color w:val="000000"/>
              </w:rPr>
              <w:t>%</w:t>
            </w:r>
          </w:p>
        </w:tc>
        <w:tc>
          <w:tcPr>
            <w:tcW w:w="1321" w:type="dxa"/>
            <w:noWrap/>
            <w:hideMark/>
          </w:tcPr>
          <w:p w14:paraId="35280991" w14:textId="0CB0AEF8" w:rsidR="00A925B9" w:rsidRPr="0007646C"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25.6</w:t>
            </w:r>
            <w:r w:rsidR="00247A50" w:rsidRPr="0007646C">
              <w:rPr>
                <w:rFonts w:eastAsia="Times New Roman" w:cs="Times New Roman"/>
                <w:color w:val="000000"/>
              </w:rPr>
              <w:t>%</w:t>
            </w:r>
          </w:p>
        </w:tc>
        <w:tc>
          <w:tcPr>
            <w:tcW w:w="1317" w:type="dxa"/>
            <w:noWrap/>
            <w:hideMark/>
          </w:tcPr>
          <w:p w14:paraId="5C03D398" w14:textId="7C1E01E7" w:rsidR="00A925B9" w:rsidRPr="0007646C"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25</w:t>
            </w:r>
            <w:r w:rsidR="00092F80" w:rsidRPr="0007646C">
              <w:rPr>
                <w:rFonts w:eastAsia="Times New Roman" w:cs="Times New Roman"/>
                <w:color w:val="000000"/>
              </w:rPr>
              <w:t>.4%</w:t>
            </w:r>
          </w:p>
        </w:tc>
      </w:tr>
      <w:tr w:rsidR="00A925B9" w:rsidRPr="00A925B9" w14:paraId="3400B071" w14:textId="77777777" w:rsidTr="007A147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42321C27" w14:textId="77777777" w:rsidR="00A925B9" w:rsidRPr="00A925B9" w:rsidRDefault="00A925B9" w:rsidP="000D12EF">
            <w:pPr>
              <w:rPr>
                <w:rFonts w:eastAsia="Times New Roman" w:cs="Times New Roman"/>
                <w:color w:val="000000"/>
              </w:rPr>
            </w:pPr>
            <w:r w:rsidRPr="00A925B9">
              <w:rPr>
                <w:rFonts w:eastAsia="Times New Roman" w:cs="Times New Roman"/>
                <w:color w:val="000000"/>
              </w:rPr>
              <w:t>Garfield</w:t>
            </w:r>
          </w:p>
        </w:tc>
        <w:tc>
          <w:tcPr>
            <w:tcW w:w="1317" w:type="dxa"/>
            <w:noWrap/>
            <w:hideMark/>
          </w:tcPr>
          <w:p w14:paraId="176EDB2A" w14:textId="5DE64735" w:rsidR="00A925B9" w:rsidRPr="009E7067"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17.7</w:t>
            </w:r>
            <w:r w:rsidR="00247A50" w:rsidRPr="009E7067">
              <w:rPr>
                <w:rFonts w:eastAsia="Times New Roman" w:cs="Times New Roman"/>
                <w:color w:val="000000"/>
              </w:rPr>
              <w:t>%</w:t>
            </w:r>
          </w:p>
        </w:tc>
        <w:tc>
          <w:tcPr>
            <w:tcW w:w="1317" w:type="dxa"/>
            <w:noWrap/>
            <w:hideMark/>
          </w:tcPr>
          <w:p w14:paraId="12DA8951" w14:textId="58A9EF54" w:rsidR="00A925B9" w:rsidRPr="009E7067"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21</w:t>
            </w:r>
            <w:r w:rsidR="002355FD" w:rsidRPr="009E7067">
              <w:rPr>
                <w:rFonts w:eastAsia="Times New Roman" w:cs="Times New Roman"/>
                <w:color w:val="000000"/>
              </w:rPr>
              <w:t>.0</w:t>
            </w:r>
            <w:r w:rsidR="00247A50" w:rsidRPr="009E7067">
              <w:rPr>
                <w:rFonts w:eastAsia="Times New Roman" w:cs="Times New Roman"/>
                <w:color w:val="000000"/>
              </w:rPr>
              <w:t>%</w:t>
            </w:r>
          </w:p>
        </w:tc>
        <w:tc>
          <w:tcPr>
            <w:tcW w:w="1317" w:type="dxa"/>
            <w:noWrap/>
            <w:hideMark/>
          </w:tcPr>
          <w:p w14:paraId="64D29E99" w14:textId="33318B17" w:rsidR="00A925B9" w:rsidRPr="009E7067"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18.9</w:t>
            </w:r>
            <w:r w:rsidR="00247A50" w:rsidRPr="009E7067">
              <w:rPr>
                <w:rFonts w:eastAsia="Times New Roman" w:cs="Times New Roman"/>
                <w:color w:val="000000"/>
              </w:rPr>
              <w:t>%</w:t>
            </w:r>
          </w:p>
        </w:tc>
        <w:tc>
          <w:tcPr>
            <w:tcW w:w="1317" w:type="dxa"/>
            <w:noWrap/>
            <w:hideMark/>
          </w:tcPr>
          <w:p w14:paraId="7F1B39EE" w14:textId="12D07075" w:rsidR="00A925B9" w:rsidRPr="009E7067"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26.7</w:t>
            </w:r>
            <w:r w:rsidR="00247A50" w:rsidRPr="009E7067">
              <w:rPr>
                <w:rFonts w:eastAsia="Times New Roman" w:cs="Times New Roman"/>
                <w:color w:val="000000"/>
              </w:rPr>
              <w:t>%</w:t>
            </w:r>
          </w:p>
        </w:tc>
        <w:tc>
          <w:tcPr>
            <w:tcW w:w="1321" w:type="dxa"/>
            <w:noWrap/>
            <w:hideMark/>
          </w:tcPr>
          <w:p w14:paraId="528A644F" w14:textId="71351152" w:rsidR="00A925B9" w:rsidRPr="0007646C"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26.5</w:t>
            </w:r>
            <w:r w:rsidR="00247A50" w:rsidRPr="0007646C">
              <w:rPr>
                <w:rFonts w:eastAsia="Times New Roman" w:cs="Times New Roman"/>
                <w:color w:val="000000"/>
              </w:rPr>
              <w:t>%</w:t>
            </w:r>
          </w:p>
        </w:tc>
        <w:tc>
          <w:tcPr>
            <w:tcW w:w="1317" w:type="dxa"/>
            <w:noWrap/>
            <w:hideMark/>
          </w:tcPr>
          <w:p w14:paraId="2237067D" w14:textId="39273B67" w:rsidR="00A925B9" w:rsidRPr="0007646C"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24</w:t>
            </w:r>
            <w:r w:rsidR="00092F80" w:rsidRPr="0007646C">
              <w:rPr>
                <w:rFonts w:eastAsia="Times New Roman" w:cs="Times New Roman"/>
                <w:color w:val="000000"/>
              </w:rPr>
              <w:t>.</w:t>
            </w:r>
            <w:r w:rsidRPr="0007646C">
              <w:rPr>
                <w:rFonts w:eastAsia="Times New Roman" w:cs="Times New Roman"/>
                <w:color w:val="000000"/>
              </w:rPr>
              <w:t>4</w:t>
            </w:r>
            <w:r w:rsidR="00092F80" w:rsidRPr="0007646C">
              <w:rPr>
                <w:rFonts w:eastAsia="Times New Roman" w:cs="Times New Roman"/>
                <w:color w:val="000000"/>
              </w:rPr>
              <w:t>%</w:t>
            </w:r>
          </w:p>
        </w:tc>
      </w:tr>
      <w:tr w:rsidR="007A1479" w:rsidRPr="00A925B9" w14:paraId="73B4AA4F" w14:textId="77777777" w:rsidTr="007A1479">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197DC063" w14:textId="77777777" w:rsidR="00A925B9" w:rsidRPr="00A925B9" w:rsidRDefault="00A925B9" w:rsidP="000D12EF">
            <w:pPr>
              <w:rPr>
                <w:rFonts w:eastAsia="Times New Roman" w:cs="Times New Roman"/>
                <w:color w:val="000000"/>
              </w:rPr>
            </w:pPr>
            <w:r w:rsidRPr="00A925B9">
              <w:rPr>
                <w:rFonts w:eastAsia="Times New Roman" w:cs="Times New Roman"/>
                <w:color w:val="000000"/>
              </w:rPr>
              <w:t xml:space="preserve">Greeley </w:t>
            </w:r>
          </w:p>
        </w:tc>
        <w:tc>
          <w:tcPr>
            <w:tcW w:w="1317" w:type="dxa"/>
            <w:noWrap/>
            <w:hideMark/>
          </w:tcPr>
          <w:p w14:paraId="084A4792" w14:textId="66469B7C"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22.2</w:t>
            </w:r>
            <w:r w:rsidR="00247A50" w:rsidRPr="009E7067">
              <w:rPr>
                <w:rFonts w:eastAsia="Times New Roman" w:cs="Times New Roman"/>
                <w:color w:val="000000"/>
              </w:rPr>
              <w:t>%</w:t>
            </w:r>
          </w:p>
        </w:tc>
        <w:tc>
          <w:tcPr>
            <w:tcW w:w="1317" w:type="dxa"/>
            <w:noWrap/>
            <w:hideMark/>
          </w:tcPr>
          <w:p w14:paraId="24A868F5" w14:textId="0E7621E7"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21</w:t>
            </w:r>
            <w:r w:rsidR="002355FD" w:rsidRPr="009E7067">
              <w:rPr>
                <w:rFonts w:eastAsia="Times New Roman" w:cs="Times New Roman"/>
                <w:color w:val="000000"/>
              </w:rPr>
              <w:t>.0</w:t>
            </w:r>
            <w:r w:rsidR="00247A50" w:rsidRPr="009E7067">
              <w:rPr>
                <w:rFonts w:eastAsia="Times New Roman" w:cs="Times New Roman"/>
                <w:color w:val="000000"/>
              </w:rPr>
              <w:t>%</w:t>
            </w:r>
          </w:p>
        </w:tc>
        <w:tc>
          <w:tcPr>
            <w:tcW w:w="1317" w:type="dxa"/>
            <w:noWrap/>
            <w:hideMark/>
          </w:tcPr>
          <w:p w14:paraId="6BCF4C54" w14:textId="0EB1C9C6"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18.2</w:t>
            </w:r>
            <w:r w:rsidR="00247A50" w:rsidRPr="009E7067">
              <w:rPr>
                <w:rFonts w:eastAsia="Times New Roman" w:cs="Times New Roman"/>
                <w:color w:val="000000"/>
              </w:rPr>
              <w:t>%</w:t>
            </w:r>
          </w:p>
        </w:tc>
        <w:tc>
          <w:tcPr>
            <w:tcW w:w="1317" w:type="dxa"/>
            <w:noWrap/>
            <w:hideMark/>
          </w:tcPr>
          <w:p w14:paraId="0AB01DBE" w14:textId="318C0912"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18</w:t>
            </w:r>
            <w:r w:rsidR="002355FD" w:rsidRPr="009E7067">
              <w:rPr>
                <w:rFonts w:eastAsia="Times New Roman" w:cs="Times New Roman"/>
                <w:color w:val="000000"/>
              </w:rPr>
              <w:t>.0</w:t>
            </w:r>
            <w:r w:rsidR="00247A50" w:rsidRPr="009E7067">
              <w:rPr>
                <w:rFonts w:eastAsia="Times New Roman" w:cs="Times New Roman"/>
                <w:color w:val="000000"/>
              </w:rPr>
              <w:t>%</w:t>
            </w:r>
          </w:p>
        </w:tc>
        <w:tc>
          <w:tcPr>
            <w:tcW w:w="1321" w:type="dxa"/>
            <w:noWrap/>
            <w:hideMark/>
          </w:tcPr>
          <w:p w14:paraId="2171B2CE" w14:textId="1BE65D98" w:rsidR="00A925B9" w:rsidRPr="0007646C"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21.7</w:t>
            </w:r>
            <w:r w:rsidR="00247A50" w:rsidRPr="0007646C">
              <w:rPr>
                <w:rFonts w:eastAsia="Times New Roman" w:cs="Times New Roman"/>
                <w:color w:val="000000"/>
              </w:rPr>
              <w:t>%</w:t>
            </w:r>
          </w:p>
        </w:tc>
        <w:tc>
          <w:tcPr>
            <w:tcW w:w="1317" w:type="dxa"/>
            <w:noWrap/>
            <w:hideMark/>
          </w:tcPr>
          <w:p w14:paraId="21E545D4" w14:textId="44F7B5EC" w:rsidR="00A925B9" w:rsidRPr="0007646C"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16</w:t>
            </w:r>
            <w:r w:rsidR="00092F80" w:rsidRPr="0007646C">
              <w:rPr>
                <w:rFonts w:eastAsia="Times New Roman" w:cs="Times New Roman"/>
                <w:color w:val="000000"/>
              </w:rPr>
              <w:t>.</w:t>
            </w:r>
            <w:r w:rsidRPr="0007646C">
              <w:rPr>
                <w:rFonts w:eastAsia="Times New Roman" w:cs="Times New Roman"/>
                <w:color w:val="000000"/>
              </w:rPr>
              <w:t>6</w:t>
            </w:r>
            <w:r w:rsidR="00092F80" w:rsidRPr="0007646C">
              <w:rPr>
                <w:rFonts w:eastAsia="Times New Roman" w:cs="Times New Roman"/>
                <w:color w:val="000000"/>
              </w:rPr>
              <w:t>%</w:t>
            </w:r>
          </w:p>
        </w:tc>
      </w:tr>
      <w:tr w:rsidR="00A925B9" w:rsidRPr="00A925B9" w14:paraId="0CBCFB06" w14:textId="77777777" w:rsidTr="007A147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74F67FCC" w14:textId="77777777" w:rsidR="00A925B9" w:rsidRPr="00A925B9" w:rsidRDefault="00A925B9" w:rsidP="000D12EF">
            <w:pPr>
              <w:rPr>
                <w:rFonts w:eastAsia="Times New Roman" w:cs="Times New Roman"/>
                <w:color w:val="000000"/>
              </w:rPr>
            </w:pPr>
            <w:r w:rsidRPr="00A925B9">
              <w:rPr>
                <w:rFonts w:eastAsia="Times New Roman" w:cs="Times New Roman"/>
                <w:color w:val="000000"/>
              </w:rPr>
              <w:t>Loup</w:t>
            </w:r>
          </w:p>
        </w:tc>
        <w:tc>
          <w:tcPr>
            <w:tcW w:w="1317" w:type="dxa"/>
            <w:noWrap/>
            <w:hideMark/>
          </w:tcPr>
          <w:p w14:paraId="2F91B2EA" w14:textId="3DC7DF14" w:rsidR="00A925B9" w:rsidRPr="00A925B9"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925B9">
              <w:rPr>
                <w:rFonts w:eastAsia="Times New Roman" w:cs="Times New Roman"/>
                <w:color w:val="000000"/>
              </w:rPr>
              <w:t>2.1</w:t>
            </w:r>
            <w:r w:rsidR="00247A50">
              <w:rPr>
                <w:rFonts w:eastAsia="Times New Roman" w:cs="Times New Roman"/>
                <w:color w:val="000000"/>
              </w:rPr>
              <w:t>%</w:t>
            </w:r>
          </w:p>
        </w:tc>
        <w:tc>
          <w:tcPr>
            <w:tcW w:w="1317" w:type="dxa"/>
            <w:noWrap/>
            <w:hideMark/>
          </w:tcPr>
          <w:p w14:paraId="038993F4" w14:textId="1CEE5193" w:rsidR="00A925B9" w:rsidRPr="00A925B9"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925B9">
              <w:rPr>
                <w:rFonts w:eastAsia="Times New Roman" w:cs="Times New Roman"/>
                <w:color w:val="000000"/>
              </w:rPr>
              <w:t>6</w:t>
            </w:r>
            <w:r w:rsidR="002355FD">
              <w:rPr>
                <w:rFonts w:eastAsia="Times New Roman" w:cs="Times New Roman"/>
                <w:color w:val="000000"/>
              </w:rPr>
              <w:t>.0</w:t>
            </w:r>
            <w:r w:rsidR="00247A50">
              <w:rPr>
                <w:rFonts w:eastAsia="Times New Roman" w:cs="Times New Roman"/>
                <w:color w:val="000000"/>
              </w:rPr>
              <w:t>%</w:t>
            </w:r>
          </w:p>
        </w:tc>
        <w:tc>
          <w:tcPr>
            <w:tcW w:w="1317" w:type="dxa"/>
            <w:noWrap/>
            <w:hideMark/>
          </w:tcPr>
          <w:p w14:paraId="4FFD9C0E" w14:textId="5596714B" w:rsidR="00A925B9" w:rsidRPr="00A925B9"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925B9">
              <w:rPr>
                <w:rFonts w:eastAsia="Times New Roman" w:cs="Times New Roman"/>
                <w:color w:val="000000"/>
              </w:rPr>
              <w:t>11.4</w:t>
            </w:r>
            <w:r w:rsidR="00247A50">
              <w:rPr>
                <w:rFonts w:eastAsia="Times New Roman" w:cs="Times New Roman"/>
                <w:color w:val="000000"/>
              </w:rPr>
              <w:t>%</w:t>
            </w:r>
          </w:p>
        </w:tc>
        <w:tc>
          <w:tcPr>
            <w:tcW w:w="1317" w:type="dxa"/>
            <w:noWrap/>
            <w:hideMark/>
          </w:tcPr>
          <w:p w14:paraId="4F58A990" w14:textId="28EEDD60" w:rsidR="00A925B9" w:rsidRPr="009E7067"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18.5</w:t>
            </w:r>
            <w:r w:rsidR="00247A50" w:rsidRPr="009E7067">
              <w:rPr>
                <w:rFonts w:eastAsia="Times New Roman" w:cs="Times New Roman"/>
                <w:color w:val="000000"/>
              </w:rPr>
              <w:t>%</w:t>
            </w:r>
          </w:p>
        </w:tc>
        <w:tc>
          <w:tcPr>
            <w:tcW w:w="1321" w:type="dxa"/>
            <w:noWrap/>
            <w:hideMark/>
          </w:tcPr>
          <w:p w14:paraId="176DE968" w14:textId="3EA2CD9A" w:rsidR="00A925B9" w:rsidRPr="0007646C"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20</w:t>
            </w:r>
            <w:r w:rsidR="002355FD" w:rsidRPr="0007646C">
              <w:rPr>
                <w:rFonts w:eastAsia="Times New Roman" w:cs="Times New Roman"/>
                <w:color w:val="000000"/>
              </w:rPr>
              <w:t>.0</w:t>
            </w:r>
            <w:r w:rsidR="00247A50" w:rsidRPr="0007646C">
              <w:rPr>
                <w:rFonts w:eastAsia="Times New Roman" w:cs="Times New Roman"/>
                <w:color w:val="000000"/>
              </w:rPr>
              <w:t>%</w:t>
            </w:r>
          </w:p>
        </w:tc>
        <w:tc>
          <w:tcPr>
            <w:tcW w:w="1317" w:type="dxa"/>
            <w:noWrap/>
            <w:hideMark/>
          </w:tcPr>
          <w:p w14:paraId="6EA00A6D" w14:textId="6D42C1A1" w:rsidR="00A925B9" w:rsidRPr="00A925B9"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925B9">
              <w:rPr>
                <w:rFonts w:eastAsia="Times New Roman" w:cs="Times New Roman"/>
                <w:color w:val="000000"/>
              </w:rPr>
              <w:t>9</w:t>
            </w:r>
            <w:r w:rsidR="00092F80">
              <w:rPr>
                <w:rFonts w:eastAsia="Times New Roman" w:cs="Times New Roman"/>
                <w:color w:val="000000"/>
              </w:rPr>
              <w:t>.</w:t>
            </w:r>
            <w:r w:rsidRPr="00A925B9">
              <w:rPr>
                <w:rFonts w:eastAsia="Times New Roman" w:cs="Times New Roman"/>
                <w:color w:val="000000"/>
              </w:rPr>
              <w:t>6</w:t>
            </w:r>
            <w:r w:rsidR="00092F80">
              <w:rPr>
                <w:rFonts w:eastAsia="Times New Roman" w:cs="Times New Roman"/>
                <w:color w:val="000000"/>
              </w:rPr>
              <w:t>%</w:t>
            </w:r>
          </w:p>
        </w:tc>
      </w:tr>
      <w:tr w:rsidR="007A1479" w:rsidRPr="00A925B9" w14:paraId="08F68782" w14:textId="77777777" w:rsidTr="007A1479">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48F6DFBC" w14:textId="77777777" w:rsidR="00A925B9" w:rsidRPr="00A925B9" w:rsidRDefault="00A925B9" w:rsidP="000D12EF">
            <w:pPr>
              <w:rPr>
                <w:rFonts w:eastAsia="Times New Roman" w:cs="Times New Roman"/>
                <w:color w:val="000000"/>
              </w:rPr>
            </w:pPr>
            <w:r w:rsidRPr="00A925B9">
              <w:rPr>
                <w:rFonts w:eastAsia="Times New Roman" w:cs="Times New Roman"/>
                <w:color w:val="000000"/>
              </w:rPr>
              <w:t xml:space="preserve">Sherman </w:t>
            </w:r>
          </w:p>
        </w:tc>
        <w:tc>
          <w:tcPr>
            <w:tcW w:w="1317" w:type="dxa"/>
            <w:noWrap/>
            <w:hideMark/>
          </w:tcPr>
          <w:p w14:paraId="41F1FEDF" w14:textId="37C5E5D9"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19.6</w:t>
            </w:r>
            <w:r w:rsidR="00247A50" w:rsidRPr="009E7067">
              <w:rPr>
                <w:rFonts w:eastAsia="Times New Roman" w:cs="Times New Roman"/>
                <w:color w:val="000000"/>
              </w:rPr>
              <w:t>%</w:t>
            </w:r>
          </w:p>
        </w:tc>
        <w:tc>
          <w:tcPr>
            <w:tcW w:w="1317" w:type="dxa"/>
            <w:noWrap/>
            <w:hideMark/>
          </w:tcPr>
          <w:p w14:paraId="7BCB871A" w14:textId="3A2F87EC"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20</w:t>
            </w:r>
            <w:r w:rsidR="002355FD" w:rsidRPr="009E7067">
              <w:rPr>
                <w:rFonts w:eastAsia="Times New Roman" w:cs="Times New Roman"/>
                <w:color w:val="000000"/>
              </w:rPr>
              <w:t>.0</w:t>
            </w:r>
            <w:r w:rsidR="00247A50" w:rsidRPr="009E7067">
              <w:rPr>
                <w:rFonts w:eastAsia="Times New Roman" w:cs="Times New Roman"/>
                <w:color w:val="000000"/>
              </w:rPr>
              <w:t>%</w:t>
            </w:r>
          </w:p>
        </w:tc>
        <w:tc>
          <w:tcPr>
            <w:tcW w:w="1317" w:type="dxa"/>
            <w:noWrap/>
            <w:hideMark/>
          </w:tcPr>
          <w:p w14:paraId="4A0AE555" w14:textId="2306507D"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16</w:t>
            </w:r>
            <w:r w:rsidR="002355FD" w:rsidRPr="009E7067">
              <w:rPr>
                <w:rFonts w:eastAsia="Times New Roman" w:cs="Times New Roman"/>
                <w:color w:val="000000"/>
              </w:rPr>
              <w:t>.0</w:t>
            </w:r>
            <w:r w:rsidR="00247A50" w:rsidRPr="009E7067">
              <w:rPr>
                <w:rFonts w:eastAsia="Times New Roman" w:cs="Times New Roman"/>
                <w:color w:val="000000"/>
              </w:rPr>
              <w:t>%</w:t>
            </w:r>
          </w:p>
        </w:tc>
        <w:tc>
          <w:tcPr>
            <w:tcW w:w="1317" w:type="dxa"/>
            <w:noWrap/>
            <w:hideMark/>
          </w:tcPr>
          <w:p w14:paraId="1F0CD582" w14:textId="6EAF8111" w:rsidR="00A925B9" w:rsidRPr="003A7975"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36.3</w:t>
            </w:r>
            <w:r w:rsidR="00247A50" w:rsidRPr="003A7975">
              <w:rPr>
                <w:rFonts w:eastAsia="Times New Roman" w:cs="Times New Roman"/>
                <w:color w:val="FF0000"/>
              </w:rPr>
              <w:t>%</w:t>
            </w:r>
          </w:p>
        </w:tc>
        <w:tc>
          <w:tcPr>
            <w:tcW w:w="1321" w:type="dxa"/>
            <w:noWrap/>
            <w:hideMark/>
          </w:tcPr>
          <w:p w14:paraId="4A6797B8" w14:textId="19E5475F" w:rsidR="00A925B9" w:rsidRPr="003A7975"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30.1</w:t>
            </w:r>
            <w:r w:rsidR="00247A50" w:rsidRPr="003A7975">
              <w:rPr>
                <w:rFonts w:eastAsia="Times New Roman" w:cs="Times New Roman"/>
                <w:color w:val="FF0000"/>
              </w:rPr>
              <w:t>%</w:t>
            </w:r>
          </w:p>
        </w:tc>
        <w:tc>
          <w:tcPr>
            <w:tcW w:w="1317" w:type="dxa"/>
            <w:noWrap/>
            <w:hideMark/>
          </w:tcPr>
          <w:p w14:paraId="0334503B" w14:textId="048C0B82" w:rsidR="00A925B9" w:rsidRPr="0007646C"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25</w:t>
            </w:r>
            <w:r w:rsidR="00092F80" w:rsidRPr="0007646C">
              <w:rPr>
                <w:rFonts w:eastAsia="Times New Roman" w:cs="Times New Roman"/>
                <w:color w:val="000000"/>
              </w:rPr>
              <w:t>.</w:t>
            </w:r>
            <w:r w:rsidRPr="0007646C">
              <w:rPr>
                <w:rFonts w:eastAsia="Times New Roman" w:cs="Times New Roman"/>
                <w:color w:val="000000"/>
              </w:rPr>
              <w:t>1</w:t>
            </w:r>
            <w:r w:rsidR="00092F80" w:rsidRPr="0007646C">
              <w:rPr>
                <w:rFonts w:eastAsia="Times New Roman" w:cs="Times New Roman"/>
                <w:color w:val="000000"/>
              </w:rPr>
              <w:t>%</w:t>
            </w:r>
          </w:p>
        </w:tc>
      </w:tr>
      <w:tr w:rsidR="00A925B9" w:rsidRPr="00A925B9" w14:paraId="3188341C" w14:textId="77777777" w:rsidTr="007A147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74B92FD0" w14:textId="77777777" w:rsidR="00A925B9" w:rsidRPr="00A925B9" w:rsidRDefault="00A925B9" w:rsidP="000D12EF">
            <w:pPr>
              <w:rPr>
                <w:rFonts w:eastAsia="Times New Roman" w:cs="Times New Roman"/>
                <w:color w:val="000000"/>
              </w:rPr>
            </w:pPr>
            <w:r w:rsidRPr="00A925B9">
              <w:rPr>
                <w:rFonts w:eastAsia="Times New Roman" w:cs="Times New Roman"/>
                <w:color w:val="000000"/>
              </w:rPr>
              <w:t>Valley</w:t>
            </w:r>
          </w:p>
        </w:tc>
        <w:tc>
          <w:tcPr>
            <w:tcW w:w="1317" w:type="dxa"/>
            <w:noWrap/>
            <w:hideMark/>
          </w:tcPr>
          <w:p w14:paraId="7F6C2820" w14:textId="3E0F78AB" w:rsidR="00A925B9" w:rsidRPr="009E7067"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17.2</w:t>
            </w:r>
            <w:r w:rsidR="00247A50" w:rsidRPr="009E7067">
              <w:rPr>
                <w:rFonts w:eastAsia="Times New Roman" w:cs="Times New Roman"/>
                <w:color w:val="000000"/>
              </w:rPr>
              <w:t>%</w:t>
            </w:r>
          </w:p>
        </w:tc>
        <w:tc>
          <w:tcPr>
            <w:tcW w:w="1317" w:type="dxa"/>
            <w:noWrap/>
            <w:hideMark/>
          </w:tcPr>
          <w:p w14:paraId="734C41FE" w14:textId="7DC6A486" w:rsidR="00A925B9" w:rsidRPr="009E7067"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18</w:t>
            </w:r>
            <w:r w:rsidR="002355FD" w:rsidRPr="009E7067">
              <w:rPr>
                <w:rFonts w:eastAsia="Times New Roman" w:cs="Times New Roman"/>
                <w:color w:val="000000"/>
              </w:rPr>
              <w:t>.0</w:t>
            </w:r>
            <w:r w:rsidR="00247A50" w:rsidRPr="009E7067">
              <w:rPr>
                <w:rFonts w:eastAsia="Times New Roman" w:cs="Times New Roman"/>
                <w:color w:val="000000"/>
              </w:rPr>
              <w:t>%</w:t>
            </w:r>
          </w:p>
        </w:tc>
        <w:tc>
          <w:tcPr>
            <w:tcW w:w="1317" w:type="dxa"/>
            <w:noWrap/>
            <w:hideMark/>
          </w:tcPr>
          <w:p w14:paraId="4F8C9C8B" w14:textId="19F14FBA" w:rsidR="00A925B9" w:rsidRPr="009E7067"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18.2</w:t>
            </w:r>
            <w:r w:rsidR="00247A50" w:rsidRPr="009E7067">
              <w:rPr>
                <w:rFonts w:eastAsia="Times New Roman" w:cs="Times New Roman"/>
                <w:color w:val="000000"/>
              </w:rPr>
              <w:t>%</w:t>
            </w:r>
          </w:p>
        </w:tc>
        <w:tc>
          <w:tcPr>
            <w:tcW w:w="1317" w:type="dxa"/>
            <w:noWrap/>
            <w:hideMark/>
          </w:tcPr>
          <w:p w14:paraId="605E504B" w14:textId="5DF7572B" w:rsidR="00A925B9" w:rsidRPr="0007646C"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16.7</w:t>
            </w:r>
            <w:r w:rsidR="00247A50" w:rsidRPr="0007646C">
              <w:rPr>
                <w:rFonts w:eastAsia="Times New Roman" w:cs="Times New Roman"/>
                <w:color w:val="000000"/>
              </w:rPr>
              <w:t>%</w:t>
            </w:r>
          </w:p>
        </w:tc>
        <w:tc>
          <w:tcPr>
            <w:tcW w:w="1321" w:type="dxa"/>
            <w:noWrap/>
            <w:hideMark/>
          </w:tcPr>
          <w:p w14:paraId="1D3B383F" w14:textId="0BEFC9FA" w:rsidR="00A925B9" w:rsidRPr="0007646C"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20.3</w:t>
            </w:r>
            <w:r w:rsidR="00247A50" w:rsidRPr="0007646C">
              <w:rPr>
                <w:rFonts w:eastAsia="Times New Roman" w:cs="Times New Roman"/>
                <w:color w:val="000000"/>
              </w:rPr>
              <w:t>%</w:t>
            </w:r>
          </w:p>
        </w:tc>
        <w:tc>
          <w:tcPr>
            <w:tcW w:w="1317" w:type="dxa"/>
            <w:noWrap/>
            <w:hideMark/>
          </w:tcPr>
          <w:p w14:paraId="03E98B0D" w14:textId="5970579E" w:rsidR="00A925B9" w:rsidRPr="0007646C" w:rsidRDefault="00A925B9"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14</w:t>
            </w:r>
            <w:r w:rsidR="00092F80" w:rsidRPr="0007646C">
              <w:rPr>
                <w:rFonts w:eastAsia="Times New Roman" w:cs="Times New Roman"/>
                <w:color w:val="000000"/>
              </w:rPr>
              <w:t>.</w:t>
            </w:r>
            <w:r w:rsidRPr="0007646C">
              <w:rPr>
                <w:rFonts w:eastAsia="Times New Roman" w:cs="Times New Roman"/>
                <w:color w:val="000000"/>
              </w:rPr>
              <w:t>2</w:t>
            </w:r>
            <w:r w:rsidR="00092F80" w:rsidRPr="0007646C">
              <w:rPr>
                <w:rFonts w:eastAsia="Times New Roman" w:cs="Times New Roman"/>
                <w:color w:val="000000"/>
              </w:rPr>
              <w:t>%</w:t>
            </w:r>
          </w:p>
        </w:tc>
      </w:tr>
      <w:tr w:rsidR="007A1479" w:rsidRPr="00A925B9" w14:paraId="7FFED343" w14:textId="77777777" w:rsidTr="007A1479">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5143ED76" w14:textId="77777777" w:rsidR="00A925B9" w:rsidRPr="00A925B9" w:rsidRDefault="00A925B9" w:rsidP="000D12EF">
            <w:pPr>
              <w:rPr>
                <w:rFonts w:eastAsia="Times New Roman" w:cs="Times New Roman"/>
                <w:color w:val="000000"/>
              </w:rPr>
            </w:pPr>
            <w:r w:rsidRPr="00A925B9">
              <w:rPr>
                <w:rFonts w:eastAsia="Times New Roman" w:cs="Times New Roman"/>
                <w:color w:val="000000"/>
              </w:rPr>
              <w:t xml:space="preserve">Wheeler </w:t>
            </w:r>
          </w:p>
        </w:tc>
        <w:tc>
          <w:tcPr>
            <w:tcW w:w="1317" w:type="dxa"/>
            <w:noWrap/>
            <w:hideMark/>
          </w:tcPr>
          <w:p w14:paraId="35F9B929" w14:textId="729512DB"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17.9</w:t>
            </w:r>
            <w:r w:rsidR="00247A50" w:rsidRPr="009E7067">
              <w:rPr>
                <w:rFonts w:eastAsia="Times New Roman" w:cs="Times New Roman"/>
                <w:color w:val="000000"/>
              </w:rPr>
              <w:t>%</w:t>
            </w:r>
          </w:p>
        </w:tc>
        <w:tc>
          <w:tcPr>
            <w:tcW w:w="1317" w:type="dxa"/>
            <w:noWrap/>
            <w:hideMark/>
          </w:tcPr>
          <w:p w14:paraId="484125F2" w14:textId="220AC54D" w:rsidR="00A925B9" w:rsidRPr="009E7067"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E7067">
              <w:rPr>
                <w:rFonts w:eastAsia="Times New Roman" w:cs="Times New Roman"/>
                <w:color w:val="000000"/>
              </w:rPr>
              <w:t>16</w:t>
            </w:r>
            <w:r w:rsidR="002355FD" w:rsidRPr="009E7067">
              <w:rPr>
                <w:rFonts w:eastAsia="Times New Roman" w:cs="Times New Roman"/>
                <w:color w:val="000000"/>
              </w:rPr>
              <w:t>.0</w:t>
            </w:r>
            <w:r w:rsidR="00247A50" w:rsidRPr="009E7067">
              <w:rPr>
                <w:rFonts w:eastAsia="Times New Roman" w:cs="Times New Roman"/>
                <w:color w:val="000000"/>
              </w:rPr>
              <w:t>%</w:t>
            </w:r>
          </w:p>
        </w:tc>
        <w:tc>
          <w:tcPr>
            <w:tcW w:w="1317" w:type="dxa"/>
            <w:noWrap/>
            <w:hideMark/>
          </w:tcPr>
          <w:p w14:paraId="06599CC5" w14:textId="598C5482" w:rsidR="00A925B9" w:rsidRPr="00A925B9"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925B9">
              <w:rPr>
                <w:rFonts w:eastAsia="Times New Roman" w:cs="Times New Roman"/>
                <w:color w:val="000000"/>
              </w:rPr>
              <w:t>5.5</w:t>
            </w:r>
            <w:r w:rsidR="00247A50">
              <w:rPr>
                <w:rFonts w:eastAsia="Times New Roman" w:cs="Times New Roman"/>
                <w:color w:val="000000"/>
              </w:rPr>
              <w:t>%</w:t>
            </w:r>
          </w:p>
        </w:tc>
        <w:tc>
          <w:tcPr>
            <w:tcW w:w="1317" w:type="dxa"/>
            <w:noWrap/>
            <w:hideMark/>
          </w:tcPr>
          <w:p w14:paraId="36DFDB9A" w14:textId="74D7FF55" w:rsidR="00A925B9" w:rsidRPr="0007646C"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18.6</w:t>
            </w:r>
            <w:r w:rsidR="00247A50" w:rsidRPr="0007646C">
              <w:rPr>
                <w:rFonts w:eastAsia="Times New Roman" w:cs="Times New Roman"/>
                <w:color w:val="000000"/>
              </w:rPr>
              <w:t>%</w:t>
            </w:r>
          </w:p>
        </w:tc>
        <w:tc>
          <w:tcPr>
            <w:tcW w:w="1321" w:type="dxa"/>
            <w:noWrap/>
            <w:hideMark/>
          </w:tcPr>
          <w:p w14:paraId="44F878F7" w14:textId="092433B8" w:rsidR="00A925B9" w:rsidRPr="0007646C"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25.3</w:t>
            </w:r>
            <w:r w:rsidR="00247A50" w:rsidRPr="0007646C">
              <w:rPr>
                <w:rFonts w:eastAsia="Times New Roman" w:cs="Times New Roman"/>
                <w:color w:val="000000"/>
              </w:rPr>
              <w:t>%</w:t>
            </w:r>
          </w:p>
        </w:tc>
        <w:tc>
          <w:tcPr>
            <w:tcW w:w="1317" w:type="dxa"/>
            <w:noWrap/>
            <w:hideMark/>
          </w:tcPr>
          <w:p w14:paraId="0B45634A" w14:textId="619C7779" w:rsidR="00A925B9" w:rsidRPr="0007646C" w:rsidRDefault="00A925B9"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7646C">
              <w:rPr>
                <w:rFonts w:eastAsia="Times New Roman" w:cs="Times New Roman"/>
                <w:color w:val="000000"/>
              </w:rPr>
              <w:t>21</w:t>
            </w:r>
            <w:r w:rsidR="00092F80" w:rsidRPr="0007646C">
              <w:rPr>
                <w:rFonts w:eastAsia="Times New Roman" w:cs="Times New Roman"/>
                <w:color w:val="000000"/>
              </w:rPr>
              <w:t>.</w:t>
            </w:r>
            <w:r w:rsidRPr="0007646C">
              <w:rPr>
                <w:rFonts w:eastAsia="Times New Roman" w:cs="Times New Roman"/>
                <w:color w:val="000000"/>
              </w:rPr>
              <w:t>7</w:t>
            </w:r>
            <w:r w:rsidR="00092F80" w:rsidRPr="0007646C">
              <w:rPr>
                <w:rFonts w:eastAsia="Times New Roman" w:cs="Times New Roman"/>
                <w:color w:val="000000"/>
              </w:rPr>
              <w:t>%</w:t>
            </w:r>
          </w:p>
        </w:tc>
      </w:tr>
      <w:tr w:rsidR="00A925B9" w:rsidRPr="00A925B9" w14:paraId="463A6365" w14:textId="77777777" w:rsidTr="007A147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6DFBB92F" w14:textId="77777777" w:rsidR="00A925B9" w:rsidRPr="00A925B9" w:rsidRDefault="00A925B9" w:rsidP="000D12EF">
            <w:pPr>
              <w:rPr>
                <w:rFonts w:eastAsia="Times New Roman" w:cs="Times New Roman"/>
                <w:color w:val="000000"/>
              </w:rPr>
            </w:pPr>
            <w:r w:rsidRPr="00A925B9">
              <w:rPr>
                <w:rFonts w:eastAsia="Times New Roman" w:cs="Times New Roman"/>
                <w:color w:val="000000"/>
              </w:rPr>
              <w:t>Nebraska</w:t>
            </w:r>
          </w:p>
        </w:tc>
        <w:tc>
          <w:tcPr>
            <w:tcW w:w="1317" w:type="dxa"/>
            <w:noWrap/>
            <w:hideMark/>
          </w:tcPr>
          <w:p w14:paraId="6CFC260D" w14:textId="5DB071A5" w:rsidR="00A925B9"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26.3%</w:t>
            </w:r>
          </w:p>
        </w:tc>
        <w:tc>
          <w:tcPr>
            <w:tcW w:w="1317" w:type="dxa"/>
            <w:noWrap/>
            <w:hideMark/>
          </w:tcPr>
          <w:p w14:paraId="204CA2CE" w14:textId="56D1A15E" w:rsidR="00A925B9"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27.0%</w:t>
            </w:r>
          </w:p>
        </w:tc>
        <w:tc>
          <w:tcPr>
            <w:tcW w:w="1317" w:type="dxa"/>
            <w:noWrap/>
            <w:hideMark/>
          </w:tcPr>
          <w:p w14:paraId="370E89D6" w14:textId="0C406C67" w:rsidR="00A925B9"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27.7%</w:t>
            </w:r>
          </w:p>
        </w:tc>
        <w:tc>
          <w:tcPr>
            <w:tcW w:w="1317" w:type="dxa"/>
            <w:noWrap/>
            <w:hideMark/>
          </w:tcPr>
          <w:p w14:paraId="43CA97C8" w14:textId="46B20C55" w:rsidR="00A925B9"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28.7%</w:t>
            </w:r>
          </w:p>
        </w:tc>
        <w:tc>
          <w:tcPr>
            <w:tcW w:w="1321" w:type="dxa"/>
            <w:noWrap/>
            <w:hideMark/>
          </w:tcPr>
          <w:p w14:paraId="4E2DA09B" w14:textId="683C9B4F" w:rsidR="00A925B9"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28.8%</w:t>
            </w:r>
          </w:p>
        </w:tc>
        <w:tc>
          <w:tcPr>
            <w:tcW w:w="1317" w:type="dxa"/>
            <w:noWrap/>
            <w:hideMark/>
          </w:tcPr>
          <w:p w14:paraId="4777490D" w14:textId="24E41308" w:rsidR="00A925B9" w:rsidRPr="005768AF" w:rsidRDefault="009E7067"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26.3%</w:t>
            </w:r>
          </w:p>
        </w:tc>
      </w:tr>
    </w:tbl>
    <w:p w14:paraId="1CFE5C7A" w14:textId="77777777" w:rsidR="001E728F" w:rsidRDefault="001E728F" w:rsidP="000D12EF"/>
    <w:p w14:paraId="7187D3BF" w14:textId="52EFABDC" w:rsidR="008754A2" w:rsidRDefault="002D4854" w:rsidP="000D12EF">
      <w:pPr>
        <w:pStyle w:val="Caption"/>
        <w:keepNext/>
        <w:spacing w:after="0"/>
      </w:pPr>
      <w:bookmarkStart w:id="21" w:name="_Toc4894038"/>
      <w:bookmarkEnd w:id="17"/>
      <w:r>
        <w:rPr>
          <w:rFonts w:asciiTheme="minorHAnsi" w:hAnsiTheme="minorHAnsi" w:cs="Arial"/>
          <w:szCs w:val="28"/>
        </w:rPr>
        <w:t>Table 11</w:t>
      </w:r>
      <w:r w:rsidR="00B0435B">
        <w:rPr>
          <w:rFonts w:asciiTheme="minorHAnsi" w:hAnsiTheme="minorHAnsi" w:cs="Arial"/>
          <w:szCs w:val="28"/>
        </w:rPr>
        <w:t>a</w:t>
      </w:r>
      <w:r>
        <w:rPr>
          <w:rFonts w:asciiTheme="minorHAnsi" w:hAnsiTheme="minorHAnsi" w:cs="Arial"/>
          <w:szCs w:val="28"/>
        </w:rPr>
        <w:t>. Percent</w:t>
      </w:r>
      <w:r w:rsidR="000C33A9">
        <w:rPr>
          <w:rFonts w:asciiTheme="minorHAnsi" w:hAnsiTheme="minorHAnsi" w:cs="Arial"/>
          <w:szCs w:val="28"/>
        </w:rPr>
        <w:t>age</w:t>
      </w:r>
      <w:r w:rsidRPr="00520B22">
        <w:rPr>
          <w:rFonts w:asciiTheme="minorHAnsi" w:hAnsiTheme="minorHAnsi" w:cs="Arial"/>
          <w:szCs w:val="28"/>
        </w:rPr>
        <w:t xml:space="preserve"> of third grade children proficient in reading at grade level</w:t>
      </w:r>
      <w:r>
        <w:rPr>
          <w:rFonts w:asciiTheme="minorHAnsi" w:hAnsiTheme="minorHAnsi" w:cs="Arial"/>
          <w:szCs w:val="28"/>
        </w:rPr>
        <w:t xml:space="preserve"> (NeSA)</w:t>
      </w:r>
      <w:r>
        <w:rPr>
          <w:rStyle w:val="FootnoteReference"/>
        </w:rPr>
        <w:t xml:space="preserve"> </w:t>
      </w:r>
      <w:r w:rsidR="002B48D0">
        <w:rPr>
          <w:rStyle w:val="FootnoteReference"/>
        </w:rPr>
        <w:footnoteReference w:id="10"/>
      </w:r>
      <w:bookmarkEnd w:id="21"/>
    </w:p>
    <w:tbl>
      <w:tblPr>
        <w:tblStyle w:val="GridTable6Colorful-Accent2"/>
        <w:tblW w:w="8021" w:type="dxa"/>
        <w:tblLayout w:type="fixed"/>
        <w:tblLook w:val="04A0" w:firstRow="1" w:lastRow="0" w:firstColumn="1" w:lastColumn="0" w:noHBand="0" w:noVBand="1"/>
      </w:tblPr>
      <w:tblGrid>
        <w:gridCol w:w="1410"/>
        <w:gridCol w:w="1322"/>
        <w:gridCol w:w="1322"/>
        <w:gridCol w:w="1323"/>
        <w:gridCol w:w="1322"/>
        <w:gridCol w:w="1322"/>
      </w:tblGrid>
      <w:tr w:rsidR="002D4854" w:rsidRPr="001E728F" w14:paraId="04F57867" w14:textId="77777777" w:rsidTr="002D4854">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349A5698" w14:textId="77777777" w:rsidR="002D4854" w:rsidRPr="001E728F" w:rsidRDefault="002D4854" w:rsidP="002D4854">
            <w:pPr>
              <w:rPr>
                <w:rFonts w:eastAsia="Times New Roman" w:cs="Times New Roman"/>
                <w:color w:val="000000"/>
              </w:rPr>
            </w:pPr>
          </w:p>
        </w:tc>
        <w:tc>
          <w:tcPr>
            <w:tcW w:w="1322" w:type="dxa"/>
            <w:noWrap/>
            <w:hideMark/>
          </w:tcPr>
          <w:p w14:paraId="1FF8D64B" w14:textId="2B992BF9" w:rsidR="002D4854" w:rsidRPr="001E728F"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2012</w:t>
            </w:r>
          </w:p>
        </w:tc>
        <w:tc>
          <w:tcPr>
            <w:tcW w:w="1322" w:type="dxa"/>
            <w:noWrap/>
            <w:hideMark/>
          </w:tcPr>
          <w:p w14:paraId="2841C341" w14:textId="5216AB39" w:rsidR="002D4854" w:rsidRPr="001E728F"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2013</w:t>
            </w:r>
          </w:p>
        </w:tc>
        <w:tc>
          <w:tcPr>
            <w:tcW w:w="1323" w:type="dxa"/>
            <w:noWrap/>
            <w:hideMark/>
          </w:tcPr>
          <w:p w14:paraId="7DEC5D71" w14:textId="64237F85" w:rsidR="002D4854" w:rsidRPr="001E728F"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2014</w:t>
            </w:r>
          </w:p>
        </w:tc>
        <w:tc>
          <w:tcPr>
            <w:tcW w:w="1322" w:type="dxa"/>
            <w:noWrap/>
            <w:hideMark/>
          </w:tcPr>
          <w:p w14:paraId="6FC9A72B" w14:textId="6D15E39E" w:rsidR="002D4854" w:rsidRPr="001E728F"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2015</w:t>
            </w:r>
          </w:p>
        </w:tc>
        <w:tc>
          <w:tcPr>
            <w:tcW w:w="1322" w:type="dxa"/>
            <w:noWrap/>
            <w:hideMark/>
          </w:tcPr>
          <w:p w14:paraId="261F04D9" w14:textId="13B1A7DE" w:rsidR="002D4854" w:rsidRPr="001E728F" w:rsidRDefault="002D4854" w:rsidP="002D485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2016</w:t>
            </w:r>
          </w:p>
        </w:tc>
      </w:tr>
      <w:tr w:rsidR="002D4854" w:rsidRPr="001E728F" w14:paraId="1DB6F0E4" w14:textId="77777777" w:rsidTr="002D48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5818CCBA" w14:textId="77777777" w:rsidR="002D4854" w:rsidRPr="001E728F" w:rsidRDefault="002D4854" w:rsidP="000D12EF">
            <w:pPr>
              <w:rPr>
                <w:rFonts w:eastAsia="Times New Roman" w:cs="Times New Roman"/>
                <w:color w:val="000000"/>
              </w:rPr>
            </w:pPr>
            <w:r w:rsidRPr="001E728F">
              <w:rPr>
                <w:rFonts w:eastAsia="Times New Roman" w:cs="Times New Roman"/>
                <w:color w:val="000000"/>
              </w:rPr>
              <w:t>Blaine</w:t>
            </w:r>
          </w:p>
        </w:tc>
        <w:tc>
          <w:tcPr>
            <w:tcW w:w="1322" w:type="dxa"/>
            <w:noWrap/>
            <w:hideMark/>
          </w:tcPr>
          <w:p w14:paraId="4A72D615" w14:textId="77777777" w:rsidR="002D4854" w:rsidRPr="001E728F" w:rsidRDefault="002D485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c>
          <w:tcPr>
            <w:tcW w:w="1322" w:type="dxa"/>
            <w:noWrap/>
            <w:hideMark/>
          </w:tcPr>
          <w:p w14:paraId="328BCDA7" w14:textId="77777777" w:rsidR="002D4854" w:rsidRPr="001E728F" w:rsidRDefault="002D485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c>
          <w:tcPr>
            <w:tcW w:w="1323" w:type="dxa"/>
            <w:noWrap/>
            <w:hideMark/>
          </w:tcPr>
          <w:p w14:paraId="385D5A55" w14:textId="6C25425A"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83.3</w:t>
            </w:r>
            <w:r>
              <w:rPr>
                <w:rFonts w:eastAsia="Times New Roman" w:cs="Times New Roman"/>
                <w:color w:val="000000"/>
              </w:rPr>
              <w:t>%</w:t>
            </w:r>
          </w:p>
        </w:tc>
        <w:tc>
          <w:tcPr>
            <w:tcW w:w="1322" w:type="dxa"/>
            <w:noWrap/>
            <w:hideMark/>
          </w:tcPr>
          <w:p w14:paraId="705F4079" w14:textId="77777777" w:rsidR="002D4854" w:rsidRPr="001E728F" w:rsidRDefault="002D485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c>
          <w:tcPr>
            <w:tcW w:w="1322" w:type="dxa"/>
            <w:noWrap/>
            <w:hideMark/>
          </w:tcPr>
          <w:p w14:paraId="11395ABF" w14:textId="77777777" w:rsidR="002D4854" w:rsidRPr="001E728F" w:rsidRDefault="002D485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r>
      <w:tr w:rsidR="002D4854" w:rsidRPr="001E728F" w14:paraId="53D60D0B" w14:textId="77777777" w:rsidTr="002D4854">
        <w:trPr>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0E442A55" w14:textId="77777777" w:rsidR="002D4854" w:rsidRPr="001E728F" w:rsidRDefault="002D4854" w:rsidP="000D12EF">
            <w:pPr>
              <w:rPr>
                <w:rFonts w:eastAsia="Times New Roman" w:cs="Times New Roman"/>
                <w:color w:val="000000"/>
              </w:rPr>
            </w:pPr>
            <w:r w:rsidRPr="001E728F">
              <w:rPr>
                <w:rFonts w:eastAsia="Times New Roman" w:cs="Times New Roman"/>
                <w:color w:val="000000"/>
              </w:rPr>
              <w:t xml:space="preserve">Custer </w:t>
            </w:r>
          </w:p>
        </w:tc>
        <w:tc>
          <w:tcPr>
            <w:tcW w:w="1322" w:type="dxa"/>
            <w:noWrap/>
            <w:hideMark/>
          </w:tcPr>
          <w:p w14:paraId="6818A7A3" w14:textId="72141DA3"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84</w:t>
            </w:r>
            <w:r>
              <w:rPr>
                <w:rFonts w:eastAsia="Times New Roman" w:cs="Times New Roman"/>
                <w:color w:val="000000"/>
              </w:rPr>
              <w:t>.0%</w:t>
            </w:r>
          </w:p>
        </w:tc>
        <w:tc>
          <w:tcPr>
            <w:tcW w:w="1322" w:type="dxa"/>
            <w:noWrap/>
            <w:hideMark/>
          </w:tcPr>
          <w:p w14:paraId="14E4113A" w14:textId="64D9F826"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83.2</w:t>
            </w:r>
            <w:r>
              <w:rPr>
                <w:rFonts w:eastAsia="Times New Roman" w:cs="Times New Roman"/>
                <w:color w:val="000000"/>
              </w:rPr>
              <w:t>%</w:t>
            </w:r>
          </w:p>
        </w:tc>
        <w:tc>
          <w:tcPr>
            <w:tcW w:w="1323" w:type="dxa"/>
            <w:noWrap/>
            <w:hideMark/>
          </w:tcPr>
          <w:p w14:paraId="0C759EF6" w14:textId="6C6F5FF8"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95.8</w:t>
            </w:r>
            <w:r>
              <w:rPr>
                <w:rFonts w:eastAsia="Times New Roman" w:cs="Times New Roman"/>
                <w:color w:val="000000"/>
              </w:rPr>
              <w:t>%</w:t>
            </w:r>
          </w:p>
        </w:tc>
        <w:tc>
          <w:tcPr>
            <w:tcW w:w="1322" w:type="dxa"/>
            <w:noWrap/>
            <w:hideMark/>
          </w:tcPr>
          <w:p w14:paraId="17600262" w14:textId="1107EFB9"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95.7</w:t>
            </w:r>
            <w:r>
              <w:rPr>
                <w:rFonts w:eastAsia="Times New Roman" w:cs="Times New Roman"/>
                <w:color w:val="000000"/>
              </w:rPr>
              <w:t>%</w:t>
            </w:r>
          </w:p>
        </w:tc>
        <w:tc>
          <w:tcPr>
            <w:tcW w:w="1322" w:type="dxa"/>
            <w:noWrap/>
            <w:hideMark/>
          </w:tcPr>
          <w:p w14:paraId="59483A39" w14:textId="0D73F5BD"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90.4</w:t>
            </w:r>
            <w:r>
              <w:rPr>
                <w:rFonts w:eastAsia="Times New Roman" w:cs="Times New Roman"/>
                <w:color w:val="000000"/>
              </w:rPr>
              <w:t>%</w:t>
            </w:r>
          </w:p>
        </w:tc>
      </w:tr>
      <w:tr w:rsidR="002D4854" w:rsidRPr="001E728F" w14:paraId="0FB77382" w14:textId="77777777" w:rsidTr="002D48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55BF4BDE" w14:textId="77777777" w:rsidR="002D4854" w:rsidRPr="001E728F" w:rsidRDefault="002D4854" w:rsidP="000D12EF">
            <w:pPr>
              <w:rPr>
                <w:rFonts w:eastAsia="Times New Roman" w:cs="Times New Roman"/>
                <w:color w:val="000000"/>
              </w:rPr>
            </w:pPr>
            <w:r w:rsidRPr="001E728F">
              <w:rPr>
                <w:rFonts w:eastAsia="Times New Roman" w:cs="Times New Roman"/>
                <w:color w:val="000000"/>
              </w:rPr>
              <w:t>Garfield</w:t>
            </w:r>
          </w:p>
        </w:tc>
        <w:tc>
          <w:tcPr>
            <w:tcW w:w="1322" w:type="dxa"/>
            <w:noWrap/>
            <w:hideMark/>
          </w:tcPr>
          <w:p w14:paraId="26CE5A91" w14:textId="136E634D"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93.1</w:t>
            </w:r>
            <w:r>
              <w:rPr>
                <w:rFonts w:eastAsia="Times New Roman" w:cs="Times New Roman"/>
                <w:color w:val="000000"/>
              </w:rPr>
              <w:t>%</w:t>
            </w:r>
          </w:p>
        </w:tc>
        <w:tc>
          <w:tcPr>
            <w:tcW w:w="1322" w:type="dxa"/>
            <w:noWrap/>
            <w:hideMark/>
          </w:tcPr>
          <w:p w14:paraId="55753B20" w14:textId="1911C8D0"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90.5</w:t>
            </w:r>
            <w:r>
              <w:rPr>
                <w:rFonts w:eastAsia="Times New Roman" w:cs="Times New Roman"/>
                <w:color w:val="000000"/>
              </w:rPr>
              <w:t>%</w:t>
            </w:r>
          </w:p>
        </w:tc>
        <w:tc>
          <w:tcPr>
            <w:tcW w:w="1323" w:type="dxa"/>
            <w:noWrap/>
            <w:hideMark/>
          </w:tcPr>
          <w:p w14:paraId="0D6A1B49" w14:textId="07C18EE1"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91.7</w:t>
            </w:r>
            <w:r>
              <w:rPr>
                <w:rFonts w:eastAsia="Times New Roman" w:cs="Times New Roman"/>
                <w:color w:val="000000"/>
              </w:rPr>
              <w:t>%</w:t>
            </w:r>
          </w:p>
        </w:tc>
        <w:tc>
          <w:tcPr>
            <w:tcW w:w="1322" w:type="dxa"/>
            <w:noWrap/>
            <w:hideMark/>
          </w:tcPr>
          <w:p w14:paraId="3AA57F22" w14:textId="211F25F8"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92</w:t>
            </w:r>
            <w:r w:rsidR="002355FD">
              <w:rPr>
                <w:rFonts w:eastAsia="Times New Roman" w:cs="Times New Roman"/>
                <w:color w:val="000000"/>
              </w:rPr>
              <w:t>.0</w:t>
            </w:r>
            <w:r>
              <w:rPr>
                <w:rFonts w:eastAsia="Times New Roman" w:cs="Times New Roman"/>
                <w:color w:val="000000"/>
              </w:rPr>
              <w:t>%</w:t>
            </w:r>
          </w:p>
        </w:tc>
        <w:tc>
          <w:tcPr>
            <w:tcW w:w="1322" w:type="dxa"/>
            <w:noWrap/>
            <w:hideMark/>
          </w:tcPr>
          <w:p w14:paraId="7A0B1D5B" w14:textId="34A6F9A7"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89.5</w:t>
            </w:r>
            <w:r>
              <w:rPr>
                <w:rFonts w:eastAsia="Times New Roman" w:cs="Times New Roman"/>
                <w:color w:val="000000"/>
              </w:rPr>
              <w:t>%</w:t>
            </w:r>
          </w:p>
        </w:tc>
      </w:tr>
      <w:tr w:rsidR="002D4854" w:rsidRPr="001E728F" w14:paraId="55A12A45" w14:textId="77777777" w:rsidTr="002D4854">
        <w:trPr>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0BD6F388" w14:textId="77777777" w:rsidR="002D4854" w:rsidRPr="001E728F" w:rsidRDefault="002D4854" w:rsidP="000D12EF">
            <w:pPr>
              <w:rPr>
                <w:rFonts w:eastAsia="Times New Roman" w:cs="Times New Roman"/>
                <w:color w:val="000000"/>
              </w:rPr>
            </w:pPr>
            <w:r w:rsidRPr="001E728F">
              <w:rPr>
                <w:rFonts w:eastAsia="Times New Roman" w:cs="Times New Roman"/>
                <w:color w:val="000000"/>
              </w:rPr>
              <w:t xml:space="preserve">Greeley </w:t>
            </w:r>
          </w:p>
        </w:tc>
        <w:tc>
          <w:tcPr>
            <w:tcW w:w="1322" w:type="dxa"/>
            <w:noWrap/>
            <w:hideMark/>
          </w:tcPr>
          <w:p w14:paraId="50496FD0" w14:textId="0CE439D9"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92.3</w:t>
            </w:r>
            <w:r>
              <w:rPr>
                <w:rFonts w:eastAsia="Times New Roman" w:cs="Times New Roman"/>
                <w:color w:val="000000"/>
              </w:rPr>
              <w:t>%</w:t>
            </w:r>
          </w:p>
        </w:tc>
        <w:tc>
          <w:tcPr>
            <w:tcW w:w="1322" w:type="dxa"/>
            <w:noWrap/>
            <w:hideMark/>
          </w:tcPr>
          <w:p w14:paraId="2C535C60" w14:textId="5A518277"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93.5</w:t>
            </w:r>
            <w:r>
              <w:rPr>
                <w:rFonts w:eastAsia="Times New Roman" w:cs="Times New Roman"/>
                <w:color w:val="000000"/>
              </w:rPr>
              <w:t>%</w:t>
            </w:r>
          </w:p>
        </w:tc>
        <w:tc>
          <w:tcPr>
            <w:tcW w:w="1323" w:type="dxa"/>
            <w:noWrap/>
            <w:hideMark/>
          </w:tcPr>
          <w:p w14:paraId="150B923D" w14:textId="279302DD"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87.5</w:t>
            </w:r>
            <w:r>
              <w:rPr>
                <w:rFonts w:eastAsia="Times New Roman" w:cs="Times New Roman"/>
                <w:color w:val="000000"/>
              </w:rPr>
              <w:t>%</w:t>
            </w:r>
          </w:p>
        </w:tc>
        <w:tc>
          <w:tcPr>
            <w:tcW w:w="1322" w:type="dxa"/>
            <w:noWrap/>
            <w:hideMark/>
          </w:tcPr>
          <w:p w14:paraId="77F5ECF2" w14:textId="01651F97"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88</w:t>
            </w:r>
            <w:r w:rsidR="002355FD">
              <w:rPr>
                <w:rFonts w:eastAsia="Times New Roman" w:cs="Times New Roman"/>
                <w:color w:val="000000"/>
              </w:rPr>
              <w:t>.0</w:t>
            </w:r>
            <w:r>
              <w:rPr>
                <w:rFonts w:eastAsia="Times New Roman" w:cs="Times New Roman"/>
                <w:color w:val="000000"/>
              </w:rPr>
              <w:t>%</w:t>
            </w:r>
          </w:p>
        </w:tc>
        <w:tc>
          <w:tcPr>
            <w:tcW w:w="1322" w:type="dxa"/>
            <w:noWrap/>
            <w:hideMark/>
          </w:tcPr>
          <w:p w14:paraId="3090085C" w14:textId="15B274EF" w:rsidR="002D4854" w:rsidRPr="003A7975"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79</w:t>
            </w:r>
            <w:r w:rsidR="002355FD">
              <w:rPr>
                <w:rFonts w:eastAsia="Times New Roman" w:cs="Times New Roman"/>
                <w:color w:val="FF0000"/>
              </w:rPr>
              <w:t>.0</w:t>
            </w:r>
            <w:r w:rsidRPr="003A7975">
              <w:rPr>
                <w:rFonts w:eastAsia="Times New Roman" w:cs="Times New Roman"/>
                <w:color w:val="FF0000"/>
              </w:rPr>
              <w:t>%</w:t>
            </w:r>
          </w:p>
        </w:tc>
      </w:tr>
      <w:tr w:rsidR="002D4854" w:rsidRPr="001E728F" w14:paraId="7E2CB3A8" w14:textId="77777777" w:rsidTr="002D48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22DF8C62" w14:textId="77777777" w:rsidR="002D4854" w:rsidRPr="001E728F" w:rsidRDefault="002D4854" w:rsidP="000D12EF">
            <w:pPr>
              <w:rPr>
                <w:rFonts w:eastAsia="Times New Roman" w:cs="Times New Roman"/>
                <w:color w:val="000000"/>
              </w:rPr>
            </w:pPr>
            <w:r w:rsidRPr="001E728F">
              <w:rPr>
                <w:rFonts w:eastAsia="Times New Roman" w:cs="Times New Roman"/>
                <w:color w:val="000000"/>
              </w:rPr>
              <w:t>Loup</w:t>
            </w:r>
          </w:p>
        </w:tc>
        <w:tc>
          <w:tcPr>
            <w:tcW w:w="1322" w:type="dxa"/>
            <w:noWrap/>
            <w:hideMark/>
          </w:tcPr>
          <w:p w14:paraId="751953FB" w14:textId="77777777" w:rsidR="002D4854" w:rsidRPr="001E728F" w:rsidRDefault="002D485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c>
          <w:tcPr>
            <w:tcW w:w="1322" w:type="dxa"/>
            <w:noWrap/>
            <w:hideMark/>
          </w:tcPr>
          <w:p w14:paraId="67B7AFDA" w14:textId="77777777" w:rsidR="002D4854" w:rsidRPr="001E728F" w:rsidRDefault="002D485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c>
          <w:tcPr>
            <w:tcW w:w="1323" w:type="dxa"/>
            <w:noWrap/>
            <w:hideMark/>
          </w:tcPr>
          <w:p w14:paraId="0CE23F26" w14:textId="77777777" w:rsidR="002D4854" w:rsidRPr="001E728F" w:rsidRDefault="002D485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c>
          <w:tcPr>
            <w:tcW w:w="1322" w:type="dxa"/>
            <w:noWrap/>
            <w:hideMark/>
          </w:tcPr>
          <w:p w14:paraId="5E9D5F6F" w14:textId="77777777" w:rsidR="002D4854" w:rsidRPr="001E728F" w:rsidRDefault="002D485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c>
          <w:tcPr>
            <w:tcW w:w="1322" w:type="dxa"/>
            <w:noWrap/>
            <w:hideMark/>
          </w:tcPr>
          <w:p w14:paraId="5662FBDE" w14:textId="794B0254"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100</w:t>
            </w:r>
            <w:r>
              <w:rPr>
                <w:rFonts w:eastAsia="Times New Roman" w:cs="Times New Roman"/>
                <w:color w:val="000000"/>
              </w:rPr>
              <w:t>%</w:t>
            </w:r>
          </w:p>
        </w:tc>
      </w:tr>
      <w:tr w:rsidR="002D4854" w:rsidRPr="001E728F" w14:paraId="0D8F84CC" w14:textId="77777777" w:rsidTr="002D4854">
        <w:trPr>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13F53E80" w14:textId="77777777" w:rsidR="002D4854" w:rsidRPr="001E728F" w:rsidRDefault="002D4854" w:rsidP="000D12EF">
            <w:pPr>
              <w:rPr>
                <w:rFonts w:eastAsia="Times New Roman" w:cs="Times New Roman"/>
                <w:color w:val="000000"/>
              </w:rPr>
            </w:pPr>
            <w:r w:rsidRPr="001E728F">
              <w:rPr>
                <w:rFonts w:eastAsia="Times New Roman" w:cs="Times New Roman"/>
                <w:color w:val="000000"/>
              </w:rPr>
              <w:t xml:space="preserve">Sherman </w:t>
            </w:r>
          </w:p>
        </w:tc>
        <w:tc>
          <w:tcPr>
            <w:tcW w:w="1322" w:type="dxa"/>
            <w:noWrap/>
            <w:hideMark/>
          </w:tcPr>
          <w:p w14:paraId="426B81C0" w14:textId="2A8BE824"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88.2</w:t>
            </w:r>
            <w:r>
              <w:rPr>
                <w:rFonts w:eastAsia="Times New Roman" w:cs="Times New Roman"/>
                <w:color w:val="000000"/>
              </w:rPr>
              <w:t>%</w:t>
            </w:r>
          </w:p>
        </w:tc>
        <w:tc>
          <w:tcPr>
            <w:tcW w:w="1322" w:type="dxa"/>
            <w:noWrap/>
            <w:hideMark/>
          </w:tcPr>
          <w:p w14:paraId="315D8701" w14:textId="04070433"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84.4</w:t>
            </w:r>
            <w:r>
              <w:rPr>
                <w:rFonts w:eastAsia="Times New Roman" w:cs="Times New Roman"/>
                <w:color w:val="000000"/>
              </w:rPr>
              <w:t>%</w:t>
            </w:r>
          </w:p>
        </w:tc>
        <w:tc>
          <w:tcPr>
            <w:tcW w:w="1323" w:type="dxa"/>
            <w:noWrap/>
            <w:hideMark/>
          </w:tcPr>
          <w:p w14:paraId="6C110C8C" w14:textId="4DE1A9CE"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92.9</w:t>
            </w:r>
            <w:r>
              <w:rPr>
                <w:rFonts w:eastAsia="Times New Roman" w:cs="Times New Roman"/>
                <w:color w:val="000000"/>
              </w:rPr>
              <w:t>%</w:t>
            </w:r>
          </w:p>
        </w:tc>
        <w:tc>
          <w:tcPr>
            <w:tcW w:w="1322" w:type="dxa"/>
            <w:noWrap/>
            <w:hideMark/>
          </w:tcPr>
          <w:p w14:paraId="651B593C" w14:textId="08544292"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92</w:t>
            </w:r>
            <w:r w:rsidR="002355FD">
              <w:rPr>
                <w:rFonts w:eastAsia="Times New Roman" w:cs="Times New Roman"/>
                <w:color w:val="000000"/>
              </w:rPr>
              <w:t>.0</w:t>
            </w:r>
            <w:r>
              <w:rPr>
                <w:rFonts w:eastAsia="Times New Roman" w:cs="Times New Roman"/>
                <w:color w:val="000000"/>
              </w:rPr>
              <w:t>%</w:t>
            </w:r>
          </w:p>
        </w:tc>
        <w:tc>
          <w:tcPr>
            <w:tcW w:w="1322" w:type="dxa"/>
            <w:noWrap/>
            <w:hideMark/>
          </w:tcPr>
          <w:p w14:paraId="653B2EBB" w14:textId="4DA54F38" w:rsidR="002D4854" w:rsidRPr="001E728F" w:rsidRDefault="002D485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96.2</w:t>
            </w:r>
            <w:r>
              <w:rPr>
                <w:rFonts w:eastAsia="Times New Roman" w:cs="Times New Roman"/>
                <w:color w:val="000000"/>
              </w:rPr>
              <w:t>%</w:t>
            </w:r>
          </w:p>
        </w:tc>
      </w:tr>
      <w:tr w:rsidR="002D4854" w:rsidRPr="001E728F" w14:paraId="69EEBD9A" w14:textId="77777777" w:rsidTr="002D48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55E63876" w14:textId="77777777" w:rsidR="002D4854" w:rsidRPr="001E728F" w:rsidRDefault="002D4854" w:rsidP="000D12EF">
            <w:pPr>
              <w:rPr>
                <w:rFonts w:eastAsia="Times New Roman" w:cs="Times New Roman"/>
                <w:color w:val="000000"/>
              </w:rPr>
            </w:pPr>
            <w:r w:rsidRPr="001E728F">
              <w:rPr>
                <w:rFonts w:eastAsia="Times New Roman" w:cs="Times New Roman"/>
                <w:color w:val="000000"/>
              </w:rPr>
              <w:t>Valley</w:t>
            </w:r>
          </w:p>
        </w:tc>
        <w:tc>
          <w:tcPr>
            <w:tcW w:w="1322" w:type="dxa"/>
            <w:noWrap/>
            <w:hideMark/>
          </w:tcPr>
          <w:p w14:paraId="7C10E31A" w14:textId="54556A4B"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78.4</w:t>
            </w:r>
            <w:r>
              <w:rPr>
                <w:rFonts w:eastAsia="Times New Roman" w:cs="Times New Roman"/>
                <w:color w:val="000000"/>
              </w:rPr>
              <w:t>%</w:t>
            </w:r>
          </w:p>
        </w:tc>
        <w:tc>
          <w:tcPr>
            <w:tcW w:w="1322" w:type="dxa"/>
            <w:noWrap/>
            <w:hideMark/>
          </w:tcPr>
          <w:p w14:paraId="2EE54D4A" w14:textId="1C38BA66"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78.6</w:t>
            </w:r>
            <w:r>
              <w:rPr>
                <w:rFonts w:eastAsia="Times New Roman" w:cs="Times New Roman"/>
                <w:color w:val="000000"/>
              </w:rPr>
              <w:t>%</w:t>
            </w:r>
          </w:p>
        </w:tc>
        <w:tc>
          <w:tcPr>
            <w:tcW w:w="1323" w:type="dxa"/>
            <w:noWrap/>
            <w:hideMark/>
          </w:tcPr>
          <w:p w14:paraId="2DD2D8A4" w14:textId="653C35A6"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89.6</w:t>
            </w:r>
            <w:r>
              <w:rPr>
                <w:rFonts w:eastAsia="Times New Roman" w:cs="Times New Roman"/>
                <w:color w:val="000000"/>
              </w:rPr>
              <w:t>%</w:t>
            </w:r>
          </w:p>
        </w:tc>
        <w:tc>
          <w:tcPr>
            <w:tcW w:w="1322" w:type="dxa"/>
            <w:noWrap/>
            <w:hideMark/>
          </w:tcPr>
          <w:p w14:paraId="0CCDCD5E" w14:textId="13F201FE"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88</w:t>
            </w:r>
            <w:r w:rsidR="002355FD">
              <w:rPr>
                <w:rFonts w:eastAsia="Times New Roman" w:cs="Times New Roman"/>
                <w:color w:val="000000"/>
              </w:rPr>
              <w:t>.0</w:t>
            </w:r>
            <w:r>
              <w:rPr>
                <w:rFonts w:eastAsia="Times New Roman" w:cs="Times New Roman"/>
                <w:color w:val="000000"/>
              </w:rPr>
              <w:t>%</w:t>
            </w:r>
          </w:p>
        </w:tc>
        <w:tc>
          <w:tcPr>
            <w:tcW w:w="1322" w:type="dxa"/>
            <w:noWrap/>
            <w:hideMark/>
          </w:tcPr>
          <w:p w14:paraId="4E4C550E" w14:textId="59DCF72D" w:rsidR="002D4854" w:rsidRPr="001E728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89.6</w:t>
            </w:r>
            <w:r>
              <w:rPr>
                <w:rFonts w:eastAsia="Times New Roman" w:cs="Times New Roman"/>
                <w:color w:val="000000"/>
              </w:rPr>
              <w:t>%</w:t>
            </w:r>
          </w:p>
        </w:tc>
      </w:tr>
      <w:tr w:rsidR="002D4854" w:rsidRPr="001E728F" w14:paraId="778005F8" w14:textId="77777777" w:rsidTr="002D4854">
        <w:trPr>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06EC9A9C" w14:textId="77777777" w:rsidR="002D4854" w:rsidRPr="001E728F" w:rsidRDefault="002D4854" w:rsidP="000D12EF">
            <w:pPr>
              <w:rPr>
                <w:rFonts w:eastAsia="Times New Roman" w:cs="Times New Roman"/>
                <w:color w:val="000000"/>
              </w:rPr>
            </w:pPr>
            <w:r w:rsidRPr="001E728F">
              <w:rPr>
                <w:rFonts w:eastAsia="Times New Roman" w:cs="Times New Roman"/>
                <w:color w:val="000000"/>
              </w:rPr>
              <w:t>Wheeler</w:t>
            </w:r>
          </w:p>
        </w:tc>
        <w:tc>
          <w:tcPr>
            <w:tcW w:w="1322" w:type="dxa"/>
            <w:noWrap/>
            <w:hideMark/>
          </w:tcPr>
          <w:p w14:paraId="3DF40819" w14:textId="77777777" w:rsidR="002D4854" w:rsidRPr="001E728F" w:rsidRDefault="002D4854"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c>
          <w:tcPr>
            <w:tcW w:w="1322" w:type="dxa"/>
            <w:noWrap/>
            <w:hideMark/>
          </w:tcPr>
          <w:p w14:paraId="55E76E1D" w14:textId="77777777" w:rsidR="002D4854" w:rsidRPr="001E728F" w:rsidRDefault="002D4854"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c>
          <w:tcPr>
            <w:tcW w:w="1323" w:type="dxa"/>
            <w:noWrap/>
            <w:hideMark/>
          </w:tcPr>
          <w:p w14:paraId="2A782FDE" w14:textId="77777777" w:rsidR="002D4854" w:rsidRPr="001E728F" w:rsidRDefault="002D4854"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c>
          <w:tcPr>
            <w:tcW w:w="1322" w:type="dxa"/>
            <w:noWrap/>
            <w:hideMark/>
          </w:tcPr>
          <w:p w14:paraId="5FD12F9D" w14:textId="77777777" w:rsidR="002D4854" w:rsidRPr="001E728F" w:rsidRDefault="002D4854"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c>
          <w:tcPr>
            <w:tcW w:w="1322" w:type="dxa"/>
            <w:noWrap/>
            <w:hideMark/>
          </w:tcPr>
          <w:p w14:paraId="771C7D50" w14:textId="77777777" w:rsidR="002D4854" w:rsidRPr="001E728F" w:rsidRDefault="002D4854"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w:t>
            </w:r>
          </w:p>
        </w:tc>
      </w:tr>
      <w:tr w:rsidR="002D4854" w:rsidRPr="001E728F" w14:paraId="60F7E7B9" w14:textId="77777777" w:rsidTr="002D48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0571F887" w14:textId="77777777" w:rsidR="002D4854" w:rsidRPr="001E728F" w:rsidRDefault="002D4854" w:rsidP="000D12EF">
            <w:pPr>
              <w:rPr>
                <w:rFonts w:eastAsia="Times New Roman" w:cs="Times New Roman"/>
                <w:color w:val="000000"/>
              </w:rPr>
            </w:pPr>
            <w:r w:rsidRPr="001E728F">
              <w:rPr>
                <w:rFonts w:eastAsia="Times New Roman" w:cs="Times New Roman"/>
                <w:color w:val="000000"/>
              </w:rPr>
              <w:t>Nebraska</w:t>
            </w:r>
          </w:p>
        </w:tc>
        <w:tc>
          <w:tcPr>
            <w:tcW w:w="1322" w:type="dxa"/>
            <w:noWrap/>
            <w:hideMark/>
          </w:tcPr>
          <w:p w14:paraId="00580938" w14:textId="14F76E89" w:rsidR="002D4854" w:rsidRPr="005768A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74.0%</w:t>
            </w:r>
          </w:p>
        </w:tc>
        <w:tc>
          <w:tcPr>
            <w:tcW w:w="1322" w:type="dxa"/>
            <w:noWrap/>
            <w:hideMark/>
          </w:tcPr>
          <w:p w14:paraId="4C666955" w14:textId="18327D66" w:rsidR="002D4854" w:rsidRPr="005768A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77.0%</w:t>
            </w:r>
          </w:p>
        </w:tc>
        <w:tc>
          <w:tcPr>
            <w:tcW w:w="1323" w:type="dxa"/>
            <w:noWrap/>
            <w:hideMark/>
          </w:tcPr>
          <w:p w14:paraId="0FE3C05E" w14:textId="51E31E22" w:rsidR="002D4854" w:rsidRPr="005768A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82.1%</w:t>
            </w:r>
          </w:p>
        </w:tc>
        <w:tc>
          <w:tcPr>
            <w:tcW w:w="1322" w:type="dxa"/>
            <w:noWrap/>
            <w:hideMark/>
          </w:tcPr>
          <w:p w14:paraId="2F5799E3" w14:textId="2769C402" w:rsidR="002D4854" w:rsidRPr="005768A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82.0%</w:t>
            </w:r>
          </w:p>
        </w:tc>
        <w:tc>
          <w:tcPr>
            <w:tcW w:w="1322" w:type="dxa"/>
            <w:noWrap/>
            <w:hideMark/>
          </w:tcPr>
          <w:p w14:paraId="4EB754BC" w14:textId="228C298B" w:rsidR="002D4854" w:rsidRPr="005768AF" w:rsidRDefault="002D485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84.0%</w:t>
            </w:r>
          </w:p>
        </w:tc>
      </w:tr>
    </w:tbl>
    <w:p w14:paraId="2274DF50" w14:textId="77777777" w:rsidR="002D4854" w:rsidRDefault="002D4854" w:rsidP="000D12EF">
      <w:pPr>
        <w:rPr>
          <w:sz w:val="22"/>
        </w:rPr>
      </w:pPr>
    </w:p>
    <w:p w14:paraId="78A7C511" w14:textId="6B256281" w:rsidR="002D4854" w:rsidRDefault="002D4854" w:rsidP="002D4854">
      <w:pPr>
        <w:pStyle w:val="Caption"/>
        <w:keepNext/>
        <w:spacing w:after="0"/>
      </w:pPr>
      <w:r>
        <w:rPr>
          <w:rFonts w:asciiTheme="minorHAnsi" w:hAnsiTheme="minorHAnsi" w:cs="Arial"/>
          <w:szCs w:val="28"/>
        </w:rPr>
        <w:t>Table 11</w:t>
      </w:r>
      <w:r w:rsidR="00B0435B">
        <w:rPr>
          <w:rFonts w:asciiTheme="minorHAnsi" w:hAnsiTheme="minorHAnsi" w:cs="Arial"/>
          <w:szCs w:val="28"/>
        </w:rPr>
        <w:t>b</w:t>
      </w:r>
      <w:r>
        <w:rPr>
          <w:rFonts w:asciiTheme="minorHAnsi" w:hAnsiTheme="minorHAnsi" w:cs="Arial"/>
          <w:szCs w:val="28"/>
        </w:rPr>
        <w:t>. Percent</w:t>
      </w:r>
      <w:r w:rsidR="000C33A9">
        <w:rPr>
          <w:rFonts w:asciiTheme="minorHAnsi" w:hAnsiTheme="minorHAnsi" w:cs="Arial"/>
          <w:szCs w:val="28"/>
        </w:rPr>
        <w:t>age</w:t>
      </w:r>
      <w:r w:rsidRPr="00520B22">
        <w:rPr>
          <w:rFonts w:asciiTheme="minorHAnsi" w:hAnsiTheme="minorHAnsi" w:cs="Arial"/>
          <w:szCs w:val="28"/>
        </w:rPr>
        <w:t xml:space="preserve"> of third grade</w:t>
      </w:r>
      <w:r>
        <w:rPr>
          <w:rFonts w:asciiTheme="minorHAnsi" w:hAnsiTheme="minorHAnsi" w:cs="Arial"/>
          <w:szCs w:val="28"/>
        </w:rPr>
        <w:t xml:space="preserve"> children</w:t>
      </w:r>
      <w:r w:rsidRPr="00520B22">
        <w:rPr>
          <w:rFonts w:asciiTheme="minorHAnsi" w:hAnsiTheme="minorHAnsi" w:cs="Arial"/>
          <w:szCs w:val="28"/>
        </w:rPr>
        <w:t xml:space="preserve"> proficient in </w:t>
      </w:r>
      <w:r>
        <w:rPr>
          <w:rFonts w:asciiTheme="minorHAnsi" w:hAnsiTheme="minorHAnsi" w:cs="Arial"/>
          <w:szCs w:val="28"/>
        </w:rPr>
        <w:t>English Language Arts (NSCAS)</w:t>
      </w:r>
      <w:r>
        <w:rPr>
          <w:rStyle w:val="FootnoteReference"/>
        </w:rPr>
        <w:t xml:space="preserve"> </w:t>
      </w:r>
      <w:r>
        <w:rPr>
          <w:rStyle w:val="FootnoteReference"/>
        </w:rPr>
        <w:footnoteReference w:id="11"/>
      </w:r>
    </w:p>
    <w:tbl>
      <w:tblPr>
        <w:tblStyle w:val="GridTable6Colorful-Accent2"/>
        <w:tblW w:w="2733" w:type="dxa"/>
        <w:tblLayout w:type="fixed"/>
        <w:tblLook w:val="04A0" w:firstRow="1" w:lastRow="0" w:firstColumn="1" w:lastColumn="0" w:noHBand="0" w:noVBand="1"/>
      </w:tblPr>
      <w:tblGrid>
        <w:gridCol w:w="1410"/>
        <w:gridCol w:w="1323"/>
      </w:tblGrid>
      <w:tr w:rsidR="002D4854" w:rsidRPr="001E728F" w14:paraId="34E60ADA" w14:textId="77777777" w:rsidTr="002D4854">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5740288B" w14:textId="77777777" w:rsidR="002D4854" w:rsidRPr="001E728F" w:rsidRDefault="002D4854" w:rsidP="004A2B5B">
            <w:pPr>
              <w:rPr>
                <w:rFonts w:eastAsia="Times New Roman" w:cs="Times New Roman"/>
                <w:color w:val="000000"/>
              </w:rPr>
            </w:pPr>
          </w:p>
        </w:tc>
        <w:tc>
          <w:tcPr>
            <w:tcW w:w="1323" w:type="dxa"/>
            <w:noWrap/>
            <w:hideMark/>
          </w:tcPr>
          <w:p w14:paraId="7B6D8DCE" w14:textId="77777777" w:rsidR="002D4854" w:rsidRPr="001E728F" w:rsidRDefault="002D4854" w:rsidP="004A2B5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2017</w:t>
            </w:r>
          </w:p>
        </w:tc>
      </w:tr>
      <w:tr w:rsidR="002D4854" w:rsidRPr="001E728F" w14:paraId="0480891C" w14:textId="77777777" w:rsidTr="002D48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783B2023" w14:textId="77777777" w:rsidR="002D4854" w:rsidRPr="001E728F" w:rsidRDefault="002D4854" w:rsidP="004A2B5B">
            <w:pPr>
              <w:rPr>
                <w:rFonts w:eastAsia="Times New Roman" w:cs="Times New Roman"/>
                <w:color w:val="000000"/>
              </w:rPr>
            </w:pPr>
            <w:r w:rsidRPr="001E728F">
              <w:rPr>
                <w:rFonts w:eastAsia="Times New Roman" w:cs="Times New Roman"/>
                <w:color w:val="000000"/>
              </w:rPr>
              <w:t>Blaine</w:t>
            </w:r>
          </w:p>
        </w:tc>
        <w:tc>
          <w:tcPr>
            <w:tcW w:w="1323" w:type="dxa"/>
            <w:noWrap/>
            <w:hideMark/>
          </w:tcPr>
          <w:p w14:paraId="3ECAC8A7" w14:textId="77777777" w:rsidR="002D4854" w:rsidRPr="001E728F" w:rsidRDefault="002D4854" w:rsidP="004A2B5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80</w:t>
            </w:r>
            <w:r>
              <w:rPr>
                <w:rFonts w:eastAsia="Times New Roman" w:cs="Times New Roman"/>
                <w:color w:val="000000"/>
              </w:rPr>
              <w:t>%</w:t>
            </w:r>
          </w:p>
        </w:tc>
      </w:tr>
      <w:tr w:rsidR="002D4854" w:rsidRPr="001E728F" w14:paraId="2C2A5C70" w14:textId="77777777" w:rsidTr="002D4854">
        <w:trPr>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5218B3DD" w14:textId="77777777" w:rsidR="002D4854" w:rsidRPr="001E728F" w:rsidRDefault="002D4854" w:rsidP="004A2B5B">
            <w:pPr>
              <w:rPr>
                <w:rFonts w:eastAsia="Times New Roman" w:cs="Times New Roman"/>
                <w:color w:val="000000"/>
              </w:rPr>
            </w:pPr>
            <w:r w:rsidRPr="001E728F">
              <w:rPr>
                <w:rFonts w:eastAsia="Times New Roman" w:cs="Times New Roman"/>
                <w:color w:val="000000"/>
              </w:rPr>
              <w:t xml:space="preserve">Custer </w:t>
            </w:r>
          </w:p>
        </w:tc>
        <w:tc>
          <w:tcPr>
            <w:tcW w:w="1323" w:type="dxa"/>
            <w:noWrap/>
            <w:hideMark/>
          </w:tcPr>
          <w:p w14:paraId="4E18E587" w14:textId="77777777" w:rsidR="002D4854" w:rsidRPr="001E728F" w:rsidRDefault="002D4854" w:rsidP="004A2B5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54</w:t>
            </w:r>
            <w:r>
              <w:rPr>
                <w:rFonts w:eastAsia="Times New Roman" w:cs="Times New Roman"/>
                <w:color w:val="000000"/>
              </w:rPr>
              <w:t>%</w:t>
            </w:r>
          </w:p>
        </w:tc>
      </w:tr>
      <w:tr w:rsidR="002D4854" w:rsidRPr="001E728F" w14:paraId="45D0F5E3" w14:textId="77777777" w:rsidTr="002D48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7028F9D8" w14:textId="77777777" w:rsidR="002D4854" w:rsidRPr="001E728F" w:rsidRDefault="002D4854" w:rsidP="004A2B5B">
            <w:pPr>
              <w:rPr>
                <w:rFonts w:eastAsia="Times New Roman" w:cs="Times New Roman"/>
                <w:color w:val="000000"/>
              </w:rPr>
            </w:pPr>
            <w:r w:rsidRPr="001E728F">
              <w:rPr>
                <w:rFonts w:eastAsia="Times New Roman" w:cs="Times New Roman"/>
                <w:color w:val="000000"/>
              </w:rPr>
              <w:t>Garfield</w:t>
            </w:r>
          </w:p>
        </w:tc>
        <w:tc>
          <w:tcPr>
            <w:tcW w:w="1323" w:type="dxa"/>
            <w:noWrap/>
            <w:hideMark/>
          </w:tcPr>
          <w:p w14:paraId="79F4F7BD" w14:textId="77777777" w:rsidR="002D4854" w:rsidRPr="003A7975" w:rsidRDefault="002D4854" w:rsidP="004A2B5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38%</w:t>
            </w:r>
          </w:p>
        </w:tc>
      </w:tr>
      <w:tr w:rsidR="002D4854" w:rsidRPr="001E728F" w14:paraId="36C8E7D8" w14:textId="77777777" w:rsidTr="002D4854">
        <w:trPr>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7C75D26A" w14:textId="77777777" w:rsidR="002D4854" w:rsidRPr="001E728F" w:rsidRDefault="002D4854" w:rsidP="004A2B5B">
            <w:pPr>
              <w:rPr>
                <w:rFonts w:eastAsia="Times New Roman" w:cs="Times New Roman"/>
                <w:color w:val="000000"/>
              </w:rPr>
            </w:pPr>
            <w:r w:rsidRPr="001E728F">
              <w:rPr>
                <w:rFonts w:eastAsia="Times New Roman" w:cs="Times New Roman"/>
                <w:color w:val="000000"/>
              </w:rPr>
              <w:t xml:space="preserve">Greeley </w:t>
            </w:r>
          </w:p>
        </w:tc>
        <w:tc>
          <w:tcPr>
            <w:tcW w:w="1323" w:type="dxa"/>
            <w:noWrap/>
            <w:hideMark/>
          </w:tcPr>
          <w:p w14:paraId="1F9BCB09" w14:textId="77777777" w:rsidR="002D4854" w:rsidRPr="001E728F" w:rsidRDefault="002D4854" w:rsidP="004A2B5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61</w:t>
            </w:r>
            <w:r>
              <w:rPr>
                <w:rFonts w:eastAsia="Times New Roman" w:cs="Times New Roman"/>
                <w:color w:val="000000"/>
              </w:rPr>
              <w:t>%</w:t>
            </w:r>
          </w:p>
        </w:tc>
      </w:tr>
      <w:tr w:rsidR="002D4854" w:rsidRPr="001E728F" w14:paraId="7B504E22" w14:textId="77777777" w:rsidTr="002D48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54731F8F" w14:textId="77777777" w:rsidR="002D4854" w:rsidRPr="001E728F" w:rsidRDefault="002D4854" w:rsidP="004A2B5B">
            <w:pPr>
              <w:rPr>
                <w:rFonts w:eastAsia="Times New Roman" w:cs="Times New Roman"/>
                <w:color w:val="000000"/>
              </w:rPr>
            </w:pPr>
            <w:r w:rsidRPr="001E728F">
              <w:rPr>
                <w:rFonts w:eastAsia="Times New Roman" w:cs="Times New Roman"/>
                <w:color w:val="000000"/>
              </w:rPr>
              <w:t>Loup</w:t>
            </w:r>
          </w:p>
        </w:tc>
        <w:tc>
          <w:tcPr>
            <w:tcW w:w="1323" w:type="dxa"/>
            <w:noWrap/>
            <w:hideMark/>
          </w:tcPr>
          <w:p w14:paraId="164BF706" w14:textId="77777777" w:rsidR="002D4854" w:rsidRPr="001E728F" w:rsidRDefault="002D4854" w:rsidP="004A2B5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E728F">
              <w:rPr>
                <w:rFonts w:eastAsia="Times New Roman" w:cs="Times New Roman"/>
                <w:color w:val="000000"/>
              </w:rPr>
              <w:t>88</w:t>
            </w:r>
            <w:r>
              <w:rPr>
                <w:rFonts w:eastAsia="Times New Roman" w:cs="Times New Roman"/>
                <w:color w:val="000000"/>
              </w:rPr>
              <w:t>%</w:t>
            </w:r>
          </w:p>
        </w:tc>
      </w:tr>
      <w:tr w:rsidR="002D4854" w:rsidRPr="001E728F" w14:paraId="26B6EC58" w14:textId="77777777" w:rsidTr="002D4854">
        <w:trPr>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52D26DF4" w14:textId="77777777" w:rsidR="002D4854" w:rsidRPr="001E728F" w:rsidRDefault="002D4854" w:rsidP="004A2B5B">
            <w:pPr>
              <w:rPr>
                <w:rFonts w:eastAsia="Times New Roman" w:cs="Times New Roman"/>
                <w:color w:val="000000"/>
              </w:rPr>
            </w:pPr>
            <w:r w:rsidRPr="001E728F">
              <w:rPr>
                <w:rFonts w:eastAsia="Times New Roman" w:cs="Times New Roman"/>
                <w:color w:val="000000"/>
              </w:rPr>
              <w:t xml:space="preserve">Sherman </w:t>
            </w:r>
          </w:p>
        </w:tc>
        <w:tc>
          <w:tcPr>
            <w:tcW w:w="1323" w:type="dxa"/>
            <w:noWrap/>
            <w:hideMark/>
          </w:tcPr>
          <w:p w14:paraId="4A57D5EE" w14:textId="77777777" w:rsidR="002D4854" w:rsidRPr="003A7975" w:rsidRDefault="002D4854" w:rsidP="004A2B5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40%</w:t>
            </w:r>
          </w:p>
        </w:tc>
      </w:tr>
      <w:tr w:rsidR="002D4854" w:rsidRPr="001E728F" w14:paraId="156B69DA" w14:textId="77777777" w:rsidTr="002D48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5295C07D" w14:textId="77777777" w:rsidR="002D4854" w:rsidRPr="001E728F" w:rsidRDefault="002D4854" w:rsidP="004A2B5B">
            <w:pPr>
              <w:rPr>
                <w:rFonts w:eastAsia="Times New Roman" w:cs="Times New Roman"/>
                <w:color w:val="000000"/>
              </w:rPr>
            </w:pPr>
            <w:r w:rsidRPr="001E728F">
              <w:rPr>
                <w:rFonts w:eastAsia="Times New Roman" w:cs="Times New Roman"/>
                <w:color w:val="000000"/>
              </w:rPr>
              <w:t>Valley</w:t>
            </w:r>
          </w:p>
        </w:tc>
        <w:tc>
          <w:tcPr>
            <w:tcW w:w="1323" w:type="dxa"/>
            <w:noWrap/>
            <w:hideMark/>
          </w:tcPr>
          <w:p w14:paraId="02F53E80" w14:textId="77777777" w:rsidR="002D4854" w:rsidRPr="003A7975" w:rsidRDefault="002D4854" w:rsidP="004A2B5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40%</w:t>
            </w:r>
          </w:p>
        </w:tc>
      </w:tr>
      <w:tr w:rsidR="002D4854" w:rsidRPr="001E728F" w14:paraId="707D4937" w14:textId="77777777" w:rsidTr="002D4854">
        <w:trPr>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54C89043" w14:textId="77777777" w:rsidR="002D4854" w:rsidRPr="001E728F" w:rsidRDefault="002D4854" w:rsidP="004A2B5B">
            <w:pPr>
              <w:rPr>
                <w:rFonts w:eastAsia="Times New Roman" w:cs="Times New Roman"/>
                <w:color w:val="000000"/>
              </w:rPr>
            </w:pPr>
            <w:r w:rsidRPr="001E728F">
              <w:rPr>
                <w:rFonts w:eastAsia="Times New Roman" w:cs="Times New Roman"/>
                <w:color w:val="000000"/>
              </w:rPr>
              <w:t>Wheeler</w:t>
            </w:r>
          </w:p>
        </w:tc>
        <w:tc>
          <w:tcPr>
            <w:tcW w:w="1323" w:type="dxa"/>
            <w:noWrap/>
            <w:hideMark/>
          </w:tcPr>
          <w:p w14:paraId="5D466428" w14:textId="77777777" w:rsidR="002D4854" w:rsidRPr="003A7975" w:rsidRDefault="002D4854" w:rsidP="004A2B5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rPr>
            </w:pPr>
            <w:r w:rsidRPr="003A7975">
              <w:rPr>
                <w:rFonts w:eastAsia="Times New Roman" w:cs="Times New Roman"/>
                <w:color w:val="FF0000"/>
              </w:rPr>
              <w:t>50%</w:t>
            </w:r>
          </w:p>
        </w:tc>
      </w:tr>
      <w:tr w:rsidR="002D4854" w:rsidRPr="001E728F" w14:paraId="57052C7D" w14:textId="77777777" w:rsidTr="002D48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0" w:type="dxa"/>
            <w:noWrap/>
            <w:hideMark/>
          </w:tcPr>
          <w:p w14:paraId="116EB865" w14:textId="77777777" w:rsidR="002D4854" w:rsidRPr="001E728F" w:rsidRDefault="002D4854" w:rsidP="004A2B5B">
            <w:pPr>
              <w:rPr>
                <w:rFonts w:eastAsia="Times New Roman" w:cs="Times New Roman"/>
                <w:color w:val="000000"/>
              </w:rPr>
            </w:pPr>
            <w:r w:rsidRPr="001E728F">
              <w:rPr>
                <w:rFonts w:eastAsia="Times New Roman" w:cs="Times New Roman"/>
                <w:color w:val="000000"/>
              </w:rPr>
              <w:t>Nebraska</w:t>
            </w:r>
          </w:p>
        </w:tc>
        <w:tc>
          <w:tcPr>
            <w:tcW w:w="1323" w:type="dxa"/>
            <w:noWrap/>
            <w:hideMark/>
          </w:tcPr>
          <w:p w14:paraId="465F7480" w14:textId="252761CC" w:rsidR="002D4854" w:rsidRPr="005768AF" w:rsidRDefault="005768AF" w:rsidP="005768AF">
            <w:pPr>
              <w:tabs>
                <w:tab w:val="center" w:pos="553"/>
                <w:tab w:val="right" w:pos="1107"/>
              </w:tabs>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5768AF">
              <w:rPr>
                <w:rFonts w:eastAsia="Times New Roman" w:cs="Times New Roman"/>
                <w:b/>
                <w:bCs/>
                <w:color w:val="000000"/>
              </w:rPr>
              <w:tab/>
            </w:r>
            <w:r w:rsidRPr="005768AF">
              <w:rPr>
                <w:rFonts w:eastAsia="Times New Roman" w:cs="Times New Roman"/>
                <w:b/>
                <w:bCs/>
                <w:color w:val="000000"/>
              </w:rPr>
              <w:tab/>
            </w:r>
            <w:r w:rsidR="002D4854" w:rsidRPr="005768AF">
              <w:rPr>
                <w:rFonts w:eastAsia="Times New Roman" w:cs="Times New Roman"/>
                <w:b/>
                <w:bCs/>
                <w:color w:val="000000"/>
              </w:rPr>
              <w:t>53%</w:t>
            </w:r>
          </w:p>
        </w:tc>
        <w:bookmarkStart w:id="22" w:name="_GoBack"/>
        <w:bookmarkEnd w:id="22"/>
      </w:tr>
    </w:tbl>
    <w:p w14:paraId="382A8AA7" w14:textId="7813E64C" w:rsidR="00F4757B" w:rsidRDefault="004A2B5B" w:rsidP="000D12EF">
      <w:r>
        <w:t xml:space="preserve"> </w:t>
      </w:r>
      <w:r w:rsidR="00F4757B">
        <w:br w:type="page"/>
      </w:r>
    </w:p>
    <w:p w14:paraId="1FCF9AC2" w14:textId="7C1E9D28" w:rsidR="00206370" w:rsidRPr="001147F9" w:rsidRDefault="00E01DBF" w:rsidP="004A2B5B">
      <w:pPr>
        <w:pStyle w:val="Heading1"/>
        <w:pBdr>
          <w:bottom w:val="single" w:sz="4" w:space="1" w:color="auto"/>
        </w:pBdr>
        <w:jc w:val="center"/>
        <w:rPr>
          <w:sz w:val="40"/>
        </w:rPr>
      </w:pPr>
      <w:bookmarkStart w:id="23" w:name="_Toc5362111"/>
      <w:r w:rsidRPr="001147F9">
        <w:rPr>
          <w:sz w:val="40"/>
        </w:rPr>
        <w:lastRenderedPageBreak/>
        <w:t>201</w:t>
      </w:r>
      <w:r w:rsidR="0034659B" w:rsidRPr="001147F9">
        <w:rPr>
          <w:sz w:val="40"/>
        </w:rPr>
        <w:t>9 Custer Area</w:t>
      </w:r>
      <w:r w:rsidR="00206370" w:rsidRPr="001147F9">
        <w:rPr>
          <w:sz w:val="40"/>
        </w:rPr>
        <w:t xml:space="preserve"> </w:t>
      </w:r>
      <w:r w:rsidR="00195EFF">
        <w:rPr>
          <w:sz w:val="40"/>
        </w:rPr>
        <w:t>Community Well</w:t>
      </w:r>
      <w:r w:rsidR="001A71A6">
        <w:rPr>
          <w:sz w:val="40"/>
        </w:rPr>
        <w:t>-</w:t>
      </w:r>
      <w:r w:rsidR="00195EFF">
        <w:rPr>
          <w:sz w:val="40"/>
        </w:rPr>
        <w:t>Being</w:t>
      </w:r>
      <w:r w:rsidR="001147F9">
        <w:rPr>
          <w:sz w:val="40"/>
        </w:rPr>
        <w:t xml:space="preserve"> </w:t>
      </w:r>
      <w:r w:rsidR="00206370" w:rsidRPr="001147F9">
        <w:rPr>
          <w:sz w:val="40"/>
        </w:rPr>
        <w:t>Needs Assessment</w:t>
      </w:r>
      <w:r w:rsidR="00195EFF">
        <w:rPr>
          <w:sz w:val="40"/>
        </w:rPr>
        <w:t xml:space="preserve"> Results</w:t>
      </w:r>
      <w:bookmarkEnd w:id="23"/>
    </w:p>
    <w:p w14:paraId="7A70C6B6" w14:textId="77777777" w:rsidR="00206370" w:rsidRDefault="00206370" w:rsidP="000D12EF">
      <w:pPr>
        <w:rPr>
          <w:rFonts w:cs="Arial"/>
          <w:b/>
          <w:sz w:val="28"/>
          <w:szCs w:val="28"/>
        </w:rPr>
      </w:pPr>
    </w:p>
    <w:p w14:paraId="538423D6" w14:textId="7C9EFAD7" w:rsidR="00206370" w:rsidRDefault="0090537D" w:rsidP="0090537D">
      <w:r w:rsidRPr="003E724A">
        <w:t xml:space="preserve">The map below </w:t>
      </w:r>
      <w:r w:rsidR="00023465" w:rsidRPr="003E724A">
        <w:t xml:space="preserve">shows the counties of </w:t>
      </w:r>
      <w:r w:rsidR="00176A2A" w:rsidRPr="003E724A">
        <w:t>Nebraska</w:t>
      </w:r>
      <w:r w:rsidR="0057249C" w:rsidRPr="003E724A">
        <w:t xml:space="preserve"> </w:t>
      </w:r>
      <w:r w:rsidR="004A2B5B" w:rsidRPr="003E724A">
        <w:t>with</w:t>
      </w:r>
      <w:r w:rsidR="0057249C" w:rsidRPr="003E724A">
        <w:t xml:space="preserve"> </w:t>
      </w:r>
      <w:r w:rsidR="004A2B5B" w:rsidRPr="003E724A">
        <w:t>area</w:t>
      </w:r>
      <w:r w:rsidR="0057249C" w:rsidRPr="003E724A">
        <w:t xml:space="preserve"> </w:t>
      </w:r>
      <w:r w:rsidR="003F47D0" w:rsidRPr="003E724A">
        <w:t xml:space="preserve">colored </w:t>
      </w:r>
      <w:r w:rsidR="004A2B5B" w:rsidRPr="003E724A">
        <w:t xml:space="preserve">in </w:t>
      </w:r>
      <w:r w:rsidR="003F47D0" w:rsidRPr="003E724A">
        <w:rPr>
          <w:b/>
          <w:color w:val="76923C" w:themeColor="accent3" w:themeShade="BF"/>
        </w:rPr>
        <w:t>green</w:t>
      </w:r>
      <w:r w:rsidR="003F47D0" w:rsidRPr="003E724A">
        <w:t xml:space="preserve"> </w:t>
      </w:r>
      <w:r w:rsidR="004A2B5B" w:rsidRPr="003E724A">
        <w:t>indicating the</w:t>
      </w:r>
      <w:r w:rsidR="00C31AF3" w:rsidRPr="003E724A">
        <w:t xml:space="preserve"> </w:t>
      </w:r>
      <w:r w:rsidR="00103C75" w:rsidRPr="003E724A">
        <w:t>Custer County Area</w:t>
      </w:r>
      <w:r w:rsidR="00D53176" w:rsidRPr="003E724A">
        <w:t xml:space="preserve"> covered by this report. </w:t>
      </w:r>
      <w:r w:rsidR="007D5383" w:rsidRPr="003E724A">
        <w:t xml:space="preserve">This area </w:t>
      </w:r>
      <w:r w:rsidR="00B45969" w:rsidRPr="003E724A">
        <w:t>includes an estimated 24,415</w:t>
      </w:r>
      <w:r w:rsidR="00FA0DCD" w:rsidRPr="00FA0DCD">
        <w:t xml:space="preserve"> </w:t>
      </w:r>
      <w:r w:rsidR="00FA0DCD" w:rsidRPr="003E724A">
        <w:t>Nebraskans</w:t>
      </w:r>
      <w:r w:rsidR="00FA0DCD" w:rsidRPr="003E724A">
        <w:rPr>
          <w:rStyle w:val="FootnoteReference"/>
        </w:rPr>
        <w:t xml:space="preserve"> </w:t>
      </w:r>
      <w:r w:rsidR="00B846EF" w:rsidRPr="003E724A">
        <w:rPr>
          <w:rStyle w:val="FootnoteReference"/>
        </w:rPr>
        <w:footnoteReference w:id="12"/>
      </w:r>
      <w:r w:rsidR="00023247" w:rsidRPr="003E724A">
        <w:t xml:space="preserve">, or 1.3% of the population of Nebraska. </w:t>
      </w:r>
      <w:r w:rsidR="008D57D6" w:rsidRPr="003E724A">
        <w:t xml:space="preserve">All of the counties except Valley are classified as Frontier </w:t>
      </w:r>
      <w:r w:rsidR="00F17570" w:rsidRPr="003E724A">
        <w:t>–</w:t>
      </w:r>
      <w:r w:rsidR="008D57D6" w:rsidRPr="003E724A">
        <w:t xml:space="preserve"> </w:t>
      </w:r>
      <w:r w:rsidR="00501089" w:rsidRPr="003E724A">
        <w:t xml:space="preserve">with </w:t>
      </w:r>
      <w:r w:rsidR="00F17570" w:rsidRPr="003E724A">
        <w:t xml:space="preserve">fewer than </w:t>
      </w:r>
      <w:r w:rsidR="00501089" w:rsidRPr="003E724A">
        <w:t>seven persons per square mile</w:t>
      </w:r>
      <w:r w:rsidR="002851F1" w:rsidRPr="003E724A">
        <w:rPr>
          <w:rStyle w:val="FootnoteReference"/>
        </w:rPr>
        <w:footnoteReference w:id="13"/>
      </w:r>
      <w:r w:rsidR="00501089" w:rsidRPr="003E724A">
        <w:t xml:space="preserve">. </w:t>
      </w:r>
    </w:p>
    <w:p w14:paraId="6C0A12CE" w14:textId="77777777" w:rsidR="000C33A9" w:rsidRPr="003E724A" w:rsidRDefault="000C33A9" w:rsidP="0090537D"/>
    <w:p w14:paraId="3499D929" w14:textId="5DB51CC4" w:rsidR="00D123CE" w:rsidRDefault="000C33A9" w:rsidP="000D12EF">
      <w:pPr>
        <w:rPr>
          <w:rFonts w:cs="Arial"/>
          <w:b/>
          <w:sz w:val="28"/>
          <w:szCs w:val="28"/>
        </w:rPr>
      </w:pPr>
      <w:r>
        <w:rPr>
          <w:noProof/>
        </w:rPr>
        <w:drawing>
          <wp:inline distT="0" distB="0" distL="0" distR="0" wp14:anchorId="081D7B99" wp14:editId="6E1B61BD">
            <wp:extent cx="5915025" cy="3000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5025" cy="3000375"/>
                    </a:xfrm>
                    <a:prstGeom prst="rect">
                      <a:avLst/>
                    </a:prstGeom>
                  </pic:spPr>
                </pic:pic>
              </a:graphicData>
            </a:graphic>
          </wp:inline>
        </w:drawing>
      </w:r>
    </w:p>
    <w:p w14:paraId="6B2C57E5" w14:textId="77777777" w:rsidR="0030531E" w:rsidRDefault="0030531E" w:rsidP="0030531E">
      <w:pPr>
        <w:rPr>
          <w:sz w:val="22"/>
        </w:rPr>
      </w:pPr>
    </w:p>
    <w:p w14:paraId="2AEEB1E3" w14:textId="5487C634" w:rsidR="0030531E" w:rsidRPr="003E724A" w:rsidRDefault="0061463D" w:rsidP="0030531E">
      <w:pPr>
        <w:rPr>
          <w:b/>
        </w:rPr>
      </w:pPr>
      <w:r w:rsidRPr="003E724A">
        <w:t xml:space="preserve">Note: </w:t>
      </w:r>
      <w:r w:rsidR="0030531E" w:rsidRPr="003E724A">
        <w:t xml:space="preserve"> All data sources are listed in the footer with links to the data source. Interpretation of </w:t>
      </w:r>
      <w:r w:rsidRPr="003E724A">
        <w:t>much</w:t>
      </w:r>
      <w:r w:rsidR="0030531E" w:rsidRPr="003E724A">
        <w:t xml:space="preserve"> of the data </w:t>
      </w:r>
      <w:r w:rsidRPr="003E724A">
        <w:t xml:space="preserve">warrants caution </w:t>
      </w:r>
      <w:r w:rsidR="0030531E" w:rsidRPr="003E724A">
        <w:t>due to the small number represented in some of the counties</w:t>
      </w:r>
      <w:r w:rsidR="003E724A" w:rsidRPr="003E724A">
        <w:t xml:space="preserve">. </w:t>
      </w:r>
      <w:r w:rsidR="003E724A" w:rsidRPr="003E724A">
        <w:rPr>
          <w:b/>
        </w:rPr>
        <w:t xml:space="preserve">Special caution must be employed when interpreting any data from the U.S. Census Bureau’s American Community Survey due to the wide margins of error for data among counties with smaller populations. </w:t>
      </w:r>
      <w:r w:rsidR="0030531E" w:rsidRPr="003E724A">
        <w:rPr>
          <w:b/>
        </w:rPr>
        <w:t xml:space="preserve">  </w:t>
      </w:r>
    </w:p>
    <w:p w14:paraId="3EB31B6A" w14:textId="7B5EA750" w:rsidR="00D123CE" w:rsidRPr="003E724A" w:rsidRDefault="00D123CE" w:rsidP="000D12EF">
      <w:pPr>
        <w:rPr>
          <w:rFonts w:cs="Arial"/>
          <w:b/>
          <w:sz w:val="32"/>
          <w:szCs w:val="28"/>
        </w:rPr>
      </w:pPr>
    </w:p>
    <w:p w14:paraId="0CAF090E" w14:textId="77777777" w:rsidR="0061463D" w:rsidRPr="003E724A" w:rsidRDefault="0061463D">
      <w:pPr>
        <w:rPr>
          <w:rFonts w:eastAsiaTheme="majorEastAsia" w:cstheme="majorBidi"/>
          <w:b/>
          <w:color w:val="7B7B7B" w:themeColor="accent1" w:themeShade="BF"/>
          <w:sz w:val="28"/>
          <w:szCs w:val="26"/>
        </w:rPr>
      </w:pPr>
      <w:r w:rsidRPr="003E724A">
        <w:rPr>
          <w:sz w:val="28"/>
        </w:rPr>
        <w:br w:type="page"/>
      </w:r>
    </w:p>
    <w:p w14:paraId="0F5F9BFE" w14:textId="09C2AE8D" w:rsidR="00206370" w:rsidRPr="00B7659E" w:rsidRDefault="00A51C57" w:rsidP="00A51C57">
      <w:pPr>
        <w:pStyle w:val="Heading2"/>
        <w:pBdr>
          <w:bottom w:val="single" w:sz="4" w:space="1" w:color="auto"/>
        </w:pBdr>
      </w:pPr>
      <w:bookmarkStart w:id="24" w:name="_Toc5362112"/>
      <w:bookmarkStart w:id="25" w:name="_Hlk5871571"/>
      <w:r>
        <w:lastRenderedPageBreak/>
        <w:t xml:space="preserve">Section 1. </w:t>
      </w:r>
      <w:r w:rsidR="00206370">
        <w:t>Demographics</w:t>
      </w:r>
      <w:bookmarkEnd w:id="24"/>
    </w:p>
    <w:bookmarkEnd w:id="25"/>
    <w:p w14:paraId="61F00B2E" w14:textId="77777777" w:rsidR="00206370" w:rsidRDefault="00206370" w:rsidP="000D12EF">
      <w:pPr>
        <w:rPr>
          <w:rFonts w:cs="Arial"/>
          <w:u w:val="single"/>
        </w:rPr>
      </w:pPr>
    </w:p>
    <w:p w14:paraId="2BFE1772" w14:textId="45DFF069" w:rsidR="00F927E0" w:rsidRDefault="00C72FA5" w:rsidP="000D12EF">
      <w:pPr>
        <w:rPr>
          <w:rFonts w:cs="Arial"/>
        </w:rPr>
      </w:pPr>
      <w:r w:rsidRPr="006503E7">
        <w:rPr>
          <w:rFonts w:cs="Arial"/>
        </w:rPr>
        <w:t xml:space="preserve">The </w:t>
      </w:r>
      <w:r w:rsidR="005E683E" w:rsidRPr="006503E7">
        <w:rPr>
          <w:rFonts w:cs="Arial"/>
        </w:rPr>
        <w:t xml:space="preserve">population within the </w:t>
      </w:r>
      <w:r w:rsidR="00103C75" w:rsidRPr="006503E7">
        <w:rPr>
          <w:rFonts w:cs="Arial"/>
        </w:rPr>
        <w:t>Custer County Area</w:t>
      </w:r>
      <w:r w:rsidR="008E4D64" w:rsidRPr="006503E7">
        <w:rPr>
          <w:rFonts w:cs="Arial"/>
        </w:rPr>
        <w:t xml:space="preserve"> </w:t>
      </w:r>
      <w:r w:rsidR="006503E7" w:rsidRPr="006503E7">
        <w:rPr>
          <w:rFonts w:cs="Arial"/>
        </w:rPr>
        <w:t>was</w:t>
      </w:r>
      <w:r w:rsidR="00B07CBF" w:rsidRPr="006503E7">
        <w:rPr>
          <w:rFonts w:cs="Arial"/>
        </w:rPr>
        <w:t xml:space="preserve"> </w:t>
      </w:r>
      <w:r w:rsidR="006503E7" w:rsidRPr="006503E7">
        <w:rPr>
          <w:rFonts w:cs="Arial"/>
        </w:rPr>
        <w:t>overall</w:t>
      </w:r>
      <w:r w:rsidR="00B07CBF" w:rsidRPr="006503E7">
        <w:rPr>
          <w:rFonts w:cs="Arial"/>
        </w:rPr>
        <w:t xml:space="preserve"> in decline</w:t>
      </w:r>
      <w:r w:rsidR="006503E7" w:rsidRPr="006503E7">
        <w:rPr>
          <w:rFonts w:cs="Arial"/>
        </w:rPr>
        <w:t xml:space="preserve"> from 2010 to 2017 at a rate of 2.3%</w:t>
      </w:r>
      <w:r w:rsidR="00977CF7" w:rsidRPr="006503E7">
        <w:rPr>
          <w:rFonts w:cs="Arial"/>
        </w:rPr>
        <w:t xml:space="preserve"> (Table 12)</w:t>
      </w:r>
      <w:r w:rsidR="00E346D0" w:rsidRPr="006503E7">
        <w:rPr>
          <w:rFonts w:cs="Arial"/>
        </w:rPr>
        <w:t xml:space="preserve">. </w:t>
      </w:r>
    </w:p>
    <w:p w14:paraId="736C7AEF" w14:textId="77777777" w:rsidR="0061463D" w:rsidRDefault="0061463D" w:rsidP="000D12EF">
      <w:pPr>
        <w:rPr>
          <w:rFonts w:cs="Arial"/>
        </w:rPr>
      </w:pPr>
    </w:p>
    <w:p w14:paraId="315C5CAF" w14:textId="6C196BD0" w:rsidR="008754A2" w:rsidRDefault="008754A2" w:rsidP="000D12EF">
      <w:pPr>
        <w:pStyle w:val="Caption"/>
        <w:keepNext/>
        <w:spacing w:after="0"/>
      </w:pPr>
      <w:bookmarkStart w:id="26" w:name="_Toc4894039"/>
      <w:bookmarkStart w:id="27" w:name="_Hlk5351421"/>
      <w:r>
        <w:t xml:space="preserve">Table </w:t>
      </w:r>
      <w:r w:rsidR="00AC26F6">
        <w:t>12</w:t>
      </w:r>
      <w:r>
        <w:t xml:space="preserve">: </w:t>
      </w:r>
      <w:r w:rsidR="0070588C">
        <w:t>Total</w:t>
      </w:r>
      <w:r w:rsidRPr="00257767">
        <w:t xml:space="preserve"> </w:t>
      </w:r>
      <w:r w:rsidR="00BB4A50">
        <w:t xml:space="preserve">and under 18 </w:t>
      </w:r>
      <w:r w:rsidRPr="00257767">
        <w:t>population (</w:t>
      </w:r>
      <w:r w:rsidR="005140F3">
        <w:t>2010</w:t>
      </w:r>
      <w:r w:rsidRPr="00257767">
        <w:t xml:space="preserve"> and 2017)</w:t>
      </w:r>
      <w:bookmarkEnd w:id="26"/>
      <w:r w:rsidR="005140F3">
        <w:rPr>
          <w:rStyle w:val="FootnoteReference"/>
        </w:rPr>
        <w:footnoteReference w:id="14"/>
      </w:r>
    </w:p>
    <w:tbl>
      <w:tblPr>
        <w:tblStyle w:val="GridTable6Colorful-Accent2"/>
        <w:tblW w:w="8458" w:type="dxa"/>
        <w:tblLayout w:type="fixed"/>
        <w:tblLook w:val="04A0" w:firstRow="1" w:lastRow="0" w:firstColumn="1" w:lastColumn="0" w:noHBand="0" w:noVBand="1"/>
      </w:tblPr>
      <w:tblGrid>
        <w:gridCol w:w="1455"/>
        <w:gridCol w:w="1127"/>
        <w:gridCol w:w="1128"/>
        <w:gridCol w:w="1128"/>
        <w:gridCol w:w="236"/>
        <w:gridCol w:w="1128"/>
        <w:gridCol w:w="1128"/>
        <w:gridCol w:w="1128"/>
      </w:tblGrid>
      <w:tr w:rsidR="00BB4A50" w:rsidRPr="00505780" w14:paraId="0C72840F" w14:textId="77777777" w:rsidTr="008A2C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tcPr>
          <w:p w14:paraId="03B05FE5" w14:textId="77777777" w:rsidR="00BB4A50" w:rsidRPr="00505780" w:rsidRDefault="00BB4A50" w:rsidP="00BB4A50">
            <w:pPr>
              <w:jc w:val="center"/>
              <w:rPr>
                <w:rFonts w:eastAsia="Times New Roman" w:cs="Times New Roman"/>
                <w:color w:val="000000"/>
              </w:rPr>
            </w:pPr>
          </w:p>
        </w:tc>
        <w:tc>
          <w:tcPr>
            <w:tcW w:w="3383" w:type="dxa"/>
            <w:gridSpan w:val="3"/>
            <w:noWrap/>
            <w:vAlign w:val="bottom"/>
          </w:tcPr>
          <w:p w14:paraId="542D2D01" w14:textId="15D44CB2" w:rsidR="00BB4A50" w:rsidRPr="00BB4A50" w:rsidRDefault="00BB4A50" w:rsidP="00BB4A5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Total population</w:t>
            </w:r>
          </w:p>
        </w:tc>
        <w:tc>
          <w:tcPr>
            <w:tcW w:w="236" w:type="dxa"/>
            <w:tcBorders>
              <w:bottom w:val="nil"/>
            </w:tcBorders>
            <w:shd w:val="clear" w:color="auto" w:fill="F2F2F2" w:themeFill="background1" w:themeFillShade="F2"/>
          </w:tcPr>
          <w:p w14:paraId="64245A66" w14:textId="77777777" w:rsidR="00BB4A50" w:rsidRPr="00BB4A50" w:rsidRDefault="00BB4A50" w:rsidP="00BB4A5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p>
        </w:tc>
        <w:tc>
          <w:tcPr>
            <w:tcW w:w="3384" w:type="dxa"/>
            <w:gridSpan w:val="3"/>
            <w:vAlign w:val="bottom"/>
          </w:tcPr>
          <w:p w14:paraId="5B349CDC" w14:textId="3ECA0A49" w:rsidR="00BB4A50" w:rsidRPr="00BB4A50" w:rsidRDefault="00BB4A50" w:rsidP="00BB4A5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Under 18 population</w:t>
            </w:r>
          </w:p>
        </w:tc>
      </w:tr>
      <w:tr w:rsidR="00BB4A50" w:rsidRPr="00505780" w14:paraId="2C3B02EC" w14:textId="5DAA0C4C" w:rsidTr="008A2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6CE5AA37" w14:textId="77777777" w:rsidR="00BB4A50" w:rsidRPr="00505780" w:rsidRDefault="00BB4A50" w:rsidP="00BB4A50">
            <w:pPr>
              <w:jc w:val="center"/>
              <w:rPr>
                <w:rFonts w:eastAsia="Times New Roman" w:cs="Times New Roman"/>
                <w:color w:val="000000"/>
              </w:rPr>
            </w:pPr>
          </w:p>
        </w:tc>
        <w:tc>
          <w:tcPr>
            <w:tcW w:w="1127" w:type="dxa"/>
            <w:noWrap/>
            <w:vAlign w:val="bottom"/>
          </w:tcPr>
          <w:p w14:paraId="41BFED9A" w14:textId="1D8128ED" w:rsidR="00BB4A50" w:rsidRPr="00BB4A50" w:rsidRDefault="00BB4A50" w:rsidP="00BB4A5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BB4A50">
              <w:rPr>
                <w:rFonts w:eastAsia="Times New Roman" w:cs="Times New Roman"/>
                <w:b/>
                <w:color w:val="000000"/>
              </w:rPr>
              <w:t>2010</w:t>
            </w:r>
          </w:p>
        </w:tc>
        <w:tc>
          <w:tcPr>
            <w:tcW w:w="1128" w:type="dxa"/>
            <w:noWrap/>
            <w:vAlign w:val="bottom"/>
          </w:tcPr>
          <w:p w14:paraId="26EB4A10" w14:textId="11CAB5F0" w:rsidR="00BB4A50" w:rsidRPr="00BB4A50" w:rsidRDefault="00BB4A50" w:rsidP="00BB4A5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BB4A50">
              <w:rPr>
                <w:rFonts w:eastAsia="Times New Roman" w:cs="Times New Roman"/>
                <w:b/>
                <w:color w:val="000000"/>
              </w:rPr>
              <w:t>2017</w:t>
            </w:r>
          </w:p>
        </w:tc>
        <w:tc>
          <w:tcPr>
            <w:tcW w:w="1128" w:type="dxa"/>
          </w:tcPr>
          <w:p w14:paraId="60E2C453" w14:textId="10B3B5AC" w:rsidR="00BB4A50" w:rsidRPr="00BB4A50" w:rsidRDefault="00BB4A50" w:rsidP="00BB4A5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BB4A50">
              <w:rPr>
                <w:rFonts w:eastAsia="Times New Roman" w:cs="Times New Roman"/>
                <w:b/>
                <w:color w:val="000000"/>
              </w:rPr>
              <w:t>Percent change</w:t>
            </w:r>
          </w:p>
        </w:tc>
        <w:tc>
          <w:tcPr>
            <w:tcW w:w="236" w:type="dxa"/>
            <w:vMerge w:val="restart"/>
            <w:tcBorders>
              <w:top w:val="nil"/>
            </w:tcBorders>
            <w:shd w:val="clear" w:color="auto" w:fill="F2F2F2" w:themeFill="background1" w:themeFillShade="F2"/>
          </w:tcPr>
          <w:p w14:paraId="77004CD1" w14:textId="77777777" w:rsidR="00BB4A50" w:rsidRPr="00BB4A50" w:rsidRDefault="00BB4A50" w:rsidP="00BB4A5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p>
        </w:tc>
        <w:tc>
          <w:tcPr>
            <w:tcW w:w="1128" w:type="dxa"/>
            <w:vAlign w:val="bottom"/>
          </w:tcPr>
          <w:p w14:paraId="5FA6AB48" w14:textId="48516E46" w:rsidR="00BB4A50" w:rsidRPr="00BB4A50" w:rsidRDefault="00BB4A50" w:rsidP="00BB4A5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BB4A50">
              <w:rPr>
                <w:rFonts w:eastAsia="Times New Roman" w:cs="Times New Roman"/>
                <w:b/>
                <w:color w:val="000000"/>
              </w:rPr>
              <w:t>2010</w:t>
            </w:r>
          </w:p>
        </w:tc>
        <w:tc>
          <w:tcPr>
            <w:tcW w:w="1128" w:type="dxa"/>
            <w:vAlign w:val="bottom"/>
          </w:tcPr>
          <w:p w14:paraId="1805C3AC" w14:textId="2C989E85" w:rsidR="00BB4A50" w:rsidRPr="00BB4A50" w:rsidRDefault="00BB4A50" w:rsidP="00BB4A5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BB4A50">
              <w:rPr>
                <w:rFonts w:eastAsia="Times New Roman" w:cs="Times New Roman"/>
                <w:b/>
                <w:color w:val="000000"/>
              </w:rPr>
              <w:t>2017</w:t>
            </w:r>
          </w:p>
        </w:tc>
        <w:tc>
          <w:tcPr>
            <w:tcW w:w="1128" w:type="dxa"/>
          </w:tcPr>
          <w:p w14:paraId="30306125" w14:textId="76062C94" w:rsidR="00BB4A50" w:rsidRPr="00BB4A50" w:rsidRDefault="00BB4A50" w:rsidP="00BB4A5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BB4A50">
              <w:rPr>
                <w:rFonts w:eastAsia="Times New Roman" w:cs="Times New Roman"/>
                <w:b/>
                <w:color w:val="000000"/>
              </w:rPr>
              <w:t>Percent change</w:t>
            </w:r>
          </w:p>
        </w:tc>
      </w:tr>
      <w:tr w:rsidR="008A2CAE" w:rsidRPr="00505780" w14:paraId="6D808C64" w14:textId="4B0BA31B" w:rsidTr="008A2CAE">
        <w:trPr>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6EEBD579" w14:textId="77777777" w:rsidR="008A2CAE" w:rsidRPr="00505780" w:rsidRDefault="008A2CAE" w:rsidP="008A2CAE">
            <w:pPr>
              <w:rPr>
                <w:rFonts w:eastAsia="Times New Roman" w:cs="Times New Roman"/>
                <w:color w:val="000000"/>
              </w:rPr>
            </w:pPr>
            <w:r w:rsidRPr="00505780">
              <w:rPr>
                <w:rFonts w:eastAsia="Times New Roman" w:cs="Times New Roman"/>
                <w:color w:val="000000"/>
              </w:rPr>
              <w:t>Blaine</w:t>
            </w:r>
          </w:p>
        </w:tc>
        <w:tc>
          <w:tcPr>
            <w:tcW w:w="1127" w:type="dxa"/>
            <w:noWrap/>
          </w:tcPr>
          <w:p w14:paraId="68697692" w14:textId="6DAB2145"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539</w:t>
            </w:r>
          </w:p>
        </w:tc>
        <w:tc>
          <w:tcPr>
            <w:tcW w:w="1128" w:type="dxa"/>
            <w:noWrap/>
            <w:hideMark/>
          </w:tcPr>
          <w:p w14:paraId="4D9CDC62" w14:textId="77777777"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05780">
              <w:rPr>
                <w:rFonts w:eastAsia="Times New Roman" w:cs="Times New Roman"/>
                <w:color w:val="000000"/>
              </w:rPr>
              <w:t>502</w:t>
            </w:r>
          </w:p>
        </w:tc>
        <w:tc>
          <w:tcPr>
            <w:tcW w:w="1128" w:type="dxa"/>
          </w:tcPr>
          <w:p w14:paraId="6F48704D" w14:textId="4869E828"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-6.9%</w:t>
            </w:r>
          </w:p>
        </w:tc>
        <w:tc>
          <w:tcPr>
            <w:tcW w:w="236" w:type="dxa"/>
            <w:vMerge/>
            <w:shd w:val="clear" w:color="auto" w:fill="F2F2F2" w:themeFill="background1" w:themeFillShade="F2"/>
          </w:tcPr>
          <w:p w14:paraId="67F1ADB4" w14:textId="77777777"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c>
          <w:tcPr>
            <w:tcW w:w="1128" w:type="dxa"/>
          </w:tcPr>
          <w:p w14:paraId="187D1469" w14:textId="055FA04C"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A2CAE">
              <w:rPr>
                <w:rFonts w:eastAsia="Times New Roman" w:cs="Times New Roman"/>
                <w:color w:val="000000"/>
              </w:rPr>
              <w:t>97</w:t>
            </w:r>
          </w:p>
        </w:tc>
        <w:tc>
          <w:tcPr>
            <w:tcW w:w="1128" w:type="dxa"/>
          </w:tcPr>
          <w:p w14:paraId="1184AC35" w14:textId="572C8841"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106</w:t>
            </w:r>
          </w:p>
        </w:tc>
        <w:tc>
          <w:tcPr>
            <w:tcW w:w="1128" w:type="dxa"/>
          </w:tcPr>
          <w:p w14:paraId="29CF193D" w14:textId="69EC60A7"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9.3%</w:t>
            </w:r>
          </w:p>
        </w:tc>
      </w:tr>
      <w:tr w:rsidR="008A2CAE" w:rsidRPr="00505780" w14:paraId="2A5F97C8" w14:textId="0908048B" w:rsidTr="008A2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7796C9FE" w14:textId="77777777" w:rsidR="008A2CAE" w:rsidRPr="00505780" w:rsidRDefault="008A2CAE" w:rsidP="008A2CAE">
            <w:pPr>
              <w:rPr>
                <w:rFonts w:eastAsia="Times New Roman" w:cs="Times New Roman"/>
                <w:color w:val="000000"/>
              </w:rPr>
            </w:pPr>
            <w:r w:rsidRPr="00505780">
              <w:rPr>
                <w:rFonts w:eastAsia="Times New Roman" w:cs="Times New Roman"/>
                <w:color w:val="000000"/>
              </w:rPr>
              <w:t xml:space="preserve">Custer </w:t>
            </w:r>
          </w:p>
        </w:tc>
        <w:tc>
          <w:tcPr>
            <w:tcW w:w="1127" w:type="dxa"/>
            <w:noWrap/>
          </w:tcPr>
          <w:p w14:paraId="6ED0043D" w14:textId="4E390A0C"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11,001</w:t>
            </w:r>
          </w:p>
        </w:tc>
        <w:tc>
          <w:tcPr>
            <w:tcW w:w="1128" w:type="dxa"/>
            <w:noWrap/>
            <w:hideMark/>
          </w:tcPr>
          <w:p w14:paraId="2A2B2887" w14:textId="77777777"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05780">
              <w:rPr>
                <w:rFonts w:eastAsia="Times New Roman" w:cs="Times New Roman"/>
                <w:color w:val="000000"/>
              </w:rPr>
              <w:t>10,836</w:t>
            </w:r>
          </w:p>
        </w:tc>
        <w:tc>
          <w:tcPr>
            <w:tcW w:w="1128" w:type="dxa"/>
          </w:tcPr>
          <w:p w14:paraId="013AAB69" w14:textId="7C41D09C"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-1.5%</w:t>
            </w:r>
          </w:p>
        </w:tc>
        <w:tc>
          <w:tcPr>
            <w:tcW w:w="236" w:type="dxa"/>
            <w:vMerge/>
            <w:shd w:val="clear" w:color="auto" w:fill="F2F2F2" w:themeFill="background1" w:themeFillShade="F2"/>
          </w:tcPr>
          <w:p w14:paraId="02051AD2" w14:textId="77777777"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c>
          <w:tcPr>
            <w:tcW w:w="1128" w:type="dxa"/>
          </w:tcPr>
          <w:p w14:paraId="13A2F1A2" w14:textId="409536C9"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A2CAE">
              <w:rPr>
                <w:rFonts w:eastAsia="Times New Roman" w:cs="Times New Roman"/>
                <w:color w:val="000000"/>
              </w:rPr>
              <w:t>2657</w:t>
            </w:r>
          </w:p>
        </w:tc>
        <w:tc>
          <w:tcPr>
            <w:tcW w:w="1128" w:type="dxa"/>
          </w:tcPr>
          <w:p w14:paraId="6D1CA2F9" w14:textId="1C8F5889"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2,521</w:t>
            </w:r>
          </w:p>
        </w:tc>
        <w:tc>
          <w:tcPr>
            <w:tcW w:w="1128" w:type="dxa"/>
          </w:tcPr>
          <w:p w14:paraId="7EA52376" w14:textId="551734C1"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-5.1%</w:t>
            </w:r>
          </w:p>
        </w:tc>
      </w:tr>
      <w:tr w:rsidR="008A2CAE" w:rsidRPr="00505780" w14:paraId="772A826F" w14:textId="204E738F" w:rsidTr="008A2CAE">
        <w:trPr>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304EA70D" w14:textId="77777777" w:rsidR="008A2CAE" w:rsidRPr="00505780" w:rsidRDefault="008A2CAE" w:rsidP="008A2CAE">
            <w:pPr>
              <w:rPr>
                <w:rFonts w:eastAsia="Times New Roman" w:cs="Times New Roman"/>
                <w:color w:val="000000"/>
              </w:rPr>
            </w:pPr>
            <w:r w:rsidRPr="00505780">
              <w:rPr>
                <w:rFonts w:eastAsia="Times New Roman" w:cs="Times New Roman"/>
                <w:color w:val="000000"/>
              </w:rPr>
              <w:t>Garfield</w:t>
            </w:r>
          </w:p>
        </w:tc>
        <w:tc>
          <w:tcPr>
            <w:tcW w:w="1127" w:type="dxa"/>
            <w:noWrap/>
          </w:tcPr>
          <w:p w14:paraId="546B7DEE" w14:textId="1F959839"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2,081</w:t>
            </w:r>
          </w:p>
        </w:tc>
        <w:tc>
          <w:tcPr>
            <w:tcW w:w="1128" w:type="dxa"/>
            <w:noWrap/>
            <w:hideMark/>
          </w:tcPr>
          <w:p w14:paraId="36935DA0" w14:textId="77777777"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05780">
              <w:rPr>
                <w:rFonts w:eastAsia="Times New Roman" w:cs="Times New Roman"/>
                <w:color w:val="000000"/>
              </w:rPr>
              <w:t>1,958</w:t>
            </w:r>
          </w:p>
        </w:tc>
        <w:tc>
          <w:tcPr>
            <w:tcW w:w="1128" w:type="dxa"/>
          </w:tcPr>
          <w:p w14:paraId="08B561C7" w14:textId="46532A81"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-5.9%</w:t>
            </w:r>
          </w:p>
        </w:tc>
        <w:tc>
          <w:tcPr>
            <w:tcW w:w="236" w:type="dxa"/>
            <w:vMerge/>
            <w:shd w:val="clear" w:color="auto" w:fill="F2F2F2" w:themeFill="background1" w:themeFillShade="F2"/>
          </w:tcPr>
          <w:p w14:paraId="47FF230F" w14:textId="77777777"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c>
          <w:tcPr>
            <w:tcW w:w="1128" w:type="dxa"/>
          </w:tcPr>
          <w:p w14:paraId="7CB3FB01" w14:textId="3763992F"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A2CAE">
              <w:rPr>
                <w:rFonts w:eastAsia="Times New Roman" w:cs="Times New Roman"/>
                <w:color w:val="000000"/>
              </w:rPr>
              <w:t>507</w:t>
            </w:r>
          </w:p>
        </w:tc>
        <w:tc>
          <w:tcPr>
            <w:tcW w:w="1128" w:type="dxa"/>
          </w:tcPr>
          <w:p w14:paraId="1FB14F33" w14:textId="613EF063"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386</w:t>
            </w:r>
          </w:p>
        </w:tc>
        <w:tc>
          <w:tcPr>
            <w:tcW w:w="1128" w:type="dxa"/>
          </w:tcPr>
          <w:p w14:paraId="7038187D" w14:textId="39292695"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-23.9%</w:t>
            </w:r>
          </w:p>
        </w:tc>
      </w:tr>
      <w:tr w:rsidR="008A2CAE" w:rsidRPr="00505780" w14:paraId="3C0C4DD6" w14:textId="33105FC2" w:rsidTr="008A2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34DAD6AF" w14:textId="77777777" w:rsidR="008A2CAE" w:rsidRPr="00505780" w:rsidRDefault="008A2CAE" w:rsidP="008A2CAE">
            <w:pPr>
              <w:rPr>
                <w:rFonts w:eastAsia="Times New Roman" w:cs="Times New Roman"/>
                <w:color w:val="000000"/>
              </w:rPr>
            </w:pPr>
            <w:r w:rsidRPr="00505780">
              <w:rPr>
                <w:rFonts w:eastAsia="Times New Roman" w:cs="Times New Roman"/>
                <w:color w:val="000000"/>
              </w:rPr>
              <w:t xml:space="preserve">Greeley </w:t>
            </w:r>
          </w:p>
        </w:tc>
        <w:tc>
          <w:tcPr>
            <w:tcW w:w="1127" w:type="dxa"/>
            <w:noWrap/>
          </w:tcPr>
          <w:p w14:paraId="4A6AC2E0" w14:textId="0D453330"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2,542</w:t>
            </w:r>
          </w:p>
        </w:tc>
        <w:tc>
          <w:tcPr>
            <w:tcW w:w="1128" w:type="dxa"/>
            <w:noWrap/>
            <w:hideMark/>
          </w:tcPr>
          <w:p w14:paraId="282A9686" w14:textId="77777777"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05780">
              <w:rPr>
                <w:rFonts w:eastAsia="Times New Roman" w:cs="Times New Roman"/>
                <w:color w:val="000000"/>
              </w:rPr>
              <w:t>2,436</w:t>
            </w:r>
          </w:p>
        </w:tc>
        <w:tc>
          <w:tcPr>
            <w:tcW w:w="1128" w:type="dxa"/>
          </w:tcPr>
          <w:p w14:paraId="64CBAEFB" w14:textId="03CE2C7A"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-4.2%</w:t>
            </w:r>
          </w:p>
        </w:tc>
        <w:tc>
          <w:tcPr>
            <w:tcW w:w="236" w:type="dxa"/>
            <w:vMerge/>
            <w:shd w:val="clear" w:color="auto" w:fill="F2F2F2" w:themeFill="background1" w:themeFillShade="F2"/>
          </w:tcPr>
          <w:p w14:paraId="2FAFAA55" w14:textId="77777777"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c>
          <w:tcPr>
            <w:tcW w:w="1128" w:type="dxa"/>
          </w:tcPr>
          <w:p w14:paraId="16366222" w14:textId="02F86397"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A2CAE">
              <w:rPr>
                <w:rFonts w:eastAsia="Times New Roman" w:cs="Times New Roman"/>
                <w:color w:val="000000"/>
              </w:rPr>
              <w:t>657</w:t>
            </w:r>
          </w:p>
        </w:tc>
        <w:tc>
          <w:tcPr>
            <w:tcW w:w="1128" w:type="dxa"/>
          </w:tcPr>
          <w:p w14:paraId="3F5F5EDC" w14:textId="5C4D72D0"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584</w:t>
            </w:r>
          </w:p>
        </w:tc>
        <w:tc>
          <w:tcPr>
            <w:tcW w:w="1128" w:type="dxa"/>
          </w:tcPr>
          <w:p w14:paraId="48C6F3B7" w14:textId="1072BE35"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-11.1%</w:t>
            </w:r>
          </w:p>
        </w:tc>
      </w:tr>
      <w:tr w:rsidR="008A2CAE" w:rsidRPr="00505780" w14:paraId="4AEC79E7" w14:textId="13808C80" w:rsidTr="008A2CAE">
        <w:trPr>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3F12DD63" w14:textId="77777777" w:rsidR="008A2CAE" w:rsidRPr="00505780" w:rsidRDefault="008A2CAE" w:rsidP="008A2CAE">
            <w:pPr>
              <w:rPr>
                <w:rFonts w:eastAsia="Times New Roman" w:cs="Times New Roman"/>
                <w:color w:val="000000"/>
              </w:rPr>
            </w:pPr>
            <w:r w:rsidRPr="00505780">
              <w:rPr>
                <w:rFonts w:eastAsia="Times New Roman" w:cs="Times New Roman"/>
                <w:color w:val="000000"/>
              </w:rPr>
              <w:t>Loup</w:t>
            </w:r>
          </w:p>
        </w:tc>
        <w:tc>
          <w:tcPr>
            <w:tcW w:w="1127" w:type="dxa"/>
            <w:noWrap/>
          </w:tcPr>
          <w:p w14:paraId="51C40637" w14:textId="15A44ABC"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635</w:t>
            </w:r>
          </w:p>
        </w:tc>
        <w:tc>
          <w:tcPr>
            <w:tcW w:w="1128" w:type="dxa"/>
            <w:noWrap/>
            <w:hideMark/>
          </w:tcPr>
          <w:p w14:paraId="2DA3E801" w14:textId="77777777"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05780">
              <w:rPr>
                <w:rFonts w:eastAsia="Times New Roman" w:cs="Times New Roman"/>
                <w:color w:val="000000"/>
              </w:rPr>
              <w:t>537</w:t>
            </w:r>
          </w:p>
        </w:tc>
        <w:tc>
          <w:tcPr>
            <w:tcW w:w="1128" w:type="dxa"/>
          </w:tcPr>
          <w:p w14:paraId="536DE2D0" w14:textId="785FCD3D"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-15.4%</w:t>
            </w:r>
          </w:p>
        </w:tc>
        <w:tc>
          <w:tcPr>
            <w:tcW w:w="236" w:type="dxa"/>
            <w:vMerge/>
            <w:shd w:val="clear" w:color="auto" w:fill="F2F2F2" w:themeFill="background1" w:themeFillShade="F2"/>
          </w:tcPr>
          <w:p w14:paraId="3263935A" w14:textId="77777777"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c>
          <w:tcPr>
            <w:tcW w:w="1128" w:type="dxa"/>
          </w:tcPr>
          <w:p w14:paraId="459AB5E2" w14:textId="0E113E39"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A2CAE">
              <w:rPr>
                <w:rFonts w:eastAsia="Times New Roman" w:cs="Times New Roman"/>
                <w:color w:val="000000"/>
              </w:rPr>
              <w:t>143</w:t>
            </w:r>
          </w:p>
        </w:tc>
        <w:tc>
          <w:tcPr>
            <w:tcW w:w="1128" w:type="dxa"/>
          </w:tcPr>
          <w:p w14:paraId="5B407F75" w14:textId="2F5F408A"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104</w:t>
            </w:r>
          </w:p>
        </w:tc>
        <w:tc>
          <w:tcPr>
            <w:tcW w:w="1128" w:type="dxa"/>
          </w:tcPr>
          <w:p w14:paraId="54669BF8" w14:textId="1FA06EEA"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-27.3%</w:t>
            </w:r>
          </w:p>
        </w:tc>
      </w:tr>
      <w:tr w:rsidR="008A2CAE" w:rsidRPr="00505780" w14:paraId="18988EF0" w14:textId="7F7A6B95" w:rsidTr="008A2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6D0D61BD" w14:textId="77777777" w:rsidR="008A2CAE" w:rsidRPr="00505780" w:rsidRDefault="008A2CAE" w:rsidP="008A2CAE">
            <w:pPr>
              <w:rPr>
                <w:rFonts w:eastAsia="Times New Roman" w:cs="Times New Roman"/>
                <w:color w:val="000000"/>
              </w:rPr>
            </w:pPr>
            <w:r w:rsidRPr="00505780">
              <w:rPr>
                <w:rFonts w:eastAsia="Times New Roman" w:cs="Times New Roman"/>
                <w:color w:val="000000"/>
              </w:rPr>
              <w:t xml:space="preserve">Sherman </w:t>
            </w:r>
          </w:p>
        </w:tc>
        <w:tc>
          <w:tcPr>
            <w:tcW w:w="1127" w:type="dxa"/>
            <w:noWrap/>
          </w:tcPr>
          <w:p w14:paraId="356B9329" w14:textId="02B7F2AB"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3,144</w:t>
            </w:r>
          </w:p>
        </w:tc>
        <w:tc>
          <w:tcPr>
            <w:tcW w:w="1128" w:type="dxa"/>
            <w:noWrap/>
            <w:hideMark/>
          </w:tcPr>
          <w:p w14:paraId="4D1DC14E" w14:textId="77777777"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05780">
              <w:rPr>
                <w:rFonts w:eastAsia="Times New Roman" w:cs="Times New Roman"/>
                <w:color w:val="000000"/>
              </w:rPr>
              <w:t>3,048</w:t>
            </w:r>
          </w:p>
        </w:tc>
        <w:tc>
          <w:tcPr>
            <w:tcW w:w="1128" w:type="dxa"/>
          </w:tcPr>
          <w:p w14:paraId="408894A5" w14:textId="6ABB39DA"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-3.1%</w:t>
            </w:r>
          </w:p>
        </w:tc>
        <w:tc>
          <w:tcPr>
            <w:tcW w:w="236" w:type="dxa"/>
            <w:vMerge/>
            <w:shd w:val="clear" w:color="auto" w:fill="F2F2F2" w:themeFill="background1" w:themeFillShade="F2"/>
          </w:tcPr>
          <w:p w14:paraId="1A7FECBA" w14:textId="77777777"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c>
          <w:tcPr>
            <w:tcW w:w="1128" w:type="dxa"/>
          </w:tcPr>
          <w:p w14:paraId="167E21F3" w14:textId="468CC42F"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A2CAE">
              <w:rPr>
                <w:rFonts w:eastAsia="Times New Roman" w:cs="Times New Roman"/>
                <w:color w:val="000000"/>
              </w:rPr>
              <w:t>685</w:t>
            </w:r>
          </w:p>
        </w:tc>
        <w:tc>
          <w:tcPr>
            <w:tcW w:w="1128" w:type="dxa"/>
          </w:tcPr>
          <w:p w14:paraId="7FE933A0" w14:textId="66E6E34F"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647</w:t>
            </w:r>
          </w:p>
        </w:tc>
        <w:tc>
          <w:tcPr>
            <w:tcW w:w="1128" w:type="dxa"/>
          </w:tcPr>
          <w:p w14:paraId="306E84DA" w14:textId="1B7C5A5A"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-5.5%</w:t>
            </w:r>
          </w:p>
        </w:tc>
      </w:tr>
      <w:tr w:rsidR="008A2CAE" w:rsidRPr="00505780" w14:paraId="7701AC82" w14:textId="1AEB5F43" w:rsidTr="008A2CAE">
        <w:trPr>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2FB0550C" w14:textId="77777777" w:rsidR="008A2CAE" w:rsidRPr="00505780" w:rsidRDefault="008A2CAE" w:rsidP="008A2CAE">
            <w:pPr>
              <w:rPr>
                <w:rFonts w:eastAsia="Times New Roman" w:cs="Times New Roman"/>
                <w:color w:val="000000"/>
              </w:rPr>
            </w:pPr>
            <w:r w:rsidRPr="00505780">
              <w:rPr>
                <w:rFonts w:eastAsia="Times New Roman" w:cs="Times New Roman"/>
                <w:color w:val="000000"/>
              </w:rPr>
              <w:t>Valley</w:t>
            </w:r>
          </w:p>
        </w:tc>
        <w:tc>
          <w:tcPr>
            <w:tcW w:w="1127" w:type="dxa"/>
            <w:noWrap/>
          </w:tcPr>
          <w:p w14:paraId="1ABB6841" w14:textId="45D63342"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4,284</w:t>
            </w:r>
          </w:p>
        </w:tc>
        <w:tc>
          <w:tcPr>
            <w:tcW w:w="1128" w:type="dxa"/>
            <w:noWrap/>
            <w:hideMark/>
          </w:tcPr>
          <w:p w14:paraId="7D37C0F0" w14:textId="77777777"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505780">
              <w:rPr>
                <w:rFonts w:eastAsia="Times New Roman" w:cs="Times New Roman"/>
                <w:color w:val="000000"/>
              </w:rPr>
              <w:t>4,252</w:t>
            </w:r>
          </w:p>
        </w:tc>
        <w:tc>
          <w:tcPr>
            <w:tcW w:w="1128" w:type="dxa"/>
          </w:tcPr>
          <w:p w14:paraId="76A236A8" w14:textId="7BDF36DC" w:rsidR="008A2CAE" w:rsidRPr="00505780"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-0.7%</w:t>
            </w:r>
          </w:p>
        </w:tc>
        <w:tc>
          <w:tcPr>
            <w:tcW w:w="236" w:type="dxa"/>
            <w:vMerge/>
            <w:shd w:val="clear" w:color="auto" w:fill="F2F2F2" w:themeFill="background1" w:themeFillShade="F2"/>
          </w:tcPr>
          <w:p w14:paraId="51ECE53C" w14:textId="77777777"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c>
          <w:tcPr>
            <w:tcW w:w="1128" w:type="dxa"/>
          </w:tcPr>
          <w:p w14:paraId="52B24C6E" w14:textId="214F27C0"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A2CAE">
              <w:rPr>
                <w:rFonts w:eastAsia="Times New Roman" w:cs="Times New Roman"/>
                <w:color w:val="000000"/>
              </w:rPr>
              <w:t>932</w:t>
            </w:r>
          </w:p>
        </w:tc>
        <w:tc>
          <w:tcPr>
            <w:tcW w:w="1128" w:type="dxa"/>
          </w:tcPr>
          <w:p w14:paraId="1D2AEF8E" w14:textId="1EBE174F"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920</w:t>
            </w:r>
          </w:p>
        </w:tc>
        <w:tc>
          <w:tcPr>
            <w:tcW w:w="1128" w:type="dxa"/>
          </w:tcPr>
          <w:p w14:paraId="1334DB07" w14:textId="63AF501E" w:rsid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-1.3%</w:t>
            </w:r>
          </w:p>
        </w:tc>
      </w:tr>
      <w:tr w:rsidR="008A2CAE" w:rsidRPr="00505780" w14:paraId="76704C09" w14:textId="6DC3571C" w:rsidTr="008A2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1643E839" w14:textId="77777777" w:rsidR="008A2CAE" w:rsidRPr="00505780" w:rsidRDefault="008A2CAE" w:rsidP="008A2CAE">
            <w:pPr>
              <w:rPr>
                <w:rFonts w:eastAsia="Times New Roman" w:cs="Times New Roman"/>
                <w:color w:val="000000"/>
              </w:rPr>
            </w:pPr>
            <w:r w:rsidRPr="00505780">
              <w:rPr>
                <w:rFonts w:eastAsia="Times New Roman" w:cs="Times New Roman"/>
                <w:color w:val="000000"/>
              </w:rPr>
              <w:t xml:space="preserve">Wheeler </w:t>
            </w:r>
          </w:p>
        </w:tc>
        <w:tc>
          <w:tcPr>
            <w:tcW w:w="1127" w:type="dxa"/>
            <w:noWrap/>
          </w:tcPr>
          <w:p w14:paraId="463082E3" w14:textId="4EEF1780"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751</w:t>
            </w:r>
          </w:p>
        </w:tc>
        <w:tc>
          <w:tcPr>
            <w:tcW w:w="1128" w:type="dxa"/>
            <w:noWrap/>
            <w:hideMark/>
          </w:tcPr>
          <w:p w14:paraId="15A9BFD6" w14:textId="77777777"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505780">
              <w:rPr>
                <w:rFonts w:eastAsia="Times New Roman" w:cs="Times New Roman"/>
                <w:color w:val="000000"/>
              </w:rPr>
              <w:t>846</w:t>
            </w:r>
          </w:p>
        </w:tc>
        <w:tc>
          <w:tcPr>
            <w:tcW w:w="1128" w:type="dxa"/>
          </w:tcPr>
          <w:p w14:paraId="50503769" w14:textId="77740F97" w:rsidR="008A2CAE" w:rsidRPr="0050578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12.6%</w:t>
            </w:r>
          </w:p>
        </w:tc>
        <w:tc>
          <w:tcPr>
            <w:tcW w:w="236" w:type="dxa"/>
            <w:vMerge/>
            <w:shd w:val="clear" w:color="auto" w:fill="F2F2F2" w:themeFill="background1" w:themeFillShade="F2"/>
          </w:tcPr>
          <w:p w14:paraId="42EF884F" w14:textId="77777777"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c>
          <w:tcPr>
            <w:tcW w:w="1128" w:type="dxa"/>
          </w:tcPr>
          <w:p w14:paraId="79F1B685" w14:textId="74B4C112"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A2CAE">
              <w:rPr>
                <w:rFonts w:eastAsia="Times New Roman" w:cs="Times New Roman"/>
                <w:color w:val="000000"/>
              </w:rPr>
              <w:t>173</w:t>
            </w:r>
          </w:p>
        </w:tc>
        <w:tc>
          <w:tcPr>
            <w:tcW w:w="1128" w:type="dxa"/>
          </w:tcPr>
          <w:p w14:paraId="48F3F524" w14:textId="6A9EAA8D"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154</w:t>
            </w:r>
          </w:p>
        </w:tc>
        <w:tc>
          <w:tcPr>
            <w:tcW w:w="1128" w:type="dxa"/>
          </w:tcPr>
          <w:p w14:paraId="52104469" w14:textId="77307149" w:rsid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-11.0%</w:t>
            </w:r>
          </w:p>
        </w:tc>
      </w:tr>
      <w:tr w:rsidR="008A2CAE" w:rsidRPr="00505780" w14:paraId="7A071E18" w14:textId="551D6448" w:rsidTr="008A2CAE">
        <w:trPr>
          <w:trHeight w:val="300"/>
        </w:trPr>
        <w:tc>
          <w:tcPr>
            <w:cnfStyle w:val="001000000000" w:firstRow="0" w:lastRow="0" w:firstColumn="1" w:lastColumn="0" w:oddVBand="0" w:evenVBand="0" w:oddHBand="0" w:evenHBand="0" w:firstRowFirstColumn="0" w:firstRowLastColumn="0" w:lastRowFirstColumn="0" w:lastRowLastColumn="0"/>
            <w:tcW w:w="1455" w:type="dxa"/>
            <w:noWrap/>
          </w:tcPr>
          <w:p w14:paraId="2D690966" w14:textId="2A29F4E3" w:rsidR="008A2CAE" w:rsidRPr="00BB79F4" w:rsidRDefault="008A2CAE" w:rsidP="008A2CAE">
            <w:pPr>
              <w:rPr>
                <w:rFonts w:eastAsia="Times New Roman" w:cs="Times New Roman"/>
                <w:color w:val="000000"/>
              </w:rPr>
            </w:pPr>
            <w:r w:rsidRPr="00BB79F4">
              <w:rPr>
                <w:rFonts w:eastAsia="Times New Roman" w:cs="Times New Roman"/>
                <w:color w:val="000000"/>
              </w:rPr>
              <w:t xml:space="preserve">8-County Total </w:t>
            </w:r>
          </w:p>
        </w:tc>
        <w:tc>
          <w:tcPr>
            <w:tcW w:w="1127" w:type="dxa"/>
            <w:noWrap/>
          </w:tcPr>
          <w:p w14:paraId="319A6319" w14:textId="2A35A53D" w:rsidR="008A2CAE" w:rsidRPr="00BB79F4"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BB79F4">
              <w:rPr>
                <w:rFonts w:eastAsia="Times New Roman" w:cs="Times New Roman"/>
                <w:b/>
                <w:color w:val="000000"/>
              </w:rPr>
              <w:fldChar w:fldCharType="begin"/>
            </w:r>
            <w:r w:rsidRPr="00BB79F4">
              <w:rPr>
                <w:rFonts w:eastAsia="Times New Roman" w:cs="Times New Roman"/>
                <w:b/>
                <w:color w:val="000000"/>
              </w:rPr>
              <w:instrText xml:space="preserve"> =SUM(ABOVE) </w:instrText>
            </w:r>
            <w:r w:rsidRPr="00BB79F4">
              <w:rPr>
                <w:rFonts w:eastAsia="Times New Roman" w:cs="Times New Roman"/>
                <w:b/>
                <w:color w:val="000000"/>
              </w:rPr>
              <w:fldChar w:fldCharType="separate"/>
            </w:r>
            <w:r w:rsidRPr="00BB79F4">
              <w:rPr>
                <w:rFonts w:eastAsia="Times New Roman" w:cs="Times New Roman"/>
                <w:b/>
                <w:noProof/>
                <w:color w:val="000000"/>
              </w:rPr>
              <w:t>24,977</w:t>
            </w:r>
            <w:r w:rsidRPr="00BB79F4">
              <w:rPr>
                <w:rFonts w:eastAsia="Times New Roman" w:cs="Times New Roman"/>
                <w:b/>
                <w:color w:val="000000"/>
              </w:rPr>
              <w:fldChar w:fldCharType="end"/>
            </w:r>
          </w:p>
        </w:tc>
        <w:tc>
          <w:tcPr>
            <w:tcW w:w="1128" w:type="dxa"/>
            <w:noWrap/>
          </w:tcPr>
          <w:p w14:paraId="0AD89625" w14:textId="0B515275" w:rsidR="008A2CAE" w:rsidRPr="00BB79F4"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BB79F4">
              <w:rPr>
                <w:rFonts w:eastAsia="Times New Roman" w:cs="Times New Roman"/>
                <w:b/>
                <w:color w:val="000000"/>
              </w:rPr>
              <w:fldChar w:fldCharType="begin"/>
            </w:r>
            <w:r w:rsidRPr="00BB79F4">
              <w:rPr>
                <w:rFonts w:eastAsia="Times New Roman" w:cs="Times New Roman"/>
                <w:b/>
                <w:color w:val="000000"/>
              </w:rPr>
              <w:instrText xml:space="preserve"> =SUM(ABOVE) </w:instrText>
            </w:r>
            <w:r w:rsidRPr="00BB79F4">
              <w:rPr>
                <w:rFonts w:eastAsia="Times New Roman" w:cs="Times New Roman"/>
                <w:b/>
                <w:color w:val="000000"/>
              </w:rPr>
              <w:fldChar w:fldCharType="separate"/>
            </w:r>
            <w:r w:rsidRPr="00BB79F4">
              <w:rPr>
                <w:rFonts w:eastAsia="Times New Roman" w:cs="Times New Roman"/>
                <w:b/>
                <w:noProof/>
                <w:color w:val="000000"/>
              </w:rPr>
              <w:t>24,415</w:t>
            </w:r>
            <w:r w:rsidRPr="00BB79F4">
              <w:rPr>
                <w:rFonts w:eastAsia="Times New Roman" w:cs="Times New Roman"/>
                <w:b/>
                <w:color w:val="000000"/>
              </w:rPr>
              <w:fldChar w:fldCharType="end"/>
            </w:r>
          </w:p>
        </w:tc>
        <w:tc>
          <w:tcPr>
            <w:tcW w:w="1128" w:type="dxa"/>
          </w:tcPr>
          <w:p w14:paraId="3204B7AC" w14:textId="7700091F" w:rsidR="008A2CAE" w:rsidRPr="00BB79F4"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BB79F4">
              <w:rPr>
                <w:rFonts w:eastAsia="Times New Roman" w:cs="Times New Roman"/>
                <w:b/>
                <w:color w:val="000000"/>
              </w:rPr>
              <w:t>-2.</w:t>
            </w:r>
            <w:r>
              <w:rPr>
                <w:rFonts w:eastAsia="Times New Roman" w:cs="Times New Roman"/>
                <w:b/>
                <w:color w:val="000000"/>
              </w:rPr>
              <w:t>3</w:t>
            </w:r>
            <w:r w:rsidRPr="00BB79F4">
              <w:rPr>
                <w:rFonts w:eastAsia="Times New Roman" w:cs="Times New Roman"/>
                <w:b/>
                <w:color w:val="000000"/>
              </w:rPr>
              <w:t>%</w:t>
            </w:r>
          </w:p>
        </w:tc>
        <w:tc>
          <w:tcPr>
            <w:tcW w:w="236" w:type="dxa"/>
            <w:vMerge/>
            <w:shd w:val="clear" w:color="auto" w:fill="F2F2F2" w:themeFill="background1" w:themeFillShade="F2"/>
          </w:tcPr>
          <w:p w14:paraId="7BAD4C8D" w14:textId="77777777" w:rsidR="008A2CAE" w:rsidRPr="00BB79F4"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p>
        </w:tc>
        <w:tc>
          <w:tcPr>
            <w:tcW w:w="1128" w:type="dxa"/>
          </w:tcPr>
          <w:p w14:paraId="639D0CD3" w14:textId="4FB585E2" w:rsidR="008A2CAE" w:rsidRP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8A2CAE">
              <w:rPr>
                <w:rFonts w:eastAsia="Times New Roman" w:cs="Times New Roman"/>
                <w:b/>
                <w:color w:val="000000"/>
              </w:rPr>
              <w:t>5,851</w:t>
            </w:r>
          </w:p>
        </w:tc>
        <w:tc>
          <w:tcPr>
            <w:tcW w:w="1128" w:type="dxa"/>
          </w:tcPr>
          <w:p w14:paraId="1B01DF5C" w14:textId="7DE4A66D" w:rsidR="008A2CAE" w:rsidRP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Pr>
                <w:rFonts w:eastAsia="Times New Roman" w:cs="Times New Roman"/>
                <w:b/>
                <w:color w:val="000000"/>
              </w:rPr>
              <w:t>5,422</w:t>
            </w:r>
          </w:p>
        </w:tc>
        <w:tc>
          <w:tcPr>
            <w:tcW w:w="1128" w:type="dxa"/>
          </w:tcPr>
          <w:p w14:paraId="31E284B2" w14:textId="0C910194" w:rsidR="008A2CAE" w:rsidRPr="008A2CAE" w:rsidRDefault="008A2CAE" w:rsidP="008A2CA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Pr>
                <w:rFonts w:eastAsia="Times New Roman" w:cs="Times New Roman"/>
                <w:b/>
                <w:color w:val="000000"/>
              </w:rPr>
              <w:t>-7.3%</w:t>
            </w:r>
          </w:p>
        </w:tc>
      </w:tr>
      <w:tr w:rsidR="008A2CAE" w:rsidRPr="00505780" w14:paraId="4A0C8E61" w14:textId="5A0963F3" w:rsidTr="008A2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4D21F7A5" w14:textId="77777777" w:rsidR="008A2CAE" w:rsidRPr="00505780" w:rsidRDefault="008A2CAE" w:rsidP="008A2CAE">
            <w:pPr>
              <w:rPr>
                <w:rFonts w:eastAsia="Times New Roman" w:cs="Times New Roman"/>
                <w:color w:val="000000"/>
              </w:rPr>
            </w:pPr>
            <w:r w:rsidRPr="00505780">
              <w:rPr>
                <w:rFonts w:eastAsia="Times New Roman" w:cs="Times New Roman"/>
                <w:color w:val="000000"/>
              </w:rPr>
              <w:t>Nebraska</w:t>
            </w:r>
          </w:p>
        </w:tc>
        <w:tc>
          <w:tcPr>
            <w:tcW w:w="1127" w:type="dxa"/>
            <w:noWrap/>
          </w:tcPr>
          <w:p w14:paraId="2B2650E1" w14:textId="4ABCF999" w:rsidR="008A2CAE" w:rsidRPr="00BB4A5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BB4A50">
              <w:rPr>
                <w:rFonts w:eastAsia="Times New Roman" w:cs="Times New Roman"/>
                <w:color w:val="000000"/>
                <w:sz w:val="22"/>
              </w:rPr>
              <w:t>1,799,125</w:t>
            </w:r>
          </w:p>
        </w:tc>
        <w:tc>
          <w:tcPr>
            <w:tcW w:w="1128" w:type="dxa"/>
            <w:noWrap/>
            <w:hideMark/>
          </w:tcPr>
          <w:p w14:paraId="7AE7862E" w14:textId="77777777" w:rsidR="008A2CAE" w:rsidRPr="00BB4A5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BB4A50">
              <w:rPr>
                <w:rFonts w:eastAsia="Times New Roman" w:cs="Times New Roman"/>
                <w:color w:val="000000"/>
                <w:sz w:val="22"/>
              </w:rPr>
              <w:t>1,893,921</w:t>
            </w:r>
          </w:p>
        </w:tc>
        <w:tc>
          <w:tcPr>
            <w:tcW w:w="1128" w:type="dxa"/>
          </w:tcPr>
          <w:p w14:paraId="03F27D98" w14:textId="7472A14C" w:rsidR="008A2CAE" w:rsidRPr="00BB4A5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BB4A50">
              <w:rPr>
                <w:rFonts w:eastAsia="Times New Roman" w:cs="Times New Roman"/>
                <w:color w:val="000000"/>
                <w:sz w:val="22"/>
              </w:rPr>
              <w:t>5.3%</w:t>
            </w:r>
          </w:p>
        </w:tc>
        <w:tc>
          <w:tcPr>
            <w:tcW w:w="236" w:type="dxa"/>
            <w:vMerge/>
            <w:shd w:val="clear" w:color="auto" w:fill="F2F2F2" w:themeFill="background1" w:themeFillShade="F2"/>
          </w:tcPr>
          <w:p w14:paraId="458AA7E2" w14:textId="77777777" w:rsidR="008A2CAE" w:rsidRPr="00BB4A5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p>
        </w:tc>
        <w:tc>
          <w:tcPr>
            <w:tcW w:w="1128" w:type="dxa"/>
          </w:tcPr>
          <w:p w14:paraId="354C3F77" w14:textId="56139064" w:rsidR="008A2CAE" w:rsidRP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A2CAE">
              <w:rPr>
                <w:rFonts w:eastAsia="Times New Roman" w:cs="Times New Roman"/>
                <w:color w:val="000000"/>
              </w:rPr>
              <w:t>453331</w:t>
            </w:r>
          </w:p>
        </w:tc>
        <w:tc>
          <w:tcPr>
            <w:tcW w:w="1128" w:type="dxa"/>
          </w:tcPr>
          <w:p w14:paraId="492B7812" w14:textId="65F4F6A9" w:rsidR="008A2CAE" w:rsidRPr="008A2CAE"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A2CAE">
              <w:rPr>
                <w:rFonts w:eastAsia="Times New Roman" w:cs="Times New Roman"/>
                <w:color w:val="000000"/>
              </w:rPr>
              <w:t>469,819</w:t>
            </w:r>
          </w:p>
        </w:tc>
        <w:tc>
          <w:tcPr>
            <w:tcW w:w="1128" w:type="dxa"/>
          </w:tcPr>
          <w:p w14:paraId="23AA1B17" w14:textId="5358AA13" w:rsidR="008A2CAE" w:rsidRPr="00BB4A50" w:rsidRDefault="008A2CAE" w:rsidP="008A2CA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3.6%</w:t>
            </w:r>
          </w:p>
        </w:tc>
      </w:tr>
      <w:bookmarkEnd w:id="27"/>
    </w:tbl>
    <w:p w14:paraId="40C21F48" w14:textId="56B1E453" w:rsidR="00505780" w:rsidRDefault="00505780" w:rsidP="000D12EF">
      <w:pPr>
        <w:rPr>
          <w:rFonts w:cs="Arial"/>
        </w:rPr>
      </w:pPr>
    </w:p>
    <w:p w14:paraId="01913260" w14:textId="77777777" w:rsidR="006503E7" w:rsidRDefault="006503E7" w:rsidP="000D12EF">
      <w:pPr>
        <w:rPr>
          <w:rFonts w:cs="Arial"/>
        </w:rPr>
      </w:pPr>
    </w:p>
    <w:p w14:paraId="13A7DB25" w14:textId="4F67A857" w:rsidR="006503E7" w:rsidRDefault="006503E7" w:rsidP="006503E7">
      <w:pPr>
        <w:rPr>
          <w:rFonts w:cs="Arial"/>
        </w:rPr>
      </w:pPr>
      <w:r w:rsidRPr="006503E7">
        <w:rPr>
          <w:rFonts w:cs="Arial"/>
        </w:rPr>
        <w:t xml:space="preserve">The </w:t>
      </w:r>
      <w:r>
        <w:rPr>
          <w:rFonts w:cs="Arial"/>
        </w:rPr>
        <w:t>number of family households with children under the age of 18</w:t>
      </w:r>
      <w:r w:rsidRPr="006503E7">
        <w:rPr>
          <w:rFonts w:cs="Arial"/>
        </w:rPr>
        <w:t xml:space="preserve"> within the Custer County Area was</w:t>
      </w:r>
      <w:r>
        <w:rPr>
          <w:rFonts w:cs="Arial"/>
        </w:rPr>
        <w:t xml:space="preserve"> also</w:t>
      </w:r>
      <w:r w:rsidRPr="006503E7">
        <w:rPr>
          <w:rFonts w:cs="Arial"/>
        </w:rPr>
        <w:t xml:space="preserve"> in decline </w:t>
      </w:r>
      <w:r>
        <w:rPr>
          <w:rFonts w:cs="Arial"/>
        </w:rPr>
        <w:t xml:space="preserve">overall </w:t>
      </w:r>
      <w:r w:rsidRPr="006503E7">
        <w:rPr>
          <w:rFonts w:cs="Arial"/>
        </w:rPr>
        <w:t xml:space="preserve">from 2010 to 2017 at a rate of </w:t>
      </w:r>
      <w:r>
        <w:rPr>
          <w:rFonts w:cs="Arial"/>
        </w:rPr>
        <w:t>1.9</w:t>
      </w:r>
      <w:r w:rsidRPr="006503E7">
        <w:rPr>
          <w:rFonts w:cs="Arial"/>
        </w:rPr>
        <w:t xml:space="preserve">% (Table 12). </w:t>
      </w:r>
    </w:p>
    <w:p w14:paraId="72CF3EC4" w14:textId="77777777" w:rsidR="006503E7" w:rsidRDefault="006503E7" w:rsidP="000D12EF">
      <w:pPr>
        <w:rPr>
          <w:rFonts w:cs="Arial"/>
        </w:rPr>
      </w:pPr>
    </w:p>
    <w:p w14:paraId="0F2AD5EF" w14:textId="0EC1F414" w:rsidR="0070588C" w:rsidRDefault="0070588C" w:rsidP="0070588C">
      <w:pPr>
        <w:pStyle w:val="Caption"/>
        <w:keepNext/>
        <w:spacing w:after="0"/>
      </w:pPr>
      <w:bookmarkStart w:id="28" w:name="_Hlk5351438"/>
      <w:r>
        <w:t xml:space="preserve">Table </w:t>
      </w:r>
      <w:r w:rsidR="00AC26F6">
        <w:t>13</w:t>
      </w:r>
      <w:r>
        <w:t>: Number of family households with children under 18</w:t>
      </w:r>
      <w:r w:rsidRPr="00257767">
        <w:t xml:space="preserve"> (</w:t>
      </w:r>
      <w:r w:rsidR="005140F3">
        <w:t xml:space="preserve">2010 </w:t>
      </w:r>
      <w:r w:rsidRPr="00257767">
        <w:t>and 2017)</w:t>
      </w:r>
      <w:r w:rsidR="005140F3">
        <w:rPr>
          <w:rStyle w:val="FootnoteReference"/>
        </w:rPr>
        <w:footnoteReference w:id="15"/>
      </w:r>
    </w:p>
    <w:tbl>
      <w:tblPr>
        <w:tblStyle w:val="GridTable6Colorful-Accent2"/>
        <w:tblW w:w="6201" w:type="dxa"/>
        <w:tblLayout w:type="fixed"/>
        <w:tblLook w:val="04A0" w:firstRow="1" w:lastRow="0" w:firstColumn="1" w:lastColumn="0" w:noHBand="0" w:noVBand="1"/>
      </w:tblPr>
      <w:tblGrid>
        <w:gridCol w:w="1795"/>
        <w:gridCol w:w="1440"/>
        <w:gridCol w:w="1483"/>
        <w:gridCol w:w="1483"/>
      </w:tblGrid>
      <w:tr w:rsidR="009E01B1" w:rsidRPr="00505780" w14:paraId="4DD4751E" w14:textId="77777777" w:rsidTr="00BB79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631F3AC" w14:textId="77777777" w:rsidR="009E01B1" w:rsidRPr="00505780" w:rsidRDefault="009E01B1" w:rsidP="009E01B1">
            <w:pPr>
              <w:jc w:val="center"/>
              <w:rPr>
                <w:rFonts w:eastAsia="Times New Roman" w:cs="Times New Roman"/>
                <w:color w:val="000000"/>
              </w:rPr>
            </w:pPr>
          </w:p>
        </w:tc>
        <w:tc>
          <w:tcPr>
            <w:tcW w:w="1440" w:type="dxa"/>
            <w:noWrap/>
            <w:vAlign w:val="bottom"/>
          </w:tcPr>
          <w:p w14:paraId="255DF93C" w14:textId="04D27F80" w:rsidR="009E01B1" w:rsidRPr="009D2E14" w:rsidRDefault="009E01B1" w:rsidP="009E01B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5E0707">
              <w:rPr>
                <w:rFonts w:eastAsia="Times New Roman" w:cs="Times New Roman"/>
                <w:color w:val="000000"/>
              </w:rPr>
              <w:t>2010</w:t>
            </w:r>
          </w:p>
        </w:tc>
        <w:tc>
          <w:tcPr>
            <w:tcW w:w="1483" w:type="dxa"/>
            <w:noWrap/>
            <w:vAlign w:val="bottom"/>
          </w:tcPr>
          <w:p w14:paraId="212F44EC" w14:textId="1A71F5E1" w:rsidR="009E01B1" w:rsidRPr="009D2E14" w:rsidRDefault="009E01B1" w:rsidP="009E01B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5E0707">
              <w:rPr>
                <w:rFonts w:eastAsia="Times New Roman" w:cs="Times New Roman"/>
                <w:color w:val="000000"/>
              </w:rPr>
              <w:t>2017</w:t>
            </w:r>
          </w:p>
        </w:tc>
        <w:tc>
          <w:tcPr>
            <w:tcW w:w="1483" w:type="dxa"/>
          </w:tcPr>
          <w:p w14:paraId="2D73C835" w14:textId="77777777" w:rsidR="009E01B1" w:rsidRDefault="009E01B1" w:rsidP="009E01B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Percent change</w:t>
            </w:r>
          </w:p>
        </w:tc>
      </w:tr>
      <w:tr w:rsidR="0070588C" w:rsidRPr="00505780" w14:paraId="64A930B2"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A9DCDE6" w14:textId="77777777" w:rsidR="0070588C" w:rsidRPr="00505780" w:rsidRDefault="0070588C" w:rsidP="00D61FE8">
            <w:pPr>
              <w:rPr>
                <w:rFonts w:eastAsia="Times New Roman" w:cs="Times New Roman"/>
                <w:color w:val="000000"/>
              </w:rPr>
            </w:pPr>
            <w:r w:rsidRPr="00505780">
              <w:rPr>
                <w:rFonts w:eastAsia="Times New Roman" w:cs="Times New Roman"/>
                <w:color w:val="000000"/>
              </w:rPr>
              <w:t>Blaine</w:t>
            </w:r>
          </w:p>
        </w:tc>
        <w:tc>
          <w:tcPr>
            <w:tcW w:w="1440" w:type="dxa"/>
            <w:noWrap/>
          </w:tcPr>
          <w:p w14:paraId="42F0CDC4" w14:textId="5B0A7B48" w:rsidR="0070588C" w:rsidRPr="00505780" w:rsidRDefault="005A216A"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52</w:t>
            </w:r>
          </w:p>
        </w:tc>
        <w:tc>
          <w:tcPr>
            <w:tcW w:w="1483" w:type="dxa"/>
            <w:noWrap/>
          </w:tcPr>
          <w:p w14:paraId="2B12B08C" w14:textId="65477F6B" w:rsidR="0070588C" w:rsidRPr="00505780" w:rsidRDefault="0070588C"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47</w:t>
            </w:r>
          </w:p>
        </w:tc>
        <w:tc>
          <w:tcPr>
            <w:tcW w:w="1483" w:type="dxa"/>
          </w:tcPr>
          <w:p w14:paraId="070BA442" w14:textId="7FBFFE02" w:rsidR="0070588C" w:rsidRPr="00505780" w:rsidRDefault="005A216A"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-9.6%</w:t>
            </w:r>
          </w:p>
        </w:tc>
      </w:tr>
      <w:tr w:rsidR="0070588C" w:rsidRPr="00505780" w14:paraId="12B0AAD9"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9BE09C2" w14:textId="77777777" w:rsidR="0070588C" w:rsidRPr="00505780" w:rsidRDefault="0070588C" w:rsidP="00D61FE8">
            <w:pPr>
              <w:rPr>
                <w:rFonts w:eastAsia="Times New Roman" w:cs="Times New Roman"/>
                <w:color w:val="000000"/>
              </w:rPr>
            </w:pPr>
            <w:r w:rsidRPr="00505780">
              <w:rPr>
                <w:rFonts w:eastAsia="Times New Roman" w:cs="Times New Roman"/>
                <w:color w:val="000000"/>
              </w:rPr>
              <w:t xml:space="preserve">Custer </w:t>
            </w:r>
          </w:p>
        </w:tc>
        <w:tc>
          <w:tcPr>
            <w:tcW w:w="1440" w:type="dxa"/>
            <w:noWrap/>
          </w:tcPr>
          <w:p w14:paraId="1A89434D" w14:textId="36384546" w:rsidR="0070588C" w:rsidRPr="00505780" w:rsidRDefault="005A216A"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1,319</w:t>
            </w:r>
          </w:p>
        </w:tc>
        <w:tc>
          <w:tcPr>
            <w:tcW w:w="1483" w:type="dxa"/>
            <w:noWrap/>
          </w:tcPr>
          <w:p w14:paraId="1EE7A310" w14:textId="54C9262F" w:rsidR="0070588C" w:rsidRPr="00505780" w:rsidRDefault="0070588C"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1,274</w:t>
            </w:r>
          </w:p>
        </w:tc>
        <w:tc>
          <w:tcPr>
            <w:tcW w:w="1483" w:type="dxa"/>
          </w:tcPr>
          <w:p w14:paraId="3767583B" w14:textId="26C61D6C" w:rsidR="0070588C" w:rsidRPr="00505780" w:rsidRDefault="005A216A"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-3.4%</w:t>
            </w:r>
          </w:p>
        </w:tc>
      </w:tr>
      <w:tr w:rsidR="0070588C" w:rsidRPr="00505780" w14:paraId="2B2F8FD9"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1E971163" w14:textId="77777777" w:rsidR="0070588C" w:rsidRPr="00505780" w:rsidRDefault="0070588C" w:rsidP="00D61FE8">
            <w:pPr>
              <w:rPr>
                <w:rFonts w:eastAsia="Times New Roman" w:cs="Times New Roman"/>
                <w:color w:val="000000"/>
              </w:rPr>
            </w:pPr>
            <w:r w:rsidRPr="00505780">
              <w:rPr>
                <w:rFonts w:eastAsia="Times New Roman" w:cs="Times New Roman"/>
                <w:color w:val="000000"/>
              </w:rPr>
              <w:t>Garfield</w:t>
            </w:r>
          </w:p>
        </w:tc>
        <w:tc>
          <w:tcPr>
            <w:tcW w:w="1440" w:type="dxa"/>
            <w:noWrap/>
          </w:tcPr>
          <w:p w14:paraId="2482D28A" w14:textId="657D5897" w:rsidR="005140F3" w:rsidRPr="00505780" w:rsidRDefault="005A216A" w:rsidP="005140F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254</w:t>
            </w:r>
          </w:p>
        </w:tc>
        <w:tc>
          <w:tcPr>
            <w:tcW w:w="1483" w:type="dxa"/>
            <w:noWrap/>
          </w:tcPr>
          <w:p w14:paraId="49D3CE3A" w14:textId="3477BF3C" w:rsidR="0070588C" w:rsidRPr="00505780" w:rsidRDefault="0070588C"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198</w:t>
            </w:r>
          </w:p>
        </w:tc>
        <w:tc>
          <w:tcPr>
            <w:tcW w:w="1483" w:type="dxa"/>
          </w:tcPr>
          <w:p w14:paraId="5D9B5598" w14:textId="6AC93750" w:rsidR="0070588C" w:rsidRPr="00505780" w:rsidRDefault="005A216A"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-22.0%</w:t>
            </w:r>
          </w:p>
        </w:tc>
      </w:tr>
      <w:tr w:rsidR="0070588C" w:rsidRPr="00505780" w14:paraId="7A8C77AC"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5AAE3353" w14:textId="77777777" w:rsidR="0070588C" w:rsidRPr="00505780" w:rsidRDefault="0070588C" w:rsidP="00D61FE8">
            <w:pPr>
              <w:rPr>
                <w:rFonts w:eastAsia="Times New Roman" w:cs="Times New Roman"/>
                <w:color w:val="000000"/>
              </w:rPr>
            </w:pPr>
            <w:r w:rsidRPr="00505780">
              <w:rPr>
                <w:rFonts w:eastAsia="Times New Roman" w:cs="Times New Roman"/>
                <w:color w:val="000000"/>
              </w:rPr>
              <w:t xml:space="preserve">Greeley </w:t>
            </w:r>
          </w:p>
        </w:tc>
        <w:tc>
          <w:tcPr>
            <w:tcW w:w="1440" w:type="dxa"/>
            <w:noWrap/>
          </w:tcPr>
          <w:p w14:paraId="67F3D988" w14:textId="2D8A4D7F" w:rsidR="0070588C" w:rsidRPr="00505780" w:rsidRDefault="005A216A"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280</w:t>
            </w:r>
          </w:p>
        </w:tc>
        <w:tc>
          <w:tcPr>
            <w:tcW w:w="1483" w:type="dxa"/>
            <w:noWrap/>
          </w:tcPr>
          <w:p w14:paraId="10ED2335" w14:textId="1D201202" w:rsidR="0070588C" w:rsidRPr="00505780" w:rsidRDefault="0070588C"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264</w:t>
            </w:r>
          </w:p>
        </w:tc>
        <w:tc>
          <w:tcPr>
            <w:tcW w:w="1483" w:type="dxa"/>
          </w:tcPr>
          <w:p w14:paraId="746C51D6" w14:textId="6BD65CE5" w:rsidR="0070588C" w:rsidRPr="00505780" w:rsidRDefault="005A216A"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-5.7%</w:t>
            </w:r>
          </w:p>
        </w:tc>
      </w:tr>
      <w:tr w:rsidR="0070588C" w:rsidRPr="00505780" w14:paraId="493B21D2"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79D80847" w14:textId="77777777" w:rsidR="0070588C" w:rsidRPr="00505780" w:rsidRDefault="0070588C" w:rsidP="00D61FE8">
            <w:pPr>
              <w:rPr>
                <w:rFonts w:eastAsia="Times New Roman" w:cs="Times New Roman"/>
                <w:color w:val="000000"/>
              </w:rPr>
            </w:pPr>
            <w:r w:rsidRPr="00505780">
              <w:rPr>
                <w:rFonts w:eastAsia="Times New Roman" w:cs="Times New Roman"/>
                <w:color w:val="000000"/>
              </w:rPr>
              <w:t>Loup</w:t>
            </w:r>
          </w:p>
        </w:tc>
        <w:tc>
          <w:tcPr>
            <w:tcW w:w="1440" w:type="dxa"/>
            <w:noWrap/>
          </w:tcPr>
          <w:p w14:paraId="6FC2834D" w14:textId="00FB563B" w:rsidR="0070588C" w:rsidRPr="00505780" w:rsidRDefault="005A216A"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62</w:t>
            </w:r>
          </w:p>
        </w:tc>
        <w:tc>
          <w:tcPr>
            <w:tcW w:w="1483" w:type="dxa"/>
            <w:noWrap/>
          </w:tcPr>
          <w:p w14:paraId="14341663" w14:textId="5A4230A7" w:rsidR="0070588C" w:rsidRPr="00505780" w:rsidRDefault="0070588C"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51</w:t>
            </w:r>
          </w:p>
        </w:tc>
        <w:tc>
          <w:tcPr>
            <w:tcW w:w="1483" w:type="dxa"/>
          </w:tcPr>
          <w:p w14:paraId="2D4B9FB8" w14:textId="6052A365" w:rsidR="0070588C" w:rsidRPr="00505780" w:rsidRDefault="005A216A"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-17.7%</w:t>
            </w:r>
          </w:p>
        </w:tc>
      </w:tr>
      <w:tr w:rsidR="0070588C" w:rsidRPr="00505780" w14:paraId="26374454"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7C8D562B" w14:textId="77777777" w:rsidR="0070588C" w:rsidRPr="00505780" w:rsidRDefault="0070588C" w:rsidP="00D61FE8">
            <w:pPr>
              <w:rPr>
                <w:rFonts w:eastAsia="Times New Roman" w:cs="Times New Roman"/>
                <w:color w:val="000000"/>
              </w:rPr>
            </w:pPr>
            <w:r w:rsidRPr="00505780">
              <w:rPr>
                <w:rFonts w:eastAsia="Times New Roman" w:cs="Times New Roman"/>
                <w:color w:val="000000"/>
              </w:rPr>
              <w:t xml:space="preserve">Sherman </w:t>
            </w:r>
          </w:p>
        </w:tc>
        <w:tc>
          <w:tcPr>
            <w:tcW w:w="1440" w:type="dxa"/>
            <w:noWrap/>
          </w:tcPr>
          <w:p w14:paraId="552FAA81" w14:textId="2FD87971" w:rsidR="0070588C" w:rsidRPr="00505780" w:rsidRDefault="005A216A"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314</w:t>
            </w:r>
          </w:p>
        </w:tc>
        <w:tc>
          <w:tcPr>
            <w:tcW w:w="1483" w:type="dxa"/>
            <w:noWrap/>
          </w:tcPr>
          <w:p w14:paraId="20ACEC82" w14:textId="50C02109" w:rsidR="0070588C" w:rsidRPr="00505780" w:rsidRDefault="0070588C"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317</w:t>
            </w:r>
          </w:p>
        </w:tc>
        <w:tc>
          <w:tcPr>
            <w:tcW w:w="1483" w:type="dxa"/>
          </w:tcPr>
          <w:p w14:paraId="24FA024F" w14:textId="1A52E5D5" w:rsidR="0070588C" w:rsidRPr="00505780" w:rsidRDefault="005A216A"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1.0%</w:t>
            </w:r>
          </w:p>
        </w:tc>
      </w:tr>
      <w:tr w:rsidR="0070588C" w:rsidRPr="00505780" w14:paraId="28F9A47B"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314503C3" w14:textId="77777777" w:rsidR="0070588C" w:rsidRPr="00505780" w:rsidRDefault="0070588C" w:rsidP="00D61FE8">
            <w:pPr>
              <w:rPr>
                <w:rFonts w:eastAsia="Times New Roman" w:cs="Times New Roman"/>
                <w:color w:val="000000"/>
              </w:rPr>
            </w:pPr>
            <w:r w:rsidRPr="00505780">
              <w:rPr>
                <w:rFonts w:eastAsia="Times New Roman" w:cs="Times New Roman"/>
                <w:color w:val="000000"/>
              </w:rPr>
              <w:t>Valley</w:t>
            </w:r>
          </w:p>
        </w:tc>
        <w:tc>
          <w:tcPr>
            <w:tcW w:w="1440" w:type="dxa"/>
            <w:noWrap/>
          </w:tcPr>
          <w:p w14:paraId="3FAE20FD" w14:textId="30DD8367" w:rsidR="0070588C" w:rsidRPr="00505780" w:rsidRDefault="005A216A"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452</w:t>
            </w:r>
          </w:p>
        </w:tc>
        <w:tc>
          <w:tcPr>
            <w:tcW w:w="1483" w:type="dxa"/>
            <w:noWrap/>
          </w:tcPr>
          <w:p w14:paraId="163458E3" w14:textId="048F9E5C" w:rsidR="0070588C" w:rsidRPr="00505780" w:rsidRDefault="0070588C"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544</w:t>
            </w:r>
          </w:p>
        </w:tc>
        <w:tc>
          <w:tcPr>
            <w:tcW w:w="1483" w:type="dxa"/>
          </w:tcPr>
          <w:p w14:paraId="7142C12C" w14:textId="30A5C871" w:rsidR="0070588C" w:rsidRPr="00505780" w:rsidRDefault="005A216A"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20.4%</w:t>
            </w:r>
          </w:p>
        </w:tc>
      </w:tr>
      <w:tr w:rsidR="0070588C" w:rsidRPr="00505780" w14:paraId="73268A40"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0C27C0F4" w14:textId="77777777" w:rsidR="0070588C" w:rsidRPr="00505780" w:rsidRDefault="0070588C" w:rsidP="00D61FE8">
            <w:pPr>
              <w:rPr>
                <w:rFonts w:eastAsia="Times New Roman" w:cs="Times New Roman"/>
                <w:color w:val="000000"/>
              </w:rPr>
            </w:pPr>
            <w:r w:rsidRPr="00505780">
              <w:rPr>
                <w:rFonts w:eastAsia="Times New Roman" w:cs="Times New Roman"/>
                <w:color w:val="000000"/>
              </w:rPr>
              <w:t xml:space="preserve">Wheeler </w:t>
            </w:r>
          </w:p>
        </w:tc>
        <w:tc>
          <w:tcPr>
            <w:tcW w:w="1440" w:type="dxa"/>
            <w:noWrap/>
          </w:tcPr>
          <w:p w14:paraId="6C2201F1" w14:textId="475E091F" w:rsidR="0070588C" w:rsidRPr="00505780" w:rsidRDefault="005A216A"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81</w:t>
            </w:r>
          </w:p>
        </w:tc>
        <w:tc>
          <w:tcPr>
            <w:tcW w:w="1483" w:type="dxa"/>
            <w:noWrap/>
          </w:tcPr>
          <w:p w14:paraId="6FB16851" w14:textId="5F3253A6" w:rsidR="0070588C" w:rsidRPr="00505780" w:rsidRDefault="0070588C"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66</w:t>
            </w:r>
          </w:p>
        </w:tc>
        <w:tc>
          <w:tcPr>
            <w:tcW w:w="1483" w:type="dxa"/>
          </w:tcPr>
          <w:p w14:paraId="03FBEFAE" w14:textId="04010567" w:rsidR="0070588C" w:rsidRPr="00505780" w:rsidRDefault="005A216A"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-18.5%</w:t>
            </w:r>
          </w:p>
        </w:tc>
      </w:tr>
      <w:tr w:rsidR="00BB79F4" w:rsidRPr="00505780" w14:paraId="0A80C888"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tcPr>
          <w:p w14:paraId="369B9AA7" w14:textId="06CB6CC9" w:rsidR="00BB79F4" w:rsidRPr="00BB79F4" w:rsidRDefault="00BB79F4" w:rsidP="00BB79F4">
            <w:pPr>
              <w:rPr>
                <w:rFonts w:eastAsia="Times New Roman" w:cs="Times New Roman"/>
                <w:color w:val="000000"/>
              </w:rPr>
            </w:pPr>
            <w:r w:rsidRPr="00BB79F4">
              <w:rPr>
                <w:rFonts w:eastAsia="Times New Roman" w:cs="Times New Roman"/>
                <w:color w:val="000000"/>
              </w:rPr>
              <w:t xml:space="preserve">8-County Total </w:t>
            </w:r>
          </w:p>
        </w:tc>
        <w:tc>
          <w:tcPr>
            <w:tcW w:w="1440" w:type="dxa"/>
            <w:noWrap/>
          </w:tcPr>
          <w:p w14:paraId="0A88CCBE" w14:textId="47259441" w:rsidR="00BB79F4" w:rsidRPr="00BB79F4"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BB79F4">
              <w:rPr>
                <w:rFonts w:eastAsia="Times New Roman" w:cs="Times New Roman"/>
                <w:b/>
                <w:color w:val="000000"/>
              </w:rPr>
              <w:fldChar w:fldCharType="begin"/>
            </w:r>
            <w:r w:rsidRPr="00BB79F4">
              <w:rPr>
                <w:rFonts w:eastAsia="Times New Roman" w:cs="Times New Roman"/>
                <w:b/>
                <w:color w:val="000000"/>
              </w:rPr>
              <w:instrText xml:space="preserve"> =SUM(ABOVE) </w:instrText>
            </w:r>
            <w:r w:rsidRPr="00BB79F4">
              <w:rPr>
                <w:rFonts w:eastAsia="Times New Roman" w:cs="Times New Roman"/>
                <w:b/>
                <w:color w:val="000000"/>
              </w:rPr>
              <w:fldChar w:fldCharType="separate"/>
            </w:r>
            <w:r w:rsidRPr="00BB79F4">
              <w:rPr>
                <w:rFonts w:eastAsia="Times New Roman" w:cs="Times New Roman"/>
                <w:b/>
                <w:noProof/>
                <w:color w:val="000000"/>
              </w:rPr>
              <w:t>2,814</w:t>
            </w:r>
            <w:r w:rsidRPr="00BB79F4">
              <w:rPr>
                <w:rFonts w:eastAsia="Times New Roman" w:cs="Times New Roman"/>
                <w:b/>
                <w:color w:val="000000"/>
              </w:rPr>
              <w:fldChar w:fldCharType="end"/>
            </w:r>
          </w:p>
        </w:tc>
        <w:tc>
          <w:tcPr>
            <w:tcW w:w="1483" w:type="dxa"/>
            <w:noWrap/>
          </w:tcPr>
          <w:p w14:paraId="3D2340DB" w14:textId="6BBB0012" w:rsidR="00BB79F4" w:rsidRPr="00BB79F4"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BB79F4">
              <w:rPr>
                <w:rFonts w:eastAsia="Times New Roman" w:cs="Times New Roman"/>
                <w:b/>
                <w:color w:val="000000"/>
              </w:rPr>
              <w:fldChar w:fldCharType="begin"/>
            </w:r>
            <w:r w:rsidRPr="00BB79F4">
              <w:rPr>
                <w:rFonts w:eastAsia="Times New Roman" w:cs="Times New Roman"/>
                <w:b/>
                <w:color w:val="000000"/>
              </w:rPr>
              <w:instrText xml:space="preserve"> =SUM(ABOVE) </w:instrText>
            </w:r>
            <w:r w:rsidRPr="00BB79F4">
              <w:rPr>
                <w:rFonts w:eastAsia="Times New Roman" w:cs="Times New Roman"/>
                <w:b/>
                <w:color w:val="000000"/>
              </w:rPr>
              <w:fldChar w:fldCharType="separate"/>
            </w:r>
            <w:r w:rsidRPr="00BB79F4">
              <w:rPr>
                <w:rFonts w:eastAsia="Times New Roman" w:cs="Times New Roman"/>
                <w:b/>
                <w:noProof/>
                <w:color w:val="000000"/>
              </w:rPr>
              <w:t>2,761</w:t>
            </w:r>
            <w:r w:rsidRPr="00BB79F4">
              <w:rPr>
                <w:rFonts w:eastAsia="Times New Roman" w:cs="Times New Roman"/>
                <w:b/>
                <w:color w:val="000000"/>
              </w:rPr>
              <w:fldChar w:fldCharType="end"/>
            </w:r>
          </w:p>
        </w:tc>
        <w:tc>
          <w:tcPr>
            <w:tcW w:w="1483" w:type="dxa"/>
          </w:tcPr>
          <w:p w14:paraId="0C7BF55E" w14:textId="41B63304" w:rsidR="00BB79F4" w:rsidRPr="00BB79F4"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BB79F4">
              <w:rPr>
                <w:rFonts w:eastAsia="Times New Roman" w:cs="Times New Roman"/>
                <w:b/>
                <w:color w:val="000000"/>
              </w:rPr>
              <w:t>-1.</w:t>
            </w:r>
            <w:r w:rsidR="006503E7">
              <w:rPr>
                <w:rFonts w:eastAsia="Times New Roman" w:cs="Times New Roman"/>
                <w:b/>
                <w:color w:val="000000"/>
              </w:rPr>
              <w:t>9</w:t>
            </w:r>
            <w:r w:rsidRPr="00BB79F4">
              <w:rPr>
                <w:rFonts w:eastAsia="Times New Roman" w:cs="Times New Roman"/>
                <w:b/>
                <w:color w:val="000000"/>
              </w:rPr>
              <w:t>%</w:t>
            </w:r>
          </w:p>
        </w:tc>
      </w:tr>
      <w:tr w:rsidR="0070588C" w:rsidRPr="00505780" w14:paraId="344BA638"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2892A141" w14:textId="77777777" w:rsidR="0070588C" w:rsidRPr="00505780" w:rsidRDefault="0070588C" w:rsidP="00D61FE8">
            <w:pPr>
              <w:rPr>
                <w:rFonts w:eastAsia="Times New Roman" w:cs="Times New Roman"/>
                <w:color w:val="000000"/>
              </w:rPr>
            </w:pPr>
            <w:r w:rsidRPr="00505780">
              <w:rPr>
                <w:rFonts w:eastAsia="Times New Roman" w:cs="Times New Roman"/>
                <w:color w:val="000000"/>
              </w:rPr>
              <w:t>Nebraska</w:t>
            </w:r>
          </w:p>
        </w:tc>
        <w:tc>
          <w:tcPr>
            <w:tcW w:w="1440" w:type="dxa"/>
            <w:noWrap/>
          </w:tcPr>
          <w:p w14:paraId="1C40F296" w14:textId="2CD4B42C" w:rsidR="0070588C" w:rsidRPr="00505780" w:rsidRDefault="005A216A"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217,081</w:t>
            </w:r>
          </w:p>
        </w:tc>
        <w:tc>
          <w:tcPr>
            <w:tcW w:w="1483" w:type="dxa"/>
            <w:noWrap/>
          </w:tcPr>
          <w:p w14:paraId="02A73246" w14:textId="00A7112E" w:rsidR="0070588C" w:rsidRPr="00505780" w:rsidRDefault="0070588C"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219,928</w:t>
            </w:r>
          </w:p>
        </w:tc>
        <w:tc>
          <w:tcPr>
            <w:tcW w:w="1483" w:type="dxa"/>
          </w:tcPr>
          <w:p w14:paraId="6340495F" w14:textId="6A617C16" w:rsidR="0070588C" w:rsidRPr="00505780" w:rsidRDefault="005A216A"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1.3%</w:t>
            </w:r>
          </w:p>
        </w:tc>
      </w:tr>
      <w:bookmarkEnd w:id="28"/>
    </w:tbl>
    <w:p w14:paraId="7CCD8511" w14:textId="7376E95D" w:rsidR="009D2E14" w:rsidRDefault="009D2E14" w:rsidP="000D12EF">
      <w:pPr>
        <w:rPr>
          <w:rFonts w:cs="Arial"/>
        </w:rPr>
      </w:pPr>
    </w:p>
    <w:p w14:paraId="33E38F4B" w14:textId="77777777" w:rsidR="009D2E14" w:rsidRDefault="009D2E14" w:rsidP="000D12EF">
      <w:pPr>
        <w:rPr>
          <w:rFonts w:cs="Arial"/>
        </w:rPr>
      </w:pPr>
    </w:p>
    <w:p w14:paraId="0A64B9F6" w14:textId="5554F797" w:rsidR="00BE1C8F" w:rsidRDefault="00A95377" w:rsidP="000D12EF">
      <w:pPr>
        <w:rPr>
          <w:rFonts w:cs="Arial"/>
        </w:rPr>
      </w:pPr>
      <w:r>
        <w:rPr>
          <w:rFonts w:cs="Arial"/>
        </w:rPr>
        <w:lastRenderedPageBreak/>
        <w:t xml:space="preserve">Compared to the rest of Nebraska, the counties in the </w:t>
      </w:r>
      <w:r w:rsidR="00103C75">
        <w:rPr>
          <w:rFonts w:cs="Arial"/>
        </w:rPr>
        <w:t>Custer County Area</w:t>
      </w:r>
      <w:r>
        <w:rPr>
          <w:rFonts w:cs="Arial"/>
        </w:rPr>
        <w:t xml:space="preserve"> have much less racial and ethnic diversity</w:t>
      </w:r>
      <w:r w:rsidR="006503E7">
        <w:rPr>
          <w:rFonts w:cs="Arial"/>
        </w:rPr>
        <w:t xml:space="preserve"> (Table 14).</w:t>
      </w:r>
    </w:p>
    <w:p w14:paraId="4DD6454F" w14:textId="76412E1D" w:rsidR="00F927E0" w:rsidRDefault="00F927E0" w:rsidP="000D12EF">
      <w:pPr>
        <w:ind w:right="90"/>
        <w:rPr>
          <w:rFonts w:cs="Arial"/>
        </w:rPr>
      </w:pPr>
    </w:p>
    <w:p w14:paraId="17DE98A4" w14:textId="31C66134" w:rsidR="008754A2" w:rsidRDefault="008754A2" w:rsidP="000D12EF">
      <w:pPr>
        <w:pStyle w:val="Caption"/>
        <w:keepNext/>
        <w:spacing w:after="0"/>
      </w:pPr>
      <w:bookmarkStart w:id="29" w:name="_Toc4894040"/>
      <w:r>
        <w:t xml:space="preserve">Table </w:t>
      </w:r>
      <w:r w:rsidR="00AC26F6">
        <w:t>14</w:t>
      </w:r>
      <w:r>
        <w:t xml:space="preserve">: </w:t>
      </w:r>
      <w:r w:rsidRPr="00785DB9">
        <w:t>Population by race/ethnicity (2017)</w:t>
      </w:r>
      <w:r w:rsidR="004414D5">
        <w:rPr>
          <w:rStyle w:val="FootnoteReference"/>
        </w:rPr>
        <w:footnoteReference w:id="16"/>
      </w:r>
      <w:bookmarkEnd w:id="29"/>
    </w:p>
    <w:tbl>
      <w:tblPr>
        <w:tblStyle w:val="GridTable6Colorful-Accent2"/>
        <w:tblW w:w="9625" w:type="dxa"/>
        <w:tblLayout w:type="fixed"/>
        <w:tblLook w:val="04A0" w:firstRow="1" w:lastRow="0" w:firstColumn="1" w:lastColumn="0" w:noHBand="0" w:noVBand="1"/>
      </w:tblPr>
      <w:tblGrid>
        <w:gridCol w:w="1255"/>
        <w:gridCol w:w="1046"/>
        <w:gridCol w:w="1046"/>
        <w:gridCol w:w="1046"/>
        <w:gridCol w:w="1047"/>
        <w:gridCol w:w="1046"/>
        <w:gridCol w:w="1046"/>
        <w:gridCol w:w="1046"/>
        <w:gridCol w:w="1047"/>
      </w:tblGrid>
      <w:tr w:rsidR="004F1A9C" w:rsidRPr="004F1A9C" w14:paraId="2F4EFA6F" w14:textId="77777777" w:rsidTr="00A51C5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5818387E" w14:textId="77777777" w:rsidR="004F1A9C" w:rsidRPr="004F1A9C" w:rsidRDefault="004F1A9C" w:rsidP="000D12EF">
            <w:pPr>
              <w:rPr>
                <w:rFonts w:ascii="Times New Roman" w:eastAsia="Times New Roman" w:hAnsi="Times New Roman" w:cs="Times New Roman"/>
                <w:sz w:val="20"/>
                <w:szCs w:val="20"/>
              </w:rPr>
            </w:pPr>
          </w:p>
        </w:tc>
        <w:tc>
          <w:tcPr>
            <w:tcW w:w="1046" w:type="dxa"/>
            <w:noWrap/>
            <w:vAlign w:val="bottom"/>
            <w:hideMark/>
          </w:tcPr>
          <w:p w14:paraId="343C0F6B" w14:textId="77777777" w:rsidR="004F1A9C" w:rsidRPr="004F1A9C" w:rsidRDefault="004F1A9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4F1A9C">
              <w:rPr>
                <w:rFonts w:eastAsia="Times New Roman" w:cs="Times New Roman"/>
                <w:color w:val="000000"/>
                <w:sz w:val="20"/>
              </w:rPr>
              <w:t>White</w:t>
            </w:r>
          </w:p>
        </w:tc>
        <w:tc>
          <w:tcPr>
            <w:tcW w:w="1046" w:type="dxa"/>
            <w:noWrap/>
            <w:vAlign w:val="bottom"/>
            <w:hideMark/>
          </w:tcPr>
          <w:p w14:paraId="7F2846F2" w14:textId="0FC33EA0" w:rsidR="004F1A9C" w:rsidRPr="004F1A9C" w:rsidRDefault="004F1A9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4F1A9C">
              <w:rPr>
                <w:rFonts w:eastAsia="Times New Roman" w:cs="Times New Roman"/>
                <w:color w:val="000000"/>
                <w:sz w:val="20"/>
              </w:rPr>
              <w:t>Hispanic/</w:t>
            </w:r>
            <w:r w:rsidR="00D95EE7" w:rsidRPr="00D95EE7">
              <w:rPr>
                <w:rFonts w:eastAsia="Times New Roman" w:cs="Times New Roman"/>
                <w:color w:val="000000"/>
                <w:sz w:val="20"/>
              </w:rPr>
              <w:t xml:space="preserve"> </w:t>
            </w:r>
            <w:r w:rsidRPr="004F1A9C">
              <w:rPr>
                <w:rFonts w:eastAsia="Times New Roman" w:cs="Times New Roman"/>
                <w:color w:val="000000"/>
                <w:sz w:val="20"/>
              </w:rPr>
              <w:t>Latino</w:t>
            </w:r>
          </w:p>
        </w:tc>
        <w:tc>
          <w:tcPr>
            <w:tcW w:w="1046" w:type="dxa"/>
            <w:noWrap/>
            <w:vAlign w:val="bottom"/>
            <w:hideMark/>
          </w:tcPr>
          <w:p w14:paraId="33586889" w14:textId="77777777" w:rsidR="00D95EE7" w:rsidRPr="00D95EE7" w:rsidRDefault="004F1A9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4F1A9C">
              <w:rPr>
                <w:rFonts w:eastAsia="Times New Roman" w:cs="Times New Roman"/>
                <w:color w:val="000000"/>
                <w:sz w:val="20"/>
              </w:rPr>
              <w:t>Black/</w:t>
            </w:r>
          </w:p>
          <w:p w14:paraId="4736B244" w14:textId="50464881" w:rsidR="004F1A9C" w:rsidRPr="004F1A9C" w:rsidRDefault="004F1A9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4F1A9C">
              <w:rPr>
                <w:rFonts w:eastAsia="Times New Roman" w:cs="Times New Roman"/>
                <w:color w:val="000000"/>
                <w:sz w:val="20"/>
              </w:rPr>
              <w:t>African-American</w:t>
            </w:r>
          </w:p>
        </w:tc>
        <w:tc>
          <w:tcPr>
            <w:tcW w:w="1047" w:type="dxa"/>
            <w:noWrap/>
            <w:vAlign w:val="bottom"/>
            <w:hideMark/>
          </w:tcPr>
          <w:p w14:paraId="1861BA64" w14:textId="77777777" w:rsidR="004F1A9C" w:rsidRPr="004F1A9C" w:rsidRDefault="004F1A9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4F1A9C">
              <w:rPr>
                <w:rFonts w:eastAsia="Times New Roman" w:cs="Times New Roman"/>
                <w:color w:val="000000"/>
                <w:sz w:val="20"/>
              </w:rPr>
              <w:t>Asian</w:t>
            </w:r>
          </w:p>
        </w:tc>
        <w:tc>
          <w:tcPr>
            <w:tcW w:w="1046" w:type="dxa"/>
            <w:noWrap/>
            <w:vAlign w:val="bottom"/>
            <w:hideMark/>
          </w:tcPr>
          <w:p w14:paraId="17F5F62F" w14:textId="186A3B8D" w:rsidR="00D95EE7" w:rsidRPr="00D95EE7" w:rsidRDefault="004F1A9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4F1A9C">
              <w:rPr>
                <w:rFonts w:eastAsia="Times New Roman" w:cs="Times New Roman"/>
                <w:color w:val="000000"/>
                <w:sz w:val="20"/>
              </w:rPr>
              <w:t>American Indian/</w:t>
            </w:r>
          </w:p>
          <w:p w14:paraId="78384014" w14:textId="61AF2A48" w:rsidR="004F1A9C" w:rsidRPr="004F1A9C" w:rsidRDefault="004F1A9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4F1A9C">
              <w:rPr>
                <w:rFonts w:eastAsia="Times New Roman" w:cs="Times New Roman"/>
                <w:color w:val="000000"/>
                <w:sz w:val="20"/>
              </w:rPr>
              <w:t>Alaskan Native</w:t>
            </w:r>
          </w:p>
        </w:tc>
        <w:tc>
          <w:tcPr>
            <w:tcW w:w="1046" w:type="dxa"/>
            <w:noWrap/>
            <w:vAlign w:val="bottom"/>
            <w:hideMark/>
          </w:tcPr>
          <w:p w14:paraId="20FF307C" w14:textId="77777777" w:rsidR="004F1A9C" w:rsidRPr="004F1A9C" w:rsidRDefault="004F1A9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4F1A9C">
              <w:rPr>
                <w:rFonts w:eastAsia="Times New Roman" w:cs="Times New Roman"/>
                <w:color w:val="000000"/>
                <w:sz w:val="20"/>
              </w:rPr>
              <w:t>Native Hawaiian/ Pacific Islander</w:t>
            </w:r>
          </w:p>
        </w:tc>
        <w:tc>
          <w:tcPr>
            <w:tcW w:w="1046" w:type="dxa"/>
            <w:noWrap/>
            <w:vAlign w:val="bottom"/>
            <w:hideMark/>
          </w:tcPr>
          <w:p w14:paraId="78F3CA34" w14:textId="77777777" w:rsidR="004F1A9C" w:rsidRPr="004F1A9C" w:rsidRDefault="004F1A9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4F1A9C">
              <w:rPr>
                <w:rFonts w:eastAsia="Times New Roman" w:cs="Times New Roman"/>
                <w:color w:val="000000"/>
                <w:sz w:val="20"/>
              </w:rPr>
              <w:t>Two or More Races</w:t>
            </w:r>
          </w:p>
        </w:tc>
        <w:tc>
          <w:tcPr>
            <w:tcW w:w="1047" w:type="dxa"/>
            <w:noWrap/>
            <w:vAlign w:val="bottom"/>
            <w:hideMark/>
          </w:tcPr>
          <w:p w14:paraId="3BA11FD5" w14:textId="77777777" w:rsidR="004F1A9C" w:rsidRPr="004F1A9C" w:rsidRDefault="004F1A9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4F1A9C">
              <w:rPr>
                <w:rFonts w:eastAsia="Times New Roman" w:cs="Times New Roman"/>
                <w:color w:val="000000"/>
                <w:sz w:val="20"/>
              </w:rPr>
              <w:t>Other</w:t>
            </w:r>
          </w:p>
        </w:tc>
      </w:tr>
      <w:tr w:rsidR="004F1A9C" w:rsidRPr="004F1A9C" w14:paraId="76C592C4" w14:textId="77777777" w:rsidTr="00A51C5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03EA35D1" w14:textId="77777777" w:rsidR="004F1A9C" w:rsidRPr="004F1A9C" w:rsidRDefault="004F1A9C" w:rsidP="000D12EF">
            <w:pPr>
              <w:rPr>
                <w:rFonts w:eastAsia="Times New Roman" w:cs="Times New Roman"/>
                <w:color w:val="000000"/>
              </w:rPr>
            </w:pPr>
            <w:r w:rsidRPr="004F1A9C">
              <w:rPr>
                <w:rFonts w:eastAsia="Times New Roman" w:cs="Times New Roman"/>
                <w:color w:val="000000"/>
              </w:rPr>
              <w:t>Blaine</w:t>
            </w:r>
          </w:p>
        </w:tc>
        <w:tc>
          <w:tcPr>
            <w:tcW w:w="1046" w:type="dxa"/>
            <w:noWrap/>
            <w:hideMark/>
          </w:tcPr>
          <w:p w14:paraId="4B1F3CF6"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98.0%</w:t>
            </w:r>
          </w:p>
        </w:tc>
        <w:tc>
          <w:tcPr>
            <w:tcW w:w="1046" w:type="dxa"/>
            <w:noWrap/>
            <w:hideMark/>
          </w:tcPr>
          <w:p w14:paraId="08727F63"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2B8DC086"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7" w:type="dxa"/>
            <w:noWrap/>
            <w:hideMark/>
          </w:tcPr>
          <w:p w14:paraId="781F9A0F"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0.6%</w:t>
            </w:r>
          </w:p>
        </w:tc>
        <w:tc>
          <w:tcPr>
            <w:tcW w:w="1046" w:type="dxa"/>
            <w:noWrap/>
            <w:hideMark/>
          </w:tcPr>
          <w:p w14:paraId="6F66394B"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3FB0D839"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1.4%</w:t>
            </w:r>
          </w:p>
        </w:tc>
        <w:tc>
          <w:tcPr>
            <w:tcW w:w="1046" w:type="dxa"/>
            <w:noWrap/>
            <w:hideMark/>
          </w:tcPr>
          <w:p w14:paraId="7E63E4C9"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7" w:type="dxa"/>
            <w:noWrap/>
            <w:hideMark/>
          </w:tcPr>
          <w:p w14:paraId="594CEA4E"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r>
      <w:tr w:rsidR="004F1A9C" w:rsidRPr="004F1A9C" w14:paraId="6641E0DC" w14:textId="77777777" w:rsidTr="00A51C57">
        <w:trPr>
          <w:trHeight w:val="2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49C60A4" w14:textId="77777777" w:rsidR="004F1A9C" w:rsidRPr="004F1A9C" w:rsidRDefault="004F1A9C" w:rsidP="000D12EF">
            <w:pPr>
              <w:rPr>
                <w:rFonts w:eastAsia="Times New Roman" w:cs="Times New Roman"/>
                <w:color w:val="000000"/>
              </w:rPr>
            </w:pPr>
            <w:r w:rsidRPr="004F1A9C">
              <w:rPr>
                <w:rFonts w:eastAsia="Times New Roman" w:cs="Times New Roman"/>
                <w:color w:val="000000"/>
              </w:rPr>
              <w:t xml:space="preserve">Custer </w:t>
            </w:r>
          </w:p>
        </w:tc>
        <w:tc>
          <w:tcPr>
            <w:tcW w:w="1046" w:type="dxa"/>
            <w:noWrap/>
            <w:hideMark/>
          </w:tcPr>
          <w:p w14:paraId="4E343BBC"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95.0%</w:t>
            </w:r>
          </w:p>
        </w:tc>
        <w:tc>
          <w:tcPr>
            <w:tcW w:w="1046" w:type="dxa"/>
            <w:noWrap/>
            <w:hideMark/>
          </w:tcPr>
          <w:p w14:paraId="44E47210"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2.9%</w:t>
            </w:r>
          </w:p>
        </w:tc>
        <w:tc>
          <w:tcPr>
            <w:tcW w:w="1046" w:type="dxa"/>
            <w:noWrap/>
            <w:hideMark/>
          </w:tcPr>
          <w:p w14:paraId="0AF8B6B1"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0.8%</w:t>
            </w:r>
          </w:p>
        </w:tc>
        <w:tc>
          <w:tcPr>
            <w:tcW w:w="1047" w:type="dxa"/>
            <w:noWrap/>
            <w:hideMark/>
          </w:tcPr>
          <w:p w14:paraId="028566D7"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0.8%</w:t>
            </w:r>
          </w:p>
        </w:tc>
        <w:tc>
          <w:tcPr>
            <w:tcW w:w="1046" w:type="dxa"/>
            <w:noWrap/>
            <w:hideMark/>
          </w:tcPr>
          <w:p w14:paraId="52C704F8"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38168725"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534B7A3F"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0.5%</w:t>
            </w:r>
          </w:p>
        </w:tc>
        <w:tc>
          <w:tcPr>
            <w:tcW w:w="1047" w:type="dxa"/>
            <w:noWrap/>
            <w:hideMark/>
          </w:tcPr>
          <w:p w14:paraId="119D9AA2"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r>
      <w:tr w:rsidR="004F1A9C" w:rsidRPr="004F1A9C" w14:paraId="5130C359" w14:textId="77777777" w:rsidTr="00A51C5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085C57FA" w14:textId="77777777" w:rsidR="004F1A9C" w:rsidRPr="004F1A9C" w:rsidRDefault="004F1A9C" w:rsidP="000D12EF">
            <w:pPr>
              <w:rPr>
                <w:rFonts w:eastAsia="Times New Roman" w:cs="Times New Roman"/>
                <w:color w:val="000000"/>
              </w:rPr>
            </w:pPr>
            <w:r w:rsidRPr="004F1A9C">
              <w:rPr>
                <w:rFonts w:eastAsia="Times New Roman" w:cs="Times New Roman"/>
                <w:color w:val="000000"/>
              </w:rPr>
              <w:t>Garfield</w:t>
            </w:r>
          </w:p>
        </w:tc>
        <w:tc>
          <w:tcPr>
            <w:tcW w:w="1046" w:type="dxa"/>
            <w:noWrap/>
            <w:hideMark/>
          </w:tcPr>
          <w:p w14:paraId="59A7D58E"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96.6%</w:t>
            </w:r>
          </w:p>
        </w:tc>
        <w:tc>
          <w:tcPr>
            <w:tcW w:w="1046" w:type="dxa"/>
            <w:noWrap/>
            <w:hideMark/>
          </w:tcPr>
          <w:p w14:paraId="16B88A38"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2.1%</w:t>
            </w:r>
          </w:p>
        </w:tc>
        <w:tc>
          <w:tcPr>
            <w:tcW w:w="1046" w:type="dxa"/>
            <w:noWrap/>
            <w:hideMark/>
          </w:tcPr>
          <w:p w14:paraId="409B53D2"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0.2%</w:t>
            </w:r>
          </w:p>
        </w:tc>
        <w:tc>
          <w:tcPr>
            <w:tcW w:w="1047" w:type="dxa"/>
            <w:noWrap/>
            <w:hideMark/>
          </w:tcPr>
          <w:p w14:paraId="21EB7216"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0.3%</w:t>
            </w:r>
          </w:p>
        </w:tc>
        <w:tc>
          <w:tcPr>
            <w:tcW w:w="1046" w:type="dxa"/>
            <w:noWrap/>
            <w:hideMark/>
          </w:tcPr>
          <w:p w14:paraId="608484D1"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56E82310"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2295EE30"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0.3%</w:t>
            </w:r>
          </w:p>
        </w:tc>
        <w:tc>
          <w:tcPr>
            <w:tcW w:w="1047" w:type="dxa"/>
            <w:noWrap/>
            <w:hideMark/>
          </w:tcPr>
          <w:p w14:paraId="6CDF64F4"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0.5%</w:t>
            </w:r>
          </w:p>
        </w:tc>
      </w:tr>
      <w:tr w:rsidR="004F1A9C" w:rsidRPr="004F1A9C" w14:paraId="56C82F93" w14:textId="77777777" w:rsidTr="00A51C57">
        <w:trPr>
          <w:trHeight w:val="2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56C31DF3" w14:textId="77777777" w:rsidR="004F1A9C" w:rsidRPr="004F1A9C" w:rsidRDefault="004F1A9C" w:rsidP="000D12EF">
            <w:pPr>
              <w:rPr>
                <w:rFonts w:eastAsia="Times New Roman" w:cs="Times New Roman"/>
                <w:color w:val="000000"/>
              </w:rPr>
            </w:pPr>
            <w:r w:rsidRPr="004F1A9C">
              <w:rPr>
                <w:rFonts w:eastAsia="Times New Roman" w:cs="Times New Roman"/>
                <w:color w:val="000000"/>
              </w:rPr>
              <w:t xml:space="preserve">Greeley </w:t>
            </w:r>
          </w:p>
        </w:tc>
        <w:tc>
          <w:tcPr>
            <w:tcW w:w="1046" w:type="dxa"/>
            <w:noWrap/>
            <w:hideMark/>
          </w:tcPr>
          <w:p w14:paraId="1660CD58"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96.2%</w:t>
            </w:r>
          </w:p>
        </w:tc>
        <w:tc>
          <w:tcPr>
            <w:tcW w:w="1046" w:type="dxa"/>
            <w:noWrap/>
            <w:hideMark/>
          </w:tcPr>
          <w:p w14:paraId="1AB2692F"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2.0%</w:t>
            </w:r>
          </w:p>
        </w:tc>
        <w:tc>
          <w:tcPr>
            <w:tcW w:w="1046" w:type="dxa"/>
            <w:noWrap/>
            <w:hideMark/>
          </w:tcPr>
          <w:p w14:paraId="4979FD1A"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0.6%</w:t>
            </w:r>
          </w:p>
        </w:tc>
        <w:tc>
          <w:tcPr>
            <w:tcW w:w="1047" w:type="dxa"/>
            <w:noWrap/>
            <w:hideMark/>
          </w:tcPr>
          <w:p w14:paraId="67EF9DCB"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0.4%</w:t>
            </w:r>
          </w:p>
        </w:tc>
        <w:tc>
          <w:tcPr>
            <w:tcW w:w="1046" w:type="dxa"/>
            <w:noWrap/>
            <w:hideMark/>
          </w:tcPr>
          <w:p w14:paraId="6E855C4B"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0D32AA80"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6BC3B0B6"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0.7%</w:t>
            </w:r>
          </w:p>
        </w:tc>
        <w:tc>
          <w:tcPr>
            <w:tcW w:w="1047" w:type="dxa"/>
            <w:noWrap/>
            <w:hideMark/>
          </w:tcPr>
          <w:p w14:paraId="4D5F2982"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0.1%</w:t>
            </w:r>
          </w:p>
        </w:tc>
      </w:tr>
      <w:tr w:rsidR="004F1A9C" w:rsidRPr="004F1A9C" w14:paraId="3830E227" w14:textId="77777777" w:rsidTr="00A51C5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58D601F4" w14:textId="77777777" w:rsidR="004F1A9C" w:rsidRPr="004F1A9C" w:rsidRDefault="004F1A9C" w:rsidP="000D12EF">
            <w:pPr>
              <w:rPr>
                <w:rFonts w:eastAsia="Times New Roman" w:cs="Times New Roman"/>
                <w:color w:val="000000"/>
              </w:rPr>
            </w:pPr>
            <w:r w:rsidRPr="004F1A9C">
              <w:rPr>
                <w:rFonts w:eastAsia="Times New Roman" w:cs="Times New Roman"/>
                <w:color w:val="000000"/>
              </w:rPr>
              <w:t>Loup</w:t>
            </w:r>
          </w:p>
        </w:tc>
        <w:tc>
          <w:tcPr>
            <w:tcW w:w="1046" w:type="dxa"/>
            <w:noWrap/>
            <w:hideMark/>
          </w:tcPr>
          <w:p w14:paraId="2515C888"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99.6%</w:t>
            </w:r>
          </w:p>
        </w:tc>
        <w:tc>
          <w:tcPr>
            <w:tcW w:w="1046" w:type="dxa"/>
            <w:noWrap/>
            <w:hideMark/>
          </w:tcPr>
          <w:p w14:paraId="4FBAC98B"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4BD2C5EB"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7" w:type="dxa"/>
            <w:noWrap/>
            <w:hideMark/>
          </w:tcPr>
          <w:p w14:paraId="6FFF9BD7"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3C0A6E48"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0.4%</w:t>
            </w:r>
          </w:p>
        </w:tc>
        <w:tc>
          <w:tcPr>
            <w:tcW w:w="1046" w:type="dxa"/>
            <w:noWrap/>
            <w:hideMark/>
          </w:tcPr>
          <w:p w14:paraId="77359EA3"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5F13D54A"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7" w:type="dxa"/>
            <w:noWrap/>
            <w:hideMark/>
          </w:tcPr>
          <w:p w14:paraId="16EA5E50"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r>
      <w:tr w:rsidR="004F1A9C" w:rsidRPr="004F1A9C" w14:paraId="08572B65" w14:textId="77777777" w:rsidTr="00A51C57">
        <w:trPr>
          <w:trHeight w:val="2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660C9C2" w14:textId="77777777" w:rsidR="004F1A9C" w:rsidRPr="004F1A9C" w:rsidRDefault="004F1A9C" w:rsidP="000D12EF">
            <w:pPr>
              <w:rPr>
                <w:rFonts w:eastAsia="Times New Roman" w:cs="Times New Roman"/>
                <w:color w:val="000000"/>
              </w:rPr>
            </w:pPr>
            <w:r w:rsidRPr="004F1A9C">
              <w:rPr>
                <w:rFonts w:eastAsia="Times New Roman" w:cs="Times New Roman"/>
                <w:color w:val="000000"/>
              </w:rPr>
              <w:t xml:space="preserve">Sherman </w:t>
            </w:r>
          </w:p>
        </w:tc>
        <w:tc>
          <w:tcPr>
            <w:tcW w:w="1046" w:type="dxa"/>
            <w:noWrap/>
            <w:hideMark/>
          </w:tcPr>
          <w:p w14:paraId="0A28FE48"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97.1%</w:t>
            </w:r>
          </w:p>
        </w:tc>
        <w:tc>
          <w:tcPr>
            <w:tcW w:w="1046" w:type="dxa"/>
            <w:noWrap/>
            <w:hideMark/>
          </w:tcPr>
          <w:p w14:paraId="61AFCBB9"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2.0%</w:t>
            </w:r>
          </w:p>
        </w:tc>
        <w:tc>
          <w:tcPr>
            <w:tcW w:w="1046" w:type="dxa"/>
            <w:noWrap/>
            <w:hideMark/>
          </w:tcPr>
          <w:p w14:paraId="3027618F"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7" w:type="dxa"/>
            <w:noWrap/>
            <w:hideMark/>
          </w:tcPr>
          <w:p w14:paraId="71D66D42"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0.6%</w:t>
            </w:r>
          </w:p>
        </w:tc>
        <w:tc>
          <w:tcPr>
            <w:tcW w:w="1046" w:type="dxa"/>
            <w:noWrap/>
            <w:hideMark/>
          </w:tcPr>
          <w:p w14:paraId="4A2A73AA"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59A40FCE"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05FF43E1"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0.3%</w:t>
            </w:r>
          </w:p>
        </w:tc>
        <w:tc>
          <w:tcPr>
            <w:tcW w:w="1047" w:type="dxa"/>
            <w:noWrap/>
            <w:hideMark/>
          </w:tcPr>
          <w:p w14:paraId="2CDBD3C0"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r>
      <w:tr w:rsidR="004F1A9C" w:rsidRPr="004F1A9C" w14:paraId="6BEA4CE7" w14:textId="77777777" w:rsidTr="00A51C5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3286F7A" w14:textId="77777777" w:rsidR="004F1A9C" w:rsidRPr="004F1A9C" w:rsidRDefault="004F1A9C" w:rsidP="000D12EF">
            <w:pPr>
              <w:rPr>
                <w:rFonts w:eastAsia="Times New Roman" w:cs="Times New Roman"/>
                <w:color w:val="000000"/>
              </w:rPr>
            </w:pPr>
            <w:r w:rsidRPr="004F1A9C">
              <w:rPr>
                <w:rFonts w:eastAsia="Times New Roman" w:cs="Times New Roman"/>
                <w:color w:val="000000"/>
              </w:rPr>
              <w:t>Valley</w:t>
            </w:r>
          </w:p>
        </w:tc>
        <w:tc>
          <w:tcPr>
            <w:tcW w:w="1046" w:type="dxa"/>
            <w:noWrap/>
            <w:hideMark/>
          </w:tcPr>
          <w:p w14:paraId="11494E20"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95.7%</w:t>
            </w:r>
          </w:p>
        </w:tc>
        <w:tc>
          <w:tcPr>
            <w:tcW w:w="1046" w:type="dxa"/>
            <w:noWrap/>
            <w:hideMark/>
          </w:tcPr>
          <w:p w14:paraId="4446DAF2"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2.8%</w:t>
            </w:r>
          </w:p>
        </w:tc>
        <w:tc>
          <w:tcPr>
            <w:tcW w:w="1046" w:type="dxa"/>
            <w:noWrap/>
            <w:hideMark/>
          </w:tcPr>
          <w:p w14:paraId="6D4A4E07"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0.4%</w:t>
            </w:r>
          </w:p>
        </w:tc>
        <w:tc>
          <w:tcPr>
            <w:tcW w:w="1047" w:type="dxa"/>
            <w:noWrap/>
            <w:hideMark/>
          </w:tcPr>
          <w:p w14:paraId="56A053C2"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5FBA24FF"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0.2%</w:t>
            </w:r>
          </w:p>
        </w:tc>
        <w:tc>
          <w:tcPr>
            <w:tcW w:w="1046" w:type="dxa"/>
            <w:noWrap/>
            <w:hideMark/>
          </w:tcPr>
          <w:p w14:paraId="032A3D95"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068922AC"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0.9%</w:t>
            </w:r>
          </w:p>
        </w:tc>
        <w:tc>
          <w:tcPr>
            <w:tcW w:w="1047" w:type="dxa"/>
            <w:noWrap/>
            <w:hideMark/>
          </w:tcPr>
          <w:p w14:paraId="5603D409"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r>
      <w:tr w:rsidR="004F1A9C" w:rsidRPr="004F1A9C" w14:paraId="1C6BF703" w14:textId="77777777" w:rsidTr="00A51C57">
        <w:trPr>
          <w:trHeight w:val="2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6951D33" w14:textId="77777777" w:rsidR="004F1A9C" w:rsidRPr="004F1A9C" w:rsidRDefault="004F1A9C" w:rsidP="000D12EF">
            <w:pPr>
              <w:rPr>
                <w:rFonts w:eastAsia="Times New Roman" w:cs="Times New Roman"/>
                <w:color w:val="000000"/>
              </w:rPr>
            </w:pPr>
            <w:r w:rsidRPr="004F1A9C">
              <w:rPr>
                <w:rFonts w:eastAsia="Times New Roman" w:cs="Times New Roman"/>
                <w:color w:val="000000"/>
              </w:rPr>
              <w:t xml:space="preserve">Wheeler </w:t>
            </w:r>
          </w:p>
        </w:tc>
        <w:tc>
          <w:tcPr>
            <w:tcW w:w="1046" w:type="dxa"/>
            <w:noWrap/>
            <w:hideMark/>
          </w:tcPr>
          <w:p w14:paraId="718DFAED"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98.9%</w:t>
            </w:r>
          </w:p>
        </w:tc>
        <w:tc>
          <w:tcPr>
            <w:tcW w:w="1046" w:type="dxa"/>
            <w:noWrap/>
            <w:hideMark/>
          </w:tcPr>
          <w:p w14:paraId="6EE04849"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0.7%</w:t>
            </w:r>
          </w:p>
        </w:tc>
        <w:tc>
          <w:tcPr>
            <w:tcW w:w="1046" w:type="dxa"/>
            <w:noWrap/>
            <w:hideMark/>
          </w:tcPr>
          <w:p w14:paraId="2D4211D4"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7" w:type="dxa"/>
            <w:noWrap/>
            <w:hideMark/>
          </w:tcPr>
          <w:p w14:paraId="5AB2CEDA"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0.1%</w:t>
            </w:r>
          </w:p>
        </w:tc>
        <w:tc>
          <w:tcPr>
            <w:tcW w:w="1046" w:type="dxa"/>
            <w:noWrap/>
            <w:hideMark/>
          </w:tcPr>
          <w:p w14:paraId="18B65D0F"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271CD674"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c>
          <w:tcPr>
            <w:tcW w:w="1046" w:type="dxa"/>
            <w:noWrap/>
            <w:hideMark/>
          </w:tcPr>
          <w:p w14:paraId="185BD6FE"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0.2%</w:t>
            </w:r>
          </w:p>
        </w:tc>
        <w:tc>
          <w:tcPr>
            <w:tcW w:w="1047" w:type="dxa"/>
            <w:noWrap/>
            <w:hideMark/>
          </w:tcPr>
          <w:p w14:paraId="16538041"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0.0%</w:t>
            </w:r>
          </w:p>
        </w:tc>
      </w:tr>
      <w:tr w:rsidR="004F1A9C" w:rsidRPr="004F1A9C" w14:paraId="2A4279C2" w14:textId="77777777" w:rsidTr="00A51C5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4EFE6CF" w14:textId="77777777" w:rsidR="004F1A9C" w:rsidRPr="004F1A9C" w:rsidRDefault="004F1A9C" w:rsidP="000D12EF">
            <w:pPr>
              <w:rPr>
                <w:rFonts w:eastAsia="Times New Roman" w:cs="Times New Roman"/>
                <w:color w:val="000000"/>
              </w:rPr>
            </w:pPr>
            <w:r w:rsidRPr="004F1A9C">
              <w:rPr>
                <w:rFonts w:eastAsia="Times New Roman" w:cs="Times New Roman"/>
                <w:color w:val="000000"/>
              </w:rPr>
              <w:t>Nebraska</w:t>
            </w:r>
          </w:p>
        </w:tc>
        <w:tc>
          <w:tcPr>
            <w:tcW w:w="1046" w:type="dxa"/>
            <w:noWrap/>
            <w:hideMark/>
          </w:tcPr>
          <w:p w14:paraId="3276804C"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79.8%</w:t>
            </w:r>
          </w:p>
        </w:tc>
        <w:tc>
          <w:tcPr>
            <w:tcW w:w="1046" w:type="dxa"/>
            <w:noWrap/>
            <w:hideMark/>
          </w:tcPr>
          <w:p w14:paraId="0724A912"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10.5%</w:t>
            </w:r>
          </w:p>
        </w:tc>
        <w:tc>
          <w:tcPr>
            <w:tcW w:w="1046" w:type="dxa"/>
            <w:noWrap/>
            <w:hideMark/>
          </w:tcPr>
          <w:p w14:paraId="2476D9A1"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4.6%</w:t>
            </w:r>
          </w:p>
        </w:tc>
        <w:tc>
          <w:tcPr>
            <w:tcW w:w="1047" w:type="dxa"/>
            <w:noWrap/>
            <w:hideMark/>
          </w:tcPr>
          <w:p w14:paraId="7E87B0E7"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2.2%</w:t>
            </w:r>
          </w:p>
        </w:tc>
        <w:tc>
          <w:tcPr>
            <w:tcW w:w="1046" w:type="dxa"/>
            <w:noWrap/>
            <w:hideMark/>
          </w:tcPr>
          <w:p w14:paraId="369A8FB2"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0.7%</w:t>
            </w:r>
          </w:p>
        </w:tc>
        <w:tc>
          <w:tcPr>
            <w:tcW w:w="1046" w:type="dxa"/>
            <w:noWrap/>
            <w:hideMark/>
          </w:tcPr>
          <w:p w14:paraId="62876A37"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0.1%</w:t>
            </w:r>
          </w:p>
        </w:tc>
        <w:tc>
          <w:tcPr>
            <w:tcW w:w="1046" w:type="dxa"/>
            <w:noWrap/>
            <w:hideMark/>
          </w:tcPr>
          <w:p w14:paraId="0002B5EC"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2.0%</w:t>
            </w:r>
          </w:p>
        </w:tc>
        <w:tc>
          <w:tcPr>
            <w:tcW w:w="1047" w:type="dxa"/>
            <w:noWrap/>
            <w:hideMark/>
          </w:tcPr>
          <w:p w14:paraId="0309CE78" w14:textId="77777777" w:rsidR="004F1A9C" w:rsidRPr="004F1A9C" w:rsidRDefault="004F1A9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0.1%</w:t>
            </w:r>
          </w:p>
        </w:tc>
      </w:tr>
      <w:tr w:rsidR="004F1A9C" w:rsidRPr="004F1A9C" w14:paraId="3BAF13FA" w14:textId="77777777" w:rsidTr="00A51C57">
        <w:trPr>
          <w:trHeight w:val="2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5345D693" w14:textId="77777777" w:rsidR="004F1A9C" w:rsidRPr="004F1A9C" w:rsidRDefault="004F1A9C" w:rsidP="000D12EF">
            <w:pPr>
              <w:rPr>
                <w:rFonts w:eastAsia="Times New Roman" w:cs="Times New Roman"/>
                <w:color w:val="000000"/>
              </w:rPr>
            </w:pPr>
            <w:r w:rsidRPr="004F1A9C">
              <w:rPr>
                <w:rFonts w:eastAsia="Times New Roman" w:cs="Times New Roman"/>
                <w:color w:val="000000"/>
              </w:rPr>
              <w:t>US</w:t>
            </w:r>
          </w:p>
        </w:tc>
        <w:tc>
          <w:tcPr>
            <w:tcW w:w="1046" w:type="dxa"/>
            <w:noWrap/>
            <w:hideMark/>
          </w:tcPr>
          <w:p w14:paraId="3945A7A2"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61.5%</w:t>
            </w:r>
          </w:p>
        </w:tc>
        <w:tc>
          <w:tcPr>
            <w:tcW w:w="1046" w:type="dxa"/>
            <w:noWrap/>
            <w:hideMark/>
          </w:tcPr>
          <w:p w14:paraId="403CD0B6"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17.6%</w:t>
            </w:r>
          </w:p>
        </w:tc>
        <w:tc>
          <w:tcPr>
            <w:tcW w:w="1046" w:type="dxa"/>
            <w:noWrap/>
            <w:hideMark/>
          </w:tcPr>
          <w:p w14:paraId="781FAE4E"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12.3%</w:t>
            </w:r>
          </w:p>
        </w:tc>
        <w:tc>
          <w:tcPr>
            <w:tcW w:w="1047" w:type="dxa"/>
            <w:noWrap/>
            <w:hideMark/>
          </w:tcPr>
          <w:p w14:paraId="726EDE85"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5.3%</w:t>
            </w:r>
          </w:p>
        </w:tc>
        <w:tc>
          <w:tcPr>
            <w:tcW w:w="1046" w:type="dxa"/>
            <w:noWrap/>
            <w:hideMark/>
          </w:tcPr>
          <w:p w14:paraId="225B7BA5"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0.7%</w:t>
            </w:r>
          </w:p>
        </w:tc>
        <w:tc>
          <w:tcPr>
            <w:tcW w:w="1046" w:type="dxa"/>
            <w:noWrap/>
            <w:hideMark/>
          </w:tcPr>
          <w:p w14:paraId="2AA32F00"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0.2%</w:t>
            </w:r>
          </w:p>
        </w:tc>
        <w:tc>
          <w:tcPr>
            <w:tcW w:w="1046" w:type="dxa"/>
            <w:noWrap/>
            <w:hideMark/>
          </w:tcPr>
          <w:p w14:paraId="514EE678"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2.3%</w:t>
            </w:r>
          </w:p>
        </w:tc>
        <w:tc>
          <w:tcPr>
            <w:tcW w:w="1047" w:type="dxa"/>
            <w:noWrap/>
            <w:hideMark/>
          </w:tcPr>
          <w:p w14:paraId="5AEC70C5" w14:textId="77777777" w:rsidR="004F1A9C" w:rsidRPr="004F1A9C" w:rsidRDefault="004F1A9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F1A9C">
              <w:rPr>
                <w:rFonts w:eastAsia="Times New Roman" w:cs="Times New Roman"/>
                <w:color w:val="000000"/>
              </w:rPr>
              <w:t>0.2%</w:t>
            </w:r>
          </w:p>
        </w:tc>
      </w:tr>
    </w:tbl>
    <w:p w14:paraId="1E7E8E2A" w14:textId="5F4FBC09" w:rsidR="004F1A9C" w:rsidRDefault="001E37B0" w:rsidP="000D12EF">
      <w:pPr>
        <w:ind w:right="90"/>
        <w:rPr>
          <w:rFonts w:cs="Arial"/>
        </w:rPr>
      </w:pPr>
      <w:r w:rsidRPr="00E51E61">
        <w:rPr>
          <w:rFonts w:cs="Arial"/>
          <w:sz w:val="16"/>
          <w:szCs w:val="18"/>
        </w:rPr>
        <w:t>Note: those identifying as Hispanic/Latino are not counted in any racial category.</w:t>
      </w:r>
    </w:p>
    <w:p w14:paraId="759A4EF6" w14:textId="3BD42988" w:rsidR="00D95EE7" w:rsidRDefault="00D95EE7" w:rsidP="000D12EF">
      <w:pPr>
        <w:ind w:right="90"/>
        <w:rPr>
          <w:rFonts w:cs="Arial"/>
        </w:rPr>
      </w:pPr>
    </w:p>
    <w:p w14:paraId="496159B0" w14:textId="77777777" w:rsidR="006503E7" w:rsidRDefault="006503E7"/>
    <w:p w14:paraId="7FB9227A" w14:textId="1578765C" w:rsidR="00A51C57" w:rsidRPr="006372A0" w:rsidRDefault="006372A0">
      <w:pPr>
        <w:rPr>
          <w:iCs/>
          <w:color w:val="000000" w:themeColor="text1"/>
          <w:sz w:val="22"/>
          <w:szCs w:val="18"/>
        </w:rPr>
      </w:pPr>
      <w:r w:rsidRPr="006372A0">
        <w:t xml:space="preserve">Compared to the state as a whole, the population ages five and older in the </w:t>
      </w:r>
      <w:r w:rsidR="00103C75">
        <w:t>Custer County Area</w:t>
      </w:r>
      <w:r w:rsidRPr="006372A0">
        <w:t xml:space="preserve"> are far less likely to speak another language than English at home (Table 1</w:t>
      </w:r>
      <w:r w:rsidR="00AC26F6">
        <w:t>5</w:t>
      </w:r>
      <w:r w:rsidRPr="006372A0">
        <w:t xml:space="preserve">). </w:t>
      </w:r>
    </w:p>
    <w:p w14:paraId="3ADE89CE" w14:textId="77777777" w:rsidR="00237F52" w:rsidRDefault="00237F52" w:rsidP="00EF3397">
      <w:pPr>
        <w:pStyle w:val="Caption"/>
        <w:keepNext/>
        <w:tabs>
          <w:tab w:val="left" w:pos="4320"/>
        </w:tabs>
        <w:spacing w:after="0"/>
        <w:ind w:right="5040"/>
        <w:sectPr w:rsidR="00237F52" w:rsidSect="00D85DCD">
          <w:footerReference w:type="default" r:id="rId13"/>
          <w:type w:val="continuous"/>
          <w:pgSz w:w="12240" w:h="15840"/>
          <w:pgMar w:top="1440" w:right="1440" w:bottom="1440" w:left="1440" w:header="720" w:footer="720" w:gutter="0"/>
          <w:pgNumType w:start="1"/>
          <w:cols w:space="720"/>
          <w:docGrid w:linePitch="360"/>
        </w:sectPr>
      </w:pPr>
    </w:p>
    <w:p w14:paraId="3F3B7278" w14:textId="77777777" w:rsidR="000110A9" w:rsidRPr="000110A9" w:rsidRDefault="000110A9" w:rsidP="000110A9"/>
    <w:p w14:paraId="43FDD93B" w14:textId="77C9EB46" w:rsidR="008754A2" w:rsidRDefault="004F03FA" w:rsidP="006503E7">
      <w:pPr>
        <w:pStyle w:val="Caption"/>
        <w:keepNext/>
        <w:spacing w:after="0"/>
      </w:pPr>
      <w:bookmarkStart w:id="30" w:name="_Toc4894041"/>
      <w:r>
        <w:t xml:space="preserve">Table </w:t>
      </w:r>
      <w:r w:rsidR="00AC26F6">
        <w:t>15</w:t>
      </w:r>
      <w:r>
        <w:t xml:space="preserve">: </w:t>
      </w:r>
      <w:r w:rsidRPr="00544729">
        <w:t>Percent</w:t>
      </w:r>
      <w:r w:rsidR="000C33A9">
        <w:t>age</w:t>
      </w:r>
      <w:r w:rsidRPr="00544729">
        <w:t xml:space="preserve"> of population ages 5 and over speaking a language other than English at home </w:t>
      </w:r>
      <w:r w:rsidR="004A2B5B">
        <w:t xml:space="preserve">  </w:t>
      </w:r>
      <w:r w:rsidRPr="00544729">
        <w:t>(2017)</w:t>
      </w:r>
      <w:r w:rsidR="006372A0">
        <w:rPr>
          <w:rStyle w:val="FootnoteReference"/>
        </w:rPr>
        <w:footnoteReference w:id="17"/>
      </w:r>
      <w:bookmarkEnd w:id="30"/>
    </w:p>
    <w:tbl>
      <w:tblPr>
        <w:tblStyle w:val="GridTable6Colorful-Accent2"/>
        <w:tblW w:w="4412" w:type="dxa"/>
        <w:tblLook w:val="04A0" w:firstRow="1" w:lastRow="0" w:firstColumn="1" w:lastColumn="0" w:noHBand="0" w:noVBand="1"/>
      </w:tblPr>
      <w:tblGrid>
        <w:gridCol w:w="2650"/>
        <w:gridCol w:w="1762"/>
      </w:tblGrid>
      <w:tr w:rsidR="00036952" w:rsidRPr="00163153" w14:paraId="3E7A88DC" w14:textId="77777777" w:rsidTr="008754A2">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50" w:type="dxa"/>
            <w:noWrap/>
          </w:tcPr>
          <w:p w14:paraId="389FD04F" w14:textId="54C26683" w:rsidR="00036952" w:rsidRPr="00163153" w:rsidRDefault="00036952" w:rsidP="000D12EF">
            <w:pPr>
              <w:rPr>
                <w:rFonts w:eastAsia="Times New Roman" w:cs="Times New Roman"/>
                <w:color w:val="000000"/>
              </w:rPr>
            </w:pPr>
            <w:bookmarkStart w:id="31" w:name="_Hlk4705404"/>
            <w:r>
              <w:rPr>
                <w:rFonts w:eastAsia="Times New Roman" w:cs="Times New Roman"/>
                <w:color w:val="000000"/>
              </w:rPr>
              <w:t>County</w:t>
            </w:r>
          </w:p>
        </w:tc>
        <w:tc>
          <w:tcPr>
            <w:tcW w:w="1762" w:type="dxa"/>
            <w:noWrap/>
          </w:tcPr>
          <w:p w14:paraId="66073B4B" w14:textId="1C025B2E" w:rsidR="00036952" w:rsidRPr="00163153" w:rsidRDefault="00036952" w:rsidP="000D12EF">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Percent</w:t>
            </w:r>
          </w:p>
        </w:tc>
      </w:tr>
      <w:bookmarkEnd w:id="31"/>
      <w:tr w:rsidR="00163153" w:rsidRPr="00163153" w14:paraId="17BAC550" w14:textId="77777777" w:rsidTr="008754A2">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50" w:type="dxa"/>
            <w:noWrap/>
            <w:hideMark/>
          </w:tcPr>
          <w:p w14:paraId="7F55936B" w14:textId="77777777" w:rsidR="00163153" w:rsidRPr="00163153" w:rsidRDefault="00163153" w:rsidP="000D12EF">
            <w:pPr>
              <w:rPr>
                <w:rFonts w:eastAsia="Times New Roman" w:cs="Times New Roman"/>
                <w:color w:val="000000"/>
              </w:rPr>
            </w:pPr>
            <w:r w:rsidRPr="00163153">
              <w:rPr>
                <w:rFonts w:eastAsia="Times New Roman" w:cs="Times New Roman"/>
                <w:color w:val="000000"/>
              </w:rPr>
              <w:t>Blaine</w:t>
            </w:r>
          </w:p>
        </w:tc>
        <w:tc>
          <w:tcPr>
            <w:tcW w:w="1762" w:type="dxa"/>
            <w:noWrap/>
            <w:hideMark/>
          </w:tcPr>
          <w:p w14:paraId="110569DC" w14:textId="77777777" w:rsidR="00163153" w:rsidRPr="00163153" w:rsidRDefault="00163153"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63153">
              <w:rPr>
                <w:rFonts w:eastAsia="Times New Roman" w:cs="Times New Roman"/>
                <w:color w:val="000000"/>
              </w:rPr>
              <w:t>2.5%</w:t>
            </w:r>
          </w:p>
        </w:tc>
      </w:tr>
      <w:tr w:rsidR="00163153" w:rsidRPr="00163153" w14:paraId="63969FA8" w14:textId="77777777" w:rsidTr="008754A2">
        <w:trPr>
          <w:trHeight w:val="233"/>
        </w:trPr>
        <w:tc>
          <w:tcPr>
            <w:cnfStyle w:val="001000000000" w:firstRow="0" w:lastRow="0" w:firstColumn="1" w:lastColumn="0" w:oddVBand="0" w:evenVBand="0" w:oddHBand="0" w:evenHBand="0" w:firstRowFirstColumn="0" w:firstRowLastColumn="0" w:lastRowFirstColumn="0" w:lastRowLastColumn="0"/>
            <w:tcW w:w="2650" w:type="dxa"/>
            <w:noWrap/>
            <w:hideMark/>
          </w:tcPr>
          <w:p w14:paraId="73303DDD" w14:textId="77777777" w:rsidR="00163153" w:rsidRPr="00163153" w:rsidRDefault="00163153" w:rsidP="000D12EF">
            <w:pPr>
              <w:rPr>
                <w:rFonts w:eastAsia="Times New Roman" w:cs="Times New Roman"/>
                <w:color w:val="000000"/>
              </w:rPr>
            </w:pPr>
            <w:r w:rsidRPr="00163153">
              <w:rPr>
                <w:rFonts w:eastAsia="Times New Roman" w:cs="Times New Roman"/>
                <w:color w:val="000000"/>
              </w:rPr>
              <w:t xml:space="preserve">Custer </w:t>
            </w:r>
          </w:p>
        </w:tc>
        <w:tc>
          <w:tcPr>
            <w:tcW w:w="1762" w:type="dxa"/>
            <w:noWrap/>
            <w:hideMark/>
          </w:tcPr>
          <w:p w14:paraId="1CC24325" w14:textId="77777777" w:rsidR="00163153" w:rsidRPr="00163153" w:rsidRDefault="00163153"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63153">
              <w:rPr>
                <w:rFonts w:eastAsia="Times New Roman" w:cs="Times New Roman"/>
                <w:color w:val="000000"/>
              </w:rPr>
              <w:t>3.7%</w:t>
            </w:r>
          </w:p>
        </w:tc>
      </w:tr>
      <w:tr w:rsidR="00163153" w:rsidRPr="00163153" w14:paraId="2EAF7B8D" w14:textId="77777777" w:rsidTr="008754A2">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50" w:type="dxa"/>
            <w:noWrap/>
            <w:hideMark/>
          </w:tcPr>
          <w:p w14:paraId="2477D93C" w14:textId="77777777" w:rsidR="00163153" w:rsidRPr="00163153" w:rsidRDefault="00163153" w:rsidP="000D12EF">
            <w:pPr>
              <w:rPr>
                <w:rFonts w:eastAsia="Times New Roman" w:cs="Times New Roman"/>
                <w:color w:val="000000"/>
              </w:rPr>
            </w:pPr>
            <w:r w:rsidRPr="00163153">
              <w:rPr>
                <w:rFonts w:eastAsia="Times New Roman" w:cs="Times New Roman"/>
                <w:color w:val="000000"/>
              </w:rPr>
              <w:t>Garfield</w:t>
            </w:r>
          </w:p>
        </w:tc>
        <w:tc>
          <w:tcPr>
            <w:tcW w:w="1762" w:type="dxa"/>
            <w:noWrap/>
            <w:hideMark/>
          </w:tcPr>
          <w:p w14:paraId="24D5872C" w14:textId="77777777" w:rsidR="00163153" w:rsidRPr="00163153" w:rsidRDefault="00163153"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63153">
              <w:rPr>
                <w:rFonts w:eastAsia="Times New Roman" w:cs="Times New Roman"/>
                <w:color w:val="000000"/>
              </w:rPr>
              <w:t>1.7%</w:t>
            </w:r>
          </w:p>
        </w:tc>
      </w:tr>
      <w:tr w:rsidR="00163153" w:rsidRPr="00163153" w14:paraId="66F73046" w14:textId="77777777" w:rsidTr="008754A2">
        <w:trPr>
          <w:trHeight w:val="233"/>
        </w:trPr>
        <w:tc>
          <w:tcPr>
            <w:cnfStyle w:val="001000000000" w:firstRow="0" w:lastRow="0" w:firstColumn="1" w:lastColumn="0" w:oddVBand="0" w:evenVBand="0" w:oddHBand="0" w:evenHBand="0" w:firstRowFirstColumn="0" w:firstRowLastColumn="0" w:lastRowFirstColumn="0" w:lastRowLastColumn="0"/>
            <w:tcW w:w="2650" w:type="dxa"/>
            <w:noWrap/>
            <w:hideMark/>
          </w:tcPr>
          <w:p w14:paraId="1D239E86" w14:textId="77777777" w:rsidR="00163153" w:rsidRPr="00163153" w:rsidRDefault="00163153" w:rsidP="000D12EF">
            <w:pPr>
              <w:rPr>
                <w:rFonts w:eastAsia="Times New Roman" w:cs="Times New Roman"/>
                <w:color w:val="000000"/>
              </w:rPr>
            </w:pPr>
            <w:r w:rsidRPr="00163153">
              <w:rPr>
                <w:rFonts w:eastAsia="Times New Roman" w:cs="Times New Roman"/>
                <w:color w:val="000000"/>
              </w:rPr>
              <w:t xml:space="preserve">Greeley </w:t>
            </w:r>
          </w:p>
        </w:tc>
        <w:tc>
          <w:tcPr>
            <w:tcW w:w="1762" w:type="dxa"/>
            <w:noWrap/>
            <w:hideMark/>
          </w:tcPr>
          <w:p w14:paraId="7A854D66" w14:textId="77777777" w:rsidR="00163153" w:rsidRPr="00163153" w:rsidRDefault="00163153"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63153">
              <w:rPr>
                <w:rFonts w:eastAsia="Times New Roman" w:cs="Times New Roman"/>
                <w:color w:val="000000"/>
              </w:rPr>
              <w:t>2.3%</w:t>
            </w:r>
          </w:p>
        </w:tc>
      </w:tr>
      <w:tr w:rsidR="00163153" w:rsidRPr="00163153" w14:paraId="0FE6501F" w14:textId="77777777" w:rsidTr="008754A2">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50" w:type="dxa"/>
            <w:noWrap/>
            <w:hideMark/>
          </w:tcPr>
          <w:p w14:paraId="3403CEC3" w14:textId="77777777" w:rsidR="00163153" w:rsidRPr="00163153" w:rsidRDefault="00163153" w:rsidP="000D12EF">
            <w:pPr>
              <w:rPr>
                <w:rFonts w:eastAsia="Times New Roman" w:cs="Times New Roman"/>
                <w:color w:val="000000"/>
              </w:rPr>
            </w:pPr>
            <w:r w:rsidRPr="00163153">
              <w:rPr>
                <w:rFonts w:eastAsia="Times New Roman" w:cs="Times New Roman"/>
                <w:color w:val="000000"/>
              </w:rPr>
              <w:t>Loup</w:t>
            </w:r>
          </w:p>
        </w:tc>
        <w:tc>
          <w:tcPr>
            <w:tcW w:w="1762" w:type="dxa"/>
            <w:noWrap/>
            <w:hideMark/>
          </w:tcPr>
          <w:p w14:paraId="111FE6CF" w14:textId="77777777" w:rsidR="00163153" w:rsidRPr="00163153" w:rsidRDefault="00163153"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63153">
              <w:rPr>
                <w:rFonts w:eastAsia="Times New Roman" w:cs="Times New Roman"/>
                <w:color w:val="000000"/>
              </w:rPr>
              <w:t>0.2%</w:t>
            </w:r>
          </w:p>
        </w:tc>
      </w:tr>
      <w:tr w:rsidR="00163153" w:rsidRPr="00163153" w14:paraId="090A3E88" w14:textId="77777777" w:rsidTr="008754A2">
        <w:trPr>
          <w:trHeight w:val="233"/>
        </w:trPr>
        <w:tc>
          <w:tcPr>
            <w:cnfStyle w:val="001000000000" w:firstRow="0" w:lastRow="0" w:firstColumn="1" w:lastColumn="0" w:oddVBand="0" w:evenVBand="0" w:oddHBand="0" w:evenHBand="0" w:firstRowFirstColumn="0" w:firstRowLastColumn="0" w:lastRowFirstColumn="0" w:lastRowLastColumn="0"/>
            <w:tcW w:w="2650" w:type="dxa"/>
            <w:noWrap/>
            <w:hideMark/>
          </w:tcPr>
          <w:p w14:paraId="119C5C3A" w14:textId="77777777" w:rsidR="00163153" w:rsidRPr="00163153" w:rsidRDefault="00163153" w:rsidP="000D12EF">
            <w:pPr>
              <w:rPr>
                <w:rFonts w:eastAsia="Times New Roman" w:cs="Times New Roman"/>
                <w:color w:val="000000"/>
              </w:rPr>
            </w:pPr>
            <w:r w:rsidRPr="00163153">
              <w:rPr>
                <w:rFonts w:eastAsia="Times New Roman" w:cs="Times New Roman"/>
                <w:color w:val="000000"/>
              </w:rPr>
              <w:t xml:space="preserve">Sherman </w:t>
            </w:r>
          </w:p>
        </w:tc>
        <w:tc>
          <w:tcPr>
            <w:tcW w:w="1762" w:type="dxa"/>
            <w:noWrap/>
            <w:hideMark/>
          </w:tcPr>
          <w:p w14:paraId="368AE1EE" w14:textId="77777777" w:rsidR="00163153" w:rsidRPr="00163153" w:rsidRDefault="00163153"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63153">
              <w:rPr>
                <w:rFonts w:eastAsia="Times New Roman" w:cs="Times New Roman"/>
                <w:color w:val="000000"/>
              </w:rPr>
              <w:t>2.9%</w:t>
            </w:r>
          </w:p>
        </w:tc>
      </w:tr>
      <w:tr w:rsidR="00163153" w:rsidRPr="00163153" w14:paraId="7AD41299" w14:textId="77777777" w:rsidTr="008754A2">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50" w:type="dxa"/>
            <w:noWrap/>
            <w:hideMark/>
          </w:tcPr>
          <w:p w14:paraId="690D9D6D" w14:textId="77777777" w:rsidR="00163153" w:rsidRPr="00163153" w:rsidRDefault="00163153" w:rsidP="000D12EF">
            <w:pPr>
              <w:rPr>
                <w:rFonts w:eastAsia="Times New Roman" w:cs="Times New Roman"/>
                <w:color w:val="000000"/>
              </w:rPr>
            </w:pPr>
            <w:r w:rsidRPr="00163153">
              <w:rPr>
                <w:rFonts w:eastAsia="Times New Roman" w:cs="Times New Roman"/>
                <w:color w:val="000000"/>
              </w:rPr>
              <w:t>Valley</w:t>
            </w:r>
          </w:p>
        </w:tc>
        <w:tc>
          <w:tcPr>
            <w:tcW w:w="1762" w:type="dxa"/>
            <w:noWrap/>
            <w:hideMark/>
          </w:tcPr>
          <w:p w14:paraId="4A5D5D60" w14:textId="77777777" w:rsidR="00163153" w:rsidRPr="00163153" w:rsidRDefault="00163153"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63153">
              <w:rPr>
                <w:rFonts w:eastAsia="Times New Roman" w:cs="Times New Roman"/>
                <w:color w:val="000000"/>
              </w:rPr>
              <w:t>2.6%</w:t>
            </w:r>
          </w:p>
        </w:tc>
      </w:tr>
      <w:tr w:rsidR="00163153" w:rsidRPr="00163153" w14:paraId="61E8F2CA" w14:textId="77777777" w:rsidTr="008754A2">
        <w:trPr>
          <w:trHeight w:val="233"/>
        </w:trPr>
        <w:tc>
          <w:tcPr>
            <w:cnfStyle w:val="001000000000" w:firstRow="0" w:lastRow="0" w:firstColumn="1" w:lastColumn="0" w:oddVBand="0" w:evenVBand="0" w:oddHBand="0" w:evenHBand="0" w:firstRowFirstColumn="0" w:firstRowLastColumn="0" w:lastRowFirstColumn="0" w:lastRowLastColumn="0"/>
            <w:tcW w:w="2650" w:type="dxa"/>
            <w:noWrap/>
            <w:hideMark/>
          </w:tcPr>
          <w:p w14:paraId="34DA78E9" w14:textId="77777777" w:rsidR="00163153" w:rsidRPr="00163153" w:rsidRDefault="00163153" w:rsidP="000D12EF">
            <w:pPr>
              <w:rPr>
                <w:rFonts w:eastAsia="Times New Roman" w:cs="Times New Roman"/>
                <w:color w:val="000000"/>
              </w:rPr>
            </w:pPr>
            <w:r w:rsidRPr="00163153">
              <w:rPr>
                <w:rFonts w:eastAsia="Times New Roman" w:cs="Times New Roman"/>
                <w:color w:val="000000"/>
              </w:rPr>
              <w:t xml:space="preserve">Wheeler </w:t>
            </w:r>
          </w:p>
        </w:tc>
        <w:tc>
          <w:tcPr>
            <w:tcW w:w="1762" w:type="dxa"/>
            <w:noWrap/>
            <w:hideMark/>
          </w:tcPr>
          <w:p w14:paraId="3C5D49E7" w14:textId="77777777" w:rsidR="00163153" w:rsidRPr="00163153" w:rsidRDefault="00163153"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63153">
              <w:rPr>
                <w:rFonts w:eastAsia="Times New Roman" w:cs="Times New Roman"/>
                <w:color w:val="000000"/>
              </w:rPr>
              <w:t>1.0%</w:t>
            </w:r>
          </w:p>
        </w:tc>
      </w:tr>
      <w:tr w:rsidR="00163153" w:rsidRPr="00163153" w14:paraId="7A72106B" w14:textId="77777777" w:rsidTr="008754A2">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50" w:type="dxa"/>
            <w:noWrap/>
            <w:hideMark/>
          </w:tcPr>
          <w:p w14:paraId="40B72159" w14:textId="77777777" w:rsidR="00163153" w:rsidRPr="00163153" w:rsidRDefault="00163153" w:rsidP="000D12EF">
            <w:pPr>
              <w:rPr>
                <w:rFonts w:eastAsia="Times New Roman" w:cs="Times New Roman"/>
                <w:color w:val="000000"/>
              </w:rPr>
            </w:pPr>
            <w:r w:rsidRPr="00163153">
              <w:rPr>
                <w:rFonts w:eastAsia="Times New Roman" w:cs="Times New Roman"/>
                <w:color w:val="000000"/>
              </w:rPr>
              <w:t>Nebraska</w:t>
            </w:r>
          </w:p>
        </w:tc>
        <w:tc>
          <w:tcPr>
            <w:tcW w:w="1762" w:type="dxa"/>
            <w:noWrap/>
            <w:hideMark/>
          </w:tcPr>
          <w:p w14:paraId="4C8737BC" w14:textId="77777777" w:rsidR="00163153" w:rsidRPr="00163153" w:rsidRDefault="00163153"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63153">
              <w:rPr>
                <w:rFonts w:eastAsia="Times New Roman" w:cs="Times New Roman"/>
                <w:color w:val="000000"/>
              </w:rPr>
              <w:t>11.3%</w:t>
            </w:r>
          </w:p>
        </w:tc>
      </w:tr>
      <w:tr w:rsidR="00163153" w:rsidRPr="00163153" w14:paraId="7FF94263" w14:textId="77777777" w:rsidTr="008754A2">
        <w:trPr>
          <w:trHeight w:val="233"/>
        </w:trPr>
        <w:tc>
          <w:tcPr>
            <w:cnfStyle w:val="001000000000" w:firstRow="0" w:lastRow="0" w:firstColumn="1" w:lastColumn="0" w:oddVBand="0" w:evenVBand="0" w:oddHBand="0" w:evenHBand="0" w:firstRowFirstColumn="0" w:firstRowLastColumn="0" w:lastRowFirstColumn="0" w:lastRowLastColumn="0"/>
            <w:tcW w:w="2650" w:type="dxa"/>
            <w:noWrap/>
            <w:hideMark/>
          </w:tcPr>
          <w:p w14:paraId="04ECD302" w14:textId="77777777" w:rsidR="00163153" w:rsidRPr="00163153" w:rsidRDefault="00163153" w:rsidP="000D12EF">
            <w:pPr>
              <w:rPr>
                <w:rFonts w:eastAsia="Times New Roman" w:cs="Times New Roman"/>
                <w:color w:val="000000"/>
              </w:rPr>
            </w:pPr>
            <w:r w:rsidRPr="00163153">
              <w:rPr>
                <w:rFonts w:eastAsia="Times New Roman" w:cs="Times New Roman"/>
                <w:color w:val="000000"/>
              </w:rPr>
              <w:t>US</w:t>
            </w:r>
          </w:p>
        </w:tc>
        <w:tc>
          <w:tcPr>
            <w:tcW w:w="1762" w:type="dxa"/>
            <w:noWrap/>
            <w:hideMark/>
          </w:tcPr>
          <w:p w14:paraId="0C67AA34" w14:textId="77777777" w:rsidR="00163153" w:rsidRPr="00163153" w:rsidRDefault="00163153"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163153">
              <w:rPr>
                <w:rFonts w:eastAsia="Times New Roman" w:cs="Times New Roman"/>
                <w:color w:val="000000"/>
              </w:rPr>
              <w:t>21.3%</w:t>
            </w:r>
          </w:p>
        </w:tc>
      </w:tr>
    </w:tbl>
    <w:p w14:paraId="6BCEEE41" w14:textId="7C971EAF" w:rsidR="00163153" w:rsidRPr="00EB4034" w:rsidRDefault="00163153" w:rsidP="000D12EF">
      <w:pPr>
        <w:ind w:right="90"/>
        <w:rPr>
          <w:rFonts w:cs="Arial"/>
          <w:sz w:val="12"/>
        </w:rPr>
      </w:pPr>
    </w:p>
    <w:p w14:paraId="30CBA9FF" w14:textId="77777777" w:rsidR="006503E7" w:rsidRDefault="006503E7">
      <w:bookmarkStart w:id="32" w:name="_Toc4894042"/>
      <w:r>
        <w:br w:type="page"/>
      </w:r>
    </w:p>
    <w:p w14:paraId="7F15BC6E" w14:textId="39C2E6A0" w:rsidR="004A2B5B" w:rsidRDefault="004A2B5B" w:rsidP="004A2B5B">
      <w:r w:rsidRPr="00DF6A32">
        <w:lastRenderedPageBreak/>
        <w:t xml:space="preserve">Geographic mobility (having moved within the same county, moved from a different county within the same state, moved from a different state, or moved from abroad) </w:t>
      </w:r>
      <w:r w:rsidR="006503E7">
        <w:t>occurs within the Custer County area with varying frequency</w:t>
      </w:r>
      <w:r w:rsidRPr="00DF6A32">
        <w:t xml:space="preserve">. </w:t>
      </w:r>
      <w:r w:rsidR="006503E7">
        <w:t xml:space="preserve">Blaine and Wheeler Counties were shown to have relatively high rates of geographic mobility in the 2017 U.S. Census Bureau’s American Community Survey (Table 16). Again, it is important to use caution when interpreting these results due to high margins of error within the data source. </w:t>
      </w:r>
    </w:p>
    <w:p w14:paraId="50CD3C9E" w14:textId="77777777" w:rsidR="006503E7" w:rsidRDefault="006503E7" w:rsidP="00760FC0">
      <w:pPr>
        <w:pStyle w:val="Caption"/>
        <w:keepNext/>
        <w:spacing w:after="0"/>
        <w:ind w:left="-90"/>
      </w:pPr>
    </w:p>
    <w:p w14:paraId="734788A8" w14:textId="104561FF" w:rsidR="008754A2" w:rsidRDefault="008754A2" w:rsidP="006503E7">
      <w:pPr>
        <w:pStyle w:val="Caption"/>
        <w:keepNext/>
        <w:spacing w:after="0"/>
      </w:pPr>
      <w:r>
        <w:t xml:space="preserve">Table </w:t>
      </w:r>
      <w:r w:rsidR="00AC26F6">
        <w:t>16</w:t>
      </w:r>
      <w:r>
        <w:t xml:space="preserve">: </w:t>
      </w:r>
      <w:r w:rsidRPr="000E3B29">
        <w:t>Geographic Mobility (2017)</w:t>
      </w:r>
      <w:r w:rsidR="00B77954">
        <w:rPr>
          <w:rStyle w:val="FootnoteReference"/>
        </w:rPr>
        <w:footnoteReference w:id="18"/>
      </w:r>
      <w:bookmarkEnd w:id="32"/>
    </w:p>
    <w:tbl>
      <w:tblPr>
        <w:tblStyle w:val="GridTable6Colorful-Accent2"/>
        <w:tblW w:w="4445" w:type="dxa"/>
        <w:tblLook w:val="04A0" w:firstRow="1" w:lastRow="0" w:firstColumn="1" w:lastColumn="0" w:noHBand="0" w:noVBand="1"/>
      </w:tblPr>
      <w:tblGrid>
        <w:gridCol w:w="1205"/>
        <w:gridCol w:w="1599"/>
        <w:gridCol w:w="1641"/>
      </w:tblGrid>
      <w:tr w:rsidR="007B1D7A" w:rsidRPr="00C97C74" w14:paraId="3C998238" w14:textId="77777777" w:rsidTr="008754A2">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05" w:type="dxa"/>
            <w:noWrap/>
            <w:hideMark/>
          </w:tcPr>
          <w:p w14:paraId="46E6EF0B" w14:textId="77777777" w:rsidR="00C97C74" w:rsidRPr="00C97C74" w:rsidRDefault="00C97C74" w:rsidP="000D12EF">
            <w:pPr>
              <w:rPr>
                <w:rFonts w:eastAsia="Times New Roman" w:cs="Times New Roman"/>
                <w:color w:val="000000"/>
              </w:rPr>
            </w:pPr>
          </w:p>
        </w:tc>
        <w:tc>
          <w:tcPr>
            <w:tcW w:w="1599" w:type="dxa"/>
            <w:noWrap/>
            <w:hideMark/>
          </w:tcPr>
          <w:p w14:paraId="246D651F" w14:textId="77777777" w:rsidR="00C97C74" w:rsidRPr="00C97C74" w:rsidRDefault="00C97C74"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C97C74">
              <w:rPr>
                <w:rFonts w:eastAsia="Times New Roman" w:cs="Times New Roman"/>
                <w:color w:val="000000"/>
              </w:rPr>
              <w:t>Total population</w:t>
            </w:r>
          </w:p>
        </w:tc>
        <w:tc>
          <w:tcPr>
            <w:tcW w:w="1641" w:type="dxa"/>
            <w:noWrap/>
            <w:hideMark/>
          </w:tcPr>
          <w:p w14:paraId="13CD0DDD" w14:textId="1C8F8843" w:rsidR="00C97C74" w:rsidRPr="00C97C74" w:rsidRDefault="005A216A"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Pr>
                <w:rFonts w:eastAsia="Times New Roman" w:cs="Times New Roman"/>
                <w:color w:val="000000"/>
              </w:rPr>
              <w:t>Under 18</w:t>
            </w:r>
          </w:p>
        </w:tc>
      </w:tr>
      <w:tr w:rsidR="00C97C74" w:rsidRPr="00C97C74" w14:paraId="6EC324D5" w14:textId="77777777" w:rsidTr="005A216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05" w:type="dxa"/>
            <w:noWrap/>
            <w:hideMark/>
          </w:tcPr>
          <w:p w14:paraId="68257B41" w14:textId="77777777" w:rsidR="00C97C74" w:rsidRPr="00C97C74" w:rsidRDefault="00C97C74" w:rsidP="000D12EF">
            <w:pPr>
              <w:rPr>
                <w:rFonts w:eastAsia="Times New Roman" w:cs="Times New Roman"/>
                <w:color w:val="000000"/>
              </w:rPr>
            </w:pPr>
            <w:r w:rsidRPr="00C97C74">
              <w:rPr>
                <w:rFonts w:eastAsia="Times New Roman" w:cs="Times New Roman"/>
                <w:color w:val="000000"/>
              </w:rPr>
              <w:t>Blaine</w:t>
            </w:r>
          </w:p>
        </w:tc>
        <w:tc>
          <w:tcPr>
            <w:tcW w:w="1599" w:type="dxa"/>
            <w:noWrap/>
            <w:hideMark/>
          </w:tcPr>
          <w:p w14:paraId="00F64F73" w14:textId="77777777" w:rsidR="00C97C74" w:rsidRPr="00C97C74" w:rsidRDefault="00C97C7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97C74">
              <w:rPr>
                <w:rFonts w:eastAsia="Times New Roman" w:cs="Times New Roman"/>
                <w:color w:val="000000"/>
              </w:rPr>
              <w:t>17.3%</w:t>
            </w:r>
          </w:p>
        </w:tc>
        <w:tc>
          <w:tcPr>
            <w:tcW w:w="1641" w:type="dxa"/>
            <w:noWrap/>
          </w:tcPr>
          <w:p w14:paraId="0452924C" w14:textId="7300ECB3" w:rsidR="00C97C74" w:rsidRPr="00C97C74" w:rsidRDefault="003E439A"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26.0%</w:t>
            </w:r>
          </w:p>
        </w:tc>
      </w:tr>
      <w:tr w:rsidR="007B1D7A" w:rsidRPr="00C97C74" w14:paraId="0D9F8F51" w14:textId="77777777" w:rsidTr="005A216A">
        <w:trPr>
          <w:trHeight w:val="258"/>
        </w:trPr>
        <w:tc>
          <w:tcPr>
            <w:cnfStyle w:val="001000000000" w:firstRow="0" w:lastRow="0" w:firstColumn="1" w:lastColumn="0" w:oddVBand="0" w:evenVBand="0" w:oddHBand="0" w:evenHBand="0" w:firstRowFirstColumn="0" w:firstRowLastColumn="0" w:lastRowFirstColumn="0" w:lastRowLastColumn="0"/>
            <w:tcW w:w="1205" w:type="dxa"/>
            <w:noWrap/>
            <w:hideMark/>
          </w:tcPr>
          <w:p w14:paraId="4F68DFB2" w14:textId="77777777" w:rsidR="00C97C74" w:rsidRPr="00C97C74" w:rsidRDefault="00C97C74" w:rsidP="000D12EF">
            <w:pPr>
              <w:rPr>
                <w:rFonts w:eastAsia="Times New Roman" w:cs="Times New Roman"/>
                <w:color w:val="000000"/>
              </w:rPr>
            </w:pPr>
            <w:r w:rsidRPr="00C97C74">
              <w:rPr>
                <w:rFonts w:eastAsia="Times New Roman" w:cs="Times New Roman"/>
                <w:color w:val="000000"/>
              </w:rPr>
              <w:t xml:space="preserve">Custer </w:t>
            </w:r>
          </w:p>
        </w:tc>
        <w:tc>
          <w:tcPr>
            <w:tcW w:w="1599" w:type="dxa"/>
            <w:noWrap/>
            <w:hideMark/>
          </w:tcPr>
          <w:p w14:paraId="055A81DD" w14:textId="77777777" w:rsidR="00C97C74" w:rsidRPr="00C97C74" w:rsidRDefault="00C97C7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97C74">
              <w:rPr>
                <w:rFonts w:eastAsia="Times New Roman" w:cs="Times New Roman"/>
                <w:color w:val="000000"/>
              </w:rPr>
              <w:t>12.6%</w:t>
            </w:r>
          </w:p>
        </w:tc>
        <w:tc>
          <w:tcPr>
            <w:tcW w:w="1641" w:type="dxa"/>
            <w:noWrap/>
          </w:tcPr>
          <w:p w14:paraId="7C34B8B9" w14:textId="3F6AE612" w:rsidR="00C97C74" w:rsidRPr="00C97C74" w:rsidRDefault="003E439A"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15.5%</w:t>
            </w:r>
          </w:p>
        </w:tc>
      </w:tr>
      <w:tr w:rsidR="00C97C74" w:rsidRPr="00C97C74" w14:paraId="7670064A" w14:textId="77777777" w:rsidTr="005A216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05" w:type="dxa"/>
            <w:noWrap/>
            <w:hideMark/>
          </w:tcPr>
          <w:p w14:paraId="3D49BE83" w14:textId="77777777" w:rsidR="00C97C74" w:rsidRPr="00C97C74" w:rsidRDefault="00C97C74" w:rsidP="000D12EF">
            <w:pPr>
              <w:rPr>
                <w:rFonts w:eastAsia="Times New Roman" w:cs="Times New Roman"/>
                <w:color w:val="000000"/>
              </w:rPr>
            </w:pPr>
            <w:r w:rsidRPr="00C97C74">
              <w:rPr>
                <w:rFonts w:eastAsia="Times New Roman" w:cs="Times New Roman"/>
                <w:color w:val="000000"/>
              </w:rPr>
              <w:t>Garfield</w:t>
            </w:r>
          </w:p>
        </w:tc>
        <w:tc>
          <w:tcPr>
            <w:tcW w:w="1599" w:type="dxa"/>
            <w:noWrap/>
            <w:hideMark/>
          </w:tcPr>
          <w:p w14:paraId="511E883F" w14:textId="77777777" w:rsidR="00C97C74" w:rsidRPr="00C97C74" w:rsidRDefault="00C97C7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97C74">
              <w:rPr>
                <w:rFonts w:eastAsia="Times New Roman" w:cs="Times New Roman"/>
                <w:color w:val="000000"/>
              </w:rPr>
              <w:t>7.3%</w:t>
            </w:r>
          </w:p>
        </w:tc>
        <w:tc>
          <w:tcPr>
            <w:tcW w:w="1641" w:type="dxa"/>
            <w:noWrap/>
          </w:tcPr>
          <w:p w14:paraId="1B5DBEDE" w14:textId="3E435E6F" w:rsidR="00C97C74" w:rsidRPr="00C97C74" w:rsidRDefault="003E439A"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7.5%</w:t>
            </w:r>
          </w:p>
        </w:tc>
      </w:tr>
      <w:tr w:rsidR="007B1D7A" w:rsidRPr="00C97C74" w14:paraId="75C3C3EE" w14:textId="77777777" w:rsidTr="005A216A">
        <w:trPr>
          <w:trHeight w:val="258"/>
        </w:trPr>
        <w:tc>
          <w:tcPr>
            <w:cnfStyle w:val="001000000000" w:firstRow="0" w:lastRow="0" w:firstColumn="1" w:lastColumn="0" w:oddVBand="0" w:evenVBand="0" w:oddHBand="0" w:evenHBand="0" w:firstRowFirstColumn="0" w:firstRowLastColumn="0" w:lastRowFirstColumn="0" w:lastRowLastColumn="0"/>
            <w:tcW w:w="1205" w:type="dxa"/>
            <w:noWrap/>
            <w:hideMark/>
          </w:tcPr>
          <w:p w14:paraId="42AE3533" w14:textId="77777777" w:rsidR="00C97C74" w:rsidRPr="00C97C74" w:rsidRDefault="00C97C74" w:rsidP="000D12EF">
            <w:pPr>
              <w:rPr>
                <w:rFonts w:eastAsia="Times New Roman" w:cs="Times New Roman"/>
                <w:color w:val="000000"/>
              </w:rPr>
            </w:pPr>
            <w:r w:rsidRPr="00C97C74">
              <w:rPr>
                <w:rFonts w:eastAsia="Times New Roman" w:cs="Times New Roman"/>
                <w:color w:val="000000"/>
              </w:rPr>
              <w:t xml:space="preserve">Greeley </w:t>
            </w:r>
          </w:p>
        </w:tc>
        <w:tc>
          <w:tcPr>
            <w:tcW w:w="1599" w:type="dxa"/>
            <w:noWrap/>
            <w:hideMark/>
          </w:tcPr>
          <w:p w14:paraId="303BCA28" w14:textId="77777777" w:rsidR="00C97C74" w:rsidRPr="00C97C74" w:rsidRDefault="00C97C7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97C74">
              <w:rPr>
                <w:rFonts w:eastAsia="Times New Roman" w:cs="Times New Roman"/>
                <w:color w:val="000000"/>
              </w:rPr>
              <w:t>13.0%</w:t>
            </w:r>
          </w:p>
        </w:tc>
        <w:tc>
          <w:tcPr>
            <w:tcW w:w="1641" w:type="dxa"/>
            <w:noWrap/>
          </w:tcPr>
          <w:p w14:paraId="00C73834" w14:textId="7619473A" w:rsidR="00C97C74" w:rsidRPr="00C97C74" w:rsidRDefault="003E439A"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15.3%</w:t>
            </w:r>
          </w:p>
        </w:tc>
      </w:tr>
      <w:tr w:rsidR="00C97C74" w:rsidRPr="00C97C74" w14:paraId="5305C1B3" w14:textId="77777777" w:rsidTr="005A216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05" w:type="dxa"/>
            <w:noWrap/>
            <w:hideMark/>
          </w:tcPr>
          <w:p w14:paraId="724085A2" w14:textId="77777777" w:rsidR="00C97C74" w:rsidRPr="00C97C74" w:rsidRDefault="00C97C74" w:rsidP="000D12EF">
            <w:pPr>
              <w:rPr>
                <w:rFonts w:eastAsia="Times New Roman" w:cs="Times New Roman"/>
                <w:color w:val="000000"/>
              </w:rPr>
            </w:pPr>
            <w:r w:rsidRPr="00C97C74">
              <w:rPr>
                <w:rFonts w:eastAsia="Times New Roman" w:cs="Times New Roman"/>
                <w:color w:val="000000"/>
              </w:rPr>
              <w:t>Loup</w:t>
            </w:r>
          </w:p>
        </w:tc>
        <w:tc>
          <w:tcPr>
            <w:tcW w:w="1599" w:type="dxa"/>
            <w:noWrap/>
            <w:hideMark/>
          </w:tcPr>
          <w:p w14:paraId="30538D1E" w14:textId="77777777" w:rsidR="00C97C74" w:rsidRPr="00C97C74" w:rsidRDefault="00C97C7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97C74">
              <w:rPr>
                <w:rFonts w:eastAsia="Times New Roman" w:cs="Times New Roman"/>
                <w:color w:val="000000"/>
              </w:rPr>
              <w:t>8.7%</w:t>
            </w:r>
          </w:p>
        </w:tc>
        <w:tc>
          <w:tcPr>
            <w:tcW w:w="1641" w:type="dxa"/>
            <w:noWrap/>
          </w:tcPr>
          <w:p w14:paraId="105975B8" w14:textId="1D35B5B1" w:rsidR="00C97C74" w:rsidRPr="00C97C74" w:rsidRDefault="003E439A"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7.7%</w:t>
            </w:r>
          </w:p>
        </w:tc>
      </w:tr>
      <w:tr w:rsidR="007B1D7A" w:rsidRPr="00C97C74" w14:paraId="0D5EEDF9" w14:textId="77777777" w:rsidTr="005A216A">
        <w:trPr>
          <w:trHeight w:val="258"/>
        </w:trPr>
        <w:tc>
          <w:tcPr>
            <w:cnfStyle w:val="001000000000" w:firstRow="0" w:lastRow="0" w:firstColumn="1" w:lastColumn="0" w:oddVBand="0" w:evenVBand="0" w:oddHBand="0" w:evenHBand="0" w:firstRowFirstColumn="0" w:firstRowLastColumn="0" w:lastRowFirstColumn="0" w:lastRowLastColumn="0"/>
            <w:tcW w:w="1205" w:type="dxa"/>
            <w:noWrap/>
            <w:hideMark/>
          </w:tcPr>
          <w:p w14:paraId="1EE4D02A" w14:textId="77777777" w:rsidR="00C97C74" w:rsidRPr="00C97C74" w:rsidRDefault="00C97C74" w:rsidP="000D12EF">
            <w:pPr>
              <w:rPr>
                <w:rFonts w:eastAsia="Times New Roman" w:cs="Times New Roman"/>
                <w:color w:val="000000"/>
              </w:rPr>
            </w:pPr>
            <w:r w:rsidRPr="00C97C74">
              <w:rPr>
                <w:rFonts w:eastAsia="Times New Roman" w:cs="Times New Roman"/>
                <w:color w:val="000000"/>
              </w:rPr>
              <w:t xml:space="preserve">Sherman </w:t>
            </w:r>
          </w:p>
        </w:tc>
        <w:tc>
          <w:tcPr>
            <w:tcW w:w="1599" w:type="dxa"/>
            <w:noWrap/>
            <w:hideMark/>
          </w:tcPr>
          <w:p w14:paraId="4B129075" w14:textId="77777777" w:rsidR="00C97C74" w:rsidRPr="00C97C74" w:rsidRDefault="00C97C7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97C74">
              <w:rPr>
                <w:rFonts w:eastAsia="Times New Roman" w:cs="Times New Roman"/>
                <w:color w:val="000000"/>
              </w:rPr>
              <w:t>3.9%</w:t>
            </w:r>
          </w:p>
        </w:tc>
        <w:tc>
          <w:tcPr>
            <w:tcW w:w="1641" w:type="dxa"/>
            <w:noWrap/>
          </w:tcPr>
          <w:p w14:paraId="223CB0FF" w14:textId="6CEB8F25" w:rsidR="00C97C74" w:rsidRPr="00C97C74" w:rsidRDefault="003E439A"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3.0%</w:t>
            </w:r>
          </w:p>
        </w:tc>
      </w:tr>
      <w:tr w:rsidR="00C97C74" w:rsidRPr="00C97C74" w14:paraId="1B24FC29" w14:textId="77777777" w:rsidTr="005A216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05" w:type="dxa"/>
            <w:noWrap/>
            <w:hideMark/>
          </w:tcPr>
          <w:p w14:paraId="0DDC19F0" w14:textId="77777777" w:rsidR="00C97C74" w:rsidRPr="00C97C74" w:rsidRDefault="00C97C74" w:rsidP="000D12EF">
            <w:pPr>
              <w:rPr>
                <w:rFonts w:eastAsia="Times New Roman" w:cs="Times New Roman"/>
                <w:color w:val="000000"/>
              </w:rPr>
            </w:pPr>
            <w:r w:rsidRPr="00C97C74">
              <w:rPr>
                <w:rFonts w:eastAsia="Times New Roman" w:cs="Times New Roman"/>
                <w:color w:val="000000"/>
              </w:rPr>
              <w:t>Valley</w:t>
            </w:r>
          </w:p>
        </w:tc>
        <w:tc>
          <w:tcPr>
            <w:tcW w:w="1599" w:type="dxa"/>
            <w:noWrap/>
            <w:hideMark/>
          </w:tcPr>
          <w:p w14:paraId="4FDBD3AB" w14:textId="77777777" w:rsidR="00C97C74" w:rsidRPr="00C97C74" w:rsidRDefault="00C97C7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97C74">
              <w:rPr>
                <w:rFonts w:eastAsia="Times New Roman" w:cs="Times New Roman"/>
                <w:color w:val="000000"/>
              </w:rPr>
              <w:t>13.2%</w:t>
            </w:r>
          </w:p>
        </w:tc>
        <w:tc>
          <w:tcPr>
            <w:tcW w:w="1641" w:type="dxa"/>
            <w:noWrap/>
          </w:tcPr>
          <w:p w14:paraId="3F542BE6" w14:textId="0F734E81" w:rsidR="00C97C74" w:rsidRPr="00C97C74" w:rsidRDefault="003E439A"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17.1%</w:t>
            </w:r>
          </w:p>
        </w:tc>
      </w:tr>
      <w:tr w:rsidR="007B1D7A" w:rsidRPr="00C97C74" w14:paraId="6DFF08D3" w14:textId="77777777" w:rsidTr="005A216A">
        <w:trPr>
          <w:trHeight w:val="258"/>
        </w:trPr>
        <w:tc>
          <w:tcPr>
            <w:cnfStyle w:val="001000000000" w:firstRow="0" w:lastRow="0" w:firstColumn="1" w:lastColumn="0" w:oddVBand="0" w:evenVBand="0" w:oddHBand="0" w:evenHBand="0" w:firstRowFirstColumn="0" w:firstRowLastColumn="0" w:lastRowFirstColumn="0" w:lastRowLastColumn="0"/>
            <w:tcW w:w="1205" w:type="dxa"/>
            <w:noWrap/>
            <w:hideMark/>
          </w:tcPr>
          <w:p w14:paraId="74EA700E" w14:textId="77777777" w:rsidR="00C97C74" w:rsidRPr="00C97C74" w:rsidRDefault="00C97C74" w:rsidP="000D12EF">
            <w:pPr>
              <w:rPr>
                <w:rFonts w:eastAsia="Times New Roman" w:cs="Times New Roman"/>
                <w:color w:val="000000"/>
              </w:rPr>
            </w:pPr>
            <w:r w:rsidRPr="00C97C74">
              <w:rPr>
                <w:rFonts w:eastAsia="Times New Roman" w:cs="Times New Roman"/>
                <w:color w:val="000000"/>
              </w:rPr>
              <w:t xml:space="preserve">Wheeler </w:t>
            </w:r>
          </w:p>
        </w:tc>
        <w:tc>
          <w:tcPr>
            <w:tcW w:w="1599" w:type="dxa"/>
            <w:noWrap/>
            <w:hideMark/>
          </w:tcPr>
          <w:p w14:paraId="60D9CE02" w14:textId="77777777" w:rsidR="00C97C74" w:rsidRPr="00C97C74" w:rsidRDefault="00C97C7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97C74">
              <w:rPr>
                <w:rFonts w:eastAsia="Times New Roman" w:cs="Times New Roman"/>
                <w:color w:val="000000"/>
              </w:rPr>
              <w:t>9.4%</w:t>
            </w:r>
          </w:p>
        </w:tc>
        <w:tc>
          <w:tcPr>
            <w:tcW w:w="1641" w:type="dxa"/>
            <w:noWrap/>
          </w:tcPr>
          <w:p w14:paraId="1EC1058F" w14:textId="1B157871" w:rsidR="00C97C74" w:rsidRPr="00C97C74" w:rsidRDefault="003E439A"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23.7%</w:t>
            </w:r>
          </w:p>
        </w:tc>
      </w:tr>
      <w:tr w:rsidR="00C97C74" w:rsidRPr="00C97C74" w14:paraId="6946E9C6" w14:textId="77777777" w:rsidTr="005A216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05" w:type="dxa"/>
            <w:noWrap/>
            <w:hideMark/>
          </w:tcPr>
          <w:p w14:paraId="6C028A99" w14:textId="77777777" w:rsidR="00C97C74" w:rsidRPr="00C97C74" w:rsidRDefault="00C97C74" w:rsidP="000D12EF">
            <w:pPr>
              <w:rPr>
                <w:rFonts w:eastAsia="Times New Roman" w:cs="Times New Roman"/>
                <w:color w:val="000000"/>
              </w:rPr>
            </w:pPr>
            <w:r w:rsidRPr="00C97C74">
              <w:rPr>
                <w:rFonts w:eastAsia="Times New Roman" w:cs="Times New Roman"/>
                <w:color w:val="000000"/>
              </w:rPr>
              <w:t>Nebraska</w:t>
            </w:r>
          </w:p>
        </w:tc>
        <w:tc>
          <w:tcPr>
            <w:tcW w:w="1599" w:type="dxa"/>
            <w:noWrap/>
            <w:hideMark/>
          </w:tcPr>
          <w:p w14:paraId="388C0AD7" w14:textId="77777777" w:rsidR="00C97C74" w:rsidRPr="00C97C74" w:rsidRDefault="00C97C7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97C74">
              <w:rPr>
                <w:rFonts w:eastAsia="Times New Roman" w:cs="Times New Roman"/>
                <w:color w:val="000000"/>
              </w:rPr>
              <w:t>16.2%</w:t>
            </w:r>
          </w:p>
        </w:tc>
        <w:tc>
          <w:tcPr>
            <w:tcW w:w="1641" w:type="dxa"/>
            <w:noWrap/>
          </w:tcPr>
          <w:p w14:paraId="6F88AC4D" w14:textId="0AF6D837" w:rsidR="00C97C74" w:rsidRPr="00C97C74" w:rsidRDefault="003E439A"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15.1%</w:t>
            </w:r>
          </w:p>
        </w:tc>
      </w:tr>
      <w:tr w:rsidR="007B1D7A" w:rsidRPr="00C97C74" w14:paraId="6ACD9B96" w14:textId="77777777" w:rsidTr="003E439A">
        <w:trPr>
          <w:trHeight w:val="258"/>
        </w:trPr>
        <w:tc>
          <w:tcPr>
            <w:cnfStyle w:val="001000000000" w:firstRow="0" w:lastRow="0" w:firstColumn="1" w:lastColumn="0" w:oddVBand="0" w:evenVBand="0" w:oddHBand="0" w:evenHBand="0" w:firstRowFirstColumn="0" w:firstRowLastColumn="0" w:lastRowFirstColumn="0" w:lastRowLastColumn="0"/>
            <w:tcW w:w="1205" w:type="dxa"/>
            <w:noWrap/>
            <w:hideMark/>
          </w:tcPr>
          <w:p w14:paraId="60834F08" w14:textId="77777777" w:rsidR="00C97C74" w:rsidRPr="00C97C74" w:rsidRDefault="00C97C74" w:rsidP="000D12EF">
            <w:pPr>
              <w:rPr>
                <w:rFonts w:eastAsia="Times New Roman" w:cs="Times New Roman"/>
                <w:color w:val="000000"/>
              </w:rPr>
            </w:pPr>
            <w:r w:rsidRPr="00C97C74">
              <w:rPr>
                <w:rFonts w:eastAsia="Times New Roman" w:cs="Times New Roman"/>
                <w:color w:val="000000"/>
              </w:rPr>
              <w:t>US</w:t>
            </w:r>
          </w:p>
        </w:tc>
        <w:tc>
          <w:tcPr>
            <w:tcW w:w="1599" w:type="dxa"/>
            <w:noWrap/>
            <w:hideMark/>
          </w:tcPr>
          <w:p w14:paraId="287BDAA5" w14:textId="77777777" w:rsidR="00C97C74" w:rsidRPr="00C97C74" w:rsidRDefault="00C97C7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97C74">
              <w:rPr>
                <w:rFonts w:eastAsia="Times New Roman" w:cs="Times New Roman"/>
                <w:color w:val="000000"/>
              </w:rPr>
              <w:t>14.6%</w:t>
            </w:r>
          </w:p>
        </w:tc>
        <w:tc>
          <w:tcPr>
            <w:tcW w:w="1641" w:type="dxa"/>
            <w:noWrap/>
          </w:tcPr>
          <w:p w14:paraId="327FC5A2" w14:textId="6D97EEB2" w:rsidR="00C97C74" w:rsidRPr="00C97C74" w:rsidRDefault="003E439A"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14.3%</w:t>
            </w:r>
          </w:p>
        </w:tc>
      </w:tr>
    </w:tbl>
    <w:p w14:paraId="29634B4F" w14:textId="023B54D2" w:rsidR="00AB29AF" w:rsidRDefault="00AB29AF" w:rsidP="000D12EF">
      <w:pPr>
        <w:ind w:right="90"/>
        <w:rPr>
          <w:rFonts w:cs="Arial"/>
          <w:sz w:val="12"/>
        </w:rPr>
      </w:pPr>
    </w:p>
    <w:p w14:paraId="3931B9CE" w14:textId="77777777" w:rsidR="004A2B5B" w:rsidRPr="00EB4034" w:rsidRDefault="004A2B5B" w:rsidP="000D12EF">
      <w:pPr>
        <w:ind w:right="90"/>
        <w:rPr>
          <w:rFonts w:cs="Arial"/>
          <w:sz w:val="12"/>
        </w:rPr>
      </w:pPr>
    </w:p>
    <w:p w14:paraId="1CB2C61E" w14:textId="77777777" w:rsidR="004A2B5B" w:rsidRDefault="004A2B5B" w:rsidP="00760FC0">
      <w:pPr>
        <w:pStyle w:val="Caption"/>
        <w:keepNext/>
        <w:spacing w:after="0"/>
        <w:ind w:left="-90"/>
      </w:pPr>
      <w:bookmarkStart w:id="34" w:name="_Toc4894043"/>
    </w:p>
    <w:p w14:paraId="62B2D12B" w14:textId="6B70A281" w:rsidR="004A2B5B" w:rsidRPr="00DF6A32" w:rsidRDefault="004A2B5B" w:rsidP="004A2B5B">
      <w:pPr>
        <w:rPr>
          <w:sz w:val="22"/>
        </w:rPr>
      </w:pPr>
      <w:r>
        <w:t>The median household income for all Custer County Area counties was over $10,000 lower than both the state and the nation (Table 1</w:t>
      </w:r>
      <w:r w:rsidR="00AC26F6">
        <w:t>7</w:t>
      </w:r>
      <w:r>
        <w:t>). The greatest disparity was between residents in Greeley County and the state overall (a difference of $24,973)</w:t>
      </w:r>
      <w:r w:rsidR="006503E7">
        <w:t xml:space="preserve"> (Table 17).</w:t>
      </w:r>
    </w:p>
    <w:p w14:paraId="40BE6198" w14:textId="77777777" w:rsidR="004A2B5B" w:rsidRDefault="004A2B5B" w:rsidP="00760FC0">
      <w:pPr>
        <w:pStyle w:val="Caption"/>
        <w:keepNext/>
        <w:spacing w:after="0"/>
        <w:ind w:left="-90"/>
      </w:pPr>
    </w:p>
    <w:p w14:paraId="78E4D53A" w14:textId="1B69A7D0" w:rsidR="008754A2" w:rsidRDefault="004A2B5B" w:rsidP="00760FC0">
      <w:pPr>
        <w:pStyle w:val="Caption"/>
        <w:keepNext/>
        <w:spacing w:after="0"/>
        <w:ind w:left="-90"/>
      </w:pPr>
      <w:r>
        <w:t xml:space="preserve"> </w:t>
      </w:r>
      <w:r w:rsidR="008754A2">
        <w:t xml:space="preserve">Table </w:t>
      </w:r>
      <w:r w:rsidR="00AC26F6">
        <w:t>17</w:t>
      </w:r>
      <w:r w:rsidR="008754A2">
        <w:t xml:space="preserve">: </w:t>
      </w:r>
      <w:r w:rsidR="008754A2" w:rsidRPr="00F85F46">
        <w:t>Median Household Income (2017)</w:t>
      </w:r>
      <w:bookmarkStart w:id="35" w:name="_Hlk5354220"/>
      <w:r w:rsidR="00B70205">
        <w:rPr>
          <w:rStyle w:val="FootnoteReference"/>
        </w:rPr>
        <w:footnoteReference w:id="19"/>
      </w:r>
      <w:bookmarkEnd w:id="34"/>
      <w:bookmarkEnd w:id="35"/>
    </w:p>
    <w:tbl>
      <w:tblPr>
        <w:tblStyle w:val="GridTable6Colorful-Accent2"/>
        <w:tblW w:w="4412" w:type="dxa"/>
        <w:tblLook w:val="04A0" w:firstRow="1" w:lastRow="0" w:firstColumn="1" w:lastColumn="0" w:noHBand="0" w:noVBand="1"/>
      </w:tblPr>
      <w:tblGrid>
        <w:gridCol w:w="2003"/>
        <w:gridCol w:w="2397"/>
        <w:gridCol w:w="12"/>
      </w:tblGrid>
      <w:tr w:rsidR="00036952" w:rsidRPr="00163153" w14:paraId="4CDE55A8" w14:textId="77777777" w:rsidTr="00036952">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03" w:type="dxa"/>
            <w:noWrap/>
          </w:tcPr>
          <w:p w14:paraId="76C17C68" w14:textId="77777777" w:rsidR="00036952" w:rsidRPr="00163153" w:rsidRDefault="00036952" w:rsidP="00E22766">
            <w:pPr>
              <w:rPr>
                <w:rFonts w:eastAsia="Times New Roman" w:cs="Times New Roman"/>
                <w:color w:val="000000"/>
              </w:rPr>
            </w:pPr>
            <w:r>
              <w:rPr>
                <w:rFonts w:eastAsia="Times New Roman" w:cs="Times New Roman"/>
                <w:color w:val="000000"/>
              </w:rPr>
              <w:t>County</w:t>
            </w:r>
          </w:p>
        </w:tc>
        <w:tc>
          <w:tcPr>
            <w:tcW w:w="2409" w:type="dxa"/>
            <w:gridSpan w:val="2"/>
            <w:noWrap/>
          </w:tcPr>
          <w:p w14:paraId="77CEA008" w14:textId="777A7821" w:rsidR="00036952" w:rsidRPr="001A4C00" w:rsidRDefault="00036952" w:rsidP="00E22766">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1A4C00">
              <w:rPr>
                <w:rFonts w:eastAsia="Times New Roman" w:cs="Times New Roman"/>
                <w:color w:val="000000"/>
              </w:rPr>
              <w:t>Income</w:t>
            </w:r>
          </w:p>
        </w:tc>
      </w:tr>
      <w:tr w:rsidR="00AB29AF" w:rsidRPr="00AB29AF" w14:paraId="37FD04D4" w14:textId="77777777" w:rsidTr="00036952">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2003" w:type="dxa"/>
            <w:noWrap/>
            <w:hideMark/>
          </w:tcPr>
          <w:p w14:paraId="501A9DBB" w14:textId="77777777" w:rsidR="00AB29AF" w:rsidRPr="00AB29AF" w:rsidRDefault="00AB29AF" w:rsidP="000D12EF">
            <w:pPr>
              <w:rPr>
                <w:rFonts w:eastAsia="Times New Roman" w:cs="Times New Roman"/>
                <w:color w:val="000000"/>
              </w:rPr>
            </w:pPr>
            <w:r w:rsidRPr="00AB29AF">
              <w:rPr>
                <w:rFonts w:eastAsia="Times New Roman" w:cs="Times New Roman"/>
                <w:color w:val="000000"/>
              </w:rPr>
              <w:t>Blaine</w:t>
            </w:r>
          </w:p>
        </w:tc>
        <w:tc>
          <w:tcPr>
            <w:tcW w:w="2397" w:type="dxa"/>
            <w:noWrap/>
            <w:vAlign w:val="bottom"/>
            <w:hideMark/>
          </w:tcPr>
          <w:p w14:paraId="2821E939" w14:textId="77777777" w:rsidR="00AB29AF" w:rsidRPr="00AB29AF" w:rsidRDefault="00AB29A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B29AF">
              <w:rPr>
                <w:rFonts w:eastAsia="Times New Roman" w:cs="Times New Roman"/>
                <w:color w:val="000000"/>
              </w:rPr>
              <w:t xml:space="preserve"> $        57,969 </w:t>
            </w:r>
          </w:p>
        </w:tc>
      </w:tr>
      <w:tr w:rsidR="00B359D4" w:rsidRPr="00AB29AF" w14:paraId="3C300E90" w14:textId="77777777" w:rsidTr="00036952">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2003" w:type="dxa"/>
            <w:noWrap/>
            <w:hideMark/>
          </w:tcPr>
          <w:p w14:paraId="00AEF9AF" w14:textId="77777777" w:rsidR="00AB29AF" w:rsidRPr="00AB29AF" w:rsidRDefault="00AB29AF" w:rsidP="000D12EF">
            <w:pPr>
              <w:rPr>
                <w:rFonts w:eastAsia="Times New Roman" w:cs="Times New Roman"/>
                <w:color w:val="000000"/>
              </w:rPr>
            </w:pPr>
            <w:r w:rsidRPr="00AB29AF">
              <w:rPr>
                <w:rFonts w:eastAsia="Times New Roman" w:cs="Times New Roman"/>
                <w:color w:val="000000"/>
              </w:rPr>
              <w:t xml:space="preserve">Custer </w:t>
            </w:r>
          </w:p>
        </w:tc>
        <w:tc>
          <w:tcPr>
            <w:tcW w:w="2397" w:type="dxa"/>
            <w:noWrap/>
            <w:vAlign w:val="bottom"/>
            <w:hideMark/>
          </w:tcPr>
          <w:p w14:paraId="53AD58AF" w14:textId="77777777" w:rsidR="00AB29AF" w:rsidRPr="00AB29AF" w:rsidRDefault="00AB29A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B29AF">
              <w:rPr>
                <w:rFonts w:eastAsia="Times New Roman" w:cs="Times New Roman"/>
                <w:color w:val="000000"/>
              </w:rPr>
              <w:t xml:space="preserve"> $        60,290 </w:t>
            </w:r>
          </w:p>
        </w:tc>
      </w:tr>
      <w:tr w:rsidR="00AB29AF" w:rsidRPr="00AB29AF" w14:paraId="5F00B675" w14:textId="77777777" w:rsidTr="00036952">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2003" w:type="dxa"/>
            <w:noWrap/>
            <w:hideMark/>
          </w:tcPr>
          <w:p w14:paraId="1AAB7937" w14:textId="77777777" w:rsidR="00AB29AF" w:rsidRPr="00AB29AF" w:rsidRDefault="00AB29AF" w:rsidP="000D12EF">
            <w:pPr>
              <w:rPr>
                <w:rFonts w:eastAsia="Times New Roman" w:cs="Times New Roman"/>
                <w:color w:val="000000"/>
              </w:rPr>
            </w:pPr>
            <w:r w:rsidRPr="00AB29AF">
              <w:rPr>
                <w:rFonts w:eastAsia="Times New Roman" w:cs="Times New Roman"/>
                <w:color w:val="000000"/>
              </w:rPr>
              <w:t>Garfield</w:t>
            </w:r>
          </w:p>
        </w:tc>
        <w:tc>
          <w:tcPr>
            <w:tcW w:w="2397" w:type="dxa"/>
            <w:noWrap/>
            <w:vAlign w:val="bottom"/>
            <w:hideMark/>
          </w:tcPr>
          <w:p w14:paraId="3F55F0B9" w14:textId="77777777" w:rsidR="00AB29AF" w:rsidRPr="00AB29AF" w:rsidRDefault="00AB29A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B29AF">
              <w:rPr>
                <w:rFonts w:eastAsia="Times New Roman" w:cs="Times New Roman"/>
                <w:color w:val="000000"/>
              </w:rPr>
              <w:t xml:space="preserve"> $        55,333 </w:t>
            </w:r>
          </w:p>
        </w:tc>
      </w:tr>
      <w:tr w:rsidR="00B359D4" w:rsidRPr="00AB29AF" w14:paraId="7261C8C4" w14:textId="77777777" w:rsidTr="00036952">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2003" w:type="dxa"/>
            <w:noWrap/>
            <w:hideMark/>
          </w:tcPr>
          <w:p w14:paraId="39648AC2" w14:textId="77777777" w:rsidR="00AB29AF" w:rsidRPr="00AB29AF" w:rsidRDefault="00AB29AF" w:rsidP="000D12EF">
            <w:pPr>
              <w:rPr>
                <w:rFonts w:eastAsia="Times New Roman" w:cs="Times New Roman"/>
                <w:color w:val="000000"/>
              </w:rPr>
            </w:pPr>
            <w:r w:rsidRPr="00AB29AF">
              <w:rPr>
                <w:rFonts w:eastAsia="Times New Roman" w:cs="Times New Roman"/>
                <w:color w:val="000000"/>
              </w:rPr>
              <w:t xml:space="preserve">Greeley </w:t>
            </w:r>
          </w:p>
        </w:tc>
        <w:tc>
          <w:tcPr>
            <w:tcW w:w="2397" w:type="dxa"/>
            <w:noWrap/>
            <w:vAlign w:val="bottom"/>
            <w:hideMark/>
          </w:tcPr>
          <w:p w14:paraId="612C0FAA" w14:textId="77777777" w:rsidR="00AB29AF" w:rsidRPr="00AB29AF" w:rsidRDefault="00AB29A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B29AF">
              <w:rPr>
                <w:rFonts w:eastAsia="Times New Roman" w:cs="Times New Roman"/>
                <w:color w:val="000000"/>
              </w:rPr>
              <w:t xml:space="preserve"> $        47,218 </w:t>
            </w:r>
          </w:p>
        </w:tc>
      </w:tr>
      <w:tr w:rsidR="00AB29AF" w:rsidRPr="00AB29AF" w14:paraId="31009A57" w14:textId="77777777" w:rsidTr="00036952">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2003" w:type="dxa"/>
            <w:noWrap/>
            <w:hideMark/>
          </w:tcPr>
          <w:p w14:paraId="2C600981" w14:textId="77777777" w:rsidR="00AB29AF" w:rsidRPr="00AB29AF" w:rsidRDefault="00AB29AF" w:rsidP="000D12EF">
            <w:pPr>
              <w:rPr>
                <w:rFonts w:eastAsia="Times New Roman" w:cs="Times New Roman"/>
                <w:color w:val="000000"/>
              </w:rPr>
            </w:pPr>
            <w:r w:rsidRPr="00AB29AF">
              <w:rPr>
                <w:rFonts w:eastAsia="Times New Roman" w:cs="Times New Roman"/>
                <w:color w:val="000000"/>
              </w:rPr>
              <w:t>Loup</w:t>
            </w:r>
          </w:p>
        </w:tc>
        <w:tc>
          <w:tcPr>
            <w:tcW w:w="2397" w:type="dxa"/>
            <w:noWrap/>
            <w:vAlign w:val="bottom"/>
            <w:hideMark/>
          </w:tcPr>
          <w:p w14:paraId="7B596EE7" w14:textId="77777777" w:rsidR="00AB29AF" w:rsidRPr="00AB29AF" w:rsidRDefault="00AB29A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B29AF">
              <w:rPr>
                <w:rFonts w:eastAsia="Times New Roman" w:cs="Times New Roman"/>
                <w:color w:val="000000"/>
              </w:rPr>
              <w:t xml:space="preserve"> $        58,625 </w:t>
            </w:r>
          </w:p>
        </w:tc>
      </w:tr>
      <w:tr w:rsidR="00B359D4" w:rsidRPr="00AB29AF" w14:paraId="36C02CF8" w14:textId="77777777" w:rsidTr="00036952">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2003" w:type="dxa"/>
            <w:noWrap/>
            <w:hideMark/>
          </w:tcPr>
          <w:p w14:paraId="7F2DD059" w14:textId="77777777" w:rsidR="00AB29AF" w:rsidRPr="00AB29AF" w:rsidRDefault="00AB29AF" w:rsidP="000D12EF">
            <w:pPr>
              <w:rPr>
                <w:rFonts w:eastAsia="Times New Roman" w:cs="Times New Roman"/>
                <w:color w:val="000000"/>
              </w:rPr>
            </w:pPr>
            <w:r w:rsidRPr="00AB29AF">
              <w:rPr>
                <w:rFonts w:eastAsia="Times New Roman" w:cs="Times New Roman"/>
                <w:color w:val="000000"/>
              </w:rPr>
              <w:t xml:space="preserve">Sherman </w:t>
            </w:r>
          </w:p>
        </w:tc>
        <w:tc>
          <w:tcPr>
            <w:tcW w:w="2397" w:type="dxa"/>
            <w:noWrap/>
            <w:vAlign w:val="bottom"/>
            <w:hideMark/>
          </w:tcPr>
          <w:p w14:paraId="1B9ED0E2" w14:textId="77777777" w:rsidR="00AB29AF" w:rsidRPr="00AB29AF" w:rsidRDefault="00AB29A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B29AF">
              <w:rPr>
                <w:rFonts w:eastAsia="Times New Roman" w:cs="Times New Roman"/>
                <w:color w:val="000000"/>
              </w:rPr>
              <w:t xml:space="preserve"> $        48,704 </w:t>
            </w:r>
          </w:p>
        </w:tc>
      </w:tr>
      <w:tr w:rsidR="00AB29AF" w:rsidRPr="00AB29AF" w14:paraId="14752250" w14:textId="77777777" w:rsidTr="00036952">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2003" w:type="dxa"/>
            <w:noWrap/>
            <w:hideMark/>
          </w:tcPr>
          <w:p w14:paraId="0589E8C9" w14:textId="77777777" w:rsidR="00AB29AF" w:rsidRPr="00AB29AF" w:rsidRDefault="00AB29AF" w:rsidP="000D12EF">
            <w:pPr>
              <w:rPr>
                <w:rFonts w:eastAsia="Times New Roman" w:cs="Times New Roman"/>
                <w:color w:val="000000"/>
              </w:rPr>
            </w:pPr>
            <w:r w:rsidRPr="00AB29AF">
              <w:rPr>
                <w:rFonts w:eastAsia="Times New Roman" w:cs="Times New Roman"/>
                <w:color w:val="000000"/>
              </w:rPr>
              <w:t>Valley</w:t>
            </w:r>
          </w:p>
        </w:tc>
        <w:tc>
          <w:tcPr>
            <w:tcW w:w="2397" w:type="dxa"/>
            <w:noWrap/>
            <w:vAlign w:val="bottom"/>
            <w:hideMark/>
          </w:tcPr>
          <w:p w14:paraId="16B40D76" w14:textId="77777777" w:rsidR="00AB29AF" w:rsidRPr="00AB29AF" w:rsidRDefault="00AB29A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B29AF">
              <w:rPr>
                <w:rFonts w:eastAsia="Times New Roman" w:cs="Times New Roman"/>
                <w:color w:val="000000"/>
              </w:rPr>
              <w:t xml:space="preserve"> $        50,270 </w:t>
            </w:r>
          </w:p>
        </w:tc>
      </w:tr>
      <w:tr w:rsidR="00B359D4" w:rsidRPr="00AB29AF" w14:paraId="1614A754" w14:textId="77777777" w:rsidTr="00036952">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2003" w:type="dxa"/>
            <w:noWrap/>
            <w:hideMark/>
          </w:tcPr>
          <w:p w14:paraId="6CB2249C" w14:textId="77777777" w:rsidR="00AB29AF" w:rsidRPr="00AB29AF" w:rsidRDefault="00AB29AF" w:rsidP="000D12EF">
            <w:pPr>
              <w:rPr>
                <w:rFonts w:eastAsia="Times New Roman" w:cs="Times New Roman"/>
                <w:color w:val="000000"/>
              </w:rPr>
            </w:pPr>
            <w:r w:rsidRPr="00AB29AF">
              <w:rPr>
                <w:rFonts w:eastAsia="Times New Roman" w:cs="Times New Roman"/>
                <w:color w:val="000000"/>
              </w:rPr>
              <w:t xml:space="preserve">Wheeler </w:t>
            </w:r>
          </w:p>
        </w:tc>
        <w:tc>
          <w:tcPr>
            <w:tcW w:w="2397" w:type="dxa"/>
            <w:noWrap/>
            <w:vAlign w:val="bottom"/>
            <w:hideMark/>
          </w:tcPr>
          <w:p w14:paraId="093374CE" w14:textId="77777777" w:rsidR="00AB29AF" w:rsidRPr="00AB29AF" w:rsidRDefault="00AB29A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B29AF">
              <w:rPr>
                <w:rFonts w:eastAsia="Times New Roman" w:cs="Times New Roman"/>
                <w:color w:val="000000"/>
              </w:rPr>
              <w:t xml:space="preserve"> $        49,706 </w:t>
            </w:r>
          </w:p>
        </w:tc>
      </w:tr>
      <w:tr w:rsidR="00AB29AF" w:rsidRPr="00AB29AF" w14:paraId="6354A29C" w14:textId="77777777" w:rsidTr="00036952">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2003" w:type="dxa"/>
            <w:noWrap/>
            <w:hideMark/>
          </w:tcPr>
          <w:p w14:paraId="3164069A" w14:textId="77777777" w:rsidR="00AB29AF" w:rsidRPr="00AB29AF" w:rsidRDefault="00AB29AF" w:rsidP="000D12EF">
            <w:pPr>
              <w:rPr>
                <w:rFonts w:eastAsia="Times New Roman" w:cs="Times New Roman"/>
                <w:color w:val="000000"/>
              </w:rPr>
            </w:pPr>
            <w:r w:rsidRPr="00AB29AF">
              <w:rPr>
                <w:rFonts w:eastAsia="Times New Roman" w:cs="Times New Roman"/>
                <w:color w:val="000000"/>
              </w:rPr>
              <w:t>Nebraska</w:t>
            </w:r>
          </w:p>
        </w:tc>
        <w:tc>
          <w:tcPr>
            <w:tcW w:w="2397" w:type="dxa"/>
            <w:noWrap/>
            <w:vAlign w:val="bottom"/>
            <w:hideMark/>
          </w:tcPr>
          <w:p w14:paraId="655E078D" w14:textId="77777777" w:rsidR="00AB29AF" w:rsidRPr="00AB29AF" w:rsidRDefault="00AB29A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B29AF">
              <w:rPr>
                <w:rFonts w:eastAsia="Times New Roman" w:cs="Times New Roman"/>
                <w:color w:val="000000"/>
              </w:rPr>
              <w:t xml:space="preserve"> $        72,191 </w:t>
            </w:r>
          </w:p>
        </w:tc>
      </w:tr>
      <w:tr w:rsidR="00B359D4" w:rsidRPr="00AB29AF" w14:paraId="7753B72A" w14:textId="77777777" w:rsidTr="00036952">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2003" w:type="dxa"/>
            <w:noWrap/>
            <w:hideMark/>
          </w:tcPr>
          <w:p w14:paraId="40EF1436" w14:textId="77777777" w:rsidR="00AB29AF" w:rsidRPr="00AB29AF" w:rsidRDefault="00AB29AF" w:rsidP="000D12EF">
            <w:pPr>
              <w:rPr>
                <w:rFonts w:eastAsia="Times New Roman" w:cs="Times New Roman"/>
                <w:color w:val="000000"/>
              </w:rPr>
            </w:pPr>
            <w:r w:rsidRPr="00AB29AF">
              <w:rPr>
                <w:rFonts w:eastAsia="Times New Roman" w:cs="Times New Roman"/>
                <w:color w:val="000000"/>
              </w:rPr>
              <w:t>US</w:t>
            </w:r>
          </w:p>
        </w:tc>
        <w:tc>
          <w:tcPr>
            <w:tcW w:w="2397" w:type="dxa"/>
            <w:noWrap/>
            <w:vAlign w:val="bottom"/>
            <w:hideMark/>
          </w:tcPr>
          <w:p w14:paraId="2EE737C8" w14:textId="77777777" w:rsidR="00AB29AF" w:rsidRPr="00AB29AF" w:rsidRDefault="00AB29A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B29AF">
              <w:rPr>
                <w:rFonts w:eastAsia="Times New Roman" w:cs="Times New Roman"/>
                <w:color w:val="000000"/>
              </w:rPr>
              <w:t xml:space="preserve"> $        70,805 </w:t>
            </w:r>
          </w:p>
        </w:tc>
      </w:tr>
    </w:tbl>
    <w:p w14:paraId="1E864EE2" w14:textId="77777777" w:rsidR="004A2B5B" w:rsidRDefault="004A2B5B" w:rsidP="000D12EF">
      <w:pPr>
        <w:ind w:right="90"/>
        <w:rPr>
          <w:rFonts w:cs="Arial"/>
        </w:rPr>
      </w:pPr>
    </w:p>
    <w:p w14:paraId="229DDA8D" w14:textId="77777777" w:rsidR="006503E7" w:rsidRDefault="006503E7">
      <w:pPr>
        <w:rPr>
          <w:rFonts w:cs="Arial"/>
        </w:rPr>
      </w:pPr>
      <w:r>
        <w:rPr>
          <w:rFonts w:cs="Arial"/>
        </w:rPr>
        <w:br w:type="page"/>
      </w:r>
    </w:p>
    <w:p w14:paraId="5D386DB4" w14:textId="160703F0" w:rsidR="00AB29AF" w:rsidRDefault="00312F66" w:rsidP="000D12EF">
      <w:pPr>
        <w:ind w:right="90"/>
        <w:rPr>
          <w:rFonts w:cs="Arial"/>
        </w:rPr>
      </w:pPr>
      <w:r>
        <w:rPr>
          <w:rFonts w:cs="Arial"/>
        </w:rPr>
        <w:lastRenderedPageBreak/>
        <w:t>The</w:t>
      </w:r>
      <w:r w:rsidR="00F33DB8">
        <w:rPr>
          <w:rFonts w:cs="Arial"/>
        </w:rPr>
        <w:t xml:space="preserve"> percent</w:t>
      </w:r>
      <w:r w:rsidR="000C33A9">
        <w:rPr>
          <w:rFonts w:cs="Arial"/>
        </w:rPr>
        <w:t>age</w:t>
      </w:r>
      <w:r w:rsidR="00F33DB8">
        <w:rPr>
          <w:rFonts w:cs="Arial"/>
        </w:rPr>
        <w:t xml:space="preserve"> of children and youth with a disability varied across the cou</w:t>
      </w:r>
      <w:r w:rsidR="00C46295">
        <w:rPr>
          <w:rFonts w:cs="Arial"/>
        </w:rPr>
        <w:t xml:space="preserve">nties in this service area. </w:t>
      </w:r>
      <w:r w:rsidR="006E2241">
        <w:rPr>
          <w:rFonts w:cs="Arial"/>
        </w:rPr>
        <w:t>Greeley County had the greatest prevalence</w:t>
      </w:r>
      <w:r w:rsidR="00735985">
        <w:rPr>
          <w:rFonts w:cs="Arial"/>
        </w:rPr>
        <w:t xml:space="preserve"> (8%)</w:t>
      </w:r>
      <w:r w:rsidR="006E2241">
        <w:rPr>
          <w:rFonts w:cs="Arial"/>
        </w:rPr>
        <w:t>, followed by Blaine County</w:t>
      </w:r>
      <w:r w:rsidR="00735985">
        <w:rPr>
          <w:rFonts w:cs="Arial"/>
        </w:rPr>
        <w:t xml:space="preserve"> (7.4%), whi</w:t>
      </w:r>
      <w:r w:rsidR="00707880">
        <w:rPr>
          <w:rFonts w:cs="Arial"/>
        </w:rPr>
        <w:t>ch is more than double that of the other counties</w:t>
      </w:r>
      <w:r w:rsidR="001118B4">
        <w:rPr>
          <w:rFonts w:cs="Arial"/>
        </w:rPr>
        <w:t xml:space="preserve">. Greeley and Blaine were also the only counties to have </w:t>
      </w:r>
      <w:r w:rsidR="00C34117">
        <w:rPr>
          <w:rFonts w:cs="Arial"/>
        </w:rPr>
        <w:t xml:space="preserve">a larger disabled population than the state </w:t>
      </w:r>
      <w:r w:rsidR="00244AA9">
        <w:rPr>
          <w:rFonts w:cs="Arial"/>
        </w:rPr>
        <w:t>and national averages</w:t>
      </w:r>
      <w:r w:rsidR="006503E7">
        <w:rPr>
          <w:rFonts w:cs="Arial"/>
        </w:rPr>
        <w:t xml:space="preserve"> (Table 18)</w:t>
      </w:r>
      <w:r w:rsidR="00244AA9">
        <w:rPr>
          <w:rFonts w:cs="Arial"/>
        </w:rPr>
        <w:t xml:space="preserve">. </w:t>
      </w:r>
    </w:p>
    <w:p w14:paraId="0FEB8857" w14:textId="3D57321B" w:rsidR="00244AA9" w:rsidRDefault="00244AA9" w:rsidP="000D12EF">
      <w:pPr>
        <w:ind w:right="90"/>
        <w:rPr>
          <w:rFonts w:cs="Arial"/>
        </w:rPr>
      </w:pPr>
    </w:p>
    <w:p w14:paraId="47FDB81E" w14:textId="61AA9C8D" w:rsidR="004A2B5B" w:rsidRPr="00C46C7B" w:rsidRDefault="004A2B5B" w:rsidP="004A2B5B">
      <w:pPr>
        <w:pStyle w:val="Caption"/>
        <w:spacing w:after="0"/>
        <w:ind w:left="-90"/>
        <w:rPr>
          <w:sz w:val="21"/>
          <w:szCs w:val="21"/>
        </w:rPr>
      </w:pPr>
      <w:bookmarkStart w:id="36" w:name="_Toc4894044"/>
      <w:r>
        <w:rPr>
          <w:sz w:val="21"/>
          <w:szCs w:val="21"/>
        </w:rPr>
        <w:t xml:space="preserve"> </w:t>
      </w:r>
      <w:r w:rsidRPr="00C46C7B">
        <w:rPr>
          <w:sz w:val="21"/>
          <w:szCs w:val="21"/>
        </w:rPr>
        <w:t>Table</w:t>
      </w:r>
      <w:r w:rsidR="00145613">
        <w:rPr>
          <w:sz w:val="21"/>
          <w:szCs w:val="21"/>
        </w:rPr>
        <w:t xml:space="preserve"> </w:t>
      </w:r>
      <w:r w:rsidR="00AC26F6">
        <w:rPr>
          <w:sz w:val="21"/>
          <w:szCs w:val="21"/>
        </w:rPr>
        <w:t>18</w:t>
      </w:r>
      <w:r w:rsidRPr="00C46C7B">
        <w:rPr>
          <w:sz w:val="21"/>
          <w:szCs w:val="21"/>
        </w:rPr>
        <w:t>: Percent</w:t>
      </w:r>
      <w:r w:rsidR="00D61FE8">
        <w:rPr>
          <w:sz w:val="21"/>
          <w:szCs w:val="21"/>
        </w:rPr>
        <w:t>age</w:t>
      </w:r>
      <w:r w:rsidRPr="00C46C7B">
        <w:rPr>
          <w:sz w:val="21"/>
          <w:szCs w:val="21"/>
        </w:rPr>
        <w:t xml:space="preserve"> of the under 18 population with a disability (2017)</w:t>
      </w:r>
      <w:r w:rsidRPr="00C46C7B">
        <w:rPr>
          <w:rStyle w:val="FootnoteReference"/>
          <w:sz w:val="21"/>
          <w:szCs w:val="21"/>
        </w:rPr>
        <w:footnoteReference w:id="20"/>
      </w:r>
      <w:bookmarkEnd w:id="36"/>
    </w:p>
    <w:tbl>
      <w:tblPr>
        <w:tblStyle w:val="GridTable6Colorful-Accent2"/>
        <w:tblW w:w="4437" w:type="dxa"/>
        <w:tblLook w:val="04A0" w:firstRow="1" w:lastRow="0" w:firstColumn="1" w:lastColumn="0" w:noHBand="0" w:noVBand="1"/>
      </w:tblPr>
      <w:tblGrid>
        <w:gridCol w:w="2890"/>
        <w:gridCol w:w="1547"/>
      </w:tblGrid>
      <w:tr w:rsidR="004A2B5B" w:rsidRPr="00C46C7B" w14:paraId="16BA5C9D" w14:textId="77777777" w:rsidTr="004A2B5B">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890" w:type="dxa"/>
            <w:noWrap/>
          </w:tcPr>
          <w:p w14:paraId="6B8D2C64" w14:textId="77777777" w:rsidR="004A2B5B" w:rsidRPr="00C46C7B" w:rsidRDefault="004A2B5B" w:rsidP="004A2B5B">
            <w:pPr>
              <w:rPr>
                <w:rFonts w:eastAsia="Times New Roman" w:cs="Times New Roman"/>
                <w:color w:val="000000"/>
                <w:sz w:val="21"/>
                <w:szCs w:val="21"/>
              </w:rPr>
            </w:pPr>
            <w:r w:rsidRPr="00C46C7B">
              <w:rPr>
                <w:rFonts w:eastAsia="Times New Roman" w:cs="Times New Roman"/>
                <w:color w:val="000000"/>
                <w:sz w:val="21"/>
                <w:szCs w:val="21"/>
              </w:rPr>
              <w:t>County</w:t>
            </w:r>
          </w:p>
        </w:tc>
        <w:tc>
          <w:tcPr>
            <w:tcW w:w="1547" w:type="dxa"/>
            <w:noWrap/>
          </w:tcPr>
          <w:p w14:paraId="21ECDBD6" w14:textId="77777777" w:rsidR="004A2B5B" w:rsidRPr="00C46C7B" w:rsidRDefault="004A2B5B" w:rsidP="004A2B5B">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Percent</w:t>
            </w:r>
          </w:p>
        </w:tc>
      </w:tr>
      <w:tr w:rsidR="004A2B5B" w:rsidRPr="00C46C7B" w14:paraId="5527B767" w14:textId="77777777" w:rsidTr="004A2B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0" w:type="dxa"/>
            <w:noWrap/>
            <w:hideMark/>
          </w:tcPr>
          <w:p w14:paraId="067FAB89" w14:textId="77777777" w:rsidR="004A2B5B" w:rsidRPr="00C46C7B" w:rsidRDefault="004A2B5B" w:rsidP="004A2B5B">
            <w:pPr>
              <w:rPr>
                <w:rFonts w:eastAsia="Times New Roman" w:cs="Times New Roman"/>
                <w:color w:val="000000"/>
                <w:sz w:val="21"/>
                <w:szCs w:val="21"/>
              </w:rPr>
            </w:pPr>
            <w:r w:rsidRPr="00C46C7B">
              <w:rPr>
                <w:rFonts w:eastAsia="Times New Roman" w:cs="Times New Roman"/>
                <w:color w:val="000000"/>
                <w:sz w:val="21"/>
                <w:szCs w:val="21"/>
              </w:rPr>
              <w:t>Blaine</w:t>
            </w:r>
          </w:p>
        </w:tc>
        <w:tc>
          <w:tcPr>
            <w:tcW w:w="1547" w:type="dxa"/>
            <w:noWrap/>
            <w:hideMark/>
          </w:tcPr>
          <w:p w14:paraId="6AE45898" w14:textId="77777777" w:rsidR="004A2B5B" w:rsidRPr="00C46C7B" w:rsidRDefault="004A2B5B" w:rsidP="004A2B5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7.4%</w:t>
            </w:r>
          </w:p>
        </w:tc>
      </w:tr>
      <w:tr w:rsidR="004A2B5B" w:rsidRPr="00C46C7B" w14:paraId="029ED32B" w14:textId="77777777" w:rsidTr="004A2B5B">
        <w:trPr>
          <w:trHeight w:val="20"/>
        </w:trPr>
        <w:tc>
          <w:tcPr>
            <w:cnfStyle w:val="001000000000" w:firstRow="0" w:lastRow="0" w:firstColumn="1" w:lastColumn="0" w:oddVBand="0" w:evenVBand="0" w:oddHBand="0" w:evenHBand="0" w:firstRowFirstColumn="0" w:firstRowLastColumn="0" w:lastRowFirstColumn="0" w:lastRowLastColumn="0"/>
            <w:tcW w:w="2890" w:type="dxa"/>
            <w:noWrap/>
            <w:hideMark/>
          </w:tcPr>
          <w:p w14:paraId="6FB3D1BE" w14:textId="77777777" w:rsidR="004A2B5B" w:rsidRPr="00C46C7B" w:rsidRDefault="004A2B5B" w:rsidP="004A2B5B">
            <w:pPr>
              <w:rPr>
                <w:rFonts w:eastAsia="Times New Roman" w:cs="Times New Roman"/>
                <w:color w:val="000000"/>
                <w:sz w:val="21"/>
                <w:szCs w:val="21"/>
              </w:rPr>
            </w:pPr>
            <w:r w:rsidRPr="00C46C7B">
              <w:rPr>
                <w:rFonts w:eastAsia="Times New Roman" w:cs="Times New Roman"/>
                <w:color w:val="000000"/>
                <w:sz w:val="21"/>
                <w:szCs w:val="21"/>
              </w:rPr>
              <w:t xml:space="preserve">Custer </w:t>
            </w:r>
          </w:p>
        </w:tc>
        <w:tc>
          <w:tcPr>
            <w:tcW w:w="1547" w:type="dxa"/>
            <w:noWrap/>
            <w:hideMark/>
          </w:tcPr>
          <w:p w14:paraId="6082525E" w14:textId="77777777" w:rsidR="004A2B5B" w:rsidRPr="00C46C7B" w:rsidRDefault="004A2B5B" w:rsidP="004A2B5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3.7%</w:t>
            </w:r>
          </w:p>
        </w:tc>
      </w:tr>
      <w:tr w:rsidR="004A2B5B" w:rsidRPr="00C46C7B" w14:paraId="6044E0AC" w14:textId="77777777" w:rsidTr="004A2B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0" w:type="dxa"/>
            <w:noWrap/>
            <w:hideMark/>
          </w:tcPr>
          <w:p w14:paraId="2217C521" w14:textId="77777777" w:rsidR="004A2B5B" w:rsidRPr="00C46C7B" w:rsidRDefault="004A2B5B" w:rsidP="004A2B5B">
            <w:pPr>
              <w:rPr>
                <w:rFonts w:eastAsia="Times New Roman" w:cs="Times New Roman"/>
                <w:color w:val="000000"/>
                <w:sz w:val="21"/>
                <w:szCs w:val="21"/>
              </w:rPr>
            </w:pPr>
            <w:r w:rsidRPr="00C46C7B">
              <w:rPr>
                <w:rFonts w:eastAsia="Times New Roman" w:cs="Times New Roman"/>
                <w:color w:val="000000"/>
                <w:sz w:val="21"/>
                <w:szCs w:val="21"/>
              </w:rPr>
              <w:t>Garfield</w:t>
            </w:r>
          </w:p>
        </w:tc>
        <w:tc>
          <w:tcPr>
            <w:tcW w:w="1547" w:type="dxa"/>
            <w:noWrap/>
            <w:hideMark/>
          </w:tcPr>
          <w:p w14:paraId="04F258CA" w14:textId="77777777" w:rsidR="004A2B5B" w:rsidRPr="00C46C7B" w:rsidRDefault="004A2B5B" w:rsidP="004A2B5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3.6%</w:t>
            </w:r>
          </w:p>
        </w:tc>
      </w:tr>
      <w:tr w:rsidR="004A2B5B" w:rsidRPr="00C46C7B" w14:paraId="20A2241A" w14:textId="77777777" w:rsidTr="004A2B5B">
        <w:trPr>
          <w:trHeight w:val="20"/>
        </w:trPr>
        <w:tc>
          <w:tcPr>
            <w:cnfStyle w:val="001000000000" w:firstRow="0" w:lastRow="0" w:firstColumn="1" w:lastColumn="0" w:oddVBand="0" w:evenVBand="0" w:oddHBand="0" w:evenHBand="0" w:firstRowFirstColumn="0" w:firstRowLastColumn="0" w:lastRowFirstColumn="0" w:lastRowLastColumn="0"/>
            <w:tcW w:w="2890" w:type="dxa"/>
            <w:noWrap/>
            <w:hideMark/>
          </w:tcPr>
          <w:p w14:paraId="4D6C1587" w14:textId="77777777" w:rsidR="004A2B5B" w:rsidRPr="00C46C7B" w:rsidRDefault="004A2B5B" w:rsidP="004A2B5B">
            <w:pPr>
              <w:rPr>
                <w:rFonts w:eastAsia="Times New Roman" w:cs="Times New Roman"/>
                <w:color w:val="000000"/>
                <w:sz w:val="21"/>
                <w:szCs w:val="21"/>
              </w:rPr>
            </w:pPr>
            <w:r w:rsidRPr="00C46C7B">
              <w:rPr>
                <w:rFonts w:eastAsia="Times New Roman" w:cs="Times New Roman"/>
                <w:color w:val="000000"/>
                <w:sz w:val="21"/>
                <w:szCs w:val="21"/>
              </w:rPr>
              <w:t xml:space="preserve">Greeley </w:t>
            </w:r>
          </w:p>
        </w:tc>
        <w:tc>
          <w:tcPr>
            <w:tcW w:w="1547" w:type="dxa"/>
            <w:noWrap/>
            <w:hideMark/>
          </w:tcPr>
          <w:p w14:paraId="4682BD3A" w14:textId="77777777" w:rsidR="004A2B5B" w:rsidRPr="00C46C7B" w:rsidRDefault="004A2B5B" w:rsidP="004A2B5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1.8%</w:t>
            </w:r>
          </w:p>
        </w:tc>
      </w:tr>
      <w:tr w:rsidR="004A2B5B" w:rsidRPr="00C46C7B" w14:paraId="2F0B2C5E" w14:textId="77777777" w:rsidTr="004A2B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0" w:type="dxa"/>
            <w:noWrap/>
            <w:hideMark/>
          </w:tcPr>
          <w:p w14:paraId="074FBE9C" w14:textId="77777777" w:rsidR="004A2B5B" w:rsidRPr="00C46C7B" w:rsidRDefault="004A2B5B" w:rsidP="004A2B5B">
            <w:pPr>
              <w:rPr>
                <w:rFonts w:eastAsia="Times New Roman" w:cs="Times New Roman"/>
                <w:color w:val="000000"/>
                <w:sz w:val="21"/>
                <w:szCs w:val="21"/>
              </w:rPr>
            </w:pPr>
            <w:r w:rsidRPr="00C46C7B">
              <w:rPr>
                <w:rFonts w:eastAsia="Times New Roman" w:cs="Times New Roman"/>
                <w:color w:val="000000"/>
                <w:sz w:val="21"/>
                <w:szCs w:val="21"/>
              </w:rPr>
              <w:t>Loup</w:t>
            </w:r>
          </w:p>
        </w:tc>
        <w:tc>
          <w:tcPr>
            <w:tcW w:w="1547" w:type="dxa"/>
            <w:noWrap/>
            <w:hideMark/>
          </w:tcPr>
          <w:p w14:paraId="19500CE3" w14:textId="77777777" w:rsidR="004A2B5B" w:rsidRPr="00C46C7B" w:rsidRDefault="004A2B5B" w:rsidP="004A2B5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8.0%</w:t>
            </w:r>
          </w:p>
        </w:tc>
      </w:tr>
      <w:tr w:rsidR="004A2B5B" w:rsidRPr="00C46C7B" w14:paraId="57CA0968" w14:textId="77777777" w:rsidTr="004A2B5B">
        <w:trPr>
          <w:trHeight w:val="20"/>
        </w:trPr>
        <w:tc>
          <w:tcPr>
            <w:cnfStyle w:val="001000000000" w:firstRow="0" w:lastRow="0" w:firstColumn="1" w:lastColumn="0" w:oddVBand="0" w:evenVBand="0" w:oddHBand="0" w:evenHBand="0" w:firstRowFirstColumn="0" w:firstRowLastColumn="0" w:lastRowFirstColumn="0" w:lastRowLastColumn="0"/>
            <w:tcW w:w="2890" w:type="dxa"/>
            <w:noWrap/>
            <w:hideMark/>
          </w:tcPr>
          <w:p w14:paraId="5AB1EC10" w14:textId="77777777" w:rsidR="004A2B5B" w:rsidRPr="00C46C7B" w:rsidRDefault="004A2B5B" w:rsidP="004A2B5B">
            <w:pPr>
              <w:rPr>
                <w:rFonts w:eastAsia="Times New Roman" w:cs="Times New Roman"/>
                <w:color w:val="000000"/>
                <w:sz w:val="21"/>
                <w:szCs w:val="21"/>
              </w:rPr>
            </w:pPr>
            <w:r w:rsidRPr="00C46C7B">
              <w:rPr>
                <w:rFonts w:eastAsia="Times New Roman" w:cs="Times New Roman"/>
                <w:color w:val="000000"/>
                <w:sz w:val="21"/>
                <w:szCs w:val="21"/>
              </w:rPr>
              <w:t xml:space="preserve">Sherman </w:t>
            </w:r>
          </w:p>
        </w:tc>
        <w:tc>
          <w:tcPr>
            <w:tcW w:w="1547" w:type="dxa"/>
            <w:noWrap/>
            <w:hideMark/>
          </w:tcPr>
          <w:p w14:paraId="76B9FA73" w14:textId="77777777" w:rsidR="004A2B5B" w:rsidRPr="00C46C7B" w:rsidRDefault="004A2B5B" w:rsidP="004A2B5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2.8%</w:t>
            </w:r>
          </w:p>
        </w:tc>
      </w:tr>
      <w:tr w:rsidR="004A2B5B" w:rsidRPr="00C46C7B" w14:paraId="454A5111" w14:textId="77777777" w:rsidTr="004A2B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0" w:type="dxa"/>
            <w:noWrap/>
            <w:hideMark/>
          </w:tcPr>
          <w:p w14:paraId="7CD7CFE4" w14:textId="77777777" w:rsidR="004A2B5B" w:rsidRPr="00C46C7B" w:rsidRDefault="004A2B5B" w:rsidP="004A2B5B">
            <w:pPr>
              <w:rPr>
                <w:rFonts w:eastAsia="Times New Roman" w:cs="Times New Roman"/>
                <w:color w:val="000000"/>
                <w:sz w:val="21"/>
                <w:szCs w:val="21"/>
              </w:rPr>
            </w:pPr>
            <w:r w:rsidRPr="00C46C7B">
              <w:rPr>
                <w:rFonts w:eastAsia="Times New Roman" w:cs="Times New Roman"/>
                <w:color w:val="000000"/>
                <w:sz w:val="21"/>
                <w:szCs w:val="21"/>
              </w:rPr>
              <w:t>Valley</w:t>
            </w:r>
          </w:p>
        </w:tc>
        <w:tc>
          <w:tcPr>
            <w:tcW w:w="1547" w:type="dxa"/>
            <w:noWrap/>
            <w:hideMark/>
          </w:tcPr>
          <w:p w14:paraId="7E4F5A5B" w14:textId="77777777" w:rsidR="004A2B5B" w:rsidRPr="00C46C7B" w:rsidRDefault="004A2B5B" w:rsidP="004A2B5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3.5%</w:t>
            </w:r>
          </w:p>
        </w:tc>
      </w:tr>
      <w:tr w:rsidR="004A2B5B" w:rsidRPr="00C46C7B" w14:paraId="630B1C71" w14:textId="77777777" w:rsidTr="004A2B5B">
        <w:trPr>
          <w:trHeight w:val="20"/>
        </w:trPr>
        <w:tc>
          <w:tcPr>
            <w:cnfStyle w:val="001000000000" w:firstRow="0" w:lastRow="0" w:firstColumn="1" w:lastColumn="0" w:oddVBand="0" w:evenVBand="0" w:oddHBand="0" w:evenHBand="0" w:firstRowFirstColumn="0" w:firstRowLastColumn="0" w:lastRowFirstColumn="0" w:lastRowLastColumn="0"/>
            <w:tcW w:w="2890" w:type="dxa"/>
            <w:noWrap/>
            <w:hideMark/>
          </w:tcPr>
          <w:p w14:paraId="4F14C454" w14:textId="77777777" w:rsidR="004A2B5B" w:rsidRPr="00C46C7B" w:rsidRDefault="004A2B5B" w:rsidP="004A2B5B">
            <w:pPr>
              <w:rPr>
                <w:rFonts w:eastAsia="Times New Roman" w:cs="Times New Roman"/>
                <w:color w:val="000000"/>
                <w:sz w:val="21"/>
                <w:szCs w:val="21"/>
              </w:rPr>
            </w:pPr>
            <w:r w:rsidRPr="00C46C7B">
              <w:rPr>
                <w:rFonts w:eastAsia="Times New Roman" w:cs="Times New Roman"/>
                <w:color w:val="000000"/>
                <w:sz w:val="21"/>
                <w:szCs w:val="21"/>
              </w:rPr>
              <w:t xml:space="preserve">Wheeler </w:t>
            </w:r>
          </w:p>
        </w:tc>
        <w:tc>
          <w:tcPr>
            <w:tcW w:w="1547" w:type="dxa"/>
            <w:noWrap/>
            <w:hideMark/>
          </w:tcPr>
          <w:p w14:paraId="6ABCAB78" w14:textId="77777777" w:rsidR="004A2B5B" w:rsidRPr="00C46C7B" w:rsidRDefault="004A2B5B" w:rsidP="004A2B5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1.8%</w:t>
            </w:r>
          </w:p>
        </w:tc>
      </w:tr>
      <w:tr w:rsidR="004A2B5B" w:rsidRPr="00C46C7B" w14:paraId="6107060B" w14:textId="77777777" w:rsidTr="004A2B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0" w:type="dxa"/>
            <w:noWrap/>
            <w:hideMark/>
          </w:tcPr>
          <w:p w14:paraId="3C4F12F0" w14:textId="77777777" w:rsidR="004A2B5B" w:rsidRPr="00C46C7B" w:rsidRDefault="004A2B5B" w:rsidP="004A2B5B">
            <w:pPr>
              <w:rPr>
                <w:rFonts w:eastAsia="Times New Roman" w:cs="Times New Roman"/>
                <w:color w:val="000000"/>
                <w:sz w:val="21"/>
                <w:szCs w:val="21"/>
              </w:rPr>
            </w:pPr>
            <w:r w:rsidRPr="00C46C7B">
              <w:rPr>
                <w:rFonts w:eastAsia="Times New Roman" w:cs="Times New Roman"/>
                <w:color w:val="000000"/>
                <w:sz w:val="21"/>
                <w:szCs w:val="21"/>
              </w:rPr>
              <w:t>Nebraska</w:t>
            </w:r>
          </w:p>
        </w:tc>
        <w:tc>
          <w:tcPr>
            <w:tcW w:w="1547" w:type="dxa"/>
            <w:noWrap/>
            <w:hideMark/>
          </w:tcPr>
          <w:p w14:paraId="40964CA4" w14:textId="77777777" w:rsidR="004A2B5B" w:rsidRPr="00C46C7B" w:rsidRDefault="004A2B5B" w:rsidP="004A2B5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5.6%</w:t>
            </w:r>
          </w:p>
        </w:tc>
      </w:tr>
      <w:tr w:rsidR="004A2B5B" w:rsidRPr="00C46C7B" w14:paraId="6D72E990" w14:textId="77777777" w:rsidTr="004A2B5B">
        <w:trPr>
          <w:trHeight w:val="20"/>
        </w:trPr>
        <w:tc>
          <w:tcPr>
            <w:cnfStyle w:val="001000000000" w:firstRow="0" w:lastRow="0" w:firstColumn="1" w:lastColumn="0" w:oddVBand="0" w:evenVBand="0" w:oddHBand="0" w:evenHBand="0" w:firstRowFirstColumn="0" w:firstRowLastColumn="0" w:lastRowFirstColumn="0" w:lastRowLastColumn="0"/>
            <w:tcW w:w="2890" w:type="dxa"/>
            <w:noWrap/>
            <w:hideMark/>
          </w:tcPr>
          <w:p w14:paraId="657FC55C" w14:textId="77777777" w:rsidR="004A2B5B" w:rsidRPr="00C46C7B" w:rsidRDefault="004A2B5B" w:rsidP="004A2B5B">
            <w:pPr>
              <w:rPr>
                <w:rFonts w:eastAsia="Times New Roman" w:cs="Times New Roman"/>
                <w:color w:val="000000"/>
                <w:sz w:val="21"/>
                <w:szCs w:val="21"/>
              </w:rPr>
            </w:pPr>
            <w:r w:rsidRPr="00C46C7B">
              <w:rPr>
                <w:rFonts w:eastAsia="Times New Roman" w:cs="Times New Roman"/>
                <w:color w:val="000000"/>
                <w:sz w:val="21"/>
                <w:szCs w:val="21"/>
              </w:rPr>
              <w:t>US</w:t>
            </w:r>
          </w:p>
        </w:tc>
        <w:tc>
          <w:tcPr>
            <w:tcW w:w="1547" w:type="dxa"/>
            <w:noWrap/>
            <w:hideMark/>
          </w:tcPr>
          <w:p w14:paraId="71C353CE" w14:textId="77777777" w:rsidR="004A2B5B" w:rsidRPr="00C46C7B" w:rsidRDefault="004A2B5B" w:rsidP="004A2B5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6.2%</w:t>
            </w:r>
          </w:p>
        </w:tc>
      </w:tr>
    </w:tbl>
    <w:p w14:paraId="552A048F" w14:textId="77777777" w:rsidR="004A2B5B" w:rsidRDefault="004A2B5B" w:rsidP="000D12EF">
      <w:pPr>
        <w:ind w:right="90"/>
        <w:rPr>
          <w:rFonts w:cs="Arial"/>
        </w:rPr>
      </w:pPr>
    </w:p>
    <w:p w14:paraId="4B2EB259" w14:textId="77777777" w:rsidR="006503E7" w:rsidRDefault="006503E7">
      <w:pPr>
        <w:rPr>
          <w:rFonts w:eastAsiaTheme="majorEastAsia" w:cstheme="majorBidi"/>
          <w:b/>
          <w:color w:val="7B7B7B" w:themeColor="accent1" w:themeShade="BF"/>
          <w:sz w:val="26"/>
          <w:szCs w:val="26"/>
        </w:rPr>
      </w:pPr>
      <w:r>
        <w:br w:type="page"/>
      </w:r>
    </w:p>
    <w:p w14:paraId="4D9895C9" w14:textId="01AFAA8E" w:rsidR="00BB79F4" w:rsidRDefault="00BB79F4" w:rsidP="00BB79F4">
      <w:pPr>
        <w:pStyle w:val="Heading2"/>
        <w:pBdr>
          <w:bottom w:val="single" w:sz="4" w:space="1" w:color="auto"/>
        </w:pBdr>
      </w:pPr>
      <w:bookmarkStart w:id="37" w:name="_Toc5362113"/>
      <w:r>
        <w:lastRenderedPageBreak/>
        <w:t xml:space="preserve">Section </w:t>
      </w:r>
      <w:r w:rsidR="00D85DCD">
        <w:t>2</w:t>
      </w:r>
      <w:r>
        <w:t>. Poverty</w:t>
      </w:r>
      <w:r w:rsidR="0030531E">
        <w:t xml:space="preserve"> and Unemployment</w:t>
      </w:r>
      <w:bookmarkEnd w:id="37"/>
    </w:p>
    <w:p w14:paraId="71B710CA" w14:textId="77777777" w:rsidR="00BB79F4" w:rsidRPr="000C33A9" w:rsidRDefault="00BB79F4" w:rsidP="00BB79F4">
      <w:pPr>
        <w:rPr>
          <w:rFonts w:cs="Arial"/>
          <w:b/>
          <w:sz w:val="32"/>
          <w:szCs w:val="28"/>
        </w:rPr>
      </w:pPr>
    </w:p>
    <w:p w14:paraId="495EF9E8" w14:textId="7DE7CDDA" w:rsidR="00BB79F4" w:rsidRPr="000C33A9" w:rsidRDefault="006503E7" w:rsidP="00BB79F4">
      <w:pPr>
        <w:rPr>
          <w:rFonts w:cs="Arial"/>
          <w:szCs w:val="28"/>
        </w:rPr>
      </w:pPr>
      <w:r w:rsidRPr="000C33A9">
        <w:rPr>
          <w:rFonts w:cs="Arial"/>
          <w:szCs w:val="28"/>
        </w:rPr>
        <w:t>Poverty rates in 2010 and 2017 are shown below in Table 19. These rates appear to have a high degree of fluctuation, likely due to the margin of error in the data source. See also Table 9 above in the “Community Well-Being Indicators Section.” Perhaps, the only statement that can be made with certainty regarding poverty is that children under the age of 18 experience poverty at higher rates than the total population.</w:t>
      </w:r>
    </w:p>
    <w:p w14:paraId="5BA61837" w14:textId="77777777" w:rsidR="00BB79F4" w:rsidRPr="000C33A9" w:rsidRDefault="00BB79F4" w:rsidP="00BB79F4">
      <w:pPr>
        <w:rPr>
          <w:rFonts w:cs="Arial"/>
          <w:szCs w:val="28"/>
        </w:rPr>
      </w:pPr>
    </w:p>
    <w:p w14:paraId="112C93C8" w14:textId="7455CD91" w:rsidR="00BB79F4" w:rsidRDefault="00BB79F4" w:rsidP="00BB79F4">
      <w:pPr>
        <w:pStyle w:val="Caption"/>
        <w:keepNext/>
        <w:spacing w:after="0"/>
      </w:pPr>
      <w:bookmarkStart w:id="38" w:name="_Toc4894056"/>
      <w:r>
        <w:t>Table</w:t>
      </w:r>
      <w:r w:rsidR="00D85DCD">
        <w:t xml:space="preserve"> 1</w:t>
      </w:r>
      <w:r w:rsidR="00AC26F6">
        <w:t>9</w:t>
      </w:r>
      <w:r>
        <w:t xml:space="preserve">: </w:t>
      </w:r>
      <w:r w:rsidRPr="00E806DE">
        <w:t>Poverty statistics overall and for children (</w:t>
      </w:r>
      <w:r>
        <w:t>2010</w:t>
      </w:r>
      <w:r w:rsidRPr="001A4C00">
        <w:rPr>
          <w:rStyle w:val="FootnoteReference"/>
          <w:rFonts w:eastAsia="Times New Roman" w:cs="Times New Roman"/>
          <w:b w:val="0"/>
          <w:i/>
          <w:color w:val="000000"/>
        </w:rPr>
        <w:footnoteReference w:id="21"/>
      </w:r>
      <w:r w:rsidRPr="00E806DE">
        <w:t xml:space="preserve"> and 2017</w:t>
      </w:r>
      <w:r w:rsidRPr="001A4C00">
        <w:rPr>
          <w:rStyle w:val="FootnoteReference"/>
          <w:rFonts w:eastAsia="Times New Roman" w:cs="Times New Roman"/>
          <w:b w:val="0"/>
          <w:i/>
          <w:color w:val="000000"/>
        </w:rPr>
        <w:footnoteReference w:id="22"/>
      </w:r>
      <w:r w:rsidRPr="00E806DE">
        <w:t>)</w:t>
      </w:r>
      <w:bookmarkEnd w:id="38"/>
    </w:p>
    <w:tbl>
      <w:tblPr>
        <w:tblStyle w:val="GridTable6Colorful-Accent2"/>
        <w:tblW w:w="3540" w:type="pct"/>
        <w:tblLayout w:type="fixed"/>
        <w:tblLook w:val="04A0" w:firstRow="1" w:lastRow="0" w:firstColumn="1" w:lastColumn="0" w:noHBand="0" w:noVBand="1"/>
      </w:tblPr>
      <w:tblGrid>
        <w:gridCol w:w="1158"/>
        <w:gridCol w:w="1365"/>
        <w:gridCol w:w="1366"/>
        <w:gridCol w:w="1366"/>
        <w:gridCol w:w="1365"/>
      </w:tblGrid>
      <w:tr w:rsidR="00BB79F4" w:rsidRPr="004919CC" w14:paraId="633500A5" w14:textId="77777777" w:rsidTr="00BB79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762E20FE" w14:textId="77777777" w:rsidR="00BB79F4" w:rsidRPr="004919CC" w:rsidRDefault="00BB79F4" w:rsidP="00BB79F4">
            <w:pPr>
              <w:rPr>
                <w:rFonts w:ascii="Times New Roman" w:eastAsia="Times New Roman" w:hAnsi="Times New Roman" w:cs="Times New Roman"/>
                <w:sz w:val="20"/>
                <w:szCs w:val="20"/>
              </w:rPr>
            </w:pPr>
          </w:p>
        </w:tc>
        <w:tc>
          <w:tcPr>
            <w:tcW w:w="2063" w:type="pct"/>
            <w:gridSpan w:val="2"/>
            <w:noWrap/>
            <w:hideMark/>
          </w:tcPr>
          <w:p w14:paraId="62B49919" w14:textId="77777777" w:rsidR="00BB79F4" w:rsidRPr="001A4C00" w:rsidRDefault="00BB79F4" w:rsidP="00BB79F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1A4C00">
              <w:rPr>
                <w:rFonts w:eastAsia="Times New Roman" w:cs="Times New Roman"/>
                <w:b w:val="0"/>
                <w:i/>
                <w:color w:val="000000"/>
              </w:rPr>
              <w:t>2010</w:t>
            </w:r>
          </w:p>
        </w:tc>
        <w:tc>
          <w:tcPr>
            <w:tcW w:w="2063" w:type="pct"/>
            <w:gridSpan w:val="2"/>
            <w:noWrap/>
            <w:hideMark/>
          </w:tcPr>
          <w:p w14:paraId="4562326B" w14:textId="77777777" w:rsidR="00BB79F4" w:rsidRPr="001A4C00" w:rsidRDefault="00BB79F4" w:rsidP="00BB79F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1A4C00">
              <w:rPr>
                <w:rFonts w:eastAsia="Times New Roman" w:cs="Times New Roman"/>
                <w:b w:val="0"/>
                <w:i/>
                <w:color w:val="000000"/>
              </w:rPr>
              <w:t>2017</w:t>
            </w:r>
          </w:p>
        </w:tc>
      </w:tr>
      <w:tr w:rsidR="00BB79F4" w:rsidRPr="004919CC" w14:paraId="30D64D27"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0366A89D" w14:textId="77777777" w:rsidR="00BB79F4" w:rsidRPr="004919CC" w:rsidRDefault="00BB79F4" w:rsidP="00BB79F4">
            <w:pPr>
              <w:jc w:val="center"/>
              <w:rPr>
                <w:rFonts w:eastAsia="Times New Roman" w:cs="Times New Roman"/>
                <w:color w:val="000000"/>
              </w:rPr>
            </w:pPr>
          </w:p>
        </w:tc>
        <w:tc>
          <w:tcPr>
            <w:tcW w:w="1031" w:type="pct"/>
            <w:noWrap/>
            <w:vAlign w:val="bottom"/>
            <w:hideMark/>
          </w:tcPr>
          <w:p w14:paraId="145F4D61" w14:textId="77777777" w:rsidR="00BB79F4" w:rsidRPr="009C1DE0"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C1DE0">
              <w:rPr>
                <w:rFonts w:eastAsia="Times New Roman" w:cs="Times New Roman"/>
                <w:b/>
                <w:color w:val="000000"/>
                <w:sz w:val="20"/>
              </w:rPr>
              <w:t>Total pop.  at or below poverty</w:t>
            </w:r>
          </w:p>
        </w:tc>
        <w:tc>
          <w:tcPr>
            <w:tcW w:w="1032" w:type="pct"/>
            <w:noWrap/>
            <w:vAlign w:val="bottom"/>
            <w:hideMark/>
          </w:tcPr>
          <w:p w14:paraId="27283A83" w14:textId="77777777" w:rsidR="00BB79F4" w:rsidRPr="009C1DE0"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C1DE0">
              <w:rPr>
                <w:rFonts w:eastAsia="Times New Roman" w:cs="Times New Roman"/>
                <w:b/>
                <w:color w:val="000000"/>
                <w:sz w:val="20"/>
              </w:rPr>
              <w:t>Under 18 pop.  at or below poverty</w:t>
            </w:r>
          </w:p>
        </w:tc>
        <w:tc>
          <w:tcPr>
            <w:tcW w:w="1032" w:type="pct"/>
            <w:noWrap/>
            <w:vAlign w:val="bottom"/>
            <w:hideMark/>
          </w:tcPr>
          <w:p w14:paraId="4D5976E0" w14:textId="77777777" w:rsidR="00BB79F4" w:rsidRPr="009C1DE0"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C1DE0">
              <w:rPr>
                <w:rFonts w:eastAsia="Times New Roman" w:cs="Times New Roman"/>
                <w:b/>
                <w:color w:val="000000"/>
                <w:sz w:val="20"/>
              </w:rPr>
              <w:t>Total pop.  at or below poverty</w:t>
            </w:r>
          </w:p>
        </w:tc>
        <w:tc>
          <w:tcPr>
            <w:tcW w:w="1032" w:type="pct"/>
            <w:noWrap/>
            <w:vAlign w:val="bottom"/>
            <w:hideMark/>
          </w:tcPr>
          <w:p w14:paraId="7C324D8E" w14:textId="77777777" w:rsidR="00BB79F4" w:rsidRPr="009C1DE0"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C1DE0">
              <w:rPr>
                <w:rFonts w:eastAsia="Times New Roman" w:cs="Times New Roman"/>
                <w:b/>
                <w:color w:val="000000"/>
                <w:sz w:val="20"/>
              </w:rPr>
              <w:t>Under 18 pop.  at or below poverty</w:t>
            </w:r>
          </w:p>
        </w:tc>
      </w:tr>
      <w:tr w:rsidR="00BB79F4" w:rsidRPr="004919CC" w14:paraId="7AB55574"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285AA1B8" w14:textId="77777777" w:rsidR="00BB79F4" w:rsidRPr="004919CC" w:rsidRDefault="00BB79F4" w:rsidP="00BB79F4">
            <w:pPr>
              <w:rPr>
                <w:rFonts w:eastAsia="Times New Roman" w:cs="Times New Roman"/>
                <w:color w:val="000000"/>
              </w:rPr>
            </w:pPr>
            <w:r w:rsidRPr="004919CC">
              <w:rPr>
                <w:rFonts w:eastAsia="Times New Roman" w:cs="Times New Roman"/>
                <w:color w:val="000000"/>
              </w:rPr>
              <w:t>Blaine</w:t>
            </w:r>
          </w:p>
        </w:tc>
        <w:tc>
          <w:tcPr>
            <w:tcW w:w="1031" w:type="pct"/>
            <w:noWrap/>
            <w:hideMark/>
          </w:tcPr>
          <w:p w14:paraId="37FACD70"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10.7%</w:t>
            </w:r>
          </w:p>
        </w:tc>
        <w:tc>
          <w:tcPr>
            <w:tcW w:w="1032" w:type="pct"/>
            <w:noWrap/>
            <w:hideMark/>
          </w:tcPr>
          <w:p w14:paraId="2BA80101"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22.7%</w:t>
            </w:r>
          </w:p>
        </w:tc>
        <w:tc>
          <w:tcPr>
            <w:tcW w:w="1032" w:type="pct"/>
            <w:noWrap/>
            <w:hideMark/>
          </w:tcPr>
          <w:p w14:paraId="673B497E"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9.8%</w:t>
            </w:r>
          </w:p>
        </w:tc>
        <w:tc>
          <w:tcPr>
            <w:tcW w:w="1032" w:type="pct"/>
            <w:noWrap/>
            <w:hideMark/>
          </w:tcPr>
          <w:p w14:paraId="687F6793"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15.1%</w:t>
            </w:r>
          </w:p>
        </w:tc>
      </w:tr>
      <w:tr w:rsidR="00BB79F4" w:rsidRPr="004919CC" w14:paraId="234904AB"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199C484A" w14:textId="77777777" w:rsidR="00BB79F4" w:rsidRPr="004919CC" w:rsidRDefault="00BB79F4" w:rsidP="00BB79F4">
            <w:pPr>
              <w:rPr>
                <w:rFonts w:eastAsia="Times New Roman" w:cs="Times New Roman"/>
                <w:color w:val="000000"/>
              </w:rPr>
            </w:pPr>
            <w:r w:rsidRPr="004919CC">
              <w:rPr>
                <w:rFonts w:eastAsia="Times New Roman" w:cs="Times New Roman"/>
                <w:color w:val="000000"/>
              </w:rPr>
              <w:t xml:space="preserve">Custer </w:t>
            </w:r>
          </w:p>
        </w:tc>
        <w:tc>
          <w:tcPr>
            <w:tcW w:w="1031" w:type="pct"/>
            <w:noWrap/>
            <w:hideMark/>
          </w:tcPr>
          <w:p w14:paraId="1B8E102F"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7.2%</w:t>
            </w:r>
          </w:p>
        </w:tc>
        <w:tc>
          <w:tcPr>
            <w:tcW w:w="1032" w:type="pct"/>
            <w:noWrap/>
            <w:hideMark/>
          </w:tcPr>
          <w:p w14:paraId="340F91A0"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10.2%</w:t>
            </w:r>
          </w:p>
        </w:tc>
        <w:tc>
          <w:tcPr>
            <w:tcW w:w="1032" w:type="pct"/>
            <w:noWrap/>
            <w:hideMark/>
          </w:tcPr>
          <w:p w14:paraId="54526397"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11.9%</w:t>
            </w:r>
          </w:p>
        </w:tc>
        <w:tc>
          <w:tcPr>
            <w:tcW w:w="1032" w:type="pct"/>
            <w:noWrap/>
            <w:hideMark/>
          </w:tcPr>
          <w:p w14:paraId="77C38818"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15.9%</w:t>
            </w:r>
          </w:p>
        </w:tc>
      </w:tr>
      <w:tr w:rsidR="00BB79F4" w:rsidRPr="004919CC" w14:paraId="4BC969AA"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4344E904" w14:textId="77777777" w:rsidR="00BB79F4" w:rsidRPr="004919CC" w:rsidRDefault="00BB79F4" w:rsidP="00BB79F4">
            <w:pPr>
              <w:rPr>
                <w:rFonts w:eastAsia="Times New Roman" w:cs="Times New Roman"/>
                <w:color w:val="000000"/>
              </w:rPr>
            </w:pPr>
            <w:r w:rsidRPr="004919CC">
              <w:rPr>
                <w:rFonts w:eastAsia="Times New Roman" w:cs="Times New Roman"/>
                <w:color w:val="000000"/>
              </w:rPr>
              <w:t>Garfield</w:t>
            </w:r>
          </w:p>
        </w:tc>
        <w:tc>
          <w:tcPr>
            <w:tcW w:w="1031" w:type="pct"/>
            <w:noWrap/>
            <w:hideMark/>
          </w:tcPr>
          <w:p w14:paraId="45AC1093"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9.2%</w:t>
            </w:r>
          </w:p>
        </w:tc>
        <w:tc>
          <w:tcPr>
            <w:tcW w:w="1032" w:type="pct"/>
            <w:noWrap/>
            <w:hideMark/>
          </w:tcPr>
          <w:p w14:paraId="7504B43C"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22.6%</w:t>
            </w:r>
          </w:p>
        </w:tc>
        <w:tc>
          <w:tcPr>
            <w:tcW w:w="1032" w:type="pct"/>
            <w:noWrap/>
            <w:hideMark/>
          </w:tcPr>
          <w:p w14:paraId="50836406"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7.2%</w:t>
            </w:r>
          </w:p>
        </w:tc>
        <w:tc>
          <w:tcPr>
            <w:tcW w:w="1032" w:type="pct"/>
            <w:noWrap/>
            <w:hideMark/>
          </w:tcPr>
          <w:p w14:paraId="5BA10854"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5.3%</w:t>
            </w:r>
          </w:p>
        </w:tc>
      </w:tr>
      <w:tr w:rsidR="00BB79F4" w:rsidRPr="004919CC" w14:paraId="2546FCD0"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08E76EDC" w14:textId="77777777" w:rsidR="00BB79F4" w:rsidRPr="004919CC" w:rsidRDefault="00BB79F4" w:rsidP="00BB79F4">
            <w:pPr>
              <w:rPr>
                <w:rFonts w:eastAsia="Times New Roman" w:cs="Times New Roman"/>
                <w:color w:val="000000"/>
              </w:rPr>
            </w:pPr>
            <w:r w:rsidRPr="004919CC">
              <w:rPr>
                <w:rFonts w:eastAsia="Times New Roman" w:cs="Times New Roman"/>
                <w:color w:val="000000"/>
              </w:rPr>
              <w:t xml:space="preserve">Greeley </w:t>
            </w:r>
          </w:p>
        </w:tc>
        <w:tc>
          <w:tcPr>
            <w:tcW w:w="1031" w:type="pct"/>
            <w:noWrap/>
            <w:hideMark/>
          </w:tcPr>
          <w:p w14:paraId="3194A811"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8.8%</w:t>
            </w:r>
          </w:p>
        </w:tc>
        <w:tc>
          <w:tcPr>
            <w:tcW w:w="1032" w:type="pct"/>
            <w:noWrap/>
            <w:hideMark/>
          </w:tcPr>
          <w:p w14:paraId="2F006C38"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17.0%</w:t>
            </w:r>
          </w:p>
        </w:tc>
        <w:tc>
          <w:tcPr>
            <w:tcW w:w="1032" w:type="pct"/>
            <w:noWrap/>
            <w:hideMark/>
          </w:tcPr>
          <w:p w14:paraId="3E44643B"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9.8%</w:t>
            </w:r>
          </w:p>
        </w:tc>
        <w:tc>
          <w:tcPr>
            <w:tcW w:w="1032" w:type="pct"/>
            <w:noWrap/>
            <w:hideMark/>
          </w:tcPr>
          <w:p w14:paraId="60C5F4A3"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14.3%</w:t>
            </w:r>
          </w:p>
        </w:tc>
      </w:tr>
      <w:tr w:rsidR="00BB79F4" w:rsidRPr="004919CC" w14:paraId="2737414C"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2F5D8B1C" w14:textId="77777777" w:rsidR="00BB79F4" w:rsidRPr="004919CC" w:rsidRDefault="00BB79F4" w:rsidP="00BB79F4">
            <w:pPr>
              <w:rPr>
                <w:rFonts w:eastAsia="Times New Roman" w:cs="Times New Roman"/>
                <w:color w:val="000000"/>
              </w:rPr>
            </w:pPr>
            <w:r w:rsidRPr="004919CC">
              <w:rPr>
                <w:rFonts w:eastAsia="Times New Roman" w:cs="Times New Roman"/>
                <w:color w:val="000000"/>
              </w:rPr>
              <w:t>Loup</w:t>
            </w:r>
          </w:p>
        </w:tc>
        <w:tc>
          <w:tcPr>
            <w:tcW w:w="1031" w:type="pct"/>
            <w:noWrap/>
            <w:hideMark/>
          </w:tcPr>
          <w:p w14:paraId="32AE78F4"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15.3%</w:t>
            </w:r>
          </w:p>
        </w:tc>
        <w:tc>
          <w:tcPr>
            <w:tcW w:w="1032" w:type="pct"/>
            <w:noWrap/>
            <w:hideMark/>
          </w:tcPr>
          <w:p w14:paraId="6A6302ED"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44.1%</w:t>
            </w:r>
          </w:p>
        </w:tc>
        <w:tc>
          <w:tcPr>
            <w:tcW w:w="1032" w:type="pct"/>
            <w:noWrap/>
            <w:hideMark/>
          </w:tcPr>
          <w:p w14:paraId="73743994"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8.9%</w:t>
            </w:r>
          </w:p>
        </w:tc>
        <w:tc>
          <w:tcPr>
            <w:tcW w:w="1032" w:type="pct"/>
            <w:noWrap/>
            <w:hideMark/>
          </w:tcPr>
          <w:p w14:paraId="4CD1C9CB"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9.6%</w:t>
            </w:r>
          </w:p>
        </w:tc>
      </w:tr>
      <w:tr w:rsidR="00BB79F4" w:rsidRPr="004919CC" w14:paraId="16B41DBF"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0DD0BE34" w14:textId="77777777" w:rsidR="00BB79F4" w:rsidRPr="004919CC" w:rsidRDefault="00BB79F4" w:rsidP="00BB79F4">
            <w:pPr>
              <w:rPr>
                <w:rFonts w:eastAsia="Times New Roman" w:cs="Times New Roman"/>
                <w:color w:val="000000"/>
              </w:rPr>
            </w:pPr>
            <w:r w:rsidRPr="004919CC">
              <w:rPr>
                <w:rFonts w:eastAsia="Times New Roman" w:cs="Times New Roman"/>
                <w:color w:val="000000"/>
              </w:rPr>
              <w:t xml:space="preserve">Sherman </w:t>
            </w:r>
          </w:p>
        </w:tc>
        <w:tc>
          <w:tcPr>
            <w:tcW w:w="1031" w:type="pct"/>
            <w:noWrap/>
            <w:hideMark/>
          </w:tcPr>
          <w:p w14:paraId="1C1D9035"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12.5%</w:t>
            </w:r>
          </w:p>
        </w:tc>
        <w:tc>
          <w:tcPr>
            <w:tcW w:w="1032" w:type="pct"/>
            <w:noWrap/>
            <w:hideMark/>
          </w:tcPr>
          <w:p w14:paraId="35320763"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22.5%</w:t>
            </w:r>
          </w:p>
        </w:tc>
        <w:tc>
          <w:tcPr>
            <w:tcW w:w="1032" w:type="pct"/>
            <w:noWrap/>
            <w:hideMark/>
          </w:tcPr>
          <w:p w14:paraId="5B523B67"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10.7%</w:t>
            </w:r>
          </w:p>
        </w:tc>
        <w:tc>
          <w:tcPr>
            <w:tcW w:w="1032" w:type="pct"/>
            <w:noWrap/>
            <w:hideMark/>
          </w:tcPr>
          <w:p w14:paraId="7CBDC178"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18.1%</w:t>
            </w:r>
          </w:p>
        </w:tc>
      </w:tr>
      <w:tr w:rsidR="00BB79F4" w:rsidRPr="004919CC" w14:paraId="2D4B0158"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16E5D353" w14:textId="77777777" w:rsidR="00BB79F4" w:rsidRPr="004919CC" w:rsidRDefault="00BB79F4" w:rsidP="00BB79F4">
            <w:pPr>
              <w:rPr>
                <w:rFonts w:eastAsia="Times New Roman" w:cs="Times New Roman"/>
                <w:color w:val="000000"/>
              </w:rPr>
            </w:pPr>
            <w:r w:rsidRPr="004919CC">
              <w:rPr>
                <w:rFonts w:eastAsia="Times New Roman" w:cs="Times New Roman"/>
                <w:color w:val="000000"/>
              </w:rPr>
              <w:t>Valley</w:t>
            </w:r>
          </w:p>
        </w:tc>
        <w:tc>
          <w:tcPr>
            <w:tcW w:w="1031" w:type="pct"/>
            <w:noWrap/>
            <w:hideMark/>
          </w:tcPr>
          <w:p w14:paraId="09E8CDB4"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11.5%</w:t>
            </w:r>
          </w:p>
        </w:tc>
        <w:tc>
          <w:tcPr>
            <w:tcW w:w="1032" w:type="pct"/>
            <w:noWrap/>
            <w:hideMark/>
          </w:tcPr>
          <w:p w14:paraId="43282EDC"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21.0%</w:t>
            </w:r>
          </w:p>
        </w:tc>
        <w:tc>
          <w:tcPr>
            <w:tcW w:w="1032" w:type="pct"/>
            <w:noWrap/>
            <w:hideMark/>
          </w:tcPr>
          <w:p w14:paraId="779A77CC"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11.5%</w:t>
            </w:r>
          </w:p>
        </w:tc>
        <w:tc>
          <w:tcPr>
            <w:tcW w:w="1032" w:type="pct"/>
            <w:noWrap/>
            <w:hideMark/>
          </w:tcPr>
          <w:p w14:paraId="7BF2D10E"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10.6%</w:t>
            </w:r>
          </w:p>
        </w:tc>
      </w:tr>
      <w:tr w:rsidR="00BB79F4" w:rsidRPr="004919CC" w14:paraId="4507E83A"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317F5F2B" w14:textId="77777777" w:rsidR="00BB79F4" w:rsidRPr="004919CC" w:rsidRDefault="00BB79F4" w:rsidP="00BB79F4">
            <w:pPr>
              <w:rPr>
                <w:rFonts w:eastAsia="Times New Roman" w:cs="Times New Roman"/>
                <w:color w:val="000000"/>
              </w:rPr>
            </w:pPr>
            <w:r w:rsidRPr="004919CC">
              <w:rPr>
                <w:rFonts w:eastAsia="Times New Roman" w:cs="Times New Roman"/>
                <w:color w:val="000000"/>
              </w:rPr>
              <w:t xml:space="preserve">Wheeler </w:t>
            </w:r>
          </w:p>
        </w:tc>
        <w:tc>
          <w:tcPr>
            <w:tcW w:w="1031" w:type="pct"/>
            <w:noWrap/>
            <w:hideMark/>
          </w:tcPr>
          <w:p w14:paraId="7E72B20F"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8.1%</w:t>
            </w:r>
          </w:p>
        </w:tc>
        <w:tc>
          <w:tcPr>
            <w:tcW w:w="1032" w:type="pct"/>
            <w:noWrap/>
            <w:hideMark/>
          </w:tcPr>
          <w:p w14:paraId="1125E78F"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15.0%</w:t>
            </w:r>
          </w:p>
        </w:tc>
        <w:tc>
          <w:tcPr>
            <w:tcW w:w="1032" w:type="pct"/>
            <w:noWrap/>
            <w:hideMark/>
          </w:tcPr>
          <w:p w14:paraId="76310108"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2.6%</w:t>
            </w:r>
          </w:p>
        </w:tc>
        <w:tc>
          <w:tcPr>
            <w:tcW w:w="1032" w:type="pct"/>
            <w:noWrap/>
            <w:hideMark/>
          </w:tcPr>
          <w:p w14:paraId="510196ED"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3.2%</w:t>
            </w:r>
          </w:p>
        </w:tc>
      </w:tr>
      <w:tr w:rsidR="00BB79F4" w:rsidRPr="004919CC" w14:paraId="29487BE3"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5B64C2A6" w14:textId="77777777" w:rsidR="00BB79F4" w:rsidRPr="004919CC" w:rsidRDefault="00BB79F4" w:rsidP="00BB79F4">
            <w:pPr>
              <w:rPr>
                <w:rFonts w:eastAsia="Times New Roman" w:cs="Times New Roman"/>
                <w:color w:val="000000"/>
              </w:rPr>
            </w:pPr>
            <w:r w:rsidRPr="004919CC">
              <w:rPr>
                <w:rFonts w:eastAsia="Times New Roman" w:cs="Times New Roman"/>
                <w:color w:val="000000"/>
              </w:rPr>
              <w:t>Nebraska</w:t>
            </w:r>
          </w:p>
        </w:tc>
        <w:tc>
          <w:tcPr>
            <w:tcW w:w="1031" w:type="pct"/>
            <w:noWrap/>
            <w:hideMark/>
          </w:tcPr>
          <w:p w14:paraId="438C4261"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7.9%</w:t>
            </w:r>
          </w:p>
        </w:tc>
        <w:tc>
          <w:tcPr>
            <w:tcW w:w="1032" w:type="pct"/>
            <w:noWrap/>
            <w:hideMark/>
          </w:tcPr>
          <w:p w14:paraId="76DB688A"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15.5%</w:t>
            </w:r>
          </w:p>
        </w:tc>
        <w:tc>
          <w:tcPr>
            <w:tcW w:w="1032" w:type="pct"/>
            <w:noWrap/>
            <w:hideMark/>
          </w:tcPr>
          <w:p w14:paraId="5A466626"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12.0%</w:t>
            </w:r>
          </w:p>
        </w:tc>
        <w:tc>
          <w:tcPr>
            <w:tcW w:w="1032" w:type="pct"/>
            <w:noWrap/>
            <w:hideMark/>
          </w:tcPr>
          <w:p w14:paraId="59C9AEEC" w14:textId="77777777" w:rsidR="00BB79F4" w:rsidRPr="004919C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15.6%</w:t>
            </w:r>
          </w:p>
        </w:tc>
      </w:tr>
      <w:tr w:rsidR="00BB79F4" w:rsidRPr="004919CC" w14:paraId="72C78919"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4" w:type="pct"/>
            <w:noWrap/>
            <w:hideMark/>
          </w:tcPr>
          <w:p w14:paraId="5CC5795F" w14:textId="77777777" w:rsidR="00BB79F4" w:rsidRPr="004919CC" w:rsidRDefault="00BB79F4" w:rsidP="00BB79F4">
            <w:pPr>
              <w:rPr>
                <w:rFonts w:eastAsia="Times New Roman" w:cs="Times New Roman"/>
                <w:color w:val="000000"/>
              </w:rPr>
            </w:pPr>
            <w:r w:rsidRPr="004919CC">
              <w:rPr>
                <w:rFonts w:eastAsia="Times New Roman" w:cs="Times New Roman"/>
                <w:color w:val="000000"/>
              </w:rPr>
              <w:t>US</w:t>
            </w:r>
          </w:p>
        </w:tc>
        <w:tc>
          <w:tcPr>
            <w:tcW w:w="1031" w:type="pct"/>
            <w:noWrap/>
            <w:hideMark/>
          </w:tcPr>
          <w:p w14:paraId="1ECE1D69"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10.1%</w:t>
            </w:r>
          </w:p>
        </w:tc>
        <w:tc>
          <w:tcPr>
            <w:tcW w:w="1032" w:type="pct"/>
            <w:noWrap/>
            <w:hideMark/>
          </w:tcPr>
          <w:p w14:paraId="644B0E33"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19.2%</w:t>
            </w:r>
          </w:p>
        </w:tc>
        <w:tc>
          <w:tcPr>
            <w:tcW w:w="1032" w:type="pct"/>
            <w:noWrap/>
            <w:hideMark/>
          </w:tcPr>
          <w:p w14:paraId="2E6C9830"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14.6%</w:t>
            </w:r>
          </w:p>
        </w:tc>
        <w:tc>
          <w:tcPr>
            <w:tcW w:w="1032" w:type="pct"/>
            <w:noWrap/>
            <w:hideMark/>
          </w:tcPr>
          <w:p w14:paraId="1717453A" w14:textId="77777777" w:rsidR="00BB79F4" w:rsidRPr="004919C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4919CC">
              <w:rPr>
                <w:rFonts w:eastAsia="Times New Roman" w:cs="Times New Roman"/>
                <w:color w:val="000000"/>
              </w:rPr>
              <w:t>20.3%</w:t>
            </w:r>
          </w:p>
        </w:tc>
      </w:tr>
    </w:tbl>
    <w:p w14:paraId="6BE38BC6" w14:textId="76603B9B" w:rsidR="00BB79F4" w:rsidRDefault="00BB79F4" w:rsidP="00BB79F4">
      <w:pPr>
        <w:ind w:right="90"/>
        <w:rPr>
          <w:rFonts w:cs="Arial"/>
        </w:rPr>
      </w:pPr>
    </w:p>
    <w:p w14:paraId="64DB908F" w14:textId="77777777" w:rsidR="008119BD" w:rsidRPr="000C33A9" w:rsidRDefault="008119BD" w:rsidP="00BB79F4">
      <w:pPr>
        <w:ind w:right="90"/>
        <w:rPr>
          <w:rFonts w:cs="Arial"/>
          <w:sz w:val="28"/>
        </w:rPr>
      </w:pPr>
    </w:p>
    <w:p w14:paraId="13762956" w14:textId="6AA5D16D" w:rsidR="00BB79F4" w:rsidRPr="000C33A9" w:rsidRDefault="00BB79F4" w:rsidP="00BB79F4">
      <w:pPr>
        <w:ind w:right="90"/>
        <w:rPr>
          <w:rFonts w:cs="Arial"/>
        </w:rPr>
      </w:pPr>
      <w:r w:rsidRPr="000C33A9">
        <w:rPr>
          <w:rFonts w:cs="Arial"/>
        </w:rPr>
        <w:t xml:space="preserve">Across the Custer County Area counties, more married than unmarried women gave birth in the 2013-2017 years (Table </w:t>
      </w:r>
      <w:r w:rsidR="00AC26F6" w:rsidRPr="000C33A9">
        <w:rPr>
          <w:rFonts w:cs="Arial"/>
        </w:rPr>
        <w:t>20</w:t>
      </w:r>
      <w:r w:rsidRPr="000C33A9">
        <w:rPr>
          <w:rFonts w:cs="Arial"/>
        </w:rPr>
        <w:t>). The percentage of these women who were in poverty at the time of birth was much higher for the unmarried women than the married women</w:t>
      </w:r>
      <w:r w:rsidR="008119BD" w:rsidRPr="000C33A9">
        <w:rPr>
          <w:rFonts w:cs="Arial"/>
        </w:rPr>
        <w:t xml:space="preserve"> (Table 20)</w:t>
      </w:r>
      <w:r w:rsidRPr="000C33A9">
        <w:rPr>
          <w:rFonts w:cs="Arial"/>
        </w:rPr>
        <w:t xml:space="preserve">. </w:t>
      </w:r>
    </w:p>
    <w:p w14:paraId="371C8C34" w14:textId="77777777" w:rsidR="00BB79F4" w:rsidRPr="000C33A9" w:rsidRDefault="00BB79F4" w:rsidP="00BB79F4">
      <w:pPr>
        <w:ind w:right="90"/>
        <w:rPr>
          <w:rFonts w:cs="Arial"/>
          <w:sz w:val="28"/>
        </w:rPr>
      </w:pPr>
    </w:p>
    <w:p w14:paraId="2FA9FEAB" w14:textId="77777777" w:rsidR="00067599" w:rsidRDefault="00067599">
      <w:pPr>
        <w:rPr>
          <w:b/>
          <w:iCs/>
          <w:color w:val="000000" w:themeColor="text1"/>
          <w:sz w:val="22"/>
          <w:szCs w:val="18"/>
        </w:rPr>
      </w:pPr>
      <w:bookmarkStart w:id="39" w:name="_Toc4894057"/>
      <w:r>
        <w:br w:type="page"/>
      </w:r>
    </w:p>
    <w:p w14:paraId="5D3B7710" w14:textId="3335BD40" w:rsidR="00BB79F4" w:rsidRDefault="00BB79F4" w:rsidP="00BB79F4">
      <w:pPr>
        <w:pStyle w:val="Caption"/>
        <w:keepNext/>
        <w:spacing w:after="0"/>
      </w:pPr>
      <w:r>
        <w:lastRenderedPageBreak/>
        <w:t>Table</w:t>
      </w:r>
      <w:r w:rsidR="00D85DCD">
        <w:t xml:space="preserve"> </w:t>
      </w:r>
      <w:r w:rsidR="00AC26F6">
        <w:t>20</w:t>
      </w:r>
      <w:r>
        <w:t xml:space="preserve">: </w:t>
      </w:r>
      <w:r w:rsidRPr="005B1B5D">
        <w:t>Births in the past year to married and unmarried women and the percent at or below poverty (2017)</w:t>
      </w:r>
      <w:r>
        <w:rPr>
          <w:rStyle w:val="FootnoteReference"/>
        </w:rPr>
        <w:footnoteReference w:id="23"/>
      </w:r>
      <w:bookmarkEnd w:id="39"/>
    </w:p>
    <w:tbl>
      <w:tblPr>
        <w:tblStyle w:val="GridTable6Colorful-Accent2"/>
        <w:tblW w:w="9576" w:type="dxa"/>
        <w:tblLayout w:type="fixed"/>
        <w:tblLook w:val="04A0" w:firstRow="1" w:lastRow="0" w:firstColumn="1" w:lastColumn="0" w:noHBand="0" w:noVBand="1"/>
      </w:tblPr>
      <w:tblGrid>
        <w:gridCol w:w="1278"/>
        <w:gridCol w:w="1383"/>
        <w:gridCol w:w="1383"/>
        <w:gridCol w:w="1383"/>
        <w:gridCol w:w="1383"/>
        <w:gridCol w:w="1383"/>
        <w:gridCol w:w="1383"/>
      </w:tblGrid>
      <w:tr w:rsidR="00BB79F4" w:rsidRPr="00283365" w14:paraId="54871DC4" w14:textId="77777777" w:rsidTr="00BB79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D53884A" w14:textId="77777777" w:rsidR="00BB79F4" w:rsidRPr="00283365" w:rsidRDefault="00BB79F4" w:rsidP="00BB79F4">
            <w:pPr>
              <w:rPr>
                <w:rFonts w:eastAsia="Times New Roman" w:cs="Times New Roman"/>
                <w:color w:val="000000"/>
              </w:rPr>
            </w:pPr>
          </w:p>
        </w:tc>
        <w:tc>
          <w:tcPr>
            <w:tcW w:w="4149" w:type="dxa"/>
            <w:gridSpan w:val="3"/>
            <w:noWrap/>
            <w:vAlign w:val="bottom"/>
            <w:hideMark/>
          </w:tcPr>
          <w:p w14:paraId="18A052CE" w14:textId="77777777" w:rsidR="00BB79F4" w:rsidRPr="001A4C00" w:rsidRDefault="00BB79F4" w:rsidP="00BB79F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1A4C00">
              <w:rPr>
                <w:rFonts w:eastAsia="Times New Roman" w:cs="Times New Roman"/>
                <w:b w:val="0"/>
                <w:i/>
                <w:color w:val="000000"/>
              </w:rPr>
              <w:t>Number</w:t>
            </w:r>
          </w:p>
        </w:tc>
        <w:tc>
          <w:tcPr>
            <w:tcW w:w="4149" w:type="dxa"/>
            <w:gridSpan w:val="3"/>
            <w:noWrap/>
            <w:vAlign w:val="bottom"/>
            <w:hideMark/>
          </w:tcPr>
          <w:p w14:paraId="59956D18" w14:textId="77777777" w:rsidR="00BB79F4" w:rsidRPr="001A4C00" w:rsidRDefault="00BB79F4" w:rsidP="00BB79F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1A4C00">
              <w:rPr>
                <w:rFonts w:eastAsia="Times New Roman" w:cs="Times New Roman"/>
                <w:b w:val="0"/>
                <w:i/>
                <w:color w:val="000000"/>
              </w:rPr>
              <w:t>Percent at or Below Poverty</w:t>
            </w:r>
          </w:p>
        </w:tc>
      </w:tr>
      <w:tr w:rsidR="00BB79F4" w:rsidRPr="00283365" w14:paraId="053FA99A"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E8DBF31" w14:textId="77777777" w:rsidR="00BB79F4" w:rsidRPr="00283365" w:rsidRDefault="00BB79F4" w:rsidP="00BB79F4">
            <w:pPr>
              <w:rPr>
                <w:rFonts w:eastAsia="Times New Roman" w:cs="Times New Roman"/>
                <w:color w:val="000000"/>
              </w:rPr>
            </w:pPr>
          </w:p>
        </w:tc>
        <w:tc>
          <w:tcPr>
            <w:tcW w:w="1383" w:type="dxa"/>
            <w:noWrap/>
            <w:vAlign w:val="bottom"/>
            <w:hideMark/>
          </w:tcPr>
          <w:p w14:paraId="7EECB694" w14:textId="77777777" w:rsidR="00BB79F4" w:rsidRPr="00283365"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283365">
              <w:rPr>
                <w:rFonts w:eastAsia="Times New Roman" w:cs="Times New Roman"/>
                <w:b/>
                <w:color w:val="000000"/>
              </w:rPr>
              <w:t>Married women who gave birth</w:t>
            </w:r>
          </w:p>
        </w:tc>
        <w:tc>
          <w:tcPr>
            <w:tcW w:w="1383" w:type="dxa"/>
            <w:noWrap/>
            <w:vAlign w:val="bottom"/>
            <w:hideMark/>
          </w:tcPr>
          <w:p w14:paraId="5A254EAA" w14:textId="77777777" w:rsidR="00BB79F4" w:rsidRPr="00283365"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283365">
              <w:rPr>
                <w:rFonts w:eastAsia="Times New Roman" w:cs="Times New Roman"/>
                <w:b/>
                <w:color w:val="000000"/>
              </w:rPr>
              <w:t>Unmarried women who gave birth</w:t>
            </w:r>
          </w:p>
        </w:tc>
        <w:tc>
          <w:tcPr>
            <w:tcW w:w="1383" w:type="dxa"/>
            <w:noWrap/>
            <w:vAlign w:val="bottom"/>
            <w:hideMark/>
          </w:tcPr>
          <w:p w14:paraId="6447B62F" w14:textId="77777777" w:rsidR="00BB79F4" w:rsidRPr="00283365"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283365">
              <w:rPr>
                <w:rFonts w:eastAsia="Times New Roman" w:cs="Times New Roman"/>
                <w:b/>
                <w:color w:val="000000"/>
              </w:rPr>
              <w:t>Total women who gave birth</w:t>
            </w:r>
          </w:p>
        </w:tc>
        <w:tc>
          <w:tcPr>
            <w:tcW w:w="1383" w:type="dxa"/>
            <w:noWrap/>
            <w:vAlign w:val="bottom"/>
            <w:hideMark/>
          </w:tcPr>
          <w:p w14:paraId="2E250E87" w14:textId="77777777" w:rsidR="00BB79F4" w:rsidRPr="00283365"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283365">
              <w:rPr>
                <w:rFonts w:eastAsia="Times New Roman" w:cs="Times New Roman"/>
                <w:b/>
                <w:color w:val="000000"/>
              </w:rPr>
              <w:t>Married women who gave birth</w:t>
            </w:r>
          </w:p>
        </w:tc>
        <w:tc>
          <w:tcPr>
            <w:tcW w:w="1383" w:type="dxa"/>
            <w:noWrap/>
            <w:vAlign w:val="bottom"/>
            <w:hideMark/>
          </w:tcPr>
          <w:p w14:paraId="5EAB28A2" w14:textId="77777777" w:rsidR="00BB79F4" w:rsidRPr="00283365"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283365">
              <w:rPr>
                <w:rFonts w:eastAsia="Times New Roman" w:cs="Times New Roman"/>
                <w:b/>
                <w:color w:val="000000"/>
              </w:rPr>
              <w:t>Unmarried women who gave birth</w:t>
            </w:r>
          </w:p>
        </w:tc>
        <w:tc>
          <w:tcPr>
            <w:tcW w:w="1383" w:type="dxa"/>
            <w:noWrap/>
            <w:vAlign w:val="bottom"/>
            <w:hideMark/>
          </w:tcPr>
          <w:p w14:paraId="6742B5A7" w14:textId="77777777" w:rsidR="00BB79F4" w:rsidRPr="00283365"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283365">
              <w:rPr>
                <w:rFonts w:eastAsia="Times New Roman" w:cs="Times New Roman"/>
                <w:b/>
                <w:color w:val="000000"/>
              </w:rPr>
              <w:t>Total women who gave birth</w:t>
            </w:r>
          </w:p>
        </w:tc>
      </w:tr>
      <w:tr w:rsidR="00BB79F4" w:rsidRPr="00283365" w14:paraId="65BF139F"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765A3BEE" w14:textId="77777777" w:rsidR="00BB79F4" w:rsidRPr="00283365" w:rsidRDefault="00BB79F4" w:rsidP="00BB79F4">
            <w:pPr>
              <w:rPr>
                <w:rFonts w:eastAsia="Times New Roman" w:cs="Times New Roman"/>
                <w:color w:val="000000"/>
              </w:rPr>
            </w:pPr>
            <w:r w:rsidRPr="00283365">
              <w:rPr>
                <w:rFonts w:eastAsia="Times New Roman" w:cs="Times New Roman"/>
                <w:color w:val="000000"/>
              </w:rPr>
              <w:t>Blaine</w:t>
            </w:r>
          </w:p>
        </w:tc>
        <w:tc>
          <w:tcPr>
            <w:tcW w:w="1383" w:type="dxa"/>
            <w:noWrap/>
            <w:hideMark/>
          </w:tcPr>
          <w:p w14:paraId="7EBA0222"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6</w:t>
            </w:r>
          </w:p>
        </w:tc>
        <w:tc>
          <w:tcPr>
            <w:tcW w:w="1383" w:type="dxa"/>
            <w:noWrap/>
            <w:hideMark/>
          </w:tcPr>
          <w:p w14:paraId="40F0C91D"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0</w:t>
            </w:r>
          </w:p>
        </w:tc>
        <w:tc>
          <w:tcPr>
            <w:tcW w:w="1383" w:type="dxa"/>
            <w:noWrap/>
            <w:hideMark/>
          </w:tcPr>
          <w:p w14:paraId="706033A0"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6</w:t>
            </w:r>
          </w:p>
        </w:tc>
        <w:tc>
          <w:tcPr>
            <w:tcW w:w="1383" w:type="dxa"/>
            <w:noWrap/>
            <w:hideMark/>
          </w:tcPr>
          <w:p w14:paraId="35A97604"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33.3%</w:t>
            </w:r>
          </w:p>
        </w:tc>
        <w:tc>
          <w:tcPr>
            <w:tcW w:w="1383" w:type="dxa"/>
            <w:noWrap/>
            <w:hideMark/>
          </w:tcPr>
          <w:p w14:paraId="412138B7"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0.0%</w:t>
            </w:r>
          </w:p>
        </w:tc>
        <w:tc>
          <w:tcPr>
            <w:tcW w:w="1383" w:type="dxa"/>
            <w:noWrap/>
            <w:hideMark/>
          </w:tcPr>
          <w:p w14:paraId="3289A657"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33.3%</w:t>
            </w:r>
          </w:p>
        </w:tc>
      </w:tr>
      <w:tr w:rsidR="00BB79F4" w:rsidRPr="00283365" w14:paraId="239C0C7E"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E60A78E" w14:textId="77777777" w:rsidR="00BB79F4" w:rsidRPr="00283365" w:rsidRDefault="00BB79F4" w:rsidP="00BB79F4">
            <w:pPr>
              <w:rPr>
                <w:rFonts w:eastAsia="Times New Roman" w:cs="Times New Roman"/>
                <w:color w:val="000000"/>
              </w:rPr>
            </w:pPr>
            <w:r w:rsidRPr="00283365">
              <w:rPr>
                <w:rFonts w:eastAsia="Times New Roman" w:cs="Times New Roman"/>
                <w:color w:val="000000"/>
              </w:rPr>
              <w:t xml:space="preserve">Custer </w:t>
            </w:r>
          </w:p>
        </w:tc>
        <w:tc>
          <w:tcPr>
            <w:tcW w:w="1383" w:type="dxa"/>
            <w:noWrap/>
            <w:hideMark/>
          </w:tcPr>
          <w:p w14:paraId="0D08E8E7"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181</w:t>
            </w:r>
          </w:p>
        </w:tc>
        <w:tc>
          <w:tcPr>
            <w:tcW w:w="1383" w:type="dxa"/>
            <w:noWrap/>
            <w:hideMark/>
          </w:tcPr>
          <w:p w14:paraId="29DB9234"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27</w:t>
            </w:r>
          </w:p>
        </w:tc>
        <w:tc>
          <w:tcPr>
            <w:tcW w:w="1383" w:type="dxa"/>
            <w:noWrap/>
            <w:hideMark/>
          </w:tcPr>
          <w:p w14:paraId="678495C7"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208</w:t>
            </w:r>
          </w:p>
        </w:tc>
        <w:tc>
          <w:tcPr>
            <w:tcW w:w="1383" w:type="dxa"/>
            <w:noWrap/>
            <w:hideMark/>
          </w:tcPr>
          <w:p w14:paraId="6472D8AB"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2.8%</w:t>
            </w:r>
          </w:p>
        </w:tc>
        <w:tc>
          <w:tcPr>
            <w:tcW w:w="1383" w:type="dxa"/>
            <w:noWrap/>
            <w:hideMark/>
          </w:tcPr>
          <w:p w14:paraId="24EF0F1C"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100.0%</w:t>
            </w:r>
          </w:p>
        </w:tc>
        <w:tc>
          <w:tcPr>
            <w:tcW w:w="1383" w:type="dxa"/>
            <w:noWrap/>
            <w:hideMark/>
          </w:tcPr>
          <w:p w14:paraId="022369BC"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15.4%</w:t>
            </w:r>
          </w:p>
        </w:tc>
      </w:tr>
      <w:tr w:rsidR="00BB79F4" w:rsidRPr="00283365" w14:paraId="72DC8AA3"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34980449" w14:textId="77777777" w:rsidR="00BB79F4" w:rsidRPr="00283365" w:rsidRDefault="00BB79F4" w:rsidP="00BB79F4">
            <w:pPr>
              <w:rPr>
                <w:rFonts w:eastAsia="Times New Roman" w:cs="Times New Roman"/>
                <w:color w:val="000000"/>
              </w:rPr>
            </w:pPr>
            <w:r w:rsidRPr="00283365">
              <w:rPr>
                <w:rFonts w:eastAsia="Times New Roman" w:cs="Times New Roman"/>
                <w:color w:val="000000"/>
              </w:rPr>
              <w:t>Garfield</w:t>
            </w:r>
          </w:p>
        </w:tc>
        <w:tc>
          <w:tcPr>
            <w:tcW w:w="1383" w:type="dxa"/>
            <w:noWrap/>
            <w:hideMark/>
          </w:tcPr>
          <w:p w14:paraId="46E92C13"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6</w:t>
            </w:r>
          </w:p>
        </w:tc>
        <w:tc>
          <w:tcPr>
            <w:tcW w:w="1383" w:type="dxa"/>
            <w:noWrap/>
            <w:hideMark/>
          </w:tcPr>
          <w:p w14:paraId="7A4CC0A5"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0</w:t>
            </w:r>
          </w:p>
        </w:tc>
        <w:tc>
          <w:tcPr>
            <w:tcW w:w="1383" w:type="dxa"/>
            <w:noWrap/>
            <w:hideMark/>
          </w:tcPr>
          <w:p w14:paraId="6D8781C9"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6</w:t>
            </w:r>
          </w:p>
        </w:tc>
        <w:tc>
          <w:tcPr>
            <w:tcW w:w="1383" w:type="dxa"/>
            <w:noWrap/>
            <w:hideMark/>
          </w:tcPr>
          <w:p w14:paraId="028AE200"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0.0%</w:t>
            </w:r>
          </w:p>
        </w:tc>
        <w:tc>
          <w:tcPr>
            <w:tcW w:w="1383" w:type="dxa"/>
            <w:noWrap/>
            <w:hideMark/>
          </w:tcPr>
          <w:p w14:paraId="250CD5B8"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0.0%</w:t>
            </w:r>
          </w:p>
        </w:tc>
        <w:tc>
          <w:tcPr>
            <w:tcW w:w="1383" w:type="dxa"/>
            <w:noWrap/>
            <w:hideMark/>
          </w:tcPr>
          <w:p w14:paraId="786FC4C4"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0.0%</w:t>
            </w:r>
          </w:p>
        </w:tc>
      </w:tr>
      <w:tr w:rsidR="00BB79F4" w:rsidRPr="00283365" w14:paraId="76D8CF00"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1BF7DBD" w14:textId="77777777" w:rsidR="00BB79F4" w:rsidRPr="00283365" w:rsidRDefault="00BB79F4" w:rsidP="00BB79F4">
            <w:pPr>
              <w:rPr>
                <w:rFonts w:eastAsia="Times New Roman" w:cs="Times New Roman"/>
                <w:color w:val="000000"/>
              </w:rPr>
            </w:pPr>
            <w:r w:rsidRPr="00283365">
              <w:rPr>
                <w:rFonts w:eastAsia="Times New Roman" w:cs="Times New Roman"/>
                <w:color w:val="000000"/>
              </w:rPr>
              <w:t xml:space="preserve">Greeley </w:t>
            </w:r>
          </w:p>
        </w:tc>
        <w:tc>
          <w:tcPr>
            <w:tcW w:w="1383" w:type="dxa"/>
            <w:noWrap/>
            <w:hideMark/>
          </w:tcPr>
          <w:p w14:paraId="7A476C23"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46</w:t>
            </w:r>
          </w:p>
        </w:tc>
        <w:tc>
          <w:tcPr>
            <w:tcW w:w="1383" w:type="dxa"/>
            <w:noWrap/>
            <w:hideMark/>
          </w:tcPr>
          <w:p w14:paraId="210C6890"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12</w:t>
            </w:r>
          </w:p>
        </w:tc>
        <w:tc>
          <w:tcPr>
            <w:tcW w:w="1383" w:type="dxa"/>
            <w:noWrap/>
            <w:hideMark/>
          </w:tcPr>
          <w:p w14:paraId="74141AE0"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58</w:t>
            </w:r>
          </w:p>
        </w:tc>
        <w:tc>
          <w:tcPr>
            <w:tcW w:w="1383" w:type="dxa"/>
            <w:noWrap/>
            <w:hideMark/>
          </w:tcPr>
          <w:p w14:paraId="4257F6EA"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4.3%</w:t>
            </w:r>
          </w:p>
        </w:tc>
        <w:tc>
          <w:tcPr>
            <w:tcW w:w="1383" w:type="dxa"/>
            <w:noWrap/>
            <w:hideMark/>
          </w:tcPr>
          <w:p w14:paraId="43A84C72"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41.7%</w:t>
            </w:r>
          </w:p>
        </w:tc>
        <w:tc>
          <w:tcPr>
            <w:tcW w:w="1383" w:type="dxa"/>
            <w:noWrap/>
            <w:hideMark/>
          </w:tcPr>
          <w:p w14:paraId="2A89784C"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12.1%</w:t>
            </w:r>
          </w:p>
        </w:tc>
      </w:tr>
      <w:tr w:rsidR="00BB79F4" w:rsidRPr="00283365" w14:paraId="5BAE1A0A"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768A3991" w14:textId="77777777" w:rsidR="00BB79F4" w:rsidRPr="00283365" w:rsidRDefault="00BB79F4" w:rsidP="00BB79F4">
            <w:pPr>
              <w:rPr>
                <w:rFonts w:eastAsia="Times New Roman" w:cs="Times New Roman"/>
                <w:color w:val="000000"/>
              </w:rPr>
            </w:pPr>
            <w:r w:rsidRPr="00283365">
              <w:rPr>
                <w:rFonts w:eastAsia="Times New Roman" w:cs="Times New Roman"/>
                <w:color w:val="000000"/>
              </w:rPr>
              <w:t>Loup</w:t>
            </w:r>
          </w:p>
        </w:tc>
        <w:tc>
          <w:tcPr>
            <w:tcW w:w="1383" w:type="dxa"/>
            <w:noWrap/>
            <w:hideMark/>
          </w:tcPr>
          <w:p w14:paraId="2FCF7892"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12</w:t>
            </w:r>
          </w:p>
        </w:tc>
        <w:tc>
          <w:tcPr>
            <w:tcW w:w="1383" w:type="dxa"/>
            <w:noWrap/>
            <w:hideMark/>
          </w:tcPr>
          <w:p w14:paraId="45514D7C"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3</w:t>
            </w:r>
          </w:p>
        </w:tc>
        <w:tc>
          <w:tcPr>
            <w:tcW w:w="1383" w:type="dxa"/>
            <w:noWrap/>
            <w:hideMark/>
          </w:tcPr>
          <w:p w14:paraId="5B165CB8"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15</w:t>
            </w:r>
          </w:p>
        </w:tc>
        <w:tc>
          <w:tcPr>
            <w:tcW w:w="1383" w:type="dxa"/>
            <w:noWrap/>
            <w:hideMark/>
          </w:tcPr>
          <w:p w14:paraId="03EFF469"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8.3%</w:t>
            </w:r>
          </w:p>
        </w:tc>
        <w:tc>
          <w:tcPr>
            <w:tcW w:w="1383" w:type="dxa"/>
            <w:noWrap/>
            <w:hideMark/>
          </w:tcPr>
          <w:p w14:paraId="27801366"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66.7%</w:t>
            </w:r>
          </w:p>
        </w:tc>
        <w:tc>
          <w:tcPr>
            <w:tcW w:w="1383" w:type="dxa"/>
            <w:noWrap/>
            <w:hideMark/>
          </w:tcPr>
          <w:p w14:paraId="7774ECD2"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20.0%</w:t>
            </w:r>
          </w:p>
        </w:tc>
      </w:tr>
      <w:tr w:rsidR="00BB79F4" w:rsidRPr="00283365" w14:paraId="19596A40"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129E53F" w14:textId="77777777" w:rsidR="00BB79F4" w:rsidRPr="00283365" w:rsidRDefault="00BB79F4" w:rsidP="00BB79F4">
            <w:pPr>
              <w:rPr>
                <w:rFonts w:eastAsia="Times New Roman" w:cs="Times New Roman"/>
                <w:color w:val="000000"/>
              </w:rPr>
            </w:pPr>
            <w:r w:rsidRPr="00283365">
              <w:rPr>
                <w:rFonts w:eastAsia="Times New Roman" w:cs="Times New Roman"/>
                <w:color w:val="000000"/>
              </w:rPr>
              <w:t xml:space="preserve">Sherman </w:t>
            </w:r>
          </w:p>
        </w:tc>
        <w:tc>
          <w:tcPr>
            <w:tcW w:w="1383" w:type="dxa"/>
            <w:noWrap/>
            <w:hideMark/>
          </w:tcPr>
          <w:p w14:paraId="7F4C8623"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46</w:t>
            </w:r>
          </w:p>
        </w:tc>
        <w:tc>
          <w:tcPr>
            <w:tcW w:w="1383" w:type="dxa"/>
            <w:noWrap/>
            <w:hideMark/>
          </w:tcPr>
          <w:p w14:paraId="35C2EE44"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18</w:t>
            </w:r>
          </w:p>
        </w:tc>
        <w:tc>
          <w:tcPr>
            <w:tcW w:w="1383" w:type="dxa"/>
            <w:noWrap/>
            <w:hideMark/>
          </w:tcPr>
          <w:p w14:paraId="123B82CB"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64</w:t>
            </w:r>
          </w:p>
        </w:tc>
        <w:tc>
          <w:tcPr>
            <w:tcW w:w="1383" w:type="dxa"/>
            <w:noWrap/>
            <w:hideMark/>
          </w:tcPr>
          <w:p w14:paraId="1015624B"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4.3%</w:t>
            </w:r>
          </w:p>
        </w:tc>
        <w:tc>
          <w:tcPr>
            <w:tcW w:w="1383" w:type="dxa"/>
            <w:noWrap/>
            <w:hideMark/>
          </w:tcPr>
          <w:p w14:paraId="1F6881BC"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33.3%</w:t>
            </w:r>
          </w:p>
        </w:tc>
        <w:tc>
          <w:tcPr>
            <w:tcW w:w="1383" w:type="dxa"/>
            <w:noWrap/>
            <w:hideMark/>
          </w:tcPr>
          <w:p w14:paraId="0745BC67"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12.5%</w:t>
            </w:r>
          </w:p>
        </w:tc>
      </w:tr>
      <w:tr w:rsidR="00BB79F4" w:rsidRPr="00283365" w14:paraId="36FAF2DA"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64DE0E2" w14:textId="77777777" w:rsidR="00BB79F4" w:rsidRPr="00283365" w:rsidRDefault="00BB79F4" w:rsidP="00BB79F4">
            <w:pPr>
              <w:rPr>
                <w:rFonts w:eastAsia="Times New Roman" w:cs="Times New Roman"/>
                <w:color w:val="000000"/>
              </w:rPr>
            </w:pPr>
            <w:r w:rsidRPr="00283365">
              <w:rPr>
                <w:rFonts w:eastAsia="Times New Roman" w:cs="Times New Roman"/>
                <w:color w:val="000000"/>
              </w:rPr>
              <w:t>Valley</w:t>
            </w:r>
          </w:p>
        </w:tc>
        <w:tc>
          <w:tcPr>
            <w:tcW w:w="1383" w:type="dxa"/>
            <w:noWrap/>
            <w:hideMark/>
          </w:tcPr>
          <w:p w14:paraId="44B90A74"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80</w:t>
            </w:r>
          </w:p>
        </w:tc>
        <w:tc>
          <w:tcPr>
            <w:tcW w:w="1383" w:type="dxa"/>
            <w:noWrap/>
            <w:hideMark/>
          </w:tcPr>
          <w:p w14:paraId="09D2E181"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18</w:t>
            </w:r>
          </w:p>
        </w:tc>
        <w:tc>
          <w:tcPr>
            <w:tcW w:w="1383" w:type="dxa"/>
            <w:noWrap/>
            <w:hideMark/>
          </w:tcPr>
          <w:p w14:paraId="7A21D1C6"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98</w:t>
            </w:r>
          </w:p>
        </w:tc>
        <w:tc>
          <w:tcPr>
            <w:tcW w:w="1383" w:type="dxa"/>
            <w:noWrap/>
            <w:hideMark/>
          </w:tcPr>
          <w:p w14:paraId="7E7996CE"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12.5%</w:t>
            </w:r>
          </w:p>
        </w:tc>
        <w:tc>
          <w:tcPr>
            <w:tcW w:w="1383" w:type="dxa"/>
            <w:noWrap/>
            <w:hideMark/>
          </w:tcPr>
          <w:p w14:paraId="199B6309"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83.3%</w:t>
            </w:r>
          </w:p>
        </w:tc>
        <w:tc>
          <w:tcPr>
            <w:tcW w:w="1383" w:type="dxa"/>
            <w:noWrap/>
            <w:hideMark/>
          </w:tcPr>
          <w:p w14:paraId="79331008"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25.5%</w:t>
            </w:r>
          </w:p>
        </w:tc>
      </w:tr>
      <w:tr w:rsidR="00BB79F4" w:rsidRPr="00283365" w14:paraId="22EA5E25"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443570E" w14:textId="77777777" w:rsidR="00BB79F4" w:rsidRPr="00283365" w:rsidRDefault="00BB79F4" w:rsidP="00BB79F4">
            <w:pPr>
              <w:rPr>
                <w:rFonts w:eastAsia="Times New Roman" w:cs="Times New Roman"/>
                <w:color w:val="000000"/>
              </w:rPr>
            </w:pPr>
            <w:r w:rsidRPr="00283365">
              <w:rPr>
                <w:rFonts w:eastAsia="Times New Roman" w:cs="Times New Roman"/>
                <w:color w:val="000000"/>
              </w:rPr>
              <w:t xml:space="preserve">Wheeler </w:t>
            </w:r>
          </w:p>
        </w:tc>
        <w:tc>
          <w:tcPr>
            <w:tcW w:w="1383" w:type="dxa"/>
            <w:noWrap/>
            <w:hideMark/>
          </w:tcPr>
          <w:p w14:paraId="366FA754"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13</w:t>
            </w:r>
          </w:p>
        </w:tc>
        <w:tc>
          <w:tcPr>
            <w:tcW w:w="1383" w:type="dxa"/>
            <w:noWrap/>
            <w:hideMark/>
          </w:tcPr>
          <w:p w14:paraId="747302ED"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0</w:t>
            </w:r>
          </w:p>
        </w:tc>
        <w:tc>
          <w:tcPr>
            <w:tcW w:w="1383" w:type="dxa"/>
            <w:noWrap/>
            <w:hideMark/>
          </w:tcPr>
          <w:p w14:paraId="7B442DE3"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13</w:t>
            </w:r>
          </w:p>
        </w:tc>
        <w:tc>
          <w:tcPr>
            <w:tcW w:w="1383" w:type="dxa"/>
            <w:noWrap/>
            <w:hideMark/>
          </w:tcPr>
          <w:p w14:paraId="01A15DF9"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0.0%</w:t>
            </w:r>
          </w:p>
        </w:tc>
        <w:tc>
          <w:tcPr>
            <w:tcW w:w="1383" w:type="dxa"/>
            <w:noWrap/>
            <w:hideMark/>
          </w:tcPr>
          <w:p w14:paraId="269EBA5A"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0.0%</w:t>
            </w:r>
          </w:p>
        </w:tc>
        <w:tc>
          <w:tcPr>
            <w:tcW w:w="1383" w:type="dxa"/>
            <w:noWrap/>
            <w:hideMark/>
          </w:tcPr>
          <w:p w14:paraId="325FDE92"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0.0%</w:t>
            </w:r>
          </w:p>
        </w:tc>
      </w:tr>
      <w:tr w:rsidR="00BB79F4" w:rsidRPr="00283365" w14:paraId="15D95AA0"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42A7E22" w14:textId="77777777" w:rsidR="00BB79F4" w:rsidRPr="00283365" w:rsidRDefault="00BB79F4" w:rsidP="00BB79F4">
            <w:pPr>
              <w:rPr>
                <w:rFonts w:eastAsia="Times New Roman" w:cs="Times New Roman"/>
                <w:color w:val="000000"/>
              </w:rPr>
            </w:pPr>
            <w:r w:rsidRPr="00283365">
              <w:rPr>
                <w:rFonts w:eastAsia="Times New Roman" w:cs="Times New Roman"/>
                <w:color w:val="000000"/>
              </w:rPr>
              <w:t>Nebraska</w:t>
            </w:r>
          </w:p>
        </w:tc>
        <w:tc>
          <w:tcPr>
            <w:tcW w:w="1383" w:type="dxa"/>
            <w:noWrap/>
            <w:hideMark/>
          </w:tcPr>
          <w:p w14:paraId="3D35A186"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19,898</w:t>
            </w:r>
          </w:p>
        </w:tc>
        <w:tc>
          <w:tcPr>
            <w:tcW w:w="1383" w:type="dxa"/>
            <w:noWrap/>
            <w:hideMark/>
          </w:tcPr>
          <w:p w14:paraId="4D827898"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7,861</w:t>
            </w:r>
          </w:p>
        </w:tc>
        <w:tc>
          <w:tcPr>
            <w:tcW w:w="1383" w:type="dxa"/>
            <w:noWrap/>
            <w:hideMark/>
          </w:tcPr>
          <w:p w14:paraId="21593863"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27759</w:t>
            </w:r>
          </w:p>
        </w:tc>
        <w:tc>
          <w:tcPr>
            <w:tcW w:w="1383" w:type="dxa"/>
            <w:noWrap/>
            <w:hideMark/>
          </w:tcPr>
          <w:p w14:paraId="76D4E748"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10.2%</w:t>
            </w:r>
          </w:p>
        </w:tc>
        <w:tc>
          <w:tcPr>
            <w:tcW w:w="1383" w:type="dxa"/>
            <w:noWrap/>
            <w:hideMark/>
          </w:tcPr>
          <w:p w14:paraId="60B9B3A2"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53.2%</w:t>
            </w:r>
          </w:p>
        </w:tc>
        <w:tc>
          <w:tcPr>
            <w:tcW w:w="1383" w:type="dxa"/>
            <w:noWrap/>
            <w:hideMark/>
          </w:tcPr>
          <w:p w14:paraId="4F2D3F11" w14:textId="77777777" w:rsidR="00BB79F4" w:rsidRPr="00283365"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22.4%</w:t>
            </w:r>
          </w:p>
        </w:tc>
      </w:tr>
      <w:tr w:rsidR="00BB79F4" w:rsidRPr="00283365" w14:paraId="2B3E6C52"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E7671BC" w14:textId="77777777" w:rsidR="00BB79F4" w:rsidRPr="00283365" w:rsidRDefault="00BB79F4" w:rsidP="00BB79F4">
            <w:pPr>
              <w:rPr>
                <w:rFonts w:eastAsia="Times New Roman" w:cs="Times New Roman"/>
                <w:color w:val="000000"/>
              </w:rPr>
            </w:pPr>
            <w:r w:rsidRPr="00283365">
              <w:rPr>
                <w:rFonts w:eastAsia="Times New Roman" w:cs="Times New Roman"/>
                <w:color w:val="000000"/>
              </w:rPr>
              <w:t>US</w:t>
            </w:r>
          </w:p>
        </w:tc>
        <w:tc>
          <w:tcPr>
            <w:tcW w:w="1383" w:type="dxa"/>
            <w:noWrap/>
            <w:hideMark/>
          </w:tcPr>
          <w:p w14:paraId="30F60952"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2,606,622</w:t>
            </w:r>
          </w:p>
        </w:tc>
        <w:tc>
          <w:tcPr>
            <w:tcW w:w="1383" w:type="dxa"/>
            <w:noWrap/>
            <w:hideMark/>
          </w:tcPr>
          <w:p w14:paraId="69D06853"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1,375,335</w:t>
            </w:r>
          </w:p>
        </w:tc>
        <w:tc>
          <w:tcPr>
            <w:tcW w:w="1383" w:type="dxa"/>
            <w:noWrap/>
            <w:hideMark/>
          </w:tcPr>
          <w:p w14:paraId="7B3F3AAD"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3981957</w:t>
            </w:r>
          </w:p>
        </w:tc>
        <w:tc>
          <w:tcPr>
            <w:tcW w:w="1383" w:type="dxa"/>
            <w:noWrap/>
            <w:hideMark/>
          </w:tcPr>
          <w:p w14:paraId="43BAE8B9"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12.9%</w:t>
            </w:r>
          </w:p>
        </w:tc>
        <w:tc>
          <w:tcPr>
            <w:tcW w:w="1383" w:type="dxa"/>
            <w:noWrap/>
            <w:hideMark/>
          </w:tcPr>
          <w:p w14:paraId="747ECE01"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48.1%</w:t>
            </w:r>
          </w:p>
        </w:tc>
        <w:tc>
          <w:tcPr>
            <w:tcW w:w="1383" w:type="dxa"/>
            <w:noWrap/>
            <w:hideMark/>
          </w:tcPr>
          <w:p w14:paraId="3FB20389" w14:textId="77777777" w:rsidR="00BB79F4" w:rsidRPr="00283365"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83365">
              <w:rPr>
                <w:rFonts w:eastAsia="Times New Roman" w:cs="Times New Roman"/>
                <w:color w:val="000000"/>
              </w:rPr>
              <w:t>25.1%</w:t>
            </w:r>
          </w:p>
        </w:tc>
      </w:tr>
    </w:tbl>
    <w:p w14:paraId="14CE5F8E" w14:textId="77777777" w:rsidR="00BB79F4" w:rsidRDefault="00BB79F4" w:rsidP="00BB79F4">
      <w:pPr>
        <w:ind w:right="90"/>
        <w:rPr>
          <w:rFonts w:cs="Arial"/>
        </w:rPr>
      </w:pPr>
    </w:p>
    <w:p w14:paraId="613D6EE3" w14:textId="77777777" w:rsidR="00BB79F4" w:rsidRDefault="00BB79F4" w:rsidP="00BB79F4">
      <w:pPr>
        <w:ind w:right="90"/>
        <w:rPr>
          <w:rFonts w:cs="Arial"/>
        </w:rPr>
      </w:pPr>
    </w:p>
    <w:p w14:paraId="0CD3E790" w14:textId="09925ACE" w:rsidR="00BB79F4" w:rsidRDefault="00BB79F4" w:rsidP="00BB79F4">
      <w:pPr>
        <w:pStyle w:val="Caption"/>
        <w:keepNext/>
        <w:spacing w:after="0"/>
      </w:pPr>
      <w:bookmarkStart w:id="40" w:name="_Toc4894058"/>
      <w:r>
        <w:rPr>
          <w:noProof/>
        </w:rPr>
        <mc:AlternateContent>
          <mc:Choice Requires="wps">
            <w:drawing>
              <wp:anchor distT="0" distB="0" distL="114300" distR="114300" simplePos="0" relativeHeight="251672576" behindDoc="0" locked="0" layoutInCell="1" allowOverlap="1" wp14:anchorId="3C9C02D7" wp14:editId="4456D24D">
                <wp:simplePos x="0" y="0"/>
                <wp:positionH relativeFrom="column">
                  <wp:posOffset>3552825</wp:posOffset>
                </wp:positionH>
                <wp:positionV relativeFrom="paragraph">
                  <wp:posOffset>194945</wp:posOffset>
                </wp:positionV>
                <wp:extent cx="2743200" cy="181483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814830"/>
                        </a:xfrm>
                        <a:prstGeom prst="rect">
                          <a:avLst/>
                        </a:prstGeom>
                        <a:noFill/>
                        <a:ln>
                          <a:noFill/>
                        </a:ln>
                      </wps:spPr>
                      <wps:txbx>
                        <w:txbxContent>
                          <w:p w14:paraId="1144CEE4" w14:textId="5C393E2E" w:rsidR="0009333C" w:rsidRPr="00602DC7" w:rsidRDefault="0009333C" w:rsidP="008119BD">
                            <w:r w:rsidRPr="00602DC7">
                              <w:t>Over half of Hispanic/Latinos in Valley County lived in poverty, compared to 6% of whites. The poverty rate was higher for Hispanic/Latinos in both Custer and Sherman Counties as well, but both were below the state and national averages. None of the Hispanic/Latino families in Garfield or Greeley Counties were in poverty</w:t>
                            </w:r>
                            <w:r>
                              <w:t xml:space="preserve"> (Table 21)</w:t>
                            </w:r>
                            <w:r w:rsidRPr="00602DC7">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9C02D7" id="Rectangle 8" o:spid="_x0000_s1028" style="position:absolute;margin-left:279.75pt;margin-top:15.35pt;width:3in;height:14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" filled="f" stroked="f">
                <v:textbox>
                  <w:txbxContent>
                    <w:p w14:paraId="1144CEE4" w14:textId="5C393E2E" w:rsidR="0009333C" w:rsidRPr="00602DC7" w:rsidRDefault="0009333C" w:rsidP="008119BD">
                      <w:r w:rsidRPr="00602DC7">
                        <w:t>Over half of Hispanic/Latinos in Valley County lived in poverty, compared to 6% of whites. The poverty rate was higher for Hispanic/Latinos in both Custer and Sherman Counties as well, but both were below the state and national averages. None of the Hispanic/Latino families in Garfield or Greeley Counties were in poverty</w:t>
                      </w:r>
                      <w:r>
                        <w:t xml:space="preserve"> (Table 21)</w:t>
                      </w:r>
                      <w:r w:rsidRPr="00602DC7">
                        <w:t>.</w:t>
                      </w:r>
                    </w:p>
                  </w:txbxContent>
                </v:textbox>
              </v:rect>
            </w:pict>
          </mc:Fallback>
        </mc:AlternateContent>
      </w:r>
      <w:r>
        <w:t>Table</w:t>
      </w:r>
      <w:r w:rsidR="00D85DCD">
        <w:t xml:space="preserve"> </w:t>
      </w:r>
      <w:r w:rsidR="00AC26F6">
        <w:t>21</w:t>
      </w:r>
      <w:r>
        <w:t>: Poverty by white and Hispanic/Latino (2017)</w:t>
      </w:r>
      <w:bookmarkEnd w:id="40"/>
    </w:p>
    <w:tbl>
      <w:tblPr>
        <w:tblStyle w:val="GridTable6Colorful-Accent2"/>
        <w:tblW w:w="4490" w:type="dxa"/>
        <w:tblLook w:val="04A0" w:firstRow="1" w:lastRow="0" w:firstColumn="1" w:lastColumn="0" w:noHBand="0" w:noVBand="1"/>
      </w:tblPr>
      <w:tblGrid>
        <w:gridCol w:w="1188"/>
        <w:gridCol w:w="1943"/>
        <w:gridCol w:w="1943"/>
      </w:tblGrid>
      <w:tr w:rsidR="00BB79F4" w:rsidRPr="002E54C7" w14:paraId="7BE83A48" w14:textId="77777777" w:rsidTr="00BB79F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88" w:type="dxa"/>
            <w:noWrap/>
            <w:hideMark/>
          </w:tcPr>
          <w:p w14:paraId="386744C6" w14:textId="77777777" w:rsidR="00BB79F4" w:rsidRPr="002E54C7" w:rsidRDefault="00BB79F4" w:rsidP="00BB79F4">
            <w:pPr>
              <w:rPr>
                <w:rFonts w:eastAsia="Times New Roman" w:cs="Times New Roman"/>
                <w:color w:val="000000"/>
              </w:rPr>
            </w:pPr>
          </w:p>
        </w:tc>
        <w:tc>
          <w:tcPr>
            <w:tcW w:w="1651" w:type="dxa"/>
            <w:noWrap/>
            <w:vAlign w:val="bottom"/>
            <w:hideMark/>
          </w:tcPr>
          <w:p w14:paraId="6CC62204" w14:textId="77777777" w:rsidR="00BB79F4" w:rsidRPr="002E54C7" w:rsidRDefault="00BB79F4" w:rsidP="00BB79F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E54C7">
              <w:rPr>
                <w:rFonts w:eastAsia="Times New Roman" w:cs="Times New Roman"/>
                <w:color w:val="000000"/>
              </w:rPr>
              <w:t>White, not Hispanic/Latino</w:t>
            </w:r>
            <w:r>
              <w:rPr>
                <w:rStyle w:val="FootnoteReference"/>
                <w:rFonts w:eastAsia="Times New Roman" w:cs="Times New Roman"/>
                <w:color w:val="000000"/>
              </w:rPr>
              <w:footnoteReference w:id="24"/>
            </w:r>
          </w:p>
        </w:tc>
        <w:tc>
          <w:tcPr>
            <w:tcW w:w="1651" w:type="dxa"/>
            <w:noWrap/>
            <w:vAlign w:val="bottom"/>
            <w:hideMark/>
          </w:tcPr>
          <w:p w14:paraId="0813D53D" w14:textId="77777777" w:rsidR="00BB79F4" w:rsidRPr="002E54C7" w:rsidRDefault="00BB79F4" w:rsidP="00BB79F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E54C7">
              <w:rPr>
                <w:rFonts w:eastAsia="Times New Roman" w:cs="Times New Roman"/>
                <w:color w:val="000000"/>
              </w:rPr>
              <w:t>Hispanic/Latino</w:t>
            </w:r>
            <w:r>
              <w:rPr>
                <w:rStyle w:val="FootnoteReference"/>
                <w:rFonts w:eastAsia="Times New Roman" w:cs="Times New Roman"/>
                <w:color w:val="000000"/>
              </w:rPr>
              <w:footnoteReference w:id="25"/>
            </w:r>
          </w:p>
        </w:tc>
      </w:tr>
      <w:tr w:rsidR="00BB79F4" w:rsidRPr="002E54C7" w14:paraId="7766A309" w14:textId="77777777" w:rsidTr="00BB79F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88" w:type="dxa"/>
            <w:noWrap/>
            <w:hideMark/>
          </w:tcPr>
          <w:p w14:paraId="1710D40B" w14:textId="77777777" w:rsidR="00BB79F4" w:rsidRPr="002E54C7" w:rsidRDefault="00BB79F4" w:rsidP="00BB79F4">
            <w:pPr>
              <w:rPr>
                <w:rFonts w:eastAsia="Times New Roman" w:cs="Times New Roman"/>
                <w:color w:val="000000"/>
              </w:rPr>
            </w:pPr>
            <w:r w:rsidRPr="002E54C7">
              <w:rPr>
                <w:rFonts w:eastAsia="Times New Roman" w:cs="Times New Roman"/>
                <w:color w:val="000000"/>
              </w:rPr>
              <w:t>Blaine</w:t>
            </w:r>
          </w:p>
        </w:tc>
        <w:tc>
          <w:tcPr>
            <w:tcW w:w="1651" w:type="dxa"/>
            <w:noWrap/>
            <w:hideMark/>
          </w:tcPr>
          <w:p w14:paraId="7BA37572" w14:textId="77777777" w:rsidR="00BB79F4" w:rsidRPr="002E54C7"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6.6%</w:t>
            </w:r>
          </w:p>
        </w:tc>
        <w:tc>
          <w:tcPr>
            <w:tcW w:w="1651" w:type="dxa"/>
            <w:noWrap/>
            <w:hideMark/>
          </w:tcPr>
          <w:p w14:paraId="48DD933F" w14:textId="77777777" w:rsidR="00BB79F4" w:rsidRPr="002E54C7"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w:t>
            </w:r>
          </w:p>
        </w:tc>
      </w:tr>
      <w:tr w:rsidR="00BB79F4" w:rsidRPr="002E54C7" w14:paraId="3A552D02" w14:textId="77777777" w:rsidTr="00BB79F4">
        <w:trPr>
          <w:trHeight w:val="144"/>
        </w:trPr>
        <w:tc>
          <w:tcPr>
            <w:cnfStyle w:val="001000000000" w:firstRow="0" w:lastRow="0" w:firstColumn="1" w:lastColumn="0" w:oddVBand="0" w:evenVBand="0" w:oddHBand="0" w:evenHBand="0" w:firstRowFirstColumn="0" w:firstRowLastColumn="0" w:lastRowFirstColumn="0" w:lastRowLastColumn="0"/>
            <w:tcW w:w="1188" w:type="dxa"/>
            <w:noWrap/>
            <w:hideMark/>
          </w:tcPr>
          <w:p w14:paraId="37899797" w14:textId="77777777" w:rsidR="00BB79F4" w:rsidRPr="002E54C7" w:rsidRDefault="00BB79F4" w:rsidP="00BB79F4">
            <w:pPr>
              <w:rPr>
                <w:rFonts w:eastAsia="Times New Roman" w:cs="Times New Roman"/>
                <w:color w:val="000000"/>
              </w:rPr>
            </w:pPr>
            <w:r w:rsidRPr="002E54C7">
              <w:rPr>
                <w:rFonts w:eastAsia="Times New Roman" w:cs="Times New Roman"/>
                <w:color w:val="000000"/>
              </w:rPr>
              <w:t xml:space="preserve">Custer </w:t>
            </w:r>
          </w:p>
        </w:tc>
        <w:tc>
          <w:tcPr>
            <w:tcW w:w="1651" w:type="dxa"/>
            <w:noWrap/>
            <w:hideMark/>
          </w:tcPr>
          <w:p w14:paraId="3489577E" w14:textId="77777777" w:rsidR="00BB79F4" w:rsidRPr="002E54C7"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7.8%</w:t>
            </w:r>
          </w:p>
        </w:tc>
        <w:tc>
          <w:tcPr>
            <w:tcW w:w="1651" w:type="dxa"/>
            <w:noWrap/>
            <w:hideMark/>
          </w:tcPr>
          <w:p w14:paraId="13EE5C3C" w14:textId="77777777" w:rsidR="00BB79F4" w:rsidRPr="002E54C7"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11.6%</w:t>
            </w:r>
          </w:p>
        </w:tc>
      </w:tr>
      <w:tr w:rsidR="00BB79F4" w:rsidRPr="002E54C7" w14:paraId="4A4BEA35" w14:textId="77777777" w:rsidTr="00BB79F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88" w:type="dxa"/>
            <w:noWrap/>
            <w:hideMark/>
          </w:tcPr>
          <w:p w14:paraId="70AC7CF1" w14:textId="77777777" w:rsidR="00BB79F4" w:rsidRPr="002E54C7" w:rsidRDefault="00BB79F4" w:rsidP="00BB79F4">
            <w:pPr>
              <w:rPr>
                <w:rFonts w:eastAsia="Times New Roman" w:cs="Times New Roman"/>
                <w:color w:val="000000"/>
              </w:rPr>
            </w:pPr>
            <w:r w:rsidRPr="002E54C7">
              <w:rPr>
                <w:rFonts w:eastAsia="Times New Roman" w:cs="Times New Roman"/>
                <w:color w:val="000000"/>
              </w:rPr>
              <w:t>Garfield</w:t>
            </w:r>
          </w:p>
        </w:tc>
        <w:tc>
          <w:tcPr>
            <w:tcW w:w="1651" w:type="dxa"/>
            <w:noWrap/>
            <w:hideMark/>
          </w:tcPr>
          <w:p w14:paraId="244213E0" w14:textId="77777777" w:rsidR="00BB79F4" w:rsidRPr="002E54C7"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2.7%</w:t>
            </w:r>
          </w:p>
        </w:tc>
        <w:tc>
          <w:tcPr>
            <w:tcW w:w="1651" w:type="dxa"/>
            <w:noWrap/>
            <w:hideMark/>
          </w:tcPr>
          <w:p w14:paraId="160148A0" w14:textId="77777777" w:rsidR="00BB79F4" w:rsidRPr="002E54C7"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0.0%</w:t>
            </w:r>
          </w:p>
        </w:tc>
      </w:tr>
      <w:tr w:rsidR="00BB79F4" w:rsidRPr="002E54C7" w14:paraId="5A3601F9" w14:textId="77777777" w:rsidTr="00BB79F4">
        <w:trPr>
          <w:trHeight w:val="144"/>
        </w:trPr>
        <w:tc>
          <w:tcPr>
            <w:cnfStyle w:val="001000000000" w:firstRow="0" w:lastRow="0" w:firstColumn="1" w:lastColumn="0" w:oddVBand="0" w:evenVBand="0" w:oddHBand="0" w:evenHBand="0" w:firstRowFirstColumn="0" w:firstRowLastColumn="0" w:lastRowFirstColumn="0" w:lastRowLastColumn="0"/>
            <w:tcW w:w="1188" w:type="dxa"/>
            <w:noWrap/>
            <w:hideMark/>
          </w:tcPr>
          <w:p w14:paraId="5D64C30D" w14:textId="77777777" w:rsidR="00BB79F4" w:rsidRPr="002E54C7" w:rsidRDefault="00BB79F4" w:rsidP="00BB79F4">
            <w:pPr>
              <w:rPr>
                <w:rFonts w:eastAsia="Times New Roman" w:cs="Times New Roman"/>
                <w:color w:val="000000"/>
              </w:rPr>
            </w:pPr>
            <w:r w:rsidRPr="002E54C7">
              <w:rPr>
                <w:rFonts w:eastAsia="Times New Roman" w:cs="Times New Roman"/>
                <w:color w:val="000000"/>
              </w:rPr>
              <w:t xml:space="preserve">Greeley </w:t>
            </w:r>
          </w:p>
        </w:tc>
        <w:tc>
          <w:tcPr>
            <w:tcW w:w="1651" w:type="dxa"/>
            <w:noWrap/>
            <w:hideMark/>
          </w:tcPr>
          <w:p w14:paraId="7D9BB4B8" w14:textId="77777777" w:rsidR="00BB79F4" w:rsidRPr="002E54C7"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8.0%</w:t>
            </w:r>
          </w:p>
        </w:tc>
        <w:tc>
          <w:tcPr>
            <w:tcW w:w="1651" w:type="dxa"/>
            <w:noWrap/>
            <w:hideMark/>
          </w:tcPr>
          <w:p w14:paraId="5970DF5E" w14:textId="77777777" w:rsidR="00BB79F4" w:rsidRPr="002E54C7"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0.0%</w:t>
            </w:r>
          </w:p>
        </w:tc>
      </w:tr>
      <w:tr w:rsidR="00BB79F4" w:rsidRPr="002E54C7" w14:paraId="3EEBBC0C" w14:textId="77777777" w:rsidTr="00BB79F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88" w:type="dxa"/>
            <w:noWrap/>
            <w:hideMark/>
          </w:tcPr>
          <w:p w14:paraId="64F68BB7" w14:textId="77777777" w:rsidR="00BB79F4" w:rsidRPr="002E54C7" w:rsidRDefault="00BB79F4" w:rsidP="00BB79F4">
            <w:pPr>
              <w:rPr>
                <w:rFonts w:eastAsia="Times New Roman" w:cs="Times New Roman"/>
                <w:color w:val="000000"/>
              </w:rPr>
            </w:pPr>
            <w:r w:rsidRPr="002E54C7">
              <w:rPr>
                <w:rFonts w:eastAsia="Times New Roman" w:cs="Times New Roman"/>
                <w:color w:val="000000"/>
              </w:rPr>
              <w:t>Loup</w:t>
            </w:r>
          </w:p>
        </w:tc>
        <w:tc>
          <w:tcPr>
            <w:tcW w:w="1651" w:type="dxa"/>
            <w:noWrap/>
            <w:hideMark/>
          </w:tcPr>
          <w:p w14:paraId="615AD8A6" w14:textId="77777777" w:rsidR="00BB79F4" w:rsidRPr="002E54C7"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4.8%</w:t>
            </w:r>
          </w:p>
        </w:tc>
        <w:tc>
          <w:tcPr>
            <w:tcW w:w="1651" w:type="dxa"/>
            <w:noWrap/>
            <w:hideMark/>
          </w:tcPr>
          <w:p w14:paraId="75364B18" w14:textId="77777777" w:rsidR="00BB79F4" w:rsidRPr="002E54C7"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w:t>
            </w:r>
          </w:p>
        </w:tc>
      </w:tr>
      <w:tr w:rsidR="00BB79F4" w:rsidRPr="002E54C7" w14:paraId="57D8A50C" w14:textId="77777777" w:rsidTr="00BB79F4">
        <w:trPr>
          <w:trHeight w:val="144"/>
        </w:trPr>
        <w:tc>
          <w:tcPr>
            <w:cnfStyle w:val="001000000000" w:firstRow="0" w:lastRow="0" w:firstColumn="1" w:lastColumn="0" w:oddVBand="0" w:evenVBand="0" w:oddHBand="0" w:evenHBand="0" w:firstRowFirstColumn="0" w:firstRowLastColumn="0" w:lastRowFirstColumn="0" w:lastRowLastColumn="0"/>
            <w:tcW w:w="1188" w:type="dxa"/>
            <w:noWrap/>
            <w:hideMark/>
          </w:tcPr>
          <w:p w14:paraId="7499FA96" w14:textId="77777777" w:rsidR="00BB79F4" w:rsidRPr="002E54C7" w:rsidRDefault="00BB79F4" w:rsidP="00BB79F4">
            <w:pPr>
              <w:rPr>
                <w:rFonts w:eastAsia="Times New Roman" w:cs="Times New Roman"/>
                <w:color w:val="000000"/>
              </w:rPr>
            </w:pPr>
            <w:r w:rsidRPr="002E54C7">
              <w:rPr>
                <w:rFonts w:eastAsia="Times New Roman" w:cs="Times New Roman"/>
                <w:color w:val="000000"/>
              </w:rPr>
              <w:t xml:space="preserve">Sherman </w:t>
            </w:r>
          </w:p>
        </w:tc>
        <w:tc>
          <w:tcPr>
            <w:tcW w:w="1651" w:type="dxa"/>
            <w:noWrap/>
            <w:hideMark/>
          </w:tcPr>
          <w:p w14:paraId="522F51B7" w14:textId="77777777" w:rsidR="00BB79F4" w:rsidRPr="002E54C7"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7.6%</w:t>
            </w:r>
          </w:p>
        </w:tc>
        <w:tc>
          <w:tcPr>
            <w:tcW w:w="1651" w:type="dxa"/>
            <w:noWrap/>
            <w:hideMark/>
          </w:tcPr>
          <w:p w14:paraId="7C5EB1D1" w14:textId="77777777" w:rsidR="00BB79F4" w:rsidRPr="002E54C7"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11.1%</w:t>
            </w:r>
          </w:p>
        </w:tc>
      </w:tr>
      <w:tr w:rsidR="00BB79F4" w:rsidRPr="002E54C7" w14:paraId="1F0F9633" w14:textId="77777777" w:rsidTr="00BB79F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88" w:type="dxa"/>
            <w:noWrap/>
            <w:hideMark/>
          </w:tcPr>
          <w:p w14:paraId="2D409C98" w14:textId="77777777" w:rsidR="00BB79F4" w:rsidRPr="002E54C7" w:rsidRDefault="00BB79F4" w:rsidP="00BB79F4">
            <w:pPr>
              <w:rPr>
                <w:rFonts w:eastAsia="Times New Roman" w:cs="Times New Roman"/>
                <w:color w:val="000000"/>
              </w:rPr>
            </w:pPr>
            <w:r w:rsidRPr="002E54C7">
              <w:rPr>
                <w:rFonts w:eastAsia="Times New Roman" w:cs="Times New Roman"/>
                <w:color w:val="000000"/>
              </w:rPr>
              <w:t>Valley</w:t>
            </w:r>
          </w:p>
        </w:tc>
        <w:tc>
          <w:tcPr>
            <w:tcW w:w="1651" w:type="dxa"/>
            <w:noWrap/>
            <w:hideMark/>
          </w:tcPr>
          <w:p w14:paraId="22C447E4" w14:textId="77777777" w:rsidR="00BB79F4" w:rsidRPr="002E54C7"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5.7%</w:t>
            </w:r>
          </w:p>
        </w:tc>
        <w:tc>
          <w:tcPr>
            <w:tcW w:w="1651" w:type="dxa"/>
            <w:noWrap/>
            <w:hideMark/>
          </w:tcPr>
          <w:p w14:paraId="5F06B30B" w14:textId="77777777" w:rsidR="00BB79F4" w:rsidRPr="002E54C7"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55.3%</w:t>
            </w:r>
          </w:p>
        </w:tc>
      </w:tr>
      <w:tr w:rsidR="00BB79F4" w:rsidRPr="002E54C7" w14:paraId="5FCDF40D" w14:textId="77777777" w:rsidTr="00BB79F4">
        <w:trPr>
          <w:trHeight w:val="144"/>
        </w:trPr>
        <w:tc>
          <w:tcPr>
            <w:cnfStyle w:val="001000000000" w:firstRow="0" w:lastRow="0" w:firstColumn="1" w:lastColumn="0" w:oddVBand="0" w:evenVBand="0" w:oddHBand="0" w:evenHBand="0" w:firstRowFirstColumn="0" w:firstRowLastColumn="0" w:lastRowFirstColumn="0" w:lastRowLastColumn="0"/>
            <w:tcW w:w="1188" w:type="dxa"/>
            <w:noWrap/>
            <w:hideMark/>
          </w:tcPr>
          <w:p w14:paraId="3401D6E7" w14:textId="77777777" w:rsidR="00BB79F4" w:rsidRPr="002E54C7" w:rsidRDefault="00BB79F4" w:rsidP="00BB79F4">
            <w:pPr>
              <w:rPr>
                <w:rFonts w:eastAsia="Times New Roman" w:cs="Times New Roman"/>
                <w:color w:val="000000"/>
              </w:rPr>
            </w:pPr>
            <w:r w:rsidRPr="002E54C7">
              <w:rPr>
                <w:rFonts w:eastAsia="Times New Roman" w:cs="Times New Roman"/>
                <w:color w:val="000000"/>
              </w:rPr>
              <w:t xml:space="preserve">Wheeler </w:t>
            </w:r>
          </w:p>
        </w:tc>
        <w:tc>
          <w:tcPr>
            <w:tcW w:w="1651" w:type="dxa"/>
            <w:noWrap/>
            <w:hideMark/>
          </w:tcPr>
          <w:p w14:paraId="459E347C" w14:textId="77777777" w:rsidR="00BB79F4" w:rsidRPr="002E54C7"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0.4%</w:t>
            </w:r>
          </w:p>
        </w:tc>
        <w:tc>
          <w:tcPr>
            <w:tcW w:w="1651" w:type="dxa"/>
            <w:noWrap/>
            <w:hideMark/>
          </w:tcPr>
          <w:p w14:paraId="61504758" w14:textId="77777777" w:rsidR="00BB79F4" w:rsidRPr="002E54C7"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w:t>
            </w:r>
          </w:p>
        </w:tc>
      </w:tr>
      <w:tr w:rsidR="00BB79F4" w:rsidRPr="002E54C7" w14:paraId="5D62E561" w14:textId="77777777" w:rsidTr="00BB79F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88" w:type="dxa"/>
            <w:noWrap/>
            <w:hideMark/>
          </w:tcPr>
          <w:p w14:paraId="7B1884F0" w14:textId="77777777" w:rsidR="00BB79F4" w:rsidRPr="002E54C7" w:rsidRDefault="00BB79F4" w:rsidP="00BB79F4">
            <w:pPr>
              <w:rPr>
                <w:rFonts w:eastAsia="Times New Roman" w:cs="Times New Roman"/>
                <w:color w:val="000000"/>
              </w:rPr>
            </w:pPr>
            <w:r w:rsidRPr="002E54C7">
              <w:rPr>
                <w:rFonts w:eastAsia="Times New Roman" w:cs="Times New Roman"/>
                <w:color w:val="000000"/>
              </w:rPr>
              <w:t>Nebraska</w:t>
            </w:r>
          </w:p>
        </w:tc>
        <w:tc>
          <w:tcPr>
            <w:tcW w:w="1651" w:type="dxa"/>
            <w:noWrap/>
            <w:hideMark/>
          </w:tcPr>
          <w:p w14:paraId="76B0F2CE" w14:textId="77777777" w:rsidR="00BB79F4" w:rsidRPr="002E54C7"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5.6%</w:t>
            </w:r>
          </w:p>
        </w:tc>
        <w:tc>
          <w:tcPr>
            <w:tcW w:w="1651" w:type="dxa"/>
            <w:noWrap/>
            <w:hideMark/>
          </w:tcPr>
          <w:p w14:paraId="7D5FC058" w14:textId="77777777" w:rsidR="00BB79F4" w:rsidRPr="002E54C7"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20.4%</w:t>
            </w:r>
          </w:p>
        </w:tc>
      </w:tr>
      <w:tr w:rsidR="00BB79F4" w:rsidRPr="002E54C7" w14:paraId="310F41B0" w14:textId="77777777" w:rsidTr="00BB79F4">
        <w:trPr>
          <w:trHeight w:val="144"/>
        </w:trPr>
        <w:tc>
          <w:tcPr>
            <w:cnfStyle w:val="001000000000" w:firstRow="0" w:lastRow="0" w:firstColumn="1" w:lastColumn="0" w:oddVBand="0" w:evenVBand="0" w:oddHBand="0" w:evenHBand="0" w:firstRowFirstColumn="0" w:firstRowLastColumn="0" w:lastRowFirstColumn="0" w:lastRowLastColumn="0"/>
            <w:tcW w:w="1188" w:type="dxa"/>
            <w:noWrap/>
            <w:hideMark/>
          </w:tcPr>
          <w:p w14:paraId="3606AC5B" w14:textId="77777777" w:rsidR="00BB79F4" w:rsidRPr="002E54C7" w:rsidRDefault="00BB79F4" w:rsidP="00BB79F4">
            <w:pPr>
              <w:rPr>
                <w:rFonts w:eastAsia="Times New Roman" w:cs="Times New Roman"/>
                <w:color w:val="000000"/>
              </w:rPr>
            </w:pPr>
            <w:r w:rsidRPr="002E54C7">
              <w:rPr>
                <w:rFonts w:eastAsia="Times New Roman" w:cs="Times New Roman"/>
                <w:color w:val="000000"/>
              </w:rPr>
              <w:t>US</w:t>
            </w:r>
          </w:p>
        </w:tc>
        <w:tc>
          <w:tcPr>
            <w:tcW w:w="1651" w:type="dxa"/>
            <w:noWrap/>
            <w:hideMark/>
          </w:tcPr>
          <w:p w14:paraId="390EEB09" w14:textId="77777777" w:rsidR="00BB79F4" w:rsidRPr="002E54C7"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6.7%</w:t>
            </w:r>
          </w:p>
        </w:tc>
        <w:tc>
          <w:tcPr>
            <w:tcW w:w="1651" w:type="dxa"/>
            <w:noWrap/>
            <w:hideMark/>
          </w:tcPr>
          <w:p w14:paraId="0C5B9928" w14:textId="77777777" w:rsidR="00BB79F4" w:rsidRPr="002E54C7"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E54C7">
              <w:rPr>
                <w:rFonts w:eastAsia="Times New Roman" w:cs="Times New Roman"/>
                <w:color w:val="000000"/>
              </w:rPr>
              <w:t>19.7%</w:t>
            </w:r>
          </w:p>
        </w:tc>
      </w:tr>
    </w:tbl>
    <w:p w14:paraId="3157D295" w14:textId="77777777" w:rsidR="00BB79F4" w:rsidRDefault="00BB79F4" w:rsidP="00BB79F4">
      <w:pPr>
        <w:ind w:right="90"/>
        <w:rPr>
          <w:rFonts w:cs="Arial"/>
        </w:rPr>
      </w:pPr>
    </w:p>
    <w:p w14:paraId="0092DA61" w14:textId="77777777" w:rsidR="008119BD" w:rsidRDefault="008119BD">
      <w:pPr>
        <w:rPr>
          <w:rFonts w:cs="Arial"/>
        </w:rPr>
      </w:pPr>
      <w:r>
        <w:rPr>
          <w:rFonts w:cs="Arial"/>
        </w:rPr>
        <w:br w:type="page"/>
      </w:r>
    </w:p>
    <w:p w14:paraId="0E035A23" w14:textId="511D277F" w:rsidR="00BB79F4" w:rsidRDefault="00BB79F4" w:rsidP="008119BD">
      <w:pPr>
        <w:ind w:right="90"/>
        <w:rPr>
          <w:rFonts w:cs="Arial"/>
        </w:rPr>
      </w:pPr>
      <w:r>
        <w:rPr>
          <w:rFonts w:cs="Arial"/>
        </w:rPr>
        <w:lastRenderedPageBreak/>
        <w:t>The percentage of households with children receiving public assistance in the service area was generally lower than the state average, and overall lower than the national average</w:t>
      </w:r>
      <w:r w:rsidR="008119BD">
        <w:rPr>
          <w:rFonts w:cs="Arial"/>
        </w:rPr>
        <w:t xml:space="preserve"> (Table 22)</w:t>
      </w:r>
      <w:r>
        <w:rPr>
          <w:rFonts w:cs="Arial"/>
        </w:rPr>
        <w:t>.</w:t>
      </w:r>
      <w:r w:rsidR="008119BD">
        <w:rPr>
          <w:rFonts w:cs="Arial"/>
        </w:rPr>
        <w:t xml:space="preserve"> </w:t>
      </w:r>
    </w:p>
    <w:p w14:paraId="31A59B80" w14:textId="77777777" w:rsidR="00BB79F4" w:rsidRDefault="00BB79F4" w:rsidP="00BB79F4">
      <w:pPr>
        <w:ind w:right="90"/>
        <w:rPr>
          <w:rFonts w:cs="Arial"/>
        </w:rPr>
      </w:pPr>
    </w:p>
    <w:p w14:paraId="394B4C7A" w14:textId="5CEBCA42" w:rsidR="00BB79F4" w:rsidRDefault="00BB79F4" w:rsidP="00BB79F4">
      <w:pPr>
        <w:pStyle w:val="Caption"/>
        <w:keepNext/>
        <w:spacing w:after="0"/>
      </w:pPr>
      <w:bookmarkStart w:id="41" w:name="_Toc4894059"/>
      <w:r>
        <w:t>Table</w:t>
      </w:r>
      <w:r w:rsidR="00D85DCD">
        <w:t xml:space="preserve"> </w:t>
      </w:r>
      <w:r w:rsidR="00AC26F6">
        <w:t>22</w:t>
      </w:r>
      <w:r>
        <w:t xml:space="preserve">: </w:t>
      </w:r>
      <w:r w:rsidRPr="008E484D">
        <w:t>Percentage of households with children receiving public assistance* (2017)</w:t>
      </w:r>
      <w:r>
        <w:rPr>
          <w:rStyle w:val="FootnoteReference"/>
        </w:rPr>
        <w:footnoteReference w:id="26"/>
      </w:r>
      <w:bookmarkEnd w:id="41"/>
    </w:p>
    <w:tbl>
      <w:tblPr>
        <w:tblStyle w:val="GridTable6Colorful-Accent2"/>
        <w:tblW w:w="9185" w:type="dxa"/>
        <w:tblLayout w:type="fixed"/>
        <w:tblLook w:val="04A0" w:firstRow="1" w:lastRow="0" w:firstColumn="1" w:lastColumn="0" w:noHBand="0" w:noVBand="1"/>
      </w:tblPr>
      <w:tblGrid>
        <w:gridCol w:w="1267"/>
        <w:gridCol w:w="1901"/>
        <w:gridCol w:w="1890"/>
        <w:gridCol w:w="2145"/>
        <w:gridCol w:w="1982"/>
      </w:tblGrid>
      <w:tr w:rsidR="00BB79F4" w:rsidRPr="008D7F0C" w14:paraId="78976958" w14:textId="77777777" w:rsidTr="008119BD">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7" w:type="dxa"/>
            <w:noWrap/>
            <w:hideMark/>
          </w:tcPr>
          <w:p w14:paraId="18C1A908" w14:textId="77777777" w:rsidR="00BB79F4" w:rsidRPr="008D7F0C" w:rsidRDefault="00BB79F4" w:rsidP="00BB79F4">
            <w:pPr>
              <w:rPr>
                <w:rFonts w:eastAsia="Times New Roman" w:cs="Times New Roman"/>
                <w:color w:val="000000"/>
              </w:rPr>
            </w:pPr>
          </w:p>
        </w:tc>
        <w:tc>
          <w:tcPr>
            <w:tcW w:w="1901" w:type="dxa"/>
            <w:noWrap/>
            <w:vAlign w:val="bottom"/>
            <w:hideMark/>
          </w:tcPr>
          <w:p w14:paraId="587E6109" w14:textId="77777777" w:rsidR="00BB79F4" w:rsidRPr="009C1DE0" w:rsidRDefault="00BB79F4" w:rsidP="00BB79F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9C1DE0">
              <w:rPr>
                <w:rFonts w:eastAsia="Times New Roman" w:cs="Times New Roman"/>
                <w:color w:val="000000"/>
                <w:sz w:val="20"/>
              </w:rPr>
              <w:t>All children</w:t>
            </w:r>
          </w:p>
        </w:tc>
        <w:tc>
          <w:tcPr>
            <w:tcW w:w="1890" w:type="dxa"/>
            <w:noWrap/>
            <w:vAlign w:val="bottom"/>
            <w:hideMark/>
          </w:tcPr>
          <w:p w14:paraId="035D7AE7" w14:textId="77777777" w:rsidR="00BB79F4" w:rsidRPr="009C1DE0" w:rsidRDefault="00BB79F4" w:rsidP="00BB79F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9C1DE0">
              <w:rPr>
                <w:rFonts w:eastAsia="Times New Roman" w:cs="Times New Roman"/>
                <w:color w:val="000000"/>
                <w:sz w:val="20"/>
              </w:rPr>
              <w:t>In married couple families</w:t>
            </w:r>
          </w:p>
        </w:tc>
        <w:tc>
          <w:tcPr>
            <w:tcW w:w="2145" w:type="dxa"/>
            <w:noWrap/>
            <w:vAlign w:val="bottom"/>
            <w:hideMark/>
          </w:tcPr>
          <w:p w14:paraId="3440A139" w14:textId="77777777" w:rsidR="00BB79F4" w:rsidRPr="009C1DE0" w:rsidRDefault="00BB79F4" w:rsidP="00BB79F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9C1DE0">
              <w:rPr>
                <w:rFonts w:eastAsia="Times New Roman" w:cs="Times New Roman"/>
                <w:color w:val="000000"/>
                <w:sz w:val="20"/>
              </w:rPr>
              <w:t>In female householder, no husband present families</w:t>
            </w:r>
          </w:p>
        </w:tc>
        <w:tc>
          <w:tcPr>
            <w:tcW w:w="1982" w:type="dxa"/>
            <w:noWrap/>
            <w:vAlign w:val="bottom"/>
            <w:hideMark/>
          </w:tcPr>
          <w:p w14:paraId="2E75CF1D" w14:textId="77777777" w:rsidR="00BB79F4" w:rsidRPr="009C1DE0" w:rsidRDefault="00BB79F4" w:rsidP="00BB79F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9C1DE0">
              <w:rPr>
                <w:rFonts w:eastAsia="Times New Roman" w:cs="Times New Roman"/>
                <w:color w:val="000000"/>
                <w:sz w:val="20"/>
              </w:rPr>
              <w:t>In male householder, no wife present families</w:t>
            </w:r>
          </w:p>
        </w:tc>
      </w:tr>
      <w:tr w:rsidR="00BB79F4" w:rsidRPr="008D7F0C" w14:paraId="21C68E2E" w14:textId="77777777" w:rsidTr="00BB79F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67" w:type="dxa"/>
            <w:noWrap/>
            <w:hideMark/>
          </w:tcPr>
          <w:p w14:paraId="63B13EB1" w14:textId="77777777" w:rsidR="00BB79F4" w:rsidRPr="008D7F0C" w:rsidRDefault="00BB79F4" w:rsidP="00BB79F4">
            <w:pPr>
              <w:rPr>
                <w:rFonts w:eastAsia="Times New Roman" w:cs="Times New Roman"/>
                <w:color w:val="000000"/>
              </w:rPr>
            </w:pPr>
            <w:r w:rsidRPr="008D7F0C">
              <w:rPr>
                <w:rFonts w:eastAsia="Times New Roman" w:cs="Times New Roman"/>
                <w:color w:val="000000"/>
              </w:rPr>
              <w:t>Blaine</w:t>
            </w:r>
          </w:p>
        </w:tc>
        <w:tc>
          <w:tcPr>
            <w:tcW w:w="1901" w:type="dxa"/>
            <w:noWrap/>
            <w:hideMark/>
          </w:tcPr>
          <w:p w14:paraId="21BEF188"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15.1%</w:t>
            </w:r>
          </w:p>
        </w:tc>
        <w:tc>
          <w:tcPr>
            <w:tcW w:w="1890" w:type="dxa"/>
            <w:noWrap/>
            <w:hideMark/>
          </w:tcPr>
          <w:p w14:paraId="3544B118"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16.2%</w:t>
            </w:r>
          </w:p>
        </w:tc>
        <w:tc>
          <w:tcPr>
            <w:tcW w:w="2145" w:type="dxa"/>
            <w:noWrap/>
            <w:hideMark/>
          </w:tcPr>
          <w:p w14:paraId="274AB286"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0.0%</w:t>
            </w:r>
          </w:p>
        </w:tc>
        <w:tc>
          <w:tcPr>
            <w:tcW w:w="1982" w:type="dxa"/>
            <w:noWrap/>
            <w:hideMark/>
          </w:tcPr>
          <w:p w14:paraId="77AF791F"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0.0%</w:t>
            </w:r>
          </w:p>
        </w:tc>
      </w:tr>
      <w:tr w:rsidR="00BB79F4" w:rsidRPr="008D7F0C" w14:paraId="58A6F771" w14:textId="77777777" w:rsidTr="00BB79F4">
        <w:trPr>
          <w:trHeight w:val="295"/>
        </w:trPr>
        <w:tc>
          <w:tcPr>
            <w:cnfStyle w:val="001000000000" w:firstRow="0" w:lastRow="0" w:firstColumn="1" w:lastColumn="0" w:oddVBand="0" w:evenVBand="0" w:oddHBand="0" w:evenHBand="0" w:firstRowFirstColumn="0" w:firstRowLastColumn="0" w:lastRowFirstColumn="0" w:lastRowLastColumn="0"/>
            <w:tcW w:w="1267" w:type="dxa"/>
            <w:noWrap/>
            <w:hideMark/>
          </w:tcPr>
          <w:p w14:paraId="59492E2F" w14:textId="77777777" w:rsidR="00BB79F4" w:rsidRPr="008D7F0C" w:rsidRDefault="00BB79F4" w:rsidP="00BB79F4">
            <w:pPr>
              <w:rPr>
                <w:rFonts w:eastAsia="Times New Roman" w:cs="Times New Roman"/>
                <w:color w:val="000000"/>
              </w:rPr>
            </w:pPr>
            <w:r w:rsidRPr="008D7F0C">
              <w:rPr>
                <w:rFonts w:eastAsia="Times New Roman" w:cs="Times New Roman"/>
                <w:color w:val="000000"/>
              </w:rPr>
              <w:t xml:space="preserve">Custer </w:t>
            </w:r>
          </w:p>
        </w:tc>
        <w:tc>
          <w:tcPr>
            <w:tcW w:w="1901" w:type="dxa"/>
            <w:noWrap/>
            <w:hideMark/>
          </w:tcPr>
          <w:p w14:paraId="677DB91B"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13.3%</w:t>
            </w:r>
          </w:p>
        </w:tc>
        <w:tc>
          <w:tcPr>
            <w:tcW w:w="1890" w:type="dxa"/>
            <w:noWrap/>
            <w:hideMark/>
          </w:tcPr>
          <w:p w14:paraId="5D33408F"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6.2%</w:t>
            </w:r>
          </w:p>
        </w:tc>
        <w:tc>
          <w:tcPr>
            <w:tcW w:w="2145" w:type="dxa"/>
            <w:noWrap/>
            <w:hideMark/>
          </w:tcPr>
          <w:p w14:paraId="1240A28A"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29.9%</w:t>
            </w:r>
          </w:p>
        </w:tc>
        <w:tc>
          <w:tcPr>
            <w:tcW w:w="1982" w:type="dxa"/>
            <w:noWrap/>
            <w:hideMark/>
          </w:tcPr>
          <w:p w14:paraId="54A853E2"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33.7%</w:t>
            </w:r>
          </w:p>
        </w:tc>
      </w:tr>
      <w:tr w:rsidR="00BB79F4" w:rsidRPr="008D7F0C" w14:paraId="7FF91049" w14:textId="77777777" w:rsidTr="00BB79F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67" w:type="dxa"/>
            <w:noWrap/>
            <w:hideMark/>
          </w:tcPr>
          <w:p w14:paraId="186F8AF0" w14:textId="77777777" w:rsidR="00BB79F4" w:rsidRPr="008D7F0C" w:rsidRDefault="00BB79F4" w:rsidP="00BB79F4">
            <w:pPr>
              <w:rPr>
                <w:rFonts w:eastAsia="Times New Roman" w:cs="Times New Roman"/>
                <w:color w:val="000000"/>
              </w:rPr>
            </w:pPr>
            <w:r w:rsidRPr="008D7F0C">
              <w:rPr>
                <w:rFonts w:eastAsia="Times New Roman" w:cs="Times New Roman"/>
                <w:color w:val="000000"/>
              </w:rPr>
              <w:t>Garfield</w:t>
            </w:r>
          </w:p>
        </w:tc>
        <w:tc>
          <w:tcPr>
            <w:tcW w:w="1901" w:type="dxa"/>
            <w:noWrap/>
            <w:hideMark/>
          </w:tcPr>
          <w:p w14:paraId="0A31C759"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8.3%</w:t>
            </w:r>
          </w:p>
        </w:tc>
        <w:tc>
          <w:tcPr>
            <w:tcW w:w="1890" w:type="dxa"/>
            <w:noWrap/>
            <w:hideMark/>
          </w:tcPr>
          <w:p w14:paraId="32B9509D"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7.4%</w:t>
            </w:r>
          </w:p>
        </w:tc>
        <w:tc>
          <w:tcPr>
            <w:tcW w:w="2145" w:type="dxa"/>
            <w:noWrap/>
            <w:hideMark/>
          </w:tcPr>
          <w:p w14:paraId="0A56621E"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7.8%</w:t>
            </w:r>
          </w:p>
        </w:tc>
        <w:tc>
          <w:tcPr>
            <w:tcW w:w="1982" w:type="dxa"/>
            <w:noWrap/>
            <w:hideMark/>
          </w:tcPr>
          <w:p w14:paraId="2EFECC87"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20.0%</w:t>
            </w:r>
          </w:p>
        </w:tc>
      </w:tr>
      <w:tr w:rsidR="00BB79F4" w:rsidRPr="008D7F0C" w14:paraId="02A8C280" w14:textId="77777777" w:rsidTr="00BB79F4">
        <w:trPr>
          <w:trHeight w:val="295"/>
        </w:trPr>
        <w:tc>
          <w:tcPr>
            <w:cnfStyle w:val="001000000000" w:firstRow="0" w:lastRow="0" w:firstColumn="1" w:lastColumn="0" w:oddVBand="0" w:evenVBand="0" w:oddHBand="0" w:evenHBand="0" w:firstRowFirstColumn="0" w:firstRowLastColumn="0" w:lastRowFirstColumn="0" w:lastRowLastColumn="0"/>
            <w:tcW w:w="1267" w:type="dxa"/>
            <w:noWrap/>
            <w:hideMark/>
          </w:tcPr>
          <w:p w14:paraId="10F2B809" w14:textId="77777777" w:rsidR="00BB79F4" w:rsidRPr="008D7F0C" w:rsidRDefault="00BB79F4" w:rsidP="00BB79F4">
            <w:pPr>
              <w:rPr>
                <w:rFonts w:eastAsia="Times New Roman" w:cs="Times New Roman"/>
                <w:color w:val="000000"/>
              </w:rPr>
            </w:pPr>
            <w:r w:rsidRPr="008D7F0C">
              <w:rPr>
                <w:rFonts w:eastAsia="Times New Roman" w:cs="Times New Roman"/>
                <w:color w:val="000000"/>
              </w:rPr>
              <w:t xml:space="preserve">Greeley </w:t>
            </w:r>
          </w:p>
        </w:tc>
        <w:tc>
          <w:tcPr>
            <w:tcW w:w="1901" w:type="dxa"/>
            <w:noWrap/>
            <w:hideMark/>
          </w:tcPr>
          <w:p w14:paraId="4A8AD9F5"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5.8%</w:t>
            </w:r>
          </w:p>
        </w:tc>
        <w:tc>
          <w:tcPr>
            <w:tcW w:w="1890" w:type="dxa"/>
            <w:noWrap/>
            <w:hideMark/>
          </w:tcPr>
          <w:p w14:paraId="4BD857AE"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1.8%</w:t>
            </w:r>
          </w:p>
        </w:tc>
        <w:tc>
          <w:tcPr>
            <w:tcW w:w="2145" w:type="dxa"/>
            <w:noWrap/>
            <w:hideMark/>
          </w:tcPr>
          <w:p w14:paraId="45A89995"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20.8%</w:t>
            </w:r>
          </w:p>
        </w:tc>
        <w:tc>
          <w:tcPr>
            <w:tcW w:w="1982" w:type="dxa"/>
            <w:noWrap/>
            <w:hideMark/>
          </w:tcPr>
          <w:p w14:paraId="7018CE21"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3.4%</w:t>
            </w:r>
          </w:p>
        </w:tc>
      </w:tr>
      <w:tr w:rsidR="00BB79F4" w:rsidRPr="008D7F0C" w14:paraId="512FAA65" w14:textId="77777777" w:rsidTr="00BB79F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67" w:type="dxa"/>
            <w:noWrap/>
            <w:hideMark/>
          </w:tcPr>
          <w:p w14:paraId="1F3A5B61" w14:textId="77777777" w:rsidR="00BB79F4" w:rsidRPr="008D7F0C" w:rsidRDefault="00BB79F4" w:rsidP="00BB79F4">
            <w:pPr>
              <w:rPr>
                <w:rFonts w:eastAsia="Times New Roman" w:cs="Times New Roman"/>
                <w:color w:val="000000"/>
              </w:rPr>
            </w:pPr>
            <w:r w:rsidRPr="008D7F0C">
              <w:rPr>
                <w:rFonts w:eastAsia="Times New Roman" w:cs="Times New Roman"/>
                <w:color w:val="000000"/>
              </w:rPr>
              <w:t>Loup</w:t>
            </w:r>
          </w:p>
        </w:tc>
        <w:tc>
          <w:tcPr>
            <w:tcW w:w="1901" w:type="dxa"/>
            <w:noWrap/>
            <w:hideMark/>
          </w:tcPr>
          <w:p w14:paraId="1CD05888"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3.8%</w:t>
            </w:r>
          </w:p>
        </w:tc>
        <w:tc>
          <w:tcPr>
            <w:tcW w:w="1890" w:type="dxa"/>
            <w:noWrap/>
            <w:hideMark/>
          </w:tcPr>
          <w:p w14:paraId="7FE11E09"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0.0%</w:t>
            </w:r>
          </w:p>
        </w:tc>
        <w:tc>
          <w:tcPr>
            <w:tcW w:w="2145" w:type="dxa"/>
            <w:noWrap/>
            <w:hideMark/>
          </w:tcPr>
          <w:p w14:paraId="7A4A4E28"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50.0%</w:t>
            </w:r>
          </w:p>
        </w:tc>
        <w:tc>
          <w:tcPr>
            <w:tcW w:w="1982" w:type="dxa"/>
            <w:noWrap/>
            <w:hideMark/>
          </w:tcPr>
          <w:p w14:paraId="0FA53D5C"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0.0%</w:t>
            </w:r>
          </w:p>
        </w:tc>
      </w:tr>
      <w:tr w:rsidR="00BB79F4" w:rsidRPr="008D7F0C" w14:paraId="21A304D9" w14:textId="77777777" w:rsidTr="00BB79F4">
        <w:trPr>
          <w:trHeight w:val="295"/>
        </w:trPr>
        <w:tc>
          <w:tcPr>
            <w:cnfStyle w:val="001000000000" w:firstRow="0" w:lastRow="0" w:firstColumn="1" w:lastColumn="0" w:oddVBand="0" w:evenVBand="0" w:oddHBand="0" w:evenHBand="0" w:firstRowFirstColumn="0" w:firstRowLastColumn="0" w:lastRowFirstColumn="0" w:lastRowLastColumn="0"/>
            <w:tcW w:w="1267" w:type="dxa"/>
            <w:noWrap/>
            <w:hideMark/>
          </w:tcPr>
          <w:p w14:paraId="2CA8B278" w14:textId="77777777" w:rsidR="00BB79F4" w:rsidRPr="008D7F0C" w:rsidRDefault="00BB79F4" w:rsidP="00BB79F4">
            <w:pPr>
              <w:rPr>
                <w:rFonts w:eastAsia="Times New Roman" w:cs="Times New Roman"/>
                <w:color w:val="000000"/>
              </w:rPr>
            </w:pPr>
            <w:r w:rsidRPr="008D7F0C">
              <w:rPr>
                <w:rFonts w:eastAsia="Times New Roman" w:cs="Times New Roman"/>
                <w:color w:val="000000"/>
              </w:rPr>
              <w:t xml:space="preserve">Sherman </w:t>
            </w:r>
          </w:p>
        </w:tc>
        <w:tc>
          <w:tcPr>
            <w:tcW w:w="1901" w:type="dxa"/>
            <w:noWrap/>
            <w:hideMark/>
          </w:tcPr>
          <w:p w14:paraId="5ED36DE6"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10.5%</w:t>
            </w:r>
          </w:p>
        </w:tc>
        <w:tc>
          <w:tcPr>
            <w:tcW w:w="1890" w:type="dxa"/>
            <w:noWrap/>
            <w:hideMark/>
          </w:tcPr>
          <w:p w14:paraId="702BF541"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8.2%</w:t>
            </w:r>
          </w:p>
        </w:tc>
        <w:tc>
          <w:tcPr>
            <w:tcW w:w="2145" w:type="dxa"/>
            <w:noWrap/>
            <w:hideMark/>
          </w:tcPr>
          <w:p w14:paraId="616CC39C"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18.4%</w:t>
            </w:r>
          </w:p>
        </w:tc>
        <w:tc>
          <w:tcPr>
            <w:tcW w:w="1982" w:type="dxa"/>
            <w:noWrap/>
            <w:hideMark/>
          </w:tcPr>
          <w:p w14:paraId="24992166"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8.7%</w:t>
            </w:r>
          </w:p>
        </w:tc>
      </w:tr>
      <w:tr w:rsidR="00BB79F4" w:rsidRPr="008D7F0C" w14:paraId="6AA7A7BD" w14:textId="77777777" w:rsidTr="00BB79F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67" w:type="dxa"/>
            <w:noWrap/>
            <w:hideMark/>
          </w:tcPr>
          <w:p w14:paraId="05FDB48E" w14:textId="77777777" w:rsidR="00BB79F4" w:rsidRPr="008D7F0C" w:rsidRDefault="00BB79F4" w:rsidP="00BB79F4">
            <w:pPr>
              <w:rPr>
                <w:rFonts w:eastAsia="Times New Roman" w:cs="Times New Roman"/>
                <w:color w:val="000000"/>
              </w:rPr>
            </w:pPr>
            <w:r w:rsidRPr="008D7F0C">
              <w:rPr>
                <w:rFonts w:eastAsia="Times New Roman" w:cs="Times New Roman"/>
                <w:color w:val="000000"/>
              </w:rPr>
              <w:t>Valley</w:t>
            </w:r>
          </w:p>
        </w:tc>
        <w:tc>
          <w:tcPr>
            <w:tcW w:w="1901" w:type="dxa"/>
            <w:noWrap/>
            <w:hideMark/>
          </w:tcPr>
          <w:p w14:paraId="71045624"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20.7%</w:t>
            </w:r>
          </w:p>
        </w:tc>
        <w:tc>
          <w:tcPr>
            <w:tcW w:w="1890" w:type="dxa"/>
            <w:noWrap/>
            <w:hideMark/>
          </w:tcPr>
          <w:p w14:paraId="4E69A9E0"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16.2%</w:t>
            </w:r>
          </w:p>
        </w:tc>
        <w:tc>
          <w:tcPr>
            <w:tcW w:w="2145" w:type="dxa"/>
            <w:noWrap/>
            <w:hideMark/>
          </w:tcPr>
          <w:p w14:paraId="46A6C786"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26.2%</w:t>
            </w:r>
          </w:p>
        </w:tc>
        <w:tc>
          <w:tcPr>
            <w:tcW w:w="1982" w:type="dxa"/>
            <w:noWrap/>
            <w:hideMark/>
          </w:tcPr>
          <w:p w14:paraId="07412EA8"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61.8%</w:t>
            </w:r>
          </w:p>
        </w:tc>
      </w:tr>
      <w:tr w:rsidR="00BB79F4" w:rsidRPr="008D7F0C" w14:paraId="1EABDE57" w14:textId="77777777" w:rsidTr="00BB79F4">
        <w:trPr>
          <w:trHeight w:val="295"/>
        </w:trPr>
        <w:tc>
          <w:tcPr>
            <w:cnfStyle w:val="001000000000" w:firstRow="0" w:lastRow="0" w:firstColumn="1" w:lastColumn="0" w:oddVBand="0" w:evenVBand="0" w:oddHBand="0" w:evenHBand="0" w:firstRowFirstColumn="0" w:firstRowLastColumn="0" w:lastRowFirstColumn="0" w:lastRowLastColumn="0"/>
            <w:tcW w:w="1267" w:type="dxa"/>
            <w:noWrap/>
            <w:hideMark/>
          </w:tcPr>
          <w:p w14:paraId="3CDAED27" w14:textId="77777777" w:rsidR="00BB79F4" w:rsidRPr="008D7F0C" w:rsidRDefault="00BB79F4" w:rsidP="00BB79F4">
            <w:pPr>
              <w:rPr>
                <w:rFonts w:eastAsia="Times New Roman" w:cs="Times New Roman"/>
                <w:color w:val="000000"/>
              </w:rPr>
            </w:pPr>
            <w:r w:rsidRPr="008D7F0C">
              <w:rPr>
                <w:rFonts w:eastAsia="Times New Roman" w:cs="Times New Roman"/>
                <w:color w:val="000000"/>
              </w:rPr>
              <w:t xml:space="preserve">Wheeler </w:t>
            </w:r>
          </w:p>
        </w:tc>
        <w:tc>
          <w:tcPr>
            <w:tcW w:w="1901" w:type="dxa"/>
            <w:noWrap/>
            <w:hideMark/>
          </w:tcPr>
          <w:p w14:paraId="35C8D5CC"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18.2%</w:t>
            </w:r>
          </w:p>
        </w:tc>
        <w:tc>
          <w:tcPr>
            <w:tcW w:w="1890" w:type="dxa"/>
            <w:noWrap/>
            <w:hideMark/>
          </w:tcPr>
          <w:p w14:paraId="74BECAC6"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23.3%</w:t>
            </w:r>
          </w:p>
        </w:tc>
        <w:tc>
          <w:tcPr>
            <w:tcW w:w="2145" w:type="dxa"/>
            <w:noWrap/>
            <w:hideMark/>
          </w:tcPr>
          <w:p w14:paraId="5675FBB3"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0.0%</w:t>
            </w:r>
          </w:p>
        </w:tc>
        <w:tc>
          <w:tcPr>
            <w:tcW w:w="1982" w:type="dxa"/>
            <w:noWrap/>
            <w:hideMark/>
          </w:tcPr>
          <w:p w14:paraId="0745DFEB" w14:textId="77777777" w:rsidR="00BB79F4" w:rsidRPr="008D7F0C" w:rsidRDefault="00BB79F4" w:rsidP="00BB79F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w:t>
            </w:r>
          </w:p>
        </w:tc>
      </w:tr>
      <w:tr w:rsidR="00BB79F4" w:rsidRPr="008D7F0C" w14:paraId="53D3328A" w14:textId="77777777" w:rsidTr="00BB79F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67" w:type="dxa"/>
            <w:noWrap/>
            <w:hideMark/>
          </w:tcPr>
          <w:p w14:paraId="427D6A46" w14:textId="77777777" w:rsidR="00BB79F4" w:rsidRPr="008D7F0C" w:rsidRDefault="00BB79F4" w:rsidP="00BB79F4">
            <w:pPr>
              <w:rPr>
                <w:rFonts w:eastAsia="Times New Roman" w:cs="Times New Roman"/>
                <w:color w:val="000000"/>
              </w:rPr>
            </w:pPr>
            <w:r w:rsidRPr="008D7F0C">
              <w:rPr>
                <w:rFonts w:eastAsia="Times New Roman" w:cs="Times New Roman"/>
                <w:color w:val="000000"/>
              </w:rPr>
              <w:t>Nebraska</w:t>
            </w:r>
          </w:p>
        </w:tc>
        <w:tc>
          <w:tcPr>
            <w:tcW w:w="1901" w:type="dxa"/>
            <w:noWrap/>
            <w:hideMark/>
          </w:tcPr>
          <w:p w14:paraId="6062E1E2"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19.8%</w:t>
            </w:r>
          </w:p>
        </w:tc>
        <w:tc>
          <w:tcPr>
            <w:tcW w:w="1890" w:type="dxa"/>
            <w:noWrap/>
            <w:hideMark/>
          </w:tcPr>
          <w:p w14:paraId="4C808EDE"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11.1%</w:t>
            </w:r>
          </w:p>
        </w:tc>
        <w:tc>
          <w:tcPr>
            <w:tcW w:w="2145" w:type="dxa"/>
            <w:noWrap/>
            <w:hideMark/>
          </w:tcPr>
          <w:p w14:paraId="7AF5A679"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46.9%</w:t>
            </w:r>
          </w:p>
        </w:tc>
        <w:tc>
          <w:tcPr>
            <w:tcW w:w="1982" w:type="dxa"/>
            <w:noWrap/>
            <w:hideMark/>
          </w:tcPr>
          <w:p w14:paraId="3D006944" w14:textId="77777777" w:rsidR="00BB79F4" w:rsidRPr="008D7F0C"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25.6%</w:t>
            </w:r>
          </w:p>
        </w:tc>
      </w:tr>
      <w:tr w:rsidR="00BB79F4" w:rsidRPr="008D7F0C" w14:paraId="2488A300" w14:textId="77777777" w:rsidTr="008119BD">
        <w:trPr>
          <w:trHeight w:val="70"/>
        </w:trPr>
        <w:tc>
          <w:tcPr>
            <w:cnfStyle w:val="001000000000" w:firstRow="0" w:lastRow="0" w:firstColumn="1" w:lastColumn="0" w:oddVBand="0" w:evenVBand="0" w:oddHBand="0" w:evenHBand="0" w:firstRowFirstColumn="0" w:firstRowLastColumn="0" w:lastRowFirstColumn="0" w:lastRowLastColumn="0"/>
            <w:tcW w:w="1267" w:type="dxa"/>
            <w:noWrap/>
            <w:hideMark/>
          </w:tcPr>
          <w:p w14:paraId="6846B3FE" w14:textId="77777777" w:rsidR="00BB79F4" w:rsidRPr="008D7F0C" w:rsidRDefault="00BB79F4" w:rsidP="00BB79F4">
            <w:pPr>
              <w:rPr>
                <w:rFonts w:eastAsia="Times New Roman" w:cs="Times New Roman"/>
                <w:color w:val="000000"/>
              </w:rPr>
            </w:pPr>
            <w:r w:rsidRPr="008D7F0C">
              <w:rPr>
                <w:rFonts w:eastAsia="Times New Roman" w:cs="Times New Roman"/>
                <w:color w:val="000000"/>
              </w:rPr>
              <w:t>US</w:t>
            </w:r>
          </w:p>
        </w:tc>
        <w:tc>
          <w:tcPr>
            <w:tcW w:w="1901" w:type="dxa"/>
            <w:noWrap/>
            <w:hideMark/>
          </w:tcPr>
          <w:p w14:paraId="7B740BA2"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27.2%</w:t>
            </w:r>
          </w:p>
        </w:tc>
        <w:tc>
          <w:tcPr>
            <w:tcW w:w="1890" w:type="dxa"/>
            <w:noWrap/>
            <w:hideMark/>
          </w:tcPr>
          <w:p w14:paraId="2DEF496D"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16.3%</w:t>
            </w:r>
          </w:p>
        </w:tc>
        <w:tc>
          <w:tcPr>
            <w:tcW w:w="2145" w:type="dxa"/>
            <w:noWrap/>
            <w:hideMark/>
          </w:tcPr>
          <w:p w14:paraId="4FE0B2F0"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53.4%</w:t>
            </w:r>
          </w:p>
        </w:tc>
        <w:tc>
          <w:tcPr>
            <w:tcW w:w="1982" w:type="dxa"/>
            <w:noWrap/>
            <w:hideMark/>
          </w:tcPr>
          <w:p w14:paraId="7A3D80F1" w14:textId="77777777" w:rsidR="00BB79F4" w:rsidRPr="008D7F0C"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D7F0C">
              <w:rPr>
                <w:rFonts w:eastAsia="Times New Roman" w:cs="Times New Roman"/>
                <w:color w:val="000000"/>
              </w:rPr>
              <w:t>33.5%</w:t>
            </w:r>
          </w:p>
        </w:tc>
      </w:tr>
    </w:tbl>
    <w:p w14:paraId="28E1FDCF" w14:textId="77777777" w:rsidR="00BB79F4" w:rsidRPr="00401701" w:rsidRDefault="00BB79F4" w:rsidP="008119BD">
      <w:pPr>
        <w:ind w:right="450"/>
        <w:rPr>
          <w:rFonts w:cs="Arial"/>
          <w:sz w:val="16"/>
          <w:szCs w:val="18"/>
        </w:rPr>
      </w:pPr>
      <w:r w:rsidRPr="00401701">
        <w:rPr>
          <w:rFonts w:cs="Arial"/>
          <w:sz w:val="16"/>
          <w:szCs w:val="18"/>
        </w:rPr>
        <w:t>*Public assistance programs include Supplemental Security Income (SSI), Cash Public Assistance, or Food Stamps/SNAP Benefits</w:t>
      </w:r>
    </w:p>
    <w:p w14:paraId="0ADE3009" w14:textId="668112E5" w:rsidR="00D85DCD" w:rsidRDefault="00D85DCD" w:rsidP="00BB79F4">
      <w:pPr>
        <w:ind w:right="90"/>
        <w:rPr>
          <w:rFonts w:cs="Arial"/>
        </w:rPr>
      </w:pPr>
    </w:p>
    <w:p w14:paraId="00BEBA48" w14:textId="77777777" w:rsidR="008119BD" w:rsidRDefault="008119BD" w:rsidP="00BB79F4">
      <w:pPr>
        <w:ind w:right="90"/>
        <w:rPr>
          <w:rFonts w:cs="Arial"/>
        </w:rPr>
      </w:pPr>
    </w:p>
    <w:p w14:paraId="00D2BAA1" w14:textId="63E1BAB9" w:rsidR="00BB79F4" w:rsidRDefault="00BB79F4" w:rsidP="00BB79F4">
      <w:pPr>
        <w:ind w:right="90"/>
        <w:rPr>
          <w:rFonts w:cs="Arial"/>
        </w:rPr>
      </w:pPr>
      <w:r>
        <w:rPr>
          <w:rFonts w:cs="Arial"/>
        </w:rPr>
        <w:t>The number of children eligible for</w:t>
      </w:r>
      <w:r w:rsidR="008119BD">
        <w:rPr>
          <w:rFonts w:cs="Arial"/>
        </w:rPr>
        <w:t xml:space="preserve"> Medicaid and SNAP</w:t>
      </w:r>
      <w:r>
        <w:rPr>
          <w:rFonts w:cs="Arial"/>
        </w:rPr>
        <w:t xml:space="preserve"> declined in most counties between 2012 and 2016 (Table </w:t>
      </w:r>
      <w:r w:rsidR="00AC26F6">
        <w:rPr>
          <w:rFonts w:cs="Arial"/>
        </w:rPr>
        <w:t>23</w:t>
      </w:r>
      <w:r>
        <w:rPr>
          <w:rFonts w:cs="Arial"/>
        </w:rPr>
        <w:t xml:space="preserve">). </w:t>
      </w:r>
    </w:p>
    <w:p w14:paraId="19239FF4" w14:textId="77777777" w:rsidR="00BB79F4" w:rsidRDefault="00BB79F4" w:rsidP="00BB79F4">
      <w:pPr>
        <w:ind w:right="90"/>
        <w:rPr>
          <w:rFonts w:cs="Arial"/>
        </w:rPr>
      </w:pPr>
    </w:p>
    <w:p w14:paraId="6F3CF44C" w14:textId="6DEF8B05" w:rsidR="00BB79F4" w:rsidRDefault="00BB79F4" w:rsidP="00BB79F4">
      <w:pPr>
        <w:pStyle w:val="Caption"/>
        <w:keepNext/>
        <w:spacing w:after="0"/>
      </w:pPr>
      <w:bookmarkStart w:id="42" w:name="_Toc4894060"/>
      <w:r>
        <w:t>Table</w:t>
      </w:r>
      <w:r w:rsidR="00D85DCD">
        <w:t xml:space="preserve"> </w:t>
      </w:r>
      <w:r w:rsidR="00AC26F6">
        <w:t>23</w:t>
      </w:r>
      <w:r>
        <w:t xml:space="preserve">: </w:t>
      </w:r>
      <w:r w:rsidRPr="0070236C">
        <w:t>Participation in social programs (2012 and 2016)</w:t>
      </w:r>
      <w:r>
        <w:rPr>
          <w:rStyle w:val="FootnoteReference"/>
        </w:rPr>
        <w:footnoteReference w:id="27"/>
      </w:r>
      <w:bookmarkEnd w:id="42"/>
    </w:p>
    <w:tbl>
      <w:tblPr>
        <w:tblStyle w:val="GridTable2-Accent2"/>
        <w:tblW w:w="9468" w:type="dxa"/>
        <w:tblLayout w:type="fixed"/>
        <w:tblLook w:val="04A0" w:firstRow="1" w:lastRow="0" w:firstColumn="1" w:lastColumn="0" w:noHBand="0" w:noVBand="1"/>
      </w:tblPr>
      <w:tblGrid>
        <w:gridCol w:w="1246"/>
        <w:gridCol w:w="1027"/>
        <w:gridCol w:w="1028"/>
        <w:gridCol w:w="1028"/>
        <w:gridCol w:w="1028"/>
        <w:gridCol w:w="1027"/>
        <w:gridCol w:w="1028"/>
        <w:gridCol w:w="1028"/>
        <w:gridCol w:w="1028"/>
      </w:tblGrid>
      <w:tr w:rsidR="00BB79F4" w:rsidRPr="00A5567D" w14:paraId="384C0B89" w14:textId="77777777" w:rsidTr="00C3165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6" w:type="dxa"/>
            <w:noWrap/>
            <w:hideMark/>
          </w:tcPr>
          <w:p w14:paraId="1074EB01" w14:textId="77777777" w:rsidR="00BB79F4" w:rsidRPr="00A5567D" w:rsidRDefault="00BB79F4" w:rsidP="00BB79F4">
            <w:pPr>
              <w:rPr>
                <w:rFonts w:ascii="Times New Roman" w:eastAsia="Times New Roman" w:hAnsi="Times New Roman" w:cs="Times New Roman"/>
                <w:sz w:val="20"/>
                <w:szCs w:val="20"/>
              </w:rPr>
            </w:pPr>
          </w:p>
        </w:tc>
        <w:tc>
          <w:tcPr>
            <w:tcW w:w="4111" w:type="dxa"/>
            <w:gridSpan w:val="4"/>
            <w:tcBorders>
              <w:bottom w:val="nil"/>
            </w:tcBorders>
            <w:noWrap/>
            <w:hideMark/>
          </w:tcPr>
          <w:p w14:paraId="70684A12" w14:textId="77777777" w:rsidR="00BB79F4" w:rsidRPr="00A5567D" w:rsidRDefault="00BB79F4" w:rsidP="00BB79F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
                <w:color w:val="000000"/>
              </w:rPr>
            </w:pPr>
            <w:r w:rsidRPr="00A5567D">
              <w:rPr>
                <w:rFonts w:eastAsia="Times New Roman" w:cs="Times New Roman"/>
                <w:i/>
                <w:color w:val="000000"/>
              </w:rPr>
              <w:t>2012</w:t>
            </w:r>
          </w:p>
        </w:tc>
        <w:tc>
          <w:tcPr>
            <w:tcW w:w="4111" w:type="dxa"/>
            <w:gridSpan w:val="4"/>
            <w:tcBorders>
              <w:bottom w:val="nil"/>
              <w:right w:val="nil"/>
            </w:tcBorders>
            <w:noWrap/>
            <w:hideMark/>
          </w:tcPr>
          <w:p w14:paraId="6BEE8408" w14:textId="77777777" w:rsidR="00BB79F4" w:rsidRPr="00A5567D" w:rsidRDefault="00BB79F4" w:rsidP="00BB79F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
                <w:color w:val="000000"/>
              </w:rPr>
            </w:pPr>
            <w:r w:rsidRPr="00A5567D">
              <w:rPr>
                <w:rFonts w:eastAsia="Times New Roman" w:cs="Times New Roman"/>
                <w:i/>
                <w:color w:val="000000"/>
              </w:rPr>
              <w:t>2016</w:t>
            </w:r>
          </w:p>
        </w:tc>
      </w:tr>
      <w:tr w:rsidR="00BB79F4" w:rsidRPr="00A5567D" w14:paraId="1B4C5779" w14:textId="77777777" w:rsidTr="00C316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6" w:type="dxa"/>
            <w:noWrap/>
            <w:hideMark/>
          </w:tcPr>
          <w:p w14:paraId="58635E82" w14:textId="77777777" w:rsidR="00BB79F4" w:rsidRPr="00A5567D" w:rsidRDefault="00BB79F4" w:rsidP="00BB79F4">
            <w:pPr>
              <w:jc w:val="center"/>
              <w:rPr>
                <w:rFonts w:eastAsia="Times New Roman" w:cs="Times New Roman"/>
                <w:color w:val="000000"/>
              </w:rPr>
            </w:pPr>
          </w:p>
        </w:tc>
        <w:tc>
          <w:tcPr>
            <w:tcW w:w="1027" w:type="dxa"/>
            <w:tcBorders>
              <w:top w:val="nil"/>
            </w:tcBorders>
            <w:noWrap/>
            <w:vAlign w:val="bottom"/>
            <w:hideMark/>
          </w:tcPr>
          <w:p w14:paraId="772D95F6" w14:textId="77777777" w:rsidR="00BB79F4" w:rsidRPr="002B2BCA"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7"/>
                <w:szCs w:val="17"/>
              </w:rPr>
            </w:pPr>
            <w:r w:rsidRPr="002B2BCA">
              <w:rPr>
                <w:rFonts w:eastAsia="Times New Roman" w:cs="Times New Roman"/>
                <w:b/>
                <w:color w:val="000000"/>
                <w:sz w:val="17"/>
                <w:szCs w:val="17"/>
              </w:rPr>
              <w:t>Average monthly number of families on Aid to Dependent Children (ADC)</w:t>
            </w:r>
          </w:p>
        </w:tc>
        <w:tc>
          <w:tcPr>
            <w:tcW w:w="1028" w:type="dxa"/>
            <w:tcBorders>
              <w:top w:val="nil"/>
            </w:tcBorders>
            <w:noWrap/>
            <w:vAlign w:val="bottom"/>
            <w:hideMark/>
          </w:tcPr>
          <w:p w14:paraId="2ADEFE6C" w14:textId="77777777" w:rsidR="00BB79F4" w:rsidRPr="002B2BCA"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7"/>
                <w:szCs w:val="17"/>
              </w:rPr>
            </w:pPr>
            <w:r w:rsidRPr="002B2BCA">
              <w:rPr>
                <w:rFonts w:eastAsia="Times New Roman" w:cs="Times New Roman"/>
                <w:b/>
                <w:color w:val="000000"/>
                <w:sz w:val="17"/>
                <w:szCs w:val="17"/>
              </w:rPr>
              <w:t>Children enrolled in Medicaid and Child Health Insurance Program (SCHIP)</w:t>
            </w:r>
          </w:p>
        </w:tc>
        <w:tc>
          <w:tcPr>
            <w:tcW w:w="1028" w:type="dxa"/>
            <w:tcBorders>
              <w:top w:val="nil"/>
            </w:tcBorders>
            <w:noWrap/>
            <w:vAlign w:val="bottom"/>
            <w:hideMark/>
          </w:tcPr>
          <w:p w14:paraId="47D3390B" w14:textId="77777777" w:rsidR="00BB79F4" w:rsidRPr="002B2BCA"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7"/>
                <w:szCs w:val="17"/>
              </w:rPr>
            </w:pPr>
            <w:r w:rsidRPr="002B2BCA">
              <w:rPr>
                <w:rFonts w:eastAsia="Times New Roman" w:cs="Times New Roman"/>
                <w:b/>
                <w:color w:val="000000"/>
                <w:sz w:val="17"/>
                <w:szCs w:val="17"/>
              </w:rPr>
              <w:t>Supple-mental Nutrition Assistance Program (SNAP) participa</w:t>
            </w:r>
            <w:r>
              <w:rPr>
                <w:rFonts w:eastAsia="Times New Roman" w:cs="Times New Roman"/>
                <w:b/>
                <w:color w:val="000000"/>
                <w:sz w:val="17"/>
                <w:szCs w:val="17"/>
              </w:rPr>
              <w:t>-</w:t>
            </w:r>
            <w:r w:rsidRPr="002B2BCA">
              <w:rPr>
                <w:rFonts w:eastAsia="Times New Roman" w:cs="Times New Roman"/>
                <w:b/>
                <w:color w:val="000000"/>
                <w:sz w:val="17"/>
                <w:szCs w:val="17"/>
              </w:rPr>
              <w:t>tion among children</w:t>
            </w:r>
          </w:p>
        </w:tc>
        <w:tc>
          <w:tcPr>
            <w:tcW w:w="1028" w:type="dxa"/>
            <w:tcBorders>
              <w:top w:val="nil"/>
            </w:tcBorders>
            <w:noWrap/>
            <w:vAlign w:val="bottom"/>
            <w:hideMark/>
          </w:tcPr>
          <w:p w14:paraId="0D404399" w14:textId="77777777" w:rsidR="00BB79F4" w:rsidRPr="002B2BCA"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7"/>
                <w:szCs w:val="17"/>
              </w:rPr>
            </w:pPr>
            <w:r w:rsidRPr="002B2BCA">
              <w:rPr>
                <w:rFonts w:eastAsia="Times New Roman" w:cs="Times New Roman"/>
                <w:b/>
                <w:color w:val="000000"/>
                <w:sz w:val="17"/>
                <w:szCs w:val="17"/>
              </w:rPr>
              <w:t>Children eligible for free and reduced school meals</w:t>
            </w:r>
          </w:p>
        </w:tc>
        <w:tc>
          <w:tcPr>
            <w:tcW w:w="1027" w:type="dxa"/>
            <w:tcBorders>
              <w:top w:val="nil"/>
            </w:tcBorders>
            <w:noWrap/>
            <w:vAlign w:val="bottom"/>
            <w:hideMark/>
          </w:tcPr>
          <w:p w14:paraId="756E0DEF" w14:textId="77777777" w:rsidR="00BB79F4" w:rsidRPr="002B2BCA"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7"/>
                <w:szCs w:val="17"/>
              </w:rPr>
            </w:pPr>
            <w:r w:rsidRPr="002B2BCA">
              <w:rPr>
                <w:rFonts w:eastAsia="Times New Roman" w:cs="Times New Roman"/>
                <w:b/>
                <w:color w:val="000000"/>
                <w:sz w:val="17"/>
                <w:szCs w:val="17"/>
              </w:rPr>
              <w:t>Average monthly number of families on Aid to Dependent Children (ADC)</w:t>
            </w:r>
          </w:p>
        </w:tc>
        <w:tc>
          <w:tcPr>
            <w:tcW w:w="1028" w:type="dxa"/>
            <w:tcBorders>
              <w:top w:val="nil"/>
            </w:tcBorders>
            <w:noWrap/>
            <w:vAlign w:val="bottom"/>
            <w:hideMark/>
          </w:tcPr>
          <w:p w14:paraId="1A19835C" w14:textId="77777777" w:rsidR="00BB79F4" w:rsidRPr="002B2BCA"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7"/>
                <w:szCs w:val="17"/>
              </w:rPr>
            </w:pPr>
            <w:r w:rsidRPr="002B2BCA">
              <w:rPr>
                <w:rFonts w:eastAsia="Times New Roman" w:cs="Times New Roman"/>
                <w:b/>
                <w:color w:val="000000"/>
                <w:sz w:val="17"/>
                <w:szCs w:val="17"/>
              </w:rPr>
              <w:t>Children enrolled in Medicaid and Child Health Insurance Program (CHIP)</w:t>
            </w:r>
          </w:p>
        </w:tc>
        <w:tc>
          <w:tcPr>
            <w:tcW w:w="1028" w:type="dxa"/>
            <w:tcBorders>
              <w:top w:val="nil"/>
            </w:tcBorders>
            <w:noWrap/>
            <w:vAlign w:val="bottom"/>
            <w:hideMark/>
          </w:tcPr>
          <w:p w14:paraId="5FD12BE0" w14:textId="77777777" w:rsidR="00BB79F4" w:rsidRPr="002B2BCA"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7"/>
                <w:szCs w:val="17"/>
              </w:rPr>
            </w:pPr>
            <w:r w:rsidRPr="002B2BCA">
              <w:rPr>
                <w:rFonts w:eastAsia="Times New Roman" w:cs="Times New Roman"/>
                <w:b/>
                <w:color w:val="000000"/>
                <w:sz w:val="17"/>
                <w:szCs w:val="17"/>
              </w:rPr>
              <w:t>Supple-mental Nutrition Assistance Program (SNAP) participa</w:t>
            </w:r>
            <w:r>
              <w:rPr>
                <w:rFonts w:eastAsia="Times New Roman" w:cs="Times New Roman"/>
                <w:b/>
                <w:color w:val="000000"/>
                <w:sz w:val="17"/>
                <w:szCs w:val="17"/>
              </w:rPr>
              <w:t>-</w:t>
            </w:r>
            <w:r w:rsidRPr="002B2BCA">
              <w:rPr>
                <w:rFonts w:eastAsia="Times New Roman" w:cs="Times New Roman"/>
                <w:b/>
                <w:color w:val="000000"/>
                <w:sz w:val="17"/>
                <w:szCs w:val="17"/>
              </w:rPr>
              <w:t>tion among children</w:t>
            </w:r>
          </w:p>
        </w:tc>
        <w:tc>
          <w:tcPr>
            <w:tcW w:w="1028" w:type="dxa"/>
            <w:tcBorders>
              <w:top w:val="nil"/>
            </w:tcBorders>
            <w:noWrap/>
            <w:vAlign w:val="bottom"/>
            <w:hideMark/>
          </w:tcPr>
          <w:p w14:paraId="768D06D7" w14:textId="77777777" w:rsidR="00BB79F4" w:rsidRPr="002B2BCA" w:rsidRDefault="00BB79F4" w:rsidP="00BB79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7"/>
                <w:szCs w:val="17"/>
              </w:rPr>
            </w:pPr>
            <w:r w:rsidRPr="002B2BCA">
              <w:rPr>
                <w:rFonts w:eastAsia="Times New Roman" w:cs="Times New Roman"/>
                <w:b/>
                <w:color w:val="000000"/>
                <w:sz w:val="17"/>
                <w:szCs w:val="17"/>
              </w:rPr>
              <w:t>Children eligible for free and reduced school meals</w:t>
            </w:r>
          </w:p>
        </w:tc>
      </w:tr>
      <w:tr w:rsidR="00BB79F4" w:rsidRPr="00A5567D" w14:paraId="2EEFB950"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246" w:type="dxa"/>
            <w:noWrap/>
            <w:hideMark/>
          </w:tcPr>
          <w:p w14:paraId="5AC4900D" w14:textId="77777777" w:rsidR="00BB79F4" w:rsidRPr="00A5567D" w:rsidRDefault="00BB79F4" w:rsidP="00BB79F4">
            <w:pPr>
              <w:rPr>
                <w:rFonts w:eastAsia="Times New Roman" w:cs="Times New Roman"/>
                <w:color w:val="000000"/>
              </w:rPr>
            </w:pPr>
            <w:r w:rsidRPr="00A5567D">
              <w:rPr>
                <w:rFonts w:eastAsia="Times New Roman" w:cs="Times New Roman"/>
                <w:color w:val="000000"/>
              </w:rPr>
              <w:t>Blaine</w:t>
            </w:r>
          </w:p>
        </w:tc>
        <w:tc>
          <w:tcPr>
            <w:tcW w:w="1027" w:type="dxa"/>
            <w:noWrap/>
            <w:hideMark/>
          </w:tcPr>
          <w:p w14:paraId="41D72D6C"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w:t>
            </w:r>
          </w:p>
        </w:tc>
        <w:tc>
          <w:tcPr>
            <w:tcW w:w="1028" w:type="dxa"/>
            <w:noWrap/>
            <w:hideMark/>
          </w:tcPr>
          <w:p w14:paraId="76F654E2"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52</w:t>
            </w:r>
          </w:p>
        </w:tc>
        <w:tc>
          <w:tcPr>
            <w:tcW w:w="1028" w:type="dxa"/>
            <w:noWrap/>
            <w:hideMark/>
          </w:tcPr>
          <w:p w14:paraId="63235B55"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12</w:t>
            </w:r>
          </w:p>
        </w:tc>
        <w:tc>
          <w:tcPr>
            <w:tcW w:w="1028" w:type="dxa"/>
            <w:noWrap/>
            <w:hideMark/>
          </w:tcPr>
          <w:p w14:paraId="5E73C82F"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50%</w:t>
            </w:r>
          </w:p>
        </w:tc>
        <w:tc>
          <w:tcPr>
            <w:tcW w:w="1027" w:type="dxa"/>
            <w:noWrap/>
            <w:hideMark/>
          </w:tcPr>
          <w:p w14:paraId="1AD39A07"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1</w:t>
            </w:r>
          </w:p>
        </w:tc>
        <w:tc>
          <w:tcPr>
            <w:tcW w:w="1028" w:type="dxa"/>
            <w:noWrap/>
            <w:hideMark/>
          </w:tcPr>
          <w:p w14:paraId="42C8C80C"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54</w:t>
            </w:r>
          </w:p>
        </w:tc>
        <w:tc>
          <w:tcPr>
            <w:tcW w:w="1028" w:type="dxa"/>
            <w:noWrap/>
            <w:hideMark/>
          </w:tcPr>
          <w:p w14:paraId="2BAF5578"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11</w:t>
            </w:r>
          </w:p>
        </w:tc>
        <w:tc>
          <w:tcPr>
            <w:tcW w:w="1028" w:type="dxa"/>
            <w:noWrap/>
            <w:hideMark/>
          </w:tcPr>
          <w:p w14:paraId="006E9FA9"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37%</w:t>
            </w:r>
          </w:p>
        </w:tc>
      </w:tr>
      <w:tr w:rsidR="00BB79F4" w:rsidRPr="00A5567D" w14:paraId="540841A1"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6" w:type="dxa"/>
            <w:noWrap/>
            <w:hideMark/>
          </w:tcPr>
          <w:p w14:paraId="3DA4FE44" w14:textId="77777777" w:rsidR="00BB79F4" w:rsidRPr="00A5567D" w:rsidRDefault="00BB79F4" w:rsidP="00BB79F4">
            <w:pPr>
              <w:rPr>
                <w:rFonts w:eastAsia="Times New Roman" w:cs="Times New Roman"/>
                <w:color w:val="000000"/>
              </w:rPr>
            </w:pPr>
            <w:r w:rsidRPr="00A5567D">
              <w:rPr>
                <w:rFonts w:eastAsia="Times New Roman" w:cs="Times New Roman"/>
                <w:color w:val="000000"/>
              </w:rPr>
              <w:t xml:space="preserve">Custer </w:t>
            </w:r>
          </w:p>
        </w:tc>
        <w:tc>
          <w:tcPr>
            <w:tcW w:w="1027" w:type="dxa"/>
            <w:noWrap/>
            <w:hideMark/>
          </w:tcPr>
          <w:p w14:paraId="7DBB51A0"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27</w:t>
            </w:r>
          </w:p>
        </w:tc>
        <w:tc>
          <w:tcPr>
            <w:tcW w:w="1028" w:type="dxa"/>
            <w:noWrap/>
            <w:hideMark/>
          </w:tcPr>
          <w:p w14:paraId="16376442"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838</w:t>
            </w:r>
          </w:p>
        </w:tc>
        <w:tc>
          <w:tcPr>
            <w:tcW w:w="1028" w:type="dxa"/>
            <w:noWrap/>
            <w:hideMark/>
          </w:tcPr>
          <w:p w14:paraId="660DF8A3"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356</w:t>
            </w:r>
          </w:p>
        </w:tc>
        <w:tc>
          <w:tcPr>
            <w:tcW w:w="1028" w:type="dxa"/>
            <w:noWrap/>
            <w:hideMark/>
          </w:tcPr>
          <w:p w14:paraId="41087C0D"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44%</w:t>
            </w:r>
          </w:p>
        </w:tc>
        <w:tc>
          <w:tcPr>
            <w:tcW w:w="1027" w:type="dxa"/>
            <w:noWrap/>
            <w:hideMark/>
          </w:tcPr>
          <w:p w14:paraId="7D8BDBB5"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20</w:t>
            </w:r>
          </w:p>
        </w:tc>
        <w:tc>
          <w:tcPr>
            <w:tcW w:w="1028" w:type="dxa"/>
            <w:noWrap/>
            <w:hideMark/>
          </w:tcPr>
          <w:p w14:paraId="7978988D"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806</w:t>
            </w:r>
          </w:p>
        </w:tc>
        <w:tc>
          <w:tcPr>
            <w:tcW w:w="1028" w:type="dxa"/>
            <w:noWrap/>
            <w:hideMark/>
          </w:tcPr>
          <w:p w14:paraId="22814559"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310</w:t>
            </w:r>
          </w:p>
        </w:tc>
        <w:tc>
          <w:tcPr>
            <w:tcW w:w="1028" w:type="dxa"/>
            <w:noWrap/>
            <w:hideMark/>
          </w:tcPr>
          <w:p w14:paraId="544E1F01"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39%</w:t>
            </w:r>
          </w:p>
        </w:tc>
      </w:tr>
      <w:tr w:rsidR="00BB79F4" w:rsidRPr="00A5567D" w14:paraId="18476FED"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246" w:type="dxa"/>
            <w:noWrap/>
            <w:hideMark/>
          </w:tcPr>
          <w:p w14:paraId="5BCA9647" w14:textId="77777777" w:rsidR="00BB79F4" w:rsidRPr="00A5567D" w:rsidRDefault="00BB79F4" w:rsidP="00BB79F4">
            <w:pPr>
              <w:rPr>
                <w:rFonts w:eastAsia="Times New Roman" w:cs="Times New Roman"/>
                <w:color w:val="000000"/>
              </w:rPr>
            </w:pPr>
            <w:r w:rsidRPr="00A5567D">
              <w:rPr>
                <w:rFonts w:eastAsia="Times New Roman" w:cs="Times New Roman"/>
                <w:color w:val="000000"/>
              </w:rPr>
              <w:t>Garfield</w:t>
            </w:r>
          </w:p>
        </w:tc>
        <w:tc>
          <w:tcPr>
            <w:tcW w:w="1027" w:type="dxa"/>
            <w:noWrap/>
            <w:hideMark/>
          </w:tcPr>
          <w:p w14:paraId="05F40500"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w:t>
            </w:r>
          </w:p>
        </w:tc>
        <w:tc>
          <w:tcPr>
            <w:tcW w:w="1028" w:type="dxa"/>
            <w:noWrap/>
            <w:hideMark/>
          </w:tcPr>
          <w:p w14:paraId="7D70975B"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158</w:t>
            </w:r>
          </w:p>
        </w:tc>
        <w:tc>
          <w:tcPr>
            <w:tcW w:w="1028" w:type="dxa"/>
            <w:noWrap/>
            <w:hideMark/>
          </w:tcPr>
          <w:p w14:paraId="636B6D66"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39</w:t>
            </w:r>
          </w:p>
        </w:tc>
        <w:tc>
          <w:tcPr>
            <w:tcW w:w="1028" w:type="dxa"/>
            <w:noWrap/>
            <w:hideMark/>
          </w:tcPr>
          <w:p w14:paraId="2B50DF43"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34%</w:t>
            </w:r>
          </w:p>
        </w:tc>
        <w:tc>
          <w:tcPr>
            <w:tcW w:w="1027" w:type="dxa"/>
            <w:noWrap/>
            <w:hideMark/>
          </w:tcPr>
          <w:p w14:paraId="5891D4D2"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2</w:t>
            </w:r>
          </w:p>
        </w:tc>
        <w:tc>
          <w:tcPr>
            <w:tcW w:w="1028" w:type="dxa"/>
            <w:noWrap/>
            <w:hideMark/>
          </w:tcPr>
          <w:p w14:paraId="6D9E6111"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149</w:t>
            </w:r>
          </w:p>
        </w:tc>
        <w:tc>
          <w:tcPr>
            <w:tcW w:w="1028" w:type="dxa"/>
            <w:noWrap/>
            <w:hideMark/>
          </w:tcPr>
          <w:p w14:paraId="6FFEAEC7"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35</w:t>
            </w:r>
          </w:p>
        </w:tc>
        <w:tc>
          <w:tcPr>
            <w:tcW w:w="1028" w:type="dxa"/>
            <w:noWrap/>
            <w:hideMark/>
          </w:tcPr>
          <w:p w14:paraId="1883EDD3"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36%</w:t>
            </w:r>
          </w:p>
        </w:tc>
      </w:tr>
      <w:tr w:rsidR="00BB79F4" w:rsidRPr="00A5567D" w14:paraId="1C0FAEA3"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6" w:type="dxa"/>
            <w:noWrap/>
            <w:hideMark/>
          </w:tcPr>
          <w:p w14:paraId="079D9A63" w14:textId="77777777" w:rsidR="00BB79F4" w:rsidRPr="00A5567D" w:rsidRDefault="00BB79F4" w:rsidP="00BB79F4">
            <w:pPr>
              <w:rPr>
                <w:rFonts w:eastAsia="Times New Roman" w:cs="Times New Roman"/>
                <w:color w:val="000000"/>
              </w:rPr>
            </w:pPr>
            <w:r w:rsidRPr="00A5567D">
              <w:rPr>
                <w:rFonts w:eastAsia="Times New Roman" w:cs="Times New Roman"/>
                <w:color w:val="000000"/>
              </w:rPr>
              <w:t xml:space="preserve">Greeley </w:t>
            </w:r>
          </w:p>
        </w:tc>
        <w:tc>
          <w:tcPr>
            <w:tcW w:w="1027" w:type="dxa"/>
            <w:noWrap/>
            <w:hideMark/>
          </w:tcPr>
          <w:p w14:paraId="44387FC9"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w:t>
            </w:r>
          </w:p>
        </w:tc>
        <w:tc>
          <w:tcPr>
            <w:tcW w:w="1028" w:type="dxa"/>
            <w:noWrap/>
            <w:hideMark/>
          </w:tcPr>
          <w:p w14:paraId="468B2839"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203</w:t>
            </w:r>
          </w:p>
        </w:tc>
        <w:tc>
          <w:tcPr>
            <w:tcW w:w="1028" w:type="dxa"/>
            <w:noWrap/>
            <w:hideMark/>
          </w:tcPr>
          <w:p w14:paraId="6392E341"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53</w:t>
            </w:r>
          </w:p>
        </w:tc>
        <w:tc>
          <w:tcPr>
            <w:tcW w:w="1028" w:type="dxa"/>
            <w:noWrap/>
            <w:hideMark/>
          </w:tcPr>
          <w:p w14:paraId="15251892"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55%</w:t>
            </w:r>
          </w:p>
        </w:tc>
        <w:tc>
          <w:tcPr>
            <w:tcW w:w="1027" w:type="dxa"/>
            <w:noWrap/>
            <w:hideMark/>
          </w:tcPr>
          <w:p w14:paraId="4B2C585A"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w:t>
            </w:r>
          </w:p>
        </w:tc>
        <w:tc>
          <w:tcPr>
            <w:tcW w:w="1028" w:type="dxa"/>
            <w:noWrap/>
            <w:hideMark/>
          </w:tcPr>
          <w:p w14:paraId="7F466130"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191</w:t>
            </w:r>
          </w:p>
        </w:tc>
        <w:tc>
          <w:tcPr>
            <w:tcW w:w="1028" w:type="dxa"/>
            <w:noWrap/>
            <w:hideMark/>
          </w:tcPr>
          <w:p w14:paraId="4A0B6F3D"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48</w:t>
            </w:r>
          </w:p>
        </w:tc>
        <w:tc>
          <w:tcPr>
            <w:tcW w:w="1028" w:type="dxa"/>
            <w:noWrap/>
            <w:hideMark/>
          </w:tcPr>
          <w:p w14:paraId="33B75A4B"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40%</w:t>
            </w:r>
          </w:p>
        </w:tc>
      </w:tr>
      <w:tr w:rsidR="00BB79F4" w:rsidRPr="00A5567D" w14:paraId="12E799E8"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246" w:type="dxa"/>
            <w:noWrap/>
            <w:hideMark/>
          </w:tcPr>
          <w:p w14:paraId="20AB7051" w14:textId="77777777" w:rsidR="00BB79F4" w:rsidRPr="00A5567D" w:rsidRDefault="00BB79F4" w:rsidP="00BB79F4">
            <w:pPr>
              <w:rPr>
                <w:rFonts w:eastAsia="Times New Roman" w:cs="Times New Roman"/>
                <w:color w:val="000000"/>
              </w:rPr>
            </w:pPr>
            <w:r w:rsidRPr="00A5567D">
              <w:rPr>
                <w:rFonts w:eastAsia="Times New Roman" w:cs="Times New Roman"/>
                <w:color w:val="000000"/>
              </w:rPr>
              <w:t>Loup</w:t>
            </w:r>
          </w:p>
        </w:tc>
        <w:tc>
          <w:tcPr>
            <w:tcW w:w="1027" w:type="dxa"/>
            <w:noWrap/>
            <w:hideMark/>
          </w:tcPr>
          <w:p w14:paraId="6C00A9BE"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w:t>
            </w:r>
          </w:p>
        </w:tc>
        <w:tc>
          <w:tcPr>
            <w:tcW w:w="1028" w:type="dxa"/>
            <w:noWrap/>
            <w:hideMark/>
          </w:tcPr>
          <w:p w14:paraId="707CC173"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38</w:t>
            </w:r>
          </w:p>
        </w:tc>
        <w:tc>
          <w:tcPr>
            <w:tcW w:w="1028" w:type="dxa"/>
            <w:noWrap/>
            <w:hideMark/>
          </w:tcPr>
          <w:p w14:paraId="7D165A7A"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8</w:t>
            </w:r>
          </w:p>
        </w:tc>
        <w:tc>
          <w:tcPr>
            <w:tcW w:w="1028" w:type="dxa"/>
            <w:noWrap/>
            <w:hideMark/>
          </w:tcPr>
          <w:p w14:paraId="5D99E458"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45%</w:t>
            </w:r>
          </w:p>
        </w:tc>
        <w:tc>
          <w:tcPr>
            <w:tcW w:w="1027" w:type="dxa"/>
            <w:noWrap/>
            <w:hideMark/>
          </w:tcPr>
          <w:p w14:paraId="73D9DEB4"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1</w:t>
            </w:r>
          </w:p>
        </w:tc>
        <w:tc>
          <w:tcPr>
            <w:tcW w:w="1028" w:type="dxa"/>
            <w:noWrap/>
            <w:hideMark/>
          </w:tcPr>
          <w:p w14:paraId="08419E53"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37</w:t>
            </w:r>
          </w:p>
        </w:tc>
        <w:tc>
          <w:tcPr>
            <w:tcW w:w="1028" w:type="dxa"/>
            <w:noWrap/>
            <w:hideMark/>
          </w:tcPr>
          <w:p w14:paraId="58637E3D"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w:t>
            </w:r>
          </w:p>
        </w:tc>
        <w:tc>
          <w:tcPr>
            <w:tcW w:w="1028" w:type="dxa"/>
            <w:noWrap/>
            <w:hideMark/>
          </w:tcPr>
          <w:p w14:paraId="7BEECAD0"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44%</w:t>
            </w:r>
          </w:p>
        </w:tc>
      </w:tr>
      <w:tr w:rsidR="00BB79F4" w:rsidRPr="00A5567D" w14:paraId="7689D7F9"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6" w:type="dxa"/>
            <w:noWrap/>
            <w:hideMark/>
          </w:tcPr>
          <w:p w14:paraId="5A0814FF" w14:textId="77777777" w:rsidR="00BB79F4" w:rsidRPr="00A5567D" w:rsidRDefault="00BB79F4" w:rsidP="00BB79F4">
            <w:pPr>
              <w:rPr>
                <w:rFonts w:eastAsia="Times New Roman" w:cs="Times New Roman"/>
                <w:color w:val="000000"/>
              </w:rPr>
            </w:pPr>
            <w:r w:rsidRPr="00A5567D">
              <w:rPr>
                <w:rFonts w:eastAsia="Times New Roman" w:cs="Times New Roman"/>
                <w:color w:val="000000"/>
              </w:rPr>
              <w:t xml:space="preserve">Sherman </w:t>
            </w:r>
          </w:p>
        </w:tc>
        <w:tc>
          <w:tcPr>
            <w:tcW w:w="1027" w:type="dxa"/>
            <w:noWrap/>
            <w:hideMark/>
          </w:tcPr>
          <w:p w14:paraId="031A71ED"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w:t>
            </w:r>
          </w:p>
        </w:tc>
        <w:tc>
          <w:tcPr>
            <w:tcW w:w="1028" w:type="dxa"/>
            <w:noWrap/>
            <w:hideMark/>
          </w:tcPr>
          <w:p w14:paraId="28914B2B"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229</w:t>
            </w:r>
          </w:p>
        </w:tc>
        <w:tc>
          <w:tcPr>
            <w:tcW w:w="1028" w:type="dxa"/>
            <w:noWrap/>
            <w:hideMark/>
          </w:tcPr>
          <w:p w14:paraId="68FD81B2"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87</w:t>
            </w:r>
          </w:p>
        </w:tc>
        <w:tc>
          <w:tcPr>
            <w:tcW w:w="1028" w:type="dxa"/>
            <w:noWrap/>
            <w:hideMark/>
          </w:tcPr>
          <w:p w14:paraId="606568AC"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46%</w:t>
            </w:r>
          </w:p>
        </w:tc>
        <w:tc>
          <w:tcPr>
            <w:tcW w:w="1027" w:type="dxa"/>
            <w:noWrap/>
            <w:hideMark/>
          </w:tcPr>
          <w:p w14:paraId="2D6D749D"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w:t>
            </w:r>
          </w:p>
        </w:tc>
        <w:tc>
          <w:tcPr>
            <w:tcW w:w="1028" w:type="dxa"/>
            <w:noWrap/>
            <w:hideMark/>
          </w:tcPr>
          <w:p w14:paraId="5B1F749D"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169</w:t>
            </w:r>
          </w:p>
        </w:tc>
        <w:tc>
          <w:tcPr>
            <w:tcW w:w="1028" w:type="dxa"/>
            <w:noWrap/>
            <w:hideMark/>
          </w:tcPr>
          <w:p w14:paraId="60C9931C"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66</w:t>
            </w:r>
          </w:p>
        </w:tc>
        <w:tc>
          <w:tcPr>
            <w:tcW w:w="1028" w:type="dxa"/>
            <w:noWrap/>
            <w:hideMark/>
          </w:tcPr>
          <w:p w14:paraId="301D7E7A"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48%</w:t>
            </w:r>
          </w:p>
        </w:tc>
      </w:tr>
      <w:tr w:rsidR="00BB79F4" w:rsidRPr="00A5567D" w14:paraId="27513800" w14:textId="77777777" w:rsidTr="00BB79F4">
        <w:trPr>
          <w:trHeight w:val="300"/>
        </w:trPr>
        <w:tc>
          <w:tcPr>
            <w:cnfStyle w:val="001000000000" w:firstRow="0" w:lastRow="0" w:firstColumn="1" w:lastColumn="0" w:oddVBand="0" w:evenVBand="0" w:oddHBand="0" w:evenHBand="0" w:firstRowFirstColumn="0" w:firstRowLastColumn="0" w:lastRowFirstColumn="0" w:lastRowLastColumn="0"/>
            <w:tcW w:w="1246" w:type="dxa"/>
            <w:noWrap/>
            <w:hideMark/>
          </w:tcPr>
          <w:p w14:paraId="212F5A81" w14:textId="77777777" w:rsidR="00BB79F4" w:rsidRPr="00A5567D" w:rsidRDefault="00BB79F4" w:rsidP="00BB79F4">
            <w:pPr>
              <w:rPr>
                <w:rFonts w:eastAsia="Times New Roman" w:cs="Times New Roman"/>
                <w:color w:val="000000"/>
              </w:rPr>
            </w:pPr>
            <w:r w:rsidRPr="00A5567D">
              <w:rPr>
                <w:rFonts w:eastAsia="Times New Roman" w:cs="Times New Roman"/>
                <w:color w:val="000000"/>
              </w:rPr>
              <w:t>Valley</w:t>
            </w:r>
          </w:p>
        </w:tc>
        <w:tc>
          <w:tcPr>
            <w:tcW w:w="1027" w:type="dxa"/>
            <w:noWrap/>
            <w:hideMark/>
          </w:tcPr>
          <w:p w14:paraId="30AFC1D5"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w:t>
            </w:r>
          </w:p>
        </w:tc>
        <w:tc>
          <w:tcPr>
            <w:tcW w:w="1028" w:type="dxa"/>
            <w:noWrap/>
            <w:hideMark/>
          </w:tcPr>
          <w:p w14:paraId="61ABE058"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295</w:t>
            </w:r>
          </w:p>
        </w:tc>
        <w:tc>
          <w:tcPr>
            <w:tcW w:w="1028" w:type="dxa"/>
            <w:noWrap/>
            <w:hideMark/>
          </w:tcPr>
          <w:p w14:paraId="19CA7340"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123</w:t>
            </w:r>
          </w:p>
        </w:tc>
        <w:tc>
          <w:tcPr>
            <w:tcW w:w="1028" w:type="dxa"/>
            <w:noWrap/>
            <w:hideMark/>
          </w:tcPr>
          <w:p w14:paraId="06B42B94"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38%</w:t>
            </w:r>
          </w:p>
        </w:tc>
        <w:tc>
          <w:tcPr>
            <w:tcW w:w="1027" w:type="dxa"/>
            <w:noWrap/>
            <w:hideMark/>
          </w:tcPr>
          <w:p w14:paraId="48F891A0"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7</w:t>
            </w:r>
          </w:p>
        </w:tc>
        <w:tc>
          <w:tcPr>
            <w:tcW w:w="1028" w:type="dxa"/>
            <w:noWrap/>
            <w:hideMark/>
          </w:tcPr>
          <w:p w14:paraId="02F77E32"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325</w:t>
            </w:r>
          </w:p>
        </w:tc>
        <w:tc>
          <w:tcPr>
            <w:tcW w:w="1028" w:type="dxa"/>
            <w:noWrap/>
            <w:hideMark/>
          </w:tcPr>
          <w:p w14:paraId="6BB0FA2F"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136</w:t>
            </w:r>
          </w:p>
        </w:tc>
        <w:tc>
          <w:tcPr>
            <w:tcW w:w="1028" w:type="dxa"/>
            <w:noWrap/>
            <w:hideMark/>
          </w:tcPr>
          <w:p w14:paraId="7F7ADBDA"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45%</w:t>
            </w:r>
          </w:p>
        </w:tc>
      </w:tr>
      <w:tr w:rsidR="00BB79F4" w:rsidRPr="00A5567D" w14:paraId="334483C0" w14:textId="77777777" w:rsidTr="00BB7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6" w:type="dxa"/>
            <w:noWrap/>
            <w:hideMark/>
          </w:tcPr>
          <w:p w14:paraId="71DE30F0" w14:textId="77777777" w:rsidR="00BB79F4" w:rsidRPr="00A5567D" w:rsidRDefault="00BB79F4" w:rsidP="00BB79F4">
            <w:pPr>
              <w:rPr>
                <w:rFonts w:eastAsia="Times New Roman" w:cs="Times New Roman"/>
                <w:color w:val="000000"/>
              </w:rPr>
            </w:pPr>
            <w:r w:rsidRPr="00A5567D">
              <w:rPr>
                <w:rFonts w:eastAsia="Times New Roman" w:cs="Times New Roman"/>
                <w:color w:val="000000"/>
              </w:rPr>
              <w:t xml:space="preserve">Wheeler </w:t>
            </w:r>
          </w:p>
        </w:tc>
        <w:tc>
          <w:tcPr>
            <w:tcW w:w="1027" w:type="dxa"/>
            <w:noWrap/>
            <w:hideMark/>
          </w:tcPr>
          <w:p w14:paraId="74085854"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w:t>
            </w:r>
          </w:p>
        </w:tc>
        <w:tc>
          <w:tcPr>
            <w:tcW w:w="1028" w:type="dxa"/>
            <w:noWrap/>
            <w:hideMark/>
          </w:tcPr>
          <w:p w14:paraId="7F317324"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48</w:t>
            </w:r>
          </w:p>
        </w:tc>
        <w:tc>
          <w:tcPr>
            <w:tcW w:w="1028" w:type="dxa"/>
            <w:noWrap/>
            <w:hideMark/>
          </w:tcPr>
          <w:p w14:paraId="271B2A2F"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9</w:t>
            </w:r>
          </w:p>
        </w:tc>
        <w:tc>
          <w:tcPr>
            <w:tcW w:w="1028" w:type="dxa"/>
            <w:noWrap/>
            <w:hideMark/>
          </w:tcPr>
          <w:p w14:paraId="582E1B86"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40%</w:t>
            </w:r>
          </w:p>
        </w:tc>
        <w:tc>
          <w:tcPr>
            <w:tcW w:w="1027" w:type="dxa"/>
            <w:noWrap/>
            <w:hideMark/>
          </w:tcPr>
          <w:p w14:paraId="7BE2C455"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0</w:t>
            </w:r>
          </w:p>
        </w:tc>
        <w:tc>
          <w:tcPr>
            <w:tcW w:w="1028" w:type="dxa"/>
            <w:noWrap/>
            <w:hideMark/>
          </w:tcPr>
          <w:p w14:paraId="4592FD38"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42</w:t>
            </w:r>
          </w:p>
        </w:tc>
        <w:tc>
          <w:tcPr>
            <w:tcW w:w="1028" w:type="dxa"/>
            <w:noWrap/>
            <w:hideMark/>
          </w:tcPr>
          <w:p w14:paraId="33092F6D"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7</w:t>
            </w:r>
          </w:p>
        </w:tc>
        <w:tc>
          <w:tcPr>
            <w:tcW w:w="1028" w:type="dxa"/>
            <w:noWrap/>
            <w:hideMark/>
          </w:tcPr>
          <w:p w14:paraId="026D3986" w14:textId="77777777" w:rsidR="00BB79F4" w:rsidRPr="00A5567D" w:rsidRDefault="00BB79F4" w:rsidP="00BB79F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45%</w:t>
            </w:r>
          </w:p>
        </w:tc>
      </w:tr>
      <w:tr w:rsidR="00BB79F4" w:rsidRPr="00A5567D" w14:paraId="6D9C2E9B" w14:textId="77777777" w:rsidTr="008119BD">
        <w:trPr>
          <w:trHeight w:val="75"/>
        </w:trPr>
        <w:tc>
          <w:tcPr>
            <w:cnfStyle w:val="001000000000" w:firstRow="0" w:lastRow="0" w:firstColumn="1" w:lastColumn="0" w:oddVBand="0" w:evenVBand="0" w:oddHBand="0" w:evenHBand="0" w:firstRowFirstColumn="0" w:firstRowLastColumn="0" w:lastRowFirstColumn="0" w:lastRowLastColumn="0"/>
            <w:tcW w:w="1246" w:type="dxa"/>
            <w:noWrap/>
            <w:hideMark/>
          </w:tcPr>
          <w:p w14:paraId="667F2DD3" w14:textId="77777777" w:rsidR="00BB79F4" w:rsidRPr="00A5567D" w:rsidRDefault="00BB79F4" w:rsidP="00BB79F4">
            <w:pPr>
              <w:rPr>
                <w:rFonts w:eastAsia="Times New Roman" w:cs="Times New Roman"/>
                <w:color w:val="000000"/>
              </w:rPr>
            </w:pPr>
            <w:r w:rsidRPr="00A5567D">
              <w:rPr>
                <w:rFonts w:eastAsia="Times New Roman" w:cs="Times New Roman"/>
                <w:color w:val="000000"/>
              </w:rPr>
              <w:t>Nebraska</w:t>
            </w:r>
          </w:p>
        </w:tc>
        <w:tc>
          <w:tcPr>
            <w:tcW w:w="1027" w:type="dxa"/>
            <w:noWrap/>
            <w:vAlign w:val="bottom"/>
            <w:hideMark/>
          </w:tcPr>
          <w:p w14:paraId="380DD6AA"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7,783</w:t>
            </w:r>
          </w:p>
        </w:tc>
        <w:tc>
          <w:tcPr>
            <w:tcW w:w="1028" w:type="dxa"/>
            <w:noWrap/>
            <w:vAlign w:val="bottom"/>
            <w:hideMark/>
          </w:tcPr>
          <w:p w14:paraId="05F0F787"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158,487</w:t>
            </w:r>
          </w:p>
        </w:tc>
        <w:tc>
          <w:tcPr>
            <w:tcW w:w="1028" w:type="dxa"/>
            <w:noWrap/>
            <w:vAlign w:val="bottom"/>
            <w:hideMark/>
          </w:tcPr>
          <w:p w14:paraId="08549943"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89,075 </w:t>
            </w:r>
          </w:p>
        </w:tc>
        <w:tc>
          <w:tcPr>
            <w:tcW w:w="1028" w:type="dxa"/>
            <w:noWrap/>
            <w:vAlign w:val="bottom"/>
            <w:hideMark/>
          </w:tcPr>
          <w:p w14:paraId="3088610E"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40%</w:t>
            </w:r>
          </w:p>
        </w:tc>
        <w:tc>
          <w:tcPr>
            <w:tcW w:w="1027" w:type="dxa"/>
            <w:noWrap/>
            <w:vAlign w:val="bottom"/>
            <w:hideMark/>
          </w:tcPr>
          <w:p w14:paraId="7B001506"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5,710 </w:t>
            </w:r>
          </w:p>
        </w:tc>
        <w:tc>
          <w:tcPr>
            <w:tcW w:w="1028" w:type="dxa"/>
            <w:noWrap/>
            <w:vAlign w:val="bottom"/>
            <w:hideMark/>
          </w:tcPr>
          <w:p w14:paraId="4D337732"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161,530 </w:t>
            </w:r>
          </w:p>
        </w:tc>
        <w:tc>
          <w:tcPr>
            <w:tcW w:w="1028" w:type="dxa"/>
            <w:noWrap/>
            <w:vAlign w:val="bottom"/>
            <w:hideMark/>
          </w:tcPr>
          <w:p w14:paraId="4A70A848"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88,525 </w:t>
            </w:r>
          </w:p>
        </w:tc>
        <w:tc>
          <w:tcPr>
            <w:tcW w:w="1028" w:type="dxa"/>
            <w:noWrap/>
            <w:vAlign w:val="bottom"/>
            <w:hideMark/>
          </w:tcPr>
          <w:p w14:paraId="5EF4BA4E" w14:textId="77777777" w:rsidR="00BB79F4" w:rsidRPr="00A5567D" w:rsidRDefault="00BB79F4" w:rsidP="00BB79F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5567D">
              <w:rPr>
                <w:rFonts w:eastAsia="Times New Roman" w:cs="Times New Roman"/>
                <w:color w:val="000000"/>
              </w:rPr>
              <w:t>42%</w:t>
            </w:r>
          </w:p>
        </w:tc>
      </w:tr>
    </w:tbl>
    <w:p w14:paraId="1BB4DC35" w14:textId="77777777" w:rsidR="00BB79F4" w:rsidRPr="00DF6C53" w:rsidRDefault="00BB79F4" w:rsidP="00BB79F4">
      <w:pPr>
        <w:ind w:right="90"/>
        <w:rPr>
          <w:rFonts w:cs="Arial"/>
          <w:sz w:val="18"/>
        </w:rPr>
      </w:pPr>
      <w:r w:rsidRPr="00DF6C53">
        <w:rPr>
          <w:rFonts w:eastAsia="Times New Roman" w:cs="Times New Roman"/>
          <w:i/>
          <w:color w:val="000000"/>
          <w:sz w:val="16"/>
          <w:szCs w:val="22"/>
        </w:rPr>
        <w:t>*</w:t>
      </w:r>
      <w:r>
        <w:rPr>
          <w:rFonts w:eastAsia="Times New Roman" w:cs="Times New Roman"/>
          <w:i/>
          <w:color w:val="000000"/>
          <w:sz w:val="16"/>
          <w:szCs w:val="22"/>
        </w:rPr>
        <w:t>Data unavailable</w:t>
      </w:r>
    </w:p>
    <w:p w14:paraId="0D3F14B3" w14:textId="7B61DAAA" w:rsidR="0030531E" w:rsidRDefault="0030531E" w:rsidP="0030531E">
      <w:pPr>
        <w:pStyle w:val="Caption"/>
        <w:keepNext/>
        <w:spacing w:after="0"/>
      </w:pPr>
      <w:bookmarkStart w:id="43" w:name="_Toc4894055"/>
      <w:r>
        <w:rPr>
          <w:noProof/>
        </w:rPr>
        <w:lastRenderedPageBreak/>
        <mc:AlternateContent>
          <mc:Choice Requires="wps">
            <w:drawing>
              <wp:anchor distT="0" distB="0" distL="114300" distR="114300" simplePos="0" relativeHeight="251674624" behindDoc="0" locked="0" layoutInCell="1" allowOverlap="1" wp14:anchorId="4DA28B05" wp14:editId="60DB0489">
                <wp:simplePos x="0" y="0"/>
                <wp:positionH relativeFrom="column">
                  <wp:posOffset>2838450</wp:posOffset>
                </wp:positionH>
                <wp:positionV relativeFrom="paragraph">
                  <wp:posOffset>138430</wp:posOffset>
                </wp:positionV>
                <wp:extent cx="3086100" cy="1571625"/>
                <wp:effectExtent l="0" t="0" r="0"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571625"/>
                        </a:xfrm>
                        <a:prstGeom prst="rect">
                          <a:avLst/>
                        </a:prstGeom>
                        <a:noFill/>
                        <a:ln>
                          <a:noFill/>
                        </a:ln>
                      </wps:spPr>
                      <wps:txbx>
                        <w:txbxContent>
                          <w:p w14:paraId="47800B25" w14:textId="19BF0D81" w:rsidR="0009333C" w:rsidRPr="00602DC7" w:rsidRDefault="0009333C" w:rsidP="008119BD">
                            <w:r w:rsidRPr="00602DC7">
                              <w:t>Five of the eight counties in the Custer Service Area had a higher unemployment rate than the state (3.1%) in January of 2019</w:t>
                            </w:r>
                            <w:r>
                              <w:t xml:space="preserve"> (Table 24)</w:t>
                            </w:r>
                            <w:r w:rsidRPr="00602DC7">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A28B05" id="Rectangle 7" o:spid="_x0000_s1029" style="position:absolute;margin-left:223.5pt;margin-top:10.9pt;width:243pt;height:1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" filled="f" stroked="f">
                <v:textbox>
                  <w:txbxContent>
                    <w:p w14:paraId="47800B25" w14:textId="19BF0D81" w:rsidR="0009333C" w:rsidRPr="00602DC7" w:rsidRDefault="0009333C" w:rsidP="008119BD">
                      <w:r w:rsidRPr="00602DC7">
                        <w:t>Five of the eight counties in the Custer Service Area had a higher unemployment rate than the state (3.1%) in January of 2019</w:t>
                      </w:r>
                      <w:r>
                        <w:t xml:space="preserve"> (Table 24)</w:t>
                      </w:r>
                      <w:r w:rsidRPr="00602DC7">
                        <w:t xml:space="preserve"> </w:t>
                      </w:r>
                    </w:p>
                  </w:txbxContent>
                </v:textbox>
              </v:rect>
            </w:pict>
          </mc:Fallback>
        </mc:AlternateContent>
      </w:r>
      <w:r>
        <w:t>Table</w:t>
      </w:r>
      <w:r w:rsidR="00AC26F6">
        <w:t xml:space="preserve"> 24</w:t>
      </w:r>
      <w:r>
        <w:t xml:space="preserve">: </w:t>
      </w:r>
      <w:r w:rsidRPr="00BF6C95">
        <w:t>Unemployment rate (January 2019)</w:t>
      </w:r>
      <w:r>
        <w:rPr>
          <w:rStyle w:val="FootnoteReference"/>
        </w:rPr>
        <w:footnoteReference w:id="28"/>
      </w:r>
      <w:bookmarkEnd w:id="43"/>
    </w:p>
    <w:tbl>
      <w:tblPr>
        <w:tblStyle w:val="GridTable6Colorful-Accent2"/>
        <w:tblW w:w="3838" w:type="dxa"/>
        <w:tblLook w:val="04A0" w:firstRow="1" w:lastRow="0" w:firstColumn="1" w:lastColumn="0" w:noHBand="0" w:noVBand="1"/>
      </w:tblPr>
      <w:tblGrid>
        <w:gridCol w:w="2501"/>
        <w:gridCol w:w="1337"/>
      </w:tblGrid>
      <w:tr w:rsidR="0030531E" w:rsidRPr="00163153" w14:paraId="17B27FD6" w14:textId="77777777" w:rsidTr="00CE2103">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501" w:type="dxa"/>
            <w:noWrap/>
          </w:tcPr>
          <w:p w14:paraId="4809CF86" w14:textId="77777777" w:rsidR="0030531E" w:rsidRPr="00163153" w:rsidRDefault="0030531E" w:rsidP="00CE2103">
            <w:pPr>
              <w:rPr>
                <w:rFonts w:eastAsia="Times New Roman" w:cs="Times New Roman"/>
                <w:color w:val="000000"/>
              </w:rPr>
            </w:pPr>
            <w:r>
              <w:rPr>
                <w:rFonts w:eastAsia="Times New Roman" w:cs="Times New Roman"/>
                <w:color w:val="000000"/>
              </w:rPr>
              <w:t>County</w:t>
            </w:r>
          </w:p>
        </w:tc>
        <w:tc>
          <w:tcPr>
            <w:tcW w:w="1337" w:type="dxa"/>
            <w:noWrap/>
          </w:tcPr>
          <w:p w14:paraId="3B6B1FDF" w14:textId="77777777" w:rsidR="0030531E" w:rsidRPr="001B629B" w:rsidRDefault="0030531E" w:rsidP="00CE2103">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1B629B">
              <w:rPr>
                <w:rFonts w:eastAsia="Times New Roman" w:cs="Times New Roman"/>
                <w:color w:val="000000"/>
              </w:rPr>
              <w:t>Percent</w:t>
            </w:r>
          </w:p>
        </w:tc>
      </w:tr>
      <w:tr w:rsidR="0030531E" w:rsidRPr="00C6769D" w14:paraId="1694AD2A" w14:textId="77777777" w:rsidTr="00CE210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501" w:type="dxa"/>
            <w:noWrap/>
            <w:hideMark/>
          </w:tcPr>
          <w:p w14:paraId="35DEF5B5" w14:textId="77777777" w:rsidR="0030531E" w:rsidRPr="00C6769D" w:rsidRDefault="0030531E" w:rsidP="00CE2103">
            <w:pPr>
              <w:rPr>
                <w:rFonts w:eastAsia="Times New Roman" w:cs="Times New Roman"/>
                <w:color w:val="000000"/>
              </w:rPr>
            </w:pPr>
            <w:r w:rsidRPr="00C6769D">
              <w:rPr>
                <w:rFonts w:eastAsia="Times New Roman" w:cs="Times New Roman"/>
                <w:color w:val="000000"/>
              </w:rPr>
              <w:t>Blaine</w:t>
            </w:r>
          </w:p>
        </w:tc>
        <w:tc>
          <w:tcPr>
            <w:tcW w:w="1337" w:type="dxa"/>
            <w:noWrap/>
            <w:hideMark/>
          </w:tcPr>
          <w:p w14:paraId="4584E6BD" w14:textId="77777777" w:rsidR="0030531E" w:rsidRPr="00C6769D" w:rsidRDefault="0030531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6769D">
              <w:rPr>
                <w:rFonts w:eastAsia="Times New Roman" w:cs="Times New Roman"/>
                <w:color w:val="000000"/>
              </w:rPr>
              <w:t>4.7%</w:t>
            </w:r>
          </w:p>
        </w:tc>
      </w:tr>
      <w:tr w:rsidR="0030531E" w:rsidRPr="00C6769D" w14:paraId="65391C01" w14:textId="77777777" w:rsidTr="00CE2103">
        <w:trPr>
          <w:trHeight w:val="234"/>
        </w:trPr>
        <w:tc>
          <w:tcPr>
            <w:cnfStyle w:val="001000000000" w:firstRow="0" w:lastRow="0" w:firstColumn="1" w:lastColumn="0" w:oddVBand="0" w:evenVBand="0" w:oddHBand="0" w:evenHBand="0" w:firstRowFirstColumn="0" w:firstRowLastColumn="0" w:lastRowFirstColumn="0" w:lastRowLastColumn="0"/>
            <w:tcW w:w="2501" w:type="dxa"/>
            <w:noWrap/>
            <w:hideMark/>
          </w:tcPr>
          <w:p w14:paraId="60C3E931" w14:textId="77777777" w:rsidR="0030531E" w:rsidRPr="00C6769D" w:rsidRDefault="0030531E" w:rsidP="00CE2103">
            <w:pPr>
              <w:rPr>
                <w:rFonts w:eastAsia="Times New Roman" w:cs="Times New Roman"/>
                <w:color w:val="000000"/>
              </w:rPr>
            </w:pPr>
            <w:r w:rsidRPr="00C6769D">
              <w:rPr>
                <w:rFonts w:eastAsia="Times New Roman" w:cs="Times New Roman"/>
                <w:color w:val="000000"/>
              </w:rPr>
              <w:t xml:space="preserve">Custer </w:t>
            </w:r>
          </w:p>
        </w:tc>
        <w:tc>
          <w:tcPr>
            <w:tcW w:w="1337" w:type="dxa"/>
            <w:noWrap/>
            <w:hideMark/>
          </w:tcPr>
          <w:p w14:paraId="56D5DAD6" w14:textId="77777777" w:rsidR="0030531E" w:rsidRPr="00C6769D" w:rsidRDefault="0030531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6769D">
              <w:rPr>
                <w:rFonts w:eastAsia="Times New Roman" w:cs="Times New Roman"/>
                <w:color w:val="000000"/>
              </w:rPr>
              <w:t>2.3%</w:t>
            </w:r>
          </w:p>
        </w:tc>
      </w:tr>
      <w:tr w:rsidR="0030531E" w:rsidRPr="00C6769D" w14:paraId="07F3A342" w14:textId="77777777" w:rsidTr="00CE210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501" w:type="dxa"/>
            <w:noWrap/>
            <w:hideMark/>
          </w:tcPr>
          <w:p w14:paraId="5AF45184" w14:textId="77777777" w:rsidR="0030531E" w:rsidRPr="00C6769D" w:rsidRDefault="0030531E" w:rsidP="00CE2103">
            <w:pPr>
              <w:rPr>
                <w:rFonts w:eastAsia="Times New Roman" w:cs="Times New Roman"/>
                <w:color w:val="000000"/>
              </w:rPr>
            </w:pPr>
            <w:r w:rsidRPr="00C6769D">
              <w:rPr>
                <w:rFonts w:eastAsia="Times New Roman" w:cs="Times New Roman"/>
                <w:color w:val="000000"/>
              </w:rPr>
              <w:t>Garfield</w:t>
            </w:r>
          </w:p>
        </w:tc>
        <w:tc>
          <w:tcPr>
            <w:tcW w:w="1337" w:type="dxa"/>
            <w:noWrap/>
            <w:hideMark/>
          </w:tcPr>
          <w:p w14:paraId="69E81828" w14:textId="77777777" w:rsidR="0030531E" w:rsidRPr="00C6769D" w:rsidRDefault="0030531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6769D">
              <w:rPr>
                <w:rFonts w:eastAsia="Times New Roman" w:cs="Times New Roman"/>
                <w:color w:val="000000"/>
              </w:rPr>
              <w:t>2.4%</w:t>
            </w:r>
          </w:p>
        </w:tc>
      </w:tr>
      <w:tr w:rsidR="0030531E" w:rsidRPr="00C6769D" w14:paraId="7825388D" w14:textId="77777777" w:rsidTr="00CE2103">
        <w:trPr>
          <w:trHeight w:val="234"/>
        </w:trPr>
        <w:tc>
          <w:tcPr>
            <w:cnfStyle w:val="001000000000" w:firstRow="0" w:lastRow="0" w:firstColumn="1" w:lastColumn="0" w:oddVBand="0" w:evenVBand="0" w:oddHBand="0" w:evenHBand="0" w:firstRowFirstColumn="0" w:firstRowLastColumn="0" w:lastRowFirstColumn="0" w:lastRowLastColumn="0"/>
            <w:tcW w:w="2501" w:type="dxa"/>
            <w:noWrap/>
            <w:hideMark/>
          </w:tcPr>
          <w:p w14:paraId="28CABD98" w14:textId="77777777" w:rsidR="0030531E" w:rsidRPr="00C6769D" w:rsidRDefault="0030531E" w:rsidP="00CE2103">
            <w:pPr>
              <w:rPr>
                <w:rFonts w:eastAsia="Times New Roman" w:cs="Times New Roman"/>
                <w:color w:val="000000"/>
              </w:rPr>
            </w:pPr>
            <w:r w:rsidRPr="00C6769D">
              <w:rPr>
                <w:rFonts w:eastAsia="Times New Roman" w:cs="Times New Roman"/>
                <w:color w:val="000000"/>
              </w:rPr>
              <w:t xml:space="preserve">Greeley </w:t>
            </w:r>
          </w:p>
        </w:tc>
        <w:tc>
          <w:tcPr>
            <w:tcW w:w="1337" w:type="dxa"/>
            <w:noWrap/>
            <w:hideMark/>
          </w:tcPr>
          <w:p w14:paraId="04D846EA" w14:textId="77777777" w:rsidR="0030531E" w:rsidRPr="00C6769D" w:rsidRDefault="0030531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6769D">
              <w:rPr>
                <w:rFonts w:eastAsia="Times New Roman" w:cs="Times New Roman"/>
                <w:color w:val="000000"/>
              </w:rPr>
              <w:t>3.5%</w:t>
            </w:r>
          </w:p>
        </w:tc>
      </w:tr>
      <w:tr w:rsidR="0030531E" w:rsidRPr="00C6769D" w14:paraId="35B45851" w14:textId="77777777" w:rsidTr="00CE210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501" w:type="dxa"/>
            <w:noWrap/>
            <w:hideMark/>
          </w:tcPr>
          <w:p w14:paraId="46F7663E" w14:textId="77777777" w:rsidR="0030531E" w:rsidRPr="00C6769D" w:rsidRDefault="0030531E" w:rsidP="00CE2103">
            <w:pPr>
              <w:rPr>
                <w:rFonts w:eastAsia="Times New Roman" w:cs="Times New Roman"/>
                <w:color w:val="000000"/>
              </w:rPr>
            </w:pPr>
            <w:r w:rsidRPr="00C6769D">
              <w:rPr>
                <w:rFonts w:eastAsia="Times New Roman" w:cs="Times New Roman"/>
                <w:color w:val="000000"/>
              </w:rPr>
              <w:t>Loup</w:t>
            </w:r>
          </w:p>
        </w:tc>
        <w:tc>
          <w:tcPr>
            <w:tcW w:w="1337" w:type="dxa"/>
            <w:noWrap/>
            <w:hideMark/>
          </w:tcPr>
          <w:p w14:paraId="1C1A3D74" w14:textId="77777777" w:rsidR="0030531E" w:rsidRPr="00C6769D" w:rsidRDefault="0030531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6769D">
              <w:rPr>
                <w:rFonts w:eastAsia="Times New Roman" w:cs="Times New Roman"/>
                <w:color w:val="000000"/>
              </w:rPr>
              <w:t>3.6%</w:t>
            </w:r>
          </w:p>
        </w:tc>
      </w:tr>
      <w:tr w:rsidR="0030531E" w:rsidRPr="00C6769D" w14:paraId="23175A3D" w14:textId="77777777" w:rsidTr="00CE2103">
        <w:trPr>
          <w:trHeight w:val="234"/>
        </w:trPr>
        <w:tc>
          <w:tcPr>
            <w:cnfStyle w:val="001000000000" w:firstRow="0" w:lastRow="0" w:firstColumn="1" w:lastColumn="0" w:oddVBand="0" w:evenVBand="0" w:oddHBand="0" w:evenHBand="0" w:firstRowFirstColumn="0" w:firstRowLastColumn="0" w:lastRowFirstColumn="0" w:lastRowLastColumn="0"/>
            <w:tcW w:w="2501" w:type="dxa"/>
            <w:noWrap/>
            <w:hideMark/>
          </w:tcPr>
          <w:p w14:paraId="62ACF8B6" w14:textId="77777777" w:rsidR="0030531E" w:rsidRPr="00C6769D" w:rsidRDefault="0030531E" w:rsidP="00CE2103">
            <w:pPr>
              <w:rPr>
                <w:rFonts w:eastAsia="Times New Roman" w:cs="Times New Roman"/>
                <w:color w:val="000000"/>
              </w:rPr>
            </w:pPr>
            <w:r w:rsidRPr="00C6769D">
              <w:rPr>
                <w:rFonts w:eastAsia="Times New Roman" w:cs="Times New Roman"/>
                <w:color w:val="000000"/>
              </w:rPr>
              <w:t xml:space="preserve">Sherman </w:t>
            </w:r>
          </w:p>
        </w:tc>
        <w:tc>
          <w:tcPr>
            <w:tcW w:w="1337" w:type="dxa"/>
            <w:noWrap/>
            <w:hideMark/>
          </w:tcPr>
          <w:p w14:paraId="20CE3D6E" w14:textId="77777777" w:rsidR="0030531E" w:rsidRPr="00C6769D" w:rsidRDefault="0030531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6769D">
              <w:rPr>
                <w:rFonts w:eastAsia="Times New Roman" w:cs="Times New Roman"/>
                <w:color w:val="000000"/>
              </w:rPr>
              <w:t>3.4%</w:t>
            </w:r>
          </w:p>
        </w:tc>
      </w:tr>
      <w:tr w:rsidR="0030531E" w:rsidRPr="00C6769D" w14:paraId="3630FAA8" w14:textId="77777777" w:rsidTr="00CE210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501" w:type="dxa"/>
            <w:noWrap/>
            <w:hideMark/>
          </w:tcPr>
          <w:p w14:paraId="51ED8F41" w14:textId="77777777" w:rsidR="0030531E" w:rsidRPr="00C6769D" w:rsidRDefault="0030531E" w:rsidP="00CE2103">
            <w:pPr>
              <w:rPr>
                <w:rFonts w:eastAsia="Times New Roman" w:cs="Times New Roman"/>
                <w:color w:val="000000"/>
              </w:rPr>
            </w:pPr>
            <w:r w:rsidRPr="00C6769D">
              <w:rPr>
                <w:rFonts w:eastAsia="Times New Roman" w:cs="Times New Roman"/>
                <w:color w:val="000000"/>
              </w:rPr>
              <w:t>Valley</w:t>
            </w:r>
          </w:p>
        </w:tc>
        <w:tc>
          <w:tcPr>
            <w:tcW w:w="1337" w:type="dxa"/>
            <w:noWrap/>
            <w:hideMark/>
          </w:tcPr>
          <w:p w14:paraId="219D9A30" w14:textId="77777777" w:rsidR="0030531E" w:rsidRPr="00C6769D" w:rsidRDefault="0030531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6769D">
              <w:rPr>
                <w:rFonts w:eastAsia="Times New Roman" w:cs="Times New Roman"/>
                <w:color w:val="000000"/>
              </w:rPr>
              <w:t>3.3%</w:t>
            </w:r>
          </w:p>
        </w:tc>
      </w:tr>
      <w:tr w:rsidR="0030531E" w:rsidRPr="00C6769D" w14:paraId="4D17AEE4" w14:textId="77777777" w:rsidTr="00CE2103">
        <w:trPr>
          <w:trHeight w:val="234"/>
        </w:trPr>
        <w:tc>
          <w:tcPr>
            <w:cnfStyle w:val="001000000000" w:firstRow="0" w:lastRow="0" w:firstColumn="1" w:lastColumn="0" w:oddVBand="0" w:evenVBand="0" w:oddHBand="0" w:evenHBand="0" w:firstRowFirstColumn="0" w:firstRowLastColumn="0" w:lastRowFirstColumn="0" w:lastRowLastColumn="0"/>
            <w:tcW w:w="2501" w:type="dxa"/>
            <w:noWrap/>
            <w:hideMark/>
          </w:tcPr>
          <w:p w14:paraId="100CC2FF" w14:textId="77777777" w:rsidR="0030531E" w:rsidRPr="00C6769D" w:rsidRDefault="0030531E" w:rsidP="00CE2103">
            <w:pPr>
              <w:rPr>
                <w:rFonts w:eastAsia="Times New Roman" w:cs="Times New Roman"/>
                <w:color w:val="000000"/>
              </w:rPr>
            </w:pPr>
            <w:r w:rsidRPr="00C6769D">
              <w:rPr>
                <w:rFonts w:eastAsia="Times New Roman" w:cs="Times New Roman"/>
                <w:color w:val="000000"/>
              </w:rPr>
              <w:t xml:space="preserve">Wheeler </w:t>
            </w:r>
          </w:p>
        </w:tc>
        <w:tc>
          <w:tcPr>
            <w:tcW w:w="1337" w:type="dxa"/>
            <w:noWrap/>
            <w:hideMark/>
          </w:tcPr>
          <w:p w14:paraId="54A15A72" w14:textId="77777777" w:rsidR="0030531E" w:rsidRPr="00C6769D" w:rsidRDefault="0030531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6769D">
              <w:rPr>
                <w:rFonts w:eastAsia="Times New Roman" w:cs="Times New Roman"/>
                <w:color w:val="000000"/>
              </w:rPr>
              <w:t>2.6%</w:t>
            </w:r>
          </w:p>
        </w:tc>
      </w:tr>
      <w:tr w:rsidR="0030531E" w:rsidRPr="00C6769D" w14:paraId="1A722EC7" w14:textId="77777777" w:rsidTr="00CE210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501" w:type="dxa"/>
            <w:noWrap/>
            <w:hideMark/>
          </w:tcPr>
          <w:p w14:paraId="209D34C0" w14:textId="77777777" w:rsidR="0030531E" w:rsidRPr="00C6769D" w:rsidRDefault="0030531E" w:rsidP="00CE2103">
            <w:pPr>
              <w:rPr>
                <w:rFonts w:eastAsia="Times New Roman" w:cs="Times New Roman"/>
                <w:color w:val="000000"/>
              </w:rPr>
            </w:pPr>
            <w:r w:rsidRPr="00C6769D">
              <w:rPr>
                <w:rFonts w:eastAsia="Times New Roman" w:cs="Times New Roman"/>
                <w:color w:val="000000"/>
              </w:rPr>
              <w:t>Nebraska</w:t>
            </w:r>
          </w:p>
        </w:tc>
        <w:tc>
          <w:tcPr>
            <w:tcW w:w="1337" w:type="dxa"/>
            <w:noWrap/>
            <w:hideMark/>
          </w:tcPr>
          <w:p w14:paraId="49FD6E02" w14:textId="77777777" w:rsidR="0030531E" w:rsidRPr="00C6769D" w:rsidRDefault="0030531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6769D">
              <w:rPr>
                <w:rFonts w:eastAsia="Times New Roman" w:cs="Times New Roman"/>
                <w:color w:val="000000"/>
              </w:rPr>
              <w:t>3.1%</w:t>
            </w:r>
          </w:p>
        </w:tc>
      </w:tr>
      <w:tr w:rsidR="0030531E" w:rsidRPr="00C6769D" w14:paraId="79AC33B4" w14:textId="77777777" w:rsidTr="00CE2103">
        <w:trPr>
          <w:trHeight w:val="234"/>
        </w:trPr>
        <w:tc>
          <w:tcPr>
            <w:cnfStyle w:val="001000000000" w:firstRow="0" w:lastRow="0" w:firstColumn="1" w:lastColumn="0" w:oddVBand="0" w:evenVBand="0" w:oddHBand="0" w:evenHBand="0" w:firstRowFirstColumn="0" w:firstRowLastColumn="0" w:lastRowFirstColumn="0" w:lastRowLastColumn="0"/>
            <w:tcW w:w="2501" w:type="dxa"/>
            <w:noWrap/>
            <w:hideMark/>
          </w:tcPr>
          <w:p w14:paraId="297938EC" w14:textId="77777777" w:rsidR="0030531E" w:rsidRPr="00C6769D" w:rsidRDefault="0030531E" w:rsidP="00CE2103">
            <w:pPr>
              <w:rPr>
                <w:rFonts w:eastAsia="Times New Roman" w:cs="Times New Roman"/>
                <w:color w:val="000000"/>
              </w:rPr>
            </w:pPr>
            <w:r w:rsidRPr="00C6769D">
              <w:rPr>
                <w:rFonts w:eastAsia="Times New Roman" w:cs="Times New Roman"/>
                <w:color w:val="000000"/>
              </w:rPr>
              <w:t>US</w:t>
            </w:r>
            <w:r>
              <w:rPr>
                <w:rStyle w:val="FootnoteReference"/>
                <w:rFonts w:eastAsia="Times New Roman" w:cs="Times New Roman"/>
                <w:color w:val="000000"/>
              </w:rPr>
              <w:footnoteReference w:id="29"/>
            </w:r>
          </w:p>
        </w:tc>
        <w:tc>
          <w:tcPr>
            <w:tcW w:w="1337" w:type="dxa"/>
            <w:noWrap/>
            <w:hideMark/>
          </w:tcPr>
          <w:p w14:paraId="2A898B27" w14:textId="77777777" w:rsidR="0030531E" w:rsidRPr="00C6769D" w:rsidRDefault="0030531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6769D">
              <w:rPr>
                <w:rFonts w:eastAsia="Times New Roman" w:cs="Times New Roman"/>
                <w:color w:val="000000"/>
              </w:rPr>
              <w:t>4.0%</w:t>
            </w:r>
          </w:p>
        </w:tc>
      </w:tr>
    </w:tbl>
    <w:p w14:paraId="771EF36B" w14:textId="77777777" w:rsidR="0030531E" w:rsidRDefault="0030531E" w:rsidP="0030531E">
      <w:pPr>
        <w:rPr>
          <w:rFonts w:cs="Arial"/>
          <w:sz w:val="22"/>
          <w:szCs w:val="28"/>
        </w:rPr>
      </w:pPr>
    </w:p>
    <w:p w14:paraId="303AC7AE" w14:textId="1F32D6EC" w:rsidR="0030531E" w:rsidRDefault="0030531E" w:rsidP="0030531E">
      <w:pPr>
        <w:pStyle w:val="Caption"/>
        <w:keepNext/>
        <w:spacing w:after="0"/>
        <w:rPr>
          <w:szCs w:val="22"/>
        </w:rPr>
      </w:pPr>
      <w:r>
        <w:rPr>
          <w:noProof/>
        </w:rPr>
        <mc:AlternateContent>
          <mc:Choice Requires="wps">
            <w:drawing>
              <wp:anchor distT="0" distB="0" distL="114300" distR="114300" simplePos="0" relativeHeight="251675648" behindDoc="0" locked="0" layoutInCell="1" allowOverlap="1" wp14:anchorId="1E837146" wp14:editId="0D230A38">
                <wp:simplePos x="0" y="0"/>
                <wp:positionH relativeFrom="column">
                  <wp:posOffset>2800350</wp:posOffset>
                </wp:positionH>
                <wp:positionV relativeFrom="paragraph">
                  <wp:posOffset>316230</wp:posOffset>
                </wp:positionV>
                <wp:extent cx="3086100" cy="1571625"/>
                <wp:effectExtent l="0" t="0" r="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571625"/>
                        </a:xfrm>
                        <a:prstGeom prst="rect">
                          <a:avLst/>
                        </a:prstGeom>
                        <a:noFill/>
                        <a:ln>
                          <a:noFill/>
                        </a:ln>
                      </wps:spPr>
                      <wps:txbx>
                        <w:txbxContent>
                          <w:p w14:paraId="163876CB" w14:textId="1A3ABF31" w:rsidR="0009333C" w:rsidRPr="00602DC7" w:rsidRDefault="0009333C" w:rsidP="008119BD">
                            <w:r>
                              <w:t>Unemployment among those ages 16 to 24 varies by county. The rate for the state as a whole is 9.2% (Table 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837146" id="_x0000_s1030" style="position:absolute;margin-left:220.5pt;margin-top:24.9pt;width:243pt;height:1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" filled="f" stroked="f">
                <v:textbox>
                  <w:txbxContent>
                    <w:p w14:paraId="163876CB" w14:textId="1A3ABF31" w:rsidR="0009333C" w:rsidRPr="00602DC7" w:rsidRDefault="0009333C" w:rsidP="008119BD">
                      <w:r>
                        <w:t>Unemployment among those ages 16 to 24 varies by county. The rate for the state as a whole is 9.2% (Table 25).</w:t>
                      </w:r>
                    </w:p>
                  </w:txbxContent>
                </v:textbox>
              </v:rect>
            </w:pict>
          </mc:Fallback>
        </mc:AlternateContent>
      </w:r>
      <w:r>
        <w:t xml:space="preserve">Table </w:t>
      </w:r>
      <w:r w:rsidR="00AC26F6">
        <w:t>25</w:t>
      </w:r>
      <w:r>
        <w:t>: Unemployment among 16-24 old individuals in the civilian labor force (2017)</w:t>
      </w:r>
      <w:r w:rsidRPr="00A57F54">
        <w:rPr>
          <w:rStyle w:val="FootnoteReference"/>
        </w:rPr>
        <w:t xml:space="preserve"> </w:t>
      </w:r>
      <w:r>
        <w:rPr>
          <w:rStyle w:val="FootnoteReference"/>
        </w:rPr>
        <w:footnoteReference w:id="30"/>
      </w:r>
    </w:p>
    <w:tbl>
      <w:tblPr>
        <w:tblW w:w="3838" w:type="dxa"/>
        <w:tblCellMar>
          <w:left w:w="0" w:type="dxa"/>
          <w:right w:w="0" w:type="dxa"/>
        </w:tblCellMar>
        <w:tblLook w:val="04A0" w:firstRow="1" w:lastRow="0" w:firstColumn="1" w:lastColumn="0" w:noHBand="0" w:noVBand="1"/>
      </w:tblPr>
      <w:tblGrid>
        <w:gridCol w:w="2501"/>
        <w:gridCol w:w="1337"/>
      </w:tblGrid>
      <w:tr w:rsidR="0030531E" w14:paraId="5FAC25BD" w14:textId="77777777" w:rsidTr="00CE2103">
        <w:trPr>
          <w:trHeight w:val="233"/>
        </w:trPr>
        <w:tc>
          <w:tcPr>
            <w:tcW w:w="2501" w:type="dxa"/>
            <w:tcBorders>
              <w:top w:val="single" w:sz="8" w:space="0" w:color="BFD1E7"/>
              <w:left w:val="single" w:sz="8" w:space="0" w:color="BFD1E7"/>
              <w:bottom w:val="single" w:sz="12" w:space="0" w:color="BFD1E7"/>
              <w:right w:val="single" w:sz="8" w:space="0" w:color="BFD1E7"/>
            </w:tcBorders>
            <w:noWrap/>
            <w:tcMar>
              <w:top w:w="0" w:type="dxa"/>
              <w:left w:w="108" w:type="dxa"/>
              <w:bottom w:w="0" w:type="dxa"/>
              <w:right w:w="108" w:type="dxa"/>
            </w:tcMar>
            <w:hideMark/>
          </w:tcPr>
          <w:p w14:paraId="5A0B3C65" w14:textId="77777777" w:rsidR="0030531E" w:rsidRDefault="0030531E" w:rsidP="00CE2103">
            <w:bookmarkStart w:id="44" w:name="_Hlk5179819"/>
            <w:r>
              <w:rPr>
                <w:b/>
                <w:bCs/>
                <w:color w:val="000000"/>
              </w:rPr>
              <w:t>County</w:t>
            </w:r>
          </w:p>
        </w:tc>
        <w:tc>
          <w:tcPr>
            <w:tcW w:w="1337" w:type="dxa"/>
            <w:tcBorders>
              <w:top w:val="single" w:sz="8" w:space="0" w:color="BFD1E7"/>
              <w:left w:val="nil"/>
              <w:bottom w:val="single" w:sz="12" w:space="0" w:color="BFD1E7"/>
              <w:right w:val="single" w:sz="8" w:space="0" w:color="BFD1E7"/>
            </w:tcBorders>
            <w:noWrap/>
            <w:tcMar>
              <w:top w:w="0" w:type="dxa"/>
              <w:left w:w="108" w:type="dxa"/>
              <w:bottom w:w="0" w:type="dxa"/>
              <w:right w:w="108" w:type="dxa"/>
            </w:tcMar>
            <w:hideMark/>
          </w:tcPr>
          <w:p w14:paraId="7C18D4E4" w14:textId="77777777" w:rsidR="0030531E" w:rsidRDefault="0030531E" w:rsidP="00CE2103">
            <w:pPr>
              <w:jc w:val="right"/>
            </w:pPr>
            <w:r>
              <w:rPr>
                <w:b/>
                <w:bCs/>
                <w:color w:val="000000"/>
              </w:rPr>
              <w:t>Percent</w:t>
            </w:r>
          </w:p>
        </w:tc>
      </w:tr>
      <w:tr w:rsidR="0030531E" w14:paraId="322FF781" w14:textId="77777777" w:rsidTr="00CE2103">
        <w:trPr>
          <w:trHeight w:val="234"/>
        </w:trPr>
        <w:tc>
          <w:tcPr>
            <w:tcW w:w="2501" w:type="dxa"/>
            <w:tcBorders>
              <w:top w:val="nil"/>
              <w:left w:val="single" w:sz="8" w:space="0" w:color="BFD1E7"/>
              <w:bottom w:val="single" w:sz="8" w:space="0" w:color="BFD1E7"/>
              <w:right w:val="single" w:sz="8" w:space="0" w:color="BFD1E7"/>
            </w:tcBorders>
            <w:shd w:val="clear" w:color="auto" w:fill="E9EFF7"/>
            <w:noWrap/>
            <w:tcMar>
              <w:top w:w="0" w:type="dxa"/>
              <w:left w:w="108" w:type="dxa"/>
              <w:bottom w:w="0" w:type="dxa"/>
              <w:right w:w="108" w:type="dxa"/>
            </w:tcMar>
            <w:hideMark/>
          </w:tcPr>
          <w:p w14:paraId="6A30A7B0" w14:textId="77777777" w:rsidR="0030531E" w:rsidRDefault="0030531E" w:rsidP="00CE2103">
            <w:r>
              <w:rPr>
                <w:b/>
                <w:bCs/>
                <w:color w:val="000000"/>
              </w:rPr>
              <w:t>Blaine</w:t>
            </w:r>
          </w:p>
        </w:tc>
        <w:tc>
          <w:tcPr>
            <w:tcW w:w="1337" w:type="dxa"/>
            <w:tcBorders>
              <w:top w:val="nil"/>
              <w:left w:val="nil"/>
              <w:bottom w:val="single" w:sz="8" w:space="0" w:color="BFD1E7"/>
              <w:right w:val="single" w:sz="8" w:space="0" w:color="BFD1E7"/>
            </w:tcBorders>
            <w:shd w:val="clear" w:color="auto" w:fill="E9EFF7"/>
            <w:noWrap/>
            <w:tcMar>
              <w:top w:w="0" w:type="dxa"/>
              <w:left w:w="108" w:type="dxa"/>
              <w:bottom w:w="0" w:type="dxa"/>
              <w:right w:w="108" w:type="dxa"/>
            </w:tcMar>
            <w:hideMark/>
          </w:tcPr>
          <w:p w14:paraId="679DF795" w14:textId="77777777" w:rsidR="0030531E" w:rsidRDefault="0030531E" w:rsidP="00CE2103">
            <w:pPr>
              <w:jc w:val="right"/>
            </w:pPr>
            <w:r>
              <w:rPr>
                <w:color w:val="000000"/>
              </w:rPr>
              <w:t>8.8%</w:t>
            </w:r>
          </w:p>
        </w:tc>
      </w:tr>
      <w:tr w:rsidR="0030531E" w14:paraId="635B4FDB" w14:textId="77777777" w:rsidTr="00CE2103">
        <w:trPr>
          <w:trHeight w:val="234"/>
        </w:trPr>
        <w:tc>
          <w:tcPr>
            <w:tcW w:w="2501" w:type="dxa"/>
            <w:tcBorders>
              <w:top w:val="nil"/>
              <w:left w:val="single" w:sz="8" w:space="0" w:color="BFD1E7"/>
              <w:bottom w:val="single" w:sz="8" w:space="0" w:color="BFD1E7"/>
              <w:right w:val="single" w:sz="8" w:space="0" w:color="BFD1E7"/>
            </w:tcBorders>
            <w:noWrap/>
            <w:tcMar>
              <w:top w:w="0" w:type="dxa"/>
              <w:left w:w="108" w:type="dxa"/>
              <w:bottom w:w="0" w:type="dxa"/>
              <w:right w:w="108" w:type="dxa"/>
            </w:tcMar>
            <w:hideMark/>
          </w:tcPr>
          <w:p w14:paraId="7536EAAC" w14:textId="77777777" w:rsidR="0030531E" w:rsidRDefault="0030531E" w:rsidP="00CE2103">
            <w:r>
              <w:rPr>
                <w:b/>
                <w:bCs/>
                <w:color w:val="000000"/>
              </w:rPr>
              <w:t xml:space="preserve">Custer </w:t>
            </w:r>
          </w:p>
        </w:tc>
        <w:tc>
          <w:tcPr>
            <w:tcW w:w="1337" w:type="dxa"/>
            <w:tcBorders>
              <w:top w:val="nil"/>
              <w:left w:val="nil"/>
              <w:bottom w:val="single" w:sz="8" w:space="0" w:color="BFD1E7"/>
              <w:right w:val="single" w:sz="8" w:space="0" w:color="BFD1E7"/>
            </w:tcBorders>
            <w:noWrap/>
            <w:tcMar>
              <w:top w:w="0" w:type="dxa"/>
              <w:left w:w="108" w:type="dxa"/>
              <w:bottom w:w="0" w:type="dxa"/>
              <w:right w:w="108" w:type="dxa"/>
            </w:tcMar>
            <w:hideMark/>
          </w:tcPr>
          <w:p w14:paraId="56D5CE61" w14:textId="77777777" w:rsidR="0030531E" w:rsidRDefault="0030531E" w:rsidP="00CE2103">
            <w:pPr>
              <w:jc w:val="right"/>
            </w:pPr>
            <w:r>
              <w:rPr>
                <w:color w:val="000000"/>
              </w:rPr>
              <w:t>6.4%</w:t>
            </w:r>
          </w:p>
        </w:tc>
      </w:tr>
      <w:tr w:rsidR="0030531E" w14:paraId="71A836A1" w14:textId="77777777" w:rsidTr="00CE2103">
        <w:trPr>
          <w:trHeight w:val="234"/>
        </w:trPr>
        <w:tc>
          <w:tcPr>
            <w:tcW w:w="2501" w:type="dxa"/>
            <w:tcBorders>
              <w:top w:val="nil"/>
              <w:left w:val="single" w:sz="8" w:space="0" w:color="BFD1E7"/>
              <w:bottom w:val="single" w:sz="8" w:space="0" w:color="BFD1E7"/>
              <w:right w:val="single" w:sz="8" w:space="0" w:color="BFD1E7"/>
            </w:tcBorders>
            <w:shd w:val="clear" w:color="auto" w:fill="E9EFF7"/>
            <w:noWrap/>
            <w:tcMar>
              <w:top w:w="0" w:type="dxa"/>
              <w:left w:w="108" w:type="dxa"/>
              <w:bottom w:w="0" w:type="dxa"/>
              <w:right w:w="108" w:type="dxa"/>
            </w:tcMar>
            <w:hideMark/>
          </w:tcPr>
          <w:p w14:paraId="41135E9F" w14:textId="77777777" w:rsidR="0030531E" w:rsidRDefault="0030531E" w:rsidP="00CE2103">
            <w:r>
              <w:rPr>
                <w:b/>
                <w:bCs/>
                <w:color w:val="000000"/>
              </w:rPr>
              <w:t>Garfield</w:t>
            </w:r>
          </w:p>
        </w:tc>
        <w:tc>
          <w:tcPr>
            <w:tcW w:w="1337" w:type="dxa"/>
            <w:tcBorders>
              <w:top w:val="nil"/>
              <w:left w:val="nil"/>
              <w:bottom w:val="single" w:sz="8" w:space="0" w:color="BFD1E7"/>
              <w:right w:val="single" w:sz="8" w:space="0" w:color="BFD1E7"/>
            </w:tcBorders>
            <w:shd w:val="clear" w:color="auto" w:fill="E9EFF7"/>
            <w:noWrap/>
            <w:tcMar>
              <w:top w:w="0" w:type="dxa"/>
              <w:left w:w="108" w:type="dxa"/>
              <w:bottom w:w="0" w:type="dxa"/>
              <w:right w:w="108" w:type="dxa"/>
            </w:tcMar>
            <w:hideMark/>
          </w:tcPr>
          <w:p w14:paraId="1F21E057" w14:textId="77777777" w:rsidR="0030531E" w:rsidRDefault="0030531E" w:rsidP="00CE2103">
            <w:pPr>
              <w:jc w:val="right"/>
            </w:pPr>
            <w:r>
              <w:rPr>
                <w:color w:val="000000"/>
              </w:rPr>
              <w:t>1.2%</w:t>
            </w:r>
          </w:p>
        </w:tc>
      </w:tr>
      <w:tr w:rsidR="0030531E" w14:paraId="3E26EA06" w14:textId="77777777" w:rsidTr="00CE2103">
        <w:trPr>
          <w:trHeight w:val="234"/>
        </w:trPr>
        <w:tc>
          <w:tcPr>
            <w:tcW w:w="2501" w:type="dxa"/>
            <w:tcBorders>
              <w:top w:val="nil"/>
              <w:left w:val="single" w:sz="8" w:space="0" w:color="BFD1E7"/>
              <w:bottom w:val="single" w:sz="8" w:space="0" w:color="BFD1E7"/>
              <w:right w:val="single" w:sz="8" w:space="0" w:color="BFD1E7"/>
            </w:tcBorders>
            <w:noWrap/>
            <w:tcMar>
              <w:top w:w="0" w:type="dxa"/>
              <w:left w:w="108" w:type="dxa"/>
              <w:bottom w:w="0" w:type="dxa"/>
              <w:right w:w="108" w:type="dxa"/>
            </w:tcMar>
            <w:hideMark/>
          </w:tcPr>
          <w:p w14:paraId="5D44B433" w14:textId="77777777" w:rsidR="0030531E" w:rsidRDefault="0030531E" w:rsidP="00CE2103">
            <w:r>
              <w:rPr>
                <w:b/>
                <w:bCs/>
                <w:color w:val="000000"/>
              </w:rPr>
              <w:t xml:space="preserve">Greeley </w:t>
            </w:r>
          </w:p>
        </w:tc>
        <w:tc>
          <w:tcPr>
            <w:tcW w:w="1337" w:type="dxa"/>
            <w:tcBorders>
              <w:top w:val="nil"/>
              <w:left w:val="nil"/>
              <w:bottom w:val="single" w:sz="8" w:space="0" w:color="BFD1E7"/>
              <w:right w:val="single" w:sz="8" w:space="0" w:color="BFD1E7"/>
            </w:tcBorders>
            <w:noWrap/>
            <w:tcMar>
              <w:top w:w="0" w:type="dxa"/>
              <w:left w:w="108" w:type="dxa"/>
              <w:bottom w:w="0" w:type="dxa"/>
              <w:right w:w="108" w:type="dxa"/>
            </w:tcMar>
            <w:hideMark/>
          </w:tcPr>
          <w:p w14:paraId="2FC1F028" w14:textId="77777777" w:rsidR="0030531E" w:rsidRDefault="0030531E" w:rsidP="00CE2103">
            <w:pPr>
              <w:jc w:val="right"/>
            </w:pPr>
            <w:r>
              <w:rPr>
                <w:color w:val="000000"/>
              </w:rPr>
              <w:t>0.0%</w:t>
            </w:r>
          </w:p>
        </w:tc>
      </w:tr>
      <w:tr w:rsidR="0030531E" w14:paraId="2E0CBB56" w14:textId="77777777" w:rsidTr="00CE2103">
        <w:trPr>
          <w:trHeight w:val="234"/>
        </w:trPr>
        <w:tc>
          <w:tcPr>
            <w:tcW w:w="2501" w:type="dxa"/>
            <w:tcBorders>
              <w:top w:val="nil"/>
              <w:left w:val="single" w:sz="8" w:space="0" w:color="BFD1E7"/>
              <w:bottom w:val="single" w:sz="8" w:space="0" w:color="BFD1E7"/>
              <w:right w:val="single" w:sz="8" w:space="0" w:color="BFD1E7"/>
            </w:tcBorders>
            <w:shd w:val="clear" w:color="auto" w:fill="E9EFF7"/>
            <w:noWrap/>
            <w:tcMar>
              <w:top w:w="0" w:type="dxa"/>
              <w:left w:w="108" w:type="dxa"/>
              <w:bottom w:w="0" w:type="dxa"/>
              <w:right w:w="108" w:type="dxa"/>
            </w:tcMar>
            <w:hideMark/>
          </w:tcPr>
          <w:p w14:paraId="75ECCA8F" w14:textId="77777777" w:rsidR="0030531E" w:rsidRDefault="0030531E" w:rsidP="00CE2103">
            <w:r>
              <w:rPr>
                <w:b/>
                <w:bCs/>
                <w:color w:val="000000"/>
              </w:rPr>
              <w:t>Loup</w:t>
            </w:r>
          </w:p>
        </w:tc>
        <w:tc>
          <w:tcPr>
            <w:tcW w:w="1337" w:type="dxa"/>
            <w:tcBorders>
              <w:top w:val="nil"/>
              <w:left w:val="nil"/>
              <w:bottom w:val="single" w:sz="8" w:space="0" w:color="BFD1E7"/>
              <w:right w:val="single" w:sz="8" w:space="0" w:color="BFD1E7"/>
            </w:tcBorders>
            <w:shd w:val="clear" w:color="auto" w:fill="E9EFF7"/>
            <w:noWrap/>
            <w:tcMar>
              <w:top w:w="0" w:type="dxa"/>
              <w:left w:w="108" w:type="dxa"/>
              <w:bottom w:w="0" w:type="dxa"/>
              <w:right w:w="108" w:type="dxa"/>
            </w:tcMar>
            <w:hideMark/>
          </w:tcPr>
          <w:p w14:paraId="1823BCBF" w14:textId="77777777" w:rsidR="0030531E" w:rsidRDefault="0030531E" w:rsidP="00CE2103">
            <w:pPr>
              <w:jc w:val="right"/>
            </w:pPr>
            <w:r>
              <w:rPr>
                <w:color w:val="000000"/>
              </w:rPr>
              <w:t>0.0%</w:t>
            </w:r>
          </w:p>
        </w:tc>
      </w:tr>
      <w:tr w:rsidR="0030531E" w14:paraId="49F70AF8" w14:textId="77777777" w:rsidTr="00CE2103">
        <w:trPr>
          <w:trHeight w:val="234"/>
        </w:trPr>
        <w:tc>
          <w:tcPr>
            <w:tcW w:w="2501" w:type="dxa"/>
            <w:tcBorders>
              <w:top w:val="nil"/>
              <w:left w:val="single" w:sz="8" w:space="0" w:color="BFD1E7"/>
              <w:bottom w:val="single" w:sz="8" w:space="0" w:color="BFD1E7"/>
              <w:right w:val="single" w:sz="8" w:space="0" w:color="BFD1E7"/>
            </w:tcBorders>
            <w:noWrap/>
            <w:tcMar>
              <w:top w:w="0" w:type="dxa"/>
              <w:left w:w="108" w:type="dxa"/>
              <w:bottom w:w="0" w:type="dxa"/>
              <w:right w:w="108" w:type="dxa"/>
            </w:tcMar>
            <w:hideMark/>
          </w:tcPr>
          <w:p w14:paraId="397BA4D0" w14:textId="77777777" w:rsidR="0030531E" w:rsidRDefault="0030531E" w:rsidP="00CE2103">
            <w:r>
              <w:rPr>
                <w:b/>
                <w:bCs/>
                <w:color w:val="000000"/>
              </w:rPr>
              <w:t xml:space="preserve">Sherman </w:t>
            </w:r>
          </w:p>
        </w:tc>
        <w:tc>
          <w:tcPr>
            <w:tcW w:w="1337" w:type="dxa"/>
            <w:tcBorders>
              <w:top w:val="nil"/>
              <w:left w:val="nil"/>
              <w:bottom w:val="single" w:sz="8" w:space="0" w:color="BFD1E7"/>
              <w:right w:val="single" w:sz="8" w:space="0" w:color="BFD1E7"/>
            </w:tcBorders>
            <w:noWrap/>
            <w:tcMar>
              <w:top w:w="0" w:type="dxa"/>
              <w:left w:w="108" w:type="dxa"/>
              <w:bottom w:w="0" w:type="dxa"/>
              <w:right w:w="108" w:type="dxa"/>
            </w:tcMar>
            <w:hideMark/>
          </w:tcPr>
          <w:p w14:paraId="576E9FD8" w14:textId="77777777" w:rsidR="0030531E" w:rsidRDefault="0030531E" w:rsidP="00CE2103">
            <w:pPr>
              <w:jc w:val="right"/>
            </w:pPr>
            <w:r>
              <w:rPr>
                <w:color w:val="000000"/>
              </w:rPr>
              <w:t>5.7%</w:t>
            </w:r>
          </w:p>
        </w:tc>
      </w:tr>
      <w:tr w:rsidR="0030531E" w14:paraId="43C05685" w14:textId="77777777" w:rsidTr="00CE2103">
        <w:trPr>
          <w:trHeight w:val="234"/>
        </w:trPr>
        <w:tc>
          <w:tcPr>
            <w:tcW w:w="2501" w:type="dxa"/>
            <w:tcBorders>
              <w:top w:val="nil"/>
              <w:left w:val="single" w:sz="8" w:space="0" w:color="BFD1E7"/>
              <w:bottom w:val="single" w:sz="8" w:space="0" w:color="BFD1E7"/>
              <w:right w:val="single" w:sz="8" w:space="0" w:color="BFD1E7"/>
            </w:tcBorders>
            <w:shd w:val="clear" w:color="auto" w:fill="E9EFF7"/>
            <w:noWrap/>
            <w:tcMar>
              <w:top w:w="0" w:type="dxa"/>
              <w:left w:w="108" w:type="dxa"/>
              <w:bottom w:w="0" w:type="dxa"/>
              <w:right w:w="108" w:type="dxa"/>
            </w:tcMar>
            <w:hideMark/>
          </w:tcPr>
          <w:p w14:paraId="256C9C58" w14:textId="77777777" w:rsidR="0030531E" w:rsidRDefault="0030531E" w:rsidP="00CE2103">
            <w:r>
              <w:rPr>
                <w:b/>
                <w:bCs/>
                <w:color w:val="000000"/>
              </w:rPr>
              <w:t>Valley</w:t>
            </w:r>
          </w:p>
        </w:tc>
        <w:tc>
          <w:tcPr>
            <w:tcW w:w="1337" w:type="dxa"/>
            <w:tcBorders>
              <w:top w:val="nil"/>
              <w:left w:val="nil"/>
              <w:bottom w:val="single" w:sz="8" w:space="0" w:color="BFD1E7"/>
              <w:right w:val="single" w:sz="8" w:space="0" w:color="BFD1E7"/>
            </w:tcBorders>
            <w:shd w:val="clear" w:color="auto" w:fill="E9EFF7"/>
            <w:noWrap/>
            <w:tcMar>
              <w:top w:w="0" w:type="dxa"/>
              <w:left w:w="108" w:type="dxa"/>
              <w:bottom w:w="0" w:type="dxa"/>
              <w:right w:w="108" w:type="dxa"/>
            </w:tcMar>
            <w:hideMark/>
          </w:tcPr>
          <w:p w14:paraId="52B6A40D" w14:textId="77777777" w:rsidR="0030531E" w:rsidRDefault="0030531E" w:rsidP="00CE2103">
            <w:pPr>
              <w:jc w:val="right"/>
            </w:pPr>
            <w:r>
              <w:rPr>
                <w:color w:val="000000"/>
              </w:rPr>
              <w:t>2.4%</w:t>
            </w:r>
          </w:p>
        </w:tc>
      </w:tr>
      <w:tr w:rsidR="0030531E" w14:paraId="111DA33F" w14:textId="77777777" w:rsidTr="00CE2103">
        <w:trPr>
          <w:trHeight w:val="234"/>
        </w:trPr>
        <w:tc>
          <w:tcPr>
            <w:tcW w:w="2501" w:type="dxa"/>
            <w:tcBorders>
              <w:top w:val="nil"/>
              <w:left w:val="single" w:sz="8" w:space="0" w:color="BFD1E7"/>
              <w:bottom w:val="single" w:sz="8" w:space="0" w:color="BFD1E7"/>
              <w:right w:val="single" w:sz="8" w:space="0" w:color="BFD1E7"/>
            </w:tcBorders>
            <w:noWrap/>
            <w:tcMar>
              <w:top w:w="0" w:type="dxa"/>
              <w:left w:w="108" w:type="dxa"/>
              <w:bottom w:w="0" w:type="dxa"/>
              <w:right w:w="108" w:type="dxa"/>
            </w:tcMar>
            <w:hideMark/>
          </w:tcPr>
          <w:p w14:paraId="44C41750" w14:textId="77777777" w:rsidR="0030531E" w:rsidRDefault="0030531E" w:rsidP="00CE2103">
            <w:r>
              <w:rPr>
                <w:b/>
                <w:bCs/>
                <w:color w:val="000000"/>
              </w:rPr>
              <w:t xml:space="preserve">Wheeler </w:t>
            </w:r>
          </w:p>
        </w:tc>
        <w:tc>
          <w:tcPr>
            <w:tcW w:w="1337" w:type="dxa"/>
            <w:tcBorders>
              <w:top w:val="nil"/>
              <w:left w:val="nil"/>
              <w:bottom w:val="single" w:sz="8" w:space="0" w:color="BFD1E7"/>
              <w:right w:val="single" w:sz="8" w:space="0" w:color="BFD1E7"/>
            </w:tcBorders>
            <w:noWrap/>
            <w:tcMar>
              <w:top w:w="0" w:type="dxa"/>
              <w:left w:w="108" w:type="dxa"/>
              <w:bottom w:w="0" w:type="dxa"/>
              <w:right w:w="108" w:type="dxa"/>
            </w:tcMar>
            <w:hideMark/>
          </w:tcPr>
          <w:p w14:paraId="31BF4097" w14:textId="77777777" w:rsidR="0030531E" w:rsidRDefault="0030531E" w:rsidP="00CE2103">
            <w:pPr>
              <w:jc w:val="right"/>
            </w:pPr>
            <w:r>
              <w:rPr>
                <w:color w:val="000000"/>
              </w:rPr>
              <w:t>0.0%</w:t>
            </w:r>
          </w:p>
        </w:tc>
      </w:tr>
      <w:tr w:rsidR="0030531E" w14:paraId="1604E19D" w14:textId="77777777" w:rsidTr="00CE2103">
        <w:trPr>
          <w:trHeight w:val="234"/>
        </w:trPr>
        <w:tc>
          <w:tcPr>
            <w:tcW w:w="2501" w:type="dxa"/>
            <w:tcBorders>
              <w:top w:val="nil"/>
              <w:left w:val="single" w:sz="8" w:space="0" w:color="BFD1E7"/>
              <w:bottom w:val="single" w:sz="8" w:space="0" w:color="BFD1E7"/>
              <w:right w:val="single" w:sz="8" w:space="0" w:color="BFD1E7"/>
            </w:tcBorders>
            <w:shd w:val="clear" w:color="auto" w:fill="E9EFF7"/>
            <w:noWrap/>
            <w:tcMar>
              <w:top w:w="0" w:type="dxa"/>
              <w:left w:w="108" w:type="dxa"/>
              <w:bottom w:w="0" w:type="dxa"/>
              <w:right w:w="108" w:type="dxa"/>
            </w:tcMar>
            <w:hideMark/>
          </w:tcPr>
          <w:p w14:paraId="390C58D1" w14:textId="77777777" w:rsidR="0030531E" w:rsidRDefault="0030531E" w:rsidP="00CE2103">
            <w:r>
              <w:rPr>
                <w:b/>
                <w:bCs/>
                <w:color w:val="000000"/>
              </w:rPr>
              <w:t>Nebraska</w:t>
            </w:r>
          </w:p>
        </w:tc>
        <w:tc>
          <w:tcPr>
            <w:tcW w:w="1337" w:type="dxa"/>
            <w:tcBorders>
              <w:top w:val="nil"/>
              <w:left w:val="nil"/>
              <w:bottom w:val="single" w:sz="8" w:space="0" w:color="BFD1E7"/>
              <w:right w:val="single" w:sz="8" w:space="0" w:color="BFD1E7"/>
            </w:tcBorders>
            <w:shd w:val="clear" w:color="auto" w:fill="E9EFF7"/>
            <w:noWrap/>
            <w:tcMar>
              <w:top w:w="0" w:type="dxa"/>
              <w:left w:w="108" w:type="dxa"/>
              <w:bottom w:w="0" w:type="dxa"/>
              <w:right w:w="108" w:type="dxa"/>
            </w:tcMar>
            <w:hideMark/>
          </w:tcPr>
          <w:p w14:paraId="29B814DB" w14:textId="77777777" w:rsidR="0030531E" w:rsidRDefault="0030531E" w:rsidP="00CE2103">
            <w:pPr>
              <w:jc w:val="right"/>
            </w:pPr>
            <w:r>
              <w:rPr>
                <w:color w:val="000000"/>
              </w:rPr>
              <w:t>9.2%</w:t>
            </w:r>
            <w:bookmarkEnd w:id="44"/>
          </w:p>
        </w:tc>
      </w:tr>
    </w:tbl>
    <w:p w14:paraId="54500586" w14:textId="77777777" w:rsidR="0030531E" w:rsidRDefault="0030531E" w:rsidP="0030531E">
      <w:pPr>
        <w:rPr>
          <w:rFonts w:cs="Arial"/>
          <w:sz w:val="22"/>
          <w:szCs w:val="28"/>
        </w:rPr>
      </w:pPr>
    </w:p>
    <w:p w14:paraId="1CF0B615" w14:textId="77777777" w:rsidR="0030531E" w:rsidRDefault="0030531E" w:rsidP="0030531E">
      <w:pPr>
        <w:rPr>
          <w:rFonts w:cs="Arial"/>
          <w:sz w:val="22"/>
          <w:szCs w:val="28"/>
        </w:rPr>
      </w:pPr>
    </w:p>
    <w:p w14:paraId="5985F348" w14:textId="4A5A06CE" w:rsidR="0030531E" w:rsidRDefault="0030531E" w:rsidP="0030531E">
      <w:pPr>
        <w:pStyle w:val="Caption"/>
        <w:keepNext/>
        <w:spacing w:after="0"/>
        <w:rPr>
          <w:szCs w:val="22"/>
        </w:rPr>
      </w:pPr>
      <w:bookmarkStart w:id="45" w:name="_Hlk5184608"/>
      <w:r>
        <w:rPr>
          <w:noProof/>
        </w:rPr>
        <mc:AlternateContent>
          <mc:Choice Requires="wps">
            <w:drawing>
              <wp:anchor distT="0" distB="0" distL="114300" distR="114300" simplePos="0" relativeHeight="251676672" behindDoc="0" locked="0" layoutInCell="1" allowOverlap="1" wp14:anchorId="351A1F66" wp14:editId="38133FBD">
                <wp:simplePos x="0" y="0"/>
                <wp:positionH relativeFrom="column">
                  <wp:posOffset>2800350</wp:posOffset>
                </wp:positionH>
                <wp:positionV relativeFrom="paragraph">
                  <wp:posOffset>316230</wp:posOffset>
                </wp:positionV>
                <wp:extent cx="3086100" cy="1571625"/>
                <wp:effectExtent l="0" t="0" r="0" b="952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571625"/>
                        </a:xfrm>
                        <a:prstGeom prst="rect">
                          <a:avLst/>
                        </a:prstGeom>
                        <a:noFill/>
                        <a:ln>
                          <a:noFill/>
                        </a:ln>
                      </wps:spPr>
                      <wps:txbx>
                        <w:txbxContent>
                          <w:p w14:paraId="0F3206E4" w14:textId="0A957B8F" w:rsidR="0009333C" w:rsidRPr="00602DC7" w:rsidRDefault="0009333C" w:rsidP="008119BD">
                            <w:r>
                              <w:t>Young people ages 16 to 19 who are neither in school nor working are sometimes referred to as “Opportunity Youth.” Across the state as a whole, 4.8% of all young people in this age group are neither in school nor working (Table 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1A1F66" id="_x0000_s1031" style="position:absolute;margin-left:220.5pt;margin-top:24.9pt;width:243pt;height:1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" filled="f" stroked="f">
                <v:textbox>
                  <w:txbxContent>
                    <w:p w14:paraId="0F3206E4" w14:textId="0A957B8F" w:rsidR="0009333C" w:rsidRPr="00602DC7" w:rsidRDefault="0009333C" w:rsidP="008119BD">
                      <w:r>
                        <w:t>Young people ages 16 to 19 who are neither in school nor working are sometimes referred to as “Opportunity Youth.” Across the state as a whole, 4.8% of all young people in this age group are neither in school nor working (Table 26).</w:t>
                      </w:r>
                    </w:p>
                  </w:txbxContent>
                </v:textbox>
              </v:rect>
            </w:pict>
          </mc:Fallback>
        </mc:AlternateContent>
      </w:r>
      <w:r>
        <w:t xml:space="preserve">Table </w:t>
      </w:r>
      <w:r w:rsidR="00AC26F6">
        <w:t>26</w:t>
      </w:r>
      <w:r>
        <w:t>: Percentage of 16-19 year individuals old neither in school nor working (2017)</w:t>
      </w:r>
      <w:r w:rsidRPr="00A57F54">
        <w:rPr>
          <w:rStyle w:val="FootnoteReference"/>
        </w:rPr>
        <w:t xml:space="preserve"> </w:t>
      </w:r>
      <w:r>
        <w:rPr>
          <w:rStyle w:val="FootnoteReference"/>
        </w:rPr>
        <w:footnoteReference w:id="31"/>
      </w:r>
    </w:p>
    <w:tbl>
      <w:tblPr>
        <w:tblW w:w="3838" w:type="dxa"/>
        <w:tblCellMar>
          <w:left w:w="0" w:type="dxa"/>
          <w:right w:w="0" w:type="dxa"/>
        </w:tblCellMar>
        <w:tblLook w:val="04A0" w:firstRow="1" w:lastRow="0" w:firstColumn="1" w:lastColumn="0" w:noHBand="0" w:noVBand="1"/>
      </w:tblPr>
      <w:tblGrid>
        <w:gridCol w:w="2501"/>
        <w:gridCol w:w="1337"/>
      </w:tblGrid>
      <w:tr w:rsidR="0030531E" w14:paraId="05E52CCB" w14:textId="77777777" w:rsidTr="00CE2103">
        <w:trPr>
          <w:trHeight w:val="233"/>
        </w:trPr>
        <w:tc>
          <w:tcPr>
            <w:tcW w:w="2501" w:type="dxa"/>
            <w:tcBorders>
              <w:top w:val="single" w:sz="8" w:space="0" w:color="BFD1E7"/>
              <w:left w:val="single" w:sz="8" w:space="0" w:color="BFD1E7"/>
              <w:bottom w:val="single" w:sz="12" w:space="0" w:color="BFD1E7"/>
              <w:right w:val="single" w:sz="8" w:space="0" w:color="BFD1E7"/>
            </w:tcBorders>
            <w:noWrap/>
            <w:tcMar>
              <w:top w:w="0" w:type="dxa"/>
              <w:left w:w="108" w:type="dxa"/>
              <w:bottom w:w="0" w:type="dxa"/>
              <w:right w:w="108" w:type="dxa"/>
            </w:tcMar>
            <w:hideMark/>
          </w:tcPr>
          <w:p w14:paraId="02D2FF15" w14:textId="77777777" w:rsidR="0030531E" w:rsidRDefault="0030531E" w:rsidP="00CE2103">
            <w:r>
              <w:rPr>
                <w:b/>
                <w:bCs/>
                <w:color w:val="000000"/>
              </w:rPr>
              <w:t>County</w:t>
            </w:r>
          </w:p>
        </w:tc>
        <w:tc>
          <w:tcPr>
            <w:tcW w:w="1337" w:type="dxa"/>
            <w:tcBorders>
              <w:top w:val="single" w:sz="8" w:space="0" w:color="BFD1E7"/>
              <w:left w:val="nil"/>
              <w:bottom w:val="single" w:sz="12" w:space="0" w:color="BFD1E7"/>
              <w:right w:val="single" w:sz="8" w:space="0" w:color="BFD1E7"/>
            </w:tcBorders>
            <w:noWrap/>
            <w:tcMar>
              <w:top w:w="0" w:type="dxa"/>
              <w:left w:w="108" w:type="dxa"/>
              <w:bottom w:w="0" w:type="dxa"/>
              <w:right w:w="108" w:type="dxa"/>
            </w:tcMar>
            <w:hideMark/>
          </w:tcPr>
          <w:p w14:paraId="739067A5" w14:textId="77777777" w:rsidR="0030531E" w:rsidRDefault="0030531E" w:rsidP="00CE2103">
            <w:pPr>
              <w:jc w:val="right"/>
            </w:pPr>
            <w:r>
              <w:rPr>
                <w:b/>
                <w:bCs/>
                <w:color w:val="000000"/>
              </w:rPr>
              <w:t>Percent</w:t>
            </w:r>
          </w:p>
        </w:tc>
      </w:tr>
      <w:tr w:rsidR="0030531E" w14:paraId="6103CE70" w14:textId="77777777" w:rsidTr="00CE2103">
        <w:trPr>
          <w:trHeight w:val="234"/>
        </w:trPr>
        <w:tc>
          <w:tcPr>
            <w:tcW w:w="2501" w:type="dxa"/>
            <w:tcBorders>
              <w:top w:val="nil"/>
              <w:left w:val="single" w:sz="8" w:space="0" w:color="BFD1E7"/>
              <w:bottom w:val="single" w:sz="8" w:space="0" w:color="BFD1E7"/>
              <w:right w:val="single" w:sz="8" w:space="0" w:color="BFD1E7"/>
            </w:tcBorders>
            <w:shd w:val="clear" w:color="auto" w:fill="E9EFF7"/>
            <w:noWrap/>
            <w:tcMar>
              <w:top w:w="0" w:type="dxa"/>
              <w:left w:w="108" w:type="dxa"/>
              <w:bottom w:w="0" w:type="dxa"/>
              <w:right w:w="108" w:type="dxa"/>
            </w:tcMar>
            <w:hideMark/>
          </w:tcPr>
          <w:p w14:paraId="43F417ED" w14:textId="77777777" w:rsidR="0030531E" w:rsidRDefault="0030531E" w:rsidP="00CE2103">
            <w:r>
              <w:rPr>
                <w:b/>
                <w:bCs/>
                <w:color w:val="000000"/>
              </w:rPr>
              <w:t>Blaine</w:t>
            </w:r>
          </w:p>
        </w:tc>
        <w:tc>
          <w:tcPr>
            <w:tcW w:w="1337" w:type="dxa"/>
            <w:tcBorders>
              <w:top w:val="nil"/>
              <w:left w:val="nil"/>
              <w:bottom w:val="single" w:sz="8" w:space="0" w:color="BFD1E7"/>
              <w:right w:val="single" w:sz="8" w:space="0" w:color="BFD1E7"/>
            </w:tcBorders>
            <w:shd w:val="clear" w:color="auto" w:fill="E9EFF7"/>
            <w:noWrap/>
            <w:tcMar>
              <w:top w:w="0" w:type="dxa"/>
              <w:left w:w="108" w:type="dxa"/>
              <w:bottom w:w="0" w:type="dxa"/>
              <w:right w:w="108" w:type="dxa"/>
            </w:tcMar>
          </w:tcPr>
          <w:p w14:paraId="0646B113" w14:textId="77777777" w:rsidR="0030531E" w:rsidRDefault="0030531E" w:rsidP="00CE2103">
            <w:pPr>
              <w:jc w:val="right"/>
            </w:pPr>
            <w:r>
              <w:t>0.0%</w:t>
            </w:r>
          </w:p>
        </w:tc>
      </w:tr>
      <w:tr w:rsidR="0030531E" w14:paraId="128184E5" w14:textId="77777777" w:rsidTr="00CE2103">
        <w:trPr>
          <w:trHeight w:val="234"/>
        </w:trPr>
        <w:tc>
          <w:tcPr>
            <w:tcW w:w="2501" w:type="dxa"/>
            <w:tcBorders>
              <w:top w:val="nil"/>
              <w:left w:val="single" w:sz="8" w:space="0" w:color="BFD1E7"/>
              <w:bottom w:val="single" w:sz="8" w:space="0" w:color="BFD1E7"/>
              <w:right w:val="single" w:sz="8" w:space="0" w:color="BFD1E7"/>
            </w:tcBorders>
            <w:noWrap/>
            <w:tcMar>
              <w:top w:w="0" w:type="dxa"/>
              <w:left w:w="108" w:type="dxa"/>
              <w:bottom w:w="0" w:type="dxa"/>
              <w:right w:w="108" w:type="dxa"/>
            </w:tcMar>
            <w:hideMark/>
          </w:tcPr>
          <w:p w14:paraId="6A1382CA" w14:textId="77777777" w:rsidR="0030531E" w:rsidRDefault="0030531E" w:rsidP="00CE2103">
            <w:r>
              <w:rPr>
                <w:b/>
                <w:bCs/>
                <w:color w:val="000000"/>
              </w:rPr>
              <w:t xml:space="preserve">Custer </w:t>
            </w:r>
          </w:p>
        </w:tc>
        <w:tc>
          <w:tcPr>
            <w:tcW w:w="1337" w:type="dxa"/>
            <w:tcBorders>
              <w:top w:val="nil"/>
              <w:left w:val="nil"/>
              <w:bottom w:val="single" w:sz="8" w:space="0" w:color="BFD1E7"/>
              <w:right w:val="single" w:sz="8" w:space="0" w:color="BFD1E7"/>
            </w:tcBorders>
            <w:noWrap/>
            <w:tcMar>
              <w:top w:w="0" w:type="dxa"/>
              <w:left w:w="108" w:type="dxa"/>
              <w:bottom w:w="0" w:type="dxa"/>
              <w:right w:w="108" w:type="dxa"/>
            </w:tcMar>
          </w:tcPr>
          <w:p w14:paraId="098D7300" w14:textId="77777777" w:rsidR="0030531E" w:rsidRDefault="0030531E" w:rsidP="00CE2103">
            <w:pPr>
              <w:jc w:val="right"/>
            </w:pPr>
            <w:r>
              <w:t>1.8%</w:t>
            </w:r>
          </w:p>
        </w:tc>
      </w:tr>
      <w:tr w:rsidR="0030531E" w14:paraId="4F617C2B" w14:textId="77777777" w:rsidTr="00CE2103">
        <w:trPr>
          <w:trHeight w:val="234"/>
        </w:trPr>
        <w:tc>
          <w:tcPr>
            <w:tcW w:w="2501" w:type="dxa"/>
            <w:tcBorders>
              <w:top w:val="nil"/>
              <w:left w:val="single" w:sz="8" w:space="0" w:color="BFD1E7"/>
              <w:bottom w:val="single" w:sz="8" w:space="0" w:color="BFD1E7"/>
              <w:right w:val="single" w:sz="8" w:space="0" w:color="BFD1E7"/>
            </w:tcBorders>
            <w:shd w:val="clear" w:color="auto" w:fill="E9EFF7"/>
            <w:noWrap/>
            <w:tcMar>
              <w:top w:w="0" w:type="dxa"/>
              <w:left w:w="108" w:type="dxa"/>
              <w:bottom w:w="0" w:type="dxa"/>
              <w:right w:w="108" w:type="dxa"/>
            </w:tcMar>
            <w:hideMark/>
          </w:tcPr>
          <w:p w14:paraId="0DD3FA05" w14:textId="77777777" w:rsidR="0030531E" w:rsidRDefault="0030531E" w:rsidP="00CE2103">
            <w:r>
              <w:rPr>
                <w:b/>
                <w:bCs/>
                <w:color w:val="000000"/>
              </w:rPr>
              <w:t>Garfield</w:t>
            </w:r>
          </w:p>
        </w:tc>
        <w:tc>
          <w:tcPr>
            <w:tcW w:w="1337" w:type="dxa"/>
            <w:tcBorders>
              <w:top w:val="nil"/>
              <w:left w:val="nil"/>
              <w:bottom w:val="single" w:sz="8" w:space="0" w:color="BFD1E7"/>
              <w:right w:val="single" w:sz="8" w:space="0" w:color="BFD1E7"/>
            </w:tcBorders>
            <w:shd w:val="clear" w:color="auto" w:fill="E9EFF7"/>
            <w:noWrap/>
            <w:tcMar>
              <w:top w:w="0" w:type="dxa"/>
              <w:left w:w="108" w:type="dxa"/>
              <w:bottom w:w="0" w:type="dxa"/>
              <w:right w:w="108" w:type="dxa"/>
            </w:tcMar>
          </w:tcPr>
          <w:p w14:paraId="182B4778" w14:textId="77777777" w:rsidR="0030531E" w:rsidRDefault="0030531E" w:rsidP="00CE2103">
            <w:pPr>
              <w:jc w:val="right"/>
            </w:pPr>
            <w:r>
              <w:t>6.6%</w:t>
            </w:r>
          </w:p>
        </w:tc>
      </w:tr>
      <w:tr w:rsidR="0030531E" w14:paraId="5BA173A1" w14:textId="77777777" w:rsidTr="00CE2103">
        <w:trPr>
          <w:trHeight w:val="234"/>
        </w:trPr>
        <w:tc>
          <w:tcPr>
            <w:tcW w:w="2501" w:type="dxa"/>
            <w:tcBorders>
              <w:top w:val="nil"/>
              <w:left w:val="single" w:sz="8" w:space="0" w:color="BFD1E7"/>
              <w:bottom w:val="single" w:sz="8" w:space="0" w:color="BFD1E7"/>
              <w:right w:val="single" w:sz="8" w:space="0" w:color="BFD1E7"/>
            </w:tcBorders>
            <w:noWrap/>
            <w:tcMar>
              <w:top w:w="0" w:type="dxa"/>
              <w:left w:w="108" w:type="dxa"/>
              <w:bottom w:w="0" w:type="dxa"/>
              <w:right w:w="108" w:type="dxa"/>
            </w:tcMar>
            <w:hideMark/>
          </w:tcPr>
          <w:p w14:paraId="69E55296" w14:textId="77777777" w:rsidR="0030531E" w:rsidRDefault="0030531E" w:rsidP="00CE2103">
            <w:r>
              <w:rPr>
                <w:b/>
                <w:bCs/>
                <w:color w:val="000000"/>
              </w:rPr>
              <w:t xml:space="preserve">Greeley </w:t>
            </w:r>
          </w:p>
        </w:tc>
        <w:tc>
          <w:tcPr>
            <w:tcW w:w="1337" w:type="dxa"/>
            <w:tcBorders>
              <w:top w:val="nil"/>
              <w:left w:val="nil"/>
              <w:bottom w:val="single" w:sz="8" w:space="0" w:color="BFD1E7"/>
              <w:right w:val="single" w:sz="8" w:space="0" w:color="BFD1E7"/>
            </w:tcBorders>
            <w:noWrap/>
            <w:tcMar>
              <w:top w:w="0" w:type="dxa"/>
              <w:left w:w="108" w:type="dxa"/>
              <w:bottom w:w="0" w:type="dxa"/>
              <w:right w:w="108" w:type="dxa"/>
            </w:tcMar>
          </w:tcPr>
          <w:p w14:paraId="1D9E43F3" w14:textId="77777777" w:rsidR="0030531E" w:rsidRDefault="0030531E" w:rsidP="00CE2103">
            <w:pPr>
              <w:jc w:val="right"/>
            </w:pPr>
            <w:r>
              <w:t>5.0%</w:t>
            </w:r>
          </w:p>
        </w:tc>
      </w:tr>
      <w:tr w:rsidR="0030531E" w14:paraId="59259854" w14:textId="77777777" w:rsidTr="00CE2103">
        <w:trPr>
          <w:trHeight w:val="234"/>
        </w:trPr>
        <w:tc>
          <w:tcPr>
            <w:tcW w:w="2501" w:type="dxa"/>
            <w:tcBorders>
              <w:top w:val="nil"/>
              <w:left w:val="single" w:sz="8" w:space="0" w:color="BFD1E7"/>
              <w:bottom w:val="single" w:sz="8" w:space="0" w:color="BFD1E7"/>
              <w:right w:val="single" w:sz="8" w:space="0" w:color="BFD1E7"/>
            </w:tcBorders>
            <w:shd w:val="clear" w:color="auto" w:fill="E9EFF7"/>
            <w:noWrap/>
            <w:tcMar>
              <w:top w:w="0" w:type="dxa"/>
              <w:left w:w="108" w:type="dxa"/>
              <w:bottom w:w="0" w:type="dxa"/>
              <w:right w:w="108" w:type="dxa"/>
            </w:tcMar>
            <w:hideMark/>
          </w:tcPr>
          <w:p w14:paraId="5BDDC3B9" w14:textId="77777777" w:rsidR="0030531E" w:rsidRDefault="0030531E" w:rsidP="00CE2103">
            <w:r>
              <w:rPr>
                <w:b/>
                <w:bCs/>
                <w:color w:val="000000"/>
              </w:rPr>
              <w:t>Loup</w:t>
            </w:r>
          </w:p>
        </w:tc>
        <w:tc>
          <w:tcPr>
            <w:tcW w:w="1337" w:type="dxa"/>
            <w:tcBorders>
              <w:top w:val="nil"/>
              <w:left w:val="nil"/>
              <w:bottom w:val="single" w:sz="8" w:space="0" w:color="BFD1E7"/>
              <w:right w:val="single" w:sz="8" w:space="0" w:color="BFD1E7"/>
            </w:tcBorders>
            <w:shd w:val="clear" w:color="auto" w:fill="E9EFF7"/>
            <w:noWrap/>
            <w:tcMar>
              <w:top w:w="0" w:type="dxa"/>
              <w:left w:w="108" w:type="dxa"/>
              <w:bottom w:w="0" w:type="dxa"/>
              <w:right w:w="108" w:type="dxa"/>
            </w:tcMar>
          </w:tcPr>
          <w:p w14:paraId="65AA810C" w14:textId="77777777" w:rsidR="0030531E" w:rsidRDefault="0030531E" w:rsidP="00CE2103">
            <w:pPr>
              <w:jc w:val="right"/>
            </w:pPr>
            <w:r>
              <w:t>0.0%</w:t>
            </w:r>
          </w:p>
        </w:tc>
      </w:tr>
      <w:tr w:rsidR="0030531E" w14:paraId="0B81FCC8" w14:textId="77777777" w:rsidTr="00CE2103">
        <w:trPr>
          <w:trHeight w:val="234"/>
        </w:trPr>
        <w:tc>
          <w:tcPr>
            <w:tcW w:w="2501" w:type="dxa"/>
            <w:tcBorders>
              <w:top w:val="nil"/>
              <w:left w:val="single" w:sz="8" w:space="0" w:color="BFD1E7"/>
              <w:bottom w:val="single" w:sz="8" w:space="0" w:color="BFD1E7"/>
              <w:right w:val="single" w:sz="8" w:space="0" w:color="BFD1E7"/>
            </w:tcBorders>
            <w:noWrap/>
            <w:tcMar>
              <w:top w:w="0" w:type="dxa"/>
              <w:left w:w="108" w:type="dxa"/>
              <w:bottom w:w="0" w:type="dxa"/>
              <w:right w:w="108" w:type="dxa"/>
            </w:tcMar>
            <w:hideMark/>
          </w:tcPr>
          <w:p w14:paraId="1251A8BB" w14:textId="77777777" w:rsidR="0030531E" w:rsidRDefault="0030531E" w:rsidP="00CE2103">
            <w:r>
              <w:rPr>
                <w:b/>
                <w:bCs/>
                <w:color w:val="000000"/>
              </w:rPr>
              <w:t xml:space="preserve">Sherman </w:t>
            </w:r>
          </w:p>
        </w:tc>
        <w:tc>
          <w:tcPr>
            <w:tcW w:w="1337" w:type="dxa"/>
            <w:tcBorders>
              <w:top w:val="nil"/>
              <w:left w:val="nil"/>
              <w:bottom w:val="single" w:sz="8" w:space="0" w:color="BFD1E7"/>
              <w:right w:val="single" w:sz="8" w:space="0" w:color="BFD1E7"/>
            </w:tcBorders>
            <w:noWrap/>
            <w:tcMar>
              <w:top w:w="0" w:type="dxa"/>
              <w:left w:w="108" w:type="dxa"/>
              <w:bottom w:w="0" w:type="dxa"/>
              <w:right w:w="108" w:type="dxa"/>
            </w:tcMar>
          </w:tcPr>
          <w:p w14:paraId="61C2DC15" w14:textId="77777777" w:rsidR="0030531E" w:rsidRDefault="0030531E" w:rsidP="00CE2103">
            <w:pPr>
              <w:jc w:val="right"/>
            </w:pPr>
            <w:r>
              <w:t>7.1%</w:t>
            </w:r>
          </w:p>
        </w:tc>
      </w:tr>
      <w:tr w:rsidR="0030531E" w14:paraId="3D70F3C9" w14:textId="77777777" w:rsidTr="00CE2103">
        <w:trPr>
          <w:trHeight w:val="234"/>
        </w:trPr>
        <w:tc>
          <w:tcPr>
            <w:tcW w:w="2501" w:type="dxa"/>
            <w:tcBorders>
              <w:top w:val="nil"/>
              <w:left w:val="single" w:sz="8" w:space="0" w:color="BFD1E7"/>
              <w:bottom w:val="single" w:sz="8" w:space="0" w:color="BFD1E7"/>
              <w:right w:val="single" w:sz="8" w:space="0" w:color="BFD1E7"/>
            </w:tcBorders>
            <w:shd w:val="clear" w:color="auto" w:fill="E9EFF7"/>
            <w:noWrap/>
            <w:tcMar>
              <w:top w:w="0" w:type="dxa"/>
              <w:left w:w="108" w:type="dxa"/>
              <w:bottom w:w="0" w:type="dxa"/>
              <w:right w:w="108" w:type="dxa"/>
            </w:tcMar>
            <w:hideMark/>
          </w:tcPr>
          <w:p w14:paraId="14CB2E65" w14:textId="77777777" w:rsidR="0030531E" w:rsidRDefault="0030531E" w:rsidP="00CE2103">
            <w:r>
              <w:rPr>
                <w:b/>
                <w:bCs/>
                <w:color w:val="000000"/>
              </w:rPr>
              <w:t>Valley</w:t>
            </w:r>
          </w:p>
        </w:tc>
        <w:tc>
          <w:tcPr>
            <w:tcW w:w="1337" w:type="dxa"/>
            <w:tcBorders>
              <w:top w:val="nil"/>
              <w:left w:val="nil"/>
              <w:bottom w:val="single" w:sz="8" w:space="0" w:color="BFD1E7"/>
              <w:right w:val="single" w:sz="8" w:space="0" w:color="BFD1E7"/>
            </w:tcBorders>
            <w:shd w:val="clear" w:color="auto" w:fill="E9EFF7"/>
            <w:noWrap/>
            <w:tcMar>
              <w:top w:w="0" w:type="dxa"/>
              <w:left w:w="108" w:type="dxa"/>
              <w:bottom w:w="0" w:type="dxa"/>
              <w:right w:w="108" w:type="dxa"/>
            </w:tcMar>
          </w:tcPr>
          <w:p w14:paraId="51BF92D6" w14:textId="77777777" w:rsidR="0030531E" w:rsidRDefault="0030531E" w:rsidP="00CE2103">
            <w:pPr>
              <w:jc w:val="right"/>
            </w:pPr>
            <w:r>
              <w:t>1.6%</w:t>
            </w:r>
          </w:p>
        </w:tc>
      </w:tr>
      <w:tr w:rsidR="0030531E" w14:paraId="5FE5EAA4" w14:textId="77777777" w:rsidTr="00CE2103">
        <w:trPr>
          <w:trHeight w:val="234"/>
        </w:trPr>
        <w:tc>
          <w:tcPr>
            <w:tcW w:w="2501" w:type="dxa"/>
            <w:tcBorders>
              <w:top w:val="nil"/>
              <w:left w:val="single" w:sz="8" w:space="0" w:color="BFD1E7"/>
              <w:bottom w:val="single" w:sz="8" w:space="0" w:color="BFD1E7"/>
              <w:right w:val="single" w:sz="8" w:space="0" w:color="BFD1E7"/>
            </w:tcBorders>
            <w:noWrap/>
            <w:tcMar>
              <w:top w:w="0" w:type="dxa"/>
              <w:left w:w="108" w:type="dxa"/>
              <w:bottom w:w="0" w:type="dxa"/>
              <w:right w:w="108" w:type="dxa"/>
            </w:tcMar>
            <w:hideMark/>
          </w:tcPr>
          <w:p w14:paraId="314529E8" w14:textId="77777777" w:rsidR="0030531E" w:rsidRDefault="0030531E" w:rsidP="00CE2103">
            <w:r>
              <w:rPr>
                <w:b/>
                <w:bCs/>
                <w:color w:val="000000"/>
              </w:rPr>
              <w:t xml:space="preserve">Wheeler </w:t>
            </w:r>
          </w:p>
        </w:tc>
        <w:tc>
          <w:tcPr>
            <w:tcW w:w="1337" w:type="dxa"/>
            <w:tcBorders>
              <w:top w:val="nil"/>
              <w:left w:val="nil"/>
              <w:bottom w:val="single" w:sz="8" w:space="0" w:color="BFD1E7"/>
              <w:right w:val="single" w:sz="8" w:space="0" w:color="BFD1E7"/>
            </w:tcBorders>
            <w:noWrap/>
            <w:tcMar>
              <w:top w:w="0" w:type="dxa"/>
              <w:left w:w="108" w:type="dxa"/>
              <w:bottom w:w="0" w:type="dxa"/>
              <w:right w:w="108" w:type="dxa"/>
            </w:tcMar>
          </w:tcPr>
          <w:p w14:paraId="4565727C" w14:textId="77777777" w:rsidR="0030531E" w:rsidRDefault="0030531E" w:rsidP="00CE2103">
            <w:pPr>
              <w:jc w:val="right"/>
            </w:pPr>
            <w:r>
              <w:t>0.0%</w:t>
            </w:r>
          </w:p>
        </w:tc>
      </w:tr>
      <w:tr w:rsidR="0030531E" w14:paraId="3BDB1017" w14:textId="77777777" w:rsidTr="00CE2103">
        <w:trPr>
          <w:trHeight w:val="234"/>
        </w:trPr>
        <w:tc>
          <w:tcPr>
            <w:tcW w:w="2501" w:type="dxa"/>
            <w:tcBorders>
              <w:top w:val="nil"/>
              <w:left w:val="single" w:sz="8" w:space="0" w:color="BFD1E7"/>
              <w:bottom w:val="single" w:sz="8" w:space="0" w:color="BFD1E7"/>
              <w:right w:val="single" w:sz="8" w:space="0" w:color="BFD1E7"/>
            </w:tcBorders>
            <w:shd w:val="clear" w:color="auto" w:fill="E9EFF7"/>
            <w:noWrap/>
            <w:tcMar>
              <w:top w:w="0" w:type="dxa"/>
              <w:left w:w="108" w:type="dxa"/>
              <w:bottom w:w="0" w:type="dxa"/>
              <w:right w:w="108" w:type="dxa"/>
            </w:tcMar>
            <w:hideMark/>
          </w:tcPr>
          <w:p w14:paraId="12678F7D" w14:textId="77777777" w:rsidR="0030531E" w:rsidRDefault="0030531E" w:rsidP="00CE2103">
            <w:r>
              <w:rPr>
                <w:b/>
                <w:bCs/>
                <w:color w:val="000000"/>
              </w:rPr>
              <w:t>Nebraska</w:t>
            </w:r>
          </w:p>
        </w:tc>
        <w:tc>
          <w:tcPr>
            <w:tcW w:w="1337" w:type="dxa"/>
            <w:tcBorders>
              <w:top w:val="nil"/>
              <w:left w:val="nil"/>
              <w:bottom w:val="single" w:sz="8" w:space="0" w:color="BFD1E7"/>
              <w:right w:val="single" w:sz="8" w:space="0" w:color="BFD1E7"/>
            </w:tcBorders>
            <w:shd w:val="clear" w:color="auto" w:fill="E9EFF7"/>
            <w:noWrap/>
            <w:tcMar>
              <w:top w:w="0" w:type="dxa"/>
              <w:left w:w="108" w:type="dxa"/>
              <w:bottom w:w="0" w:type="dxa"/>
              <w:right w:w="108" w:type="dxa"/>
            </w:tcMar>
          </w:tcPr>
          <w:p w14:paraId="29F87631" w14:textId="77777777" w:rsidR="0030531E" w:rsidRDefault="0030531E" w:rsidP="00CE2103">
            <w:pPr>
              <w:jc w:val="right"/>
            </w:pPr>
            <w:r>
              <w:t>4.8%</w:t>
            </w:r>
          </w:p>
        </w:tc>
      </w:tr>
      <w:bookmarkEnd w:id="45"/>
    </w:tbl>
    <w:p w14:paraId="5E051779" w14:textId="77777777" w:rsidR="0030531E" w:rsidRDefault="0030531E" w:rsidP="0030531E">
      <w:pPr>
        <w:rPr>
          <w:rFonts w:cs="Arial"/>
          <w:sz w:val="22"/>
          <w:szCs w:val="28"/>
        </w:rPr>
      </w:pPr>
    </w:p>
    <w:p w14:paraId="7D325ABA" w14:textId="75C40C38" w:rsidR="00E0155F" w:rsidRPr="00B7659E" w:rsidRDefault="008119BD" w:rsidP="00C46C7B">
      <w:pPr>
        <w:pStyle w:val="Heading2"/>
        <w:pBdr>
          <w:bottom w:val="single" w:sz="4" w:space="1" w:color="auto"/>
        </w:pBdr>
      </w:pPr>
      <w:bookmarkStart w:id="46" w:name="_Toc5362114"/>
      <w:r>
        <w:lastRenderedPageBreak/>
        <w:t>S</w:t>
      </w:r>
      <w:r w:rsidR="00A51C57">
        <w:t xml:space="preserve">ection </w:t>
      </w:r>
      <w:r w:rsidR="00D85DCD">
        <w:t>3</w:t>
      </w:r>
      <w:r w:rsidR="00A51C57">
        <w:t xml:space="preserve">. </w:t>
      </w:r>
      <w:r w:rsidR="003D6FF2">
        <w:t>Housing</w:t>
      </w:r>
      <w:bookmarkEnd w:id="46"/>
    </w:p>
    <w:p w14:paraId="135D4BD1" w14:textId="44E76533" w:rsidR="00E0155F" w:rsidRDefault="00E0155F" w:rsidP="000D12EF">
      <w:pPr>
        <w:ind w:right="90"/>
        <w:rPr>
          <w:rFonts w:cs="Arial"/>
        </w:rPr>
      </w:pPr>
    </w:p>
    <w:p w14:paraId="5549AEA5" w14:textId="5811C90C" w:rsidR="00836D9C" w:rsidRDefault="00140A5F" w:rsidP="000D12EF">
      <w:pPr>
        <w:ind w:right="90"/>
        <w:rPr>
          <w:rFonts w:cs="Arial"/>
        </w:rPr>
      </w:pPr>
      <w:r>
        <w:rPr>
          <w:rFonts w:cs="Arial"/>
        </w:rPr>
        <w:t xml:space="preserve">The </w:t>
      </w:r>
      <w:r w:rsidR="00890CEC">
        <w:rPr>
          <w:rFonts w:cs="Arial"/>
        </w:rPr>
        <w:t>median hous</w:t>
      </w:r>
      <w:r w:rsidR="00CC55BB">
        <w:rPr>
          <w:rFonts w:cs="Arial"/>
        </w:rPr>
        <w:t xml:space="preserve">ing value in the </w:t>
      </w:r>
      <w:r w:rsidR="00103C75">
        <w:rPr>
          <w:rFonts w:cs="Arial"/>
        </w:rPr>
        <w:t>Custer County Area</w:t>
      </w:r>
      <w:r w:rsidR="00CC55BB">
        <w:rPr>
          <w:rFonts w:cs="Arial"/>
        </w:rPr>
        <w:t xml:space="preserve"> ranges from </w:t>
      </w:r>
      <w:r w:rsidR="00041DB1">
        <w:rPr>
          <w:rFonts w:cs="Arial"/>
        </w:rPr>
        <w:t>a low of $69,400 in Greeley County to more than double that in Loup County ($159,100)</w:t>
      </w:r>
      <w:r w:rsidR="009573C4">
        <w:rPr>
          <w:rFonts w:cs="Arial"/>
        </w:rPr>
        <w:t>, which is higher than the state average</w:t>
      </w:r>
      <w:r w:rsidR="00041DB1">
        <w:rPr>
          <w:rFonts w:cs="Arial"/>
        </w:rPr>
        <w:t xml:space="preserve">. </w:t>
      </w:r>
      <w:r w:rsidR="007F0ACB">
        <w:rPr>
          <w:rFonts w:cs="Arial"/>
        </w:rPr>
        <w:t xml:space="preserve">The </w:t>
      </w:r>
      <w:r w:rsidR="00D50F56">
        <w:rPr>
          <w:rFonts w:cs="Arial"/>
        </w:rPr>
        <w:t>percentage of occupied units</w:t>
      </w:r>
      <w:r w:rsidR="009573C4">
        <w:rPr>
          <w:rFonts w:cs="Arial"/>
        </w:rPr>
        <w:t xml:space="preserve"> varies</w:t>
      </w:r>
      <w:r w:rsidR="009A2943">
        <w:rPr>
          <w:rFonts w:cs="Arial"/>
        </w:rPr>
        <w:t xml:space="preserve"> across the counties</w:t>
      </w:r>
      <w:r w:rsidR="003C1B92">
        <w:rPr>
          <w:rFonts w:cs="Arial"/>
        </w:rPr>
        <w:t xml:space="preserve">, </w:t>
      </w:r>
      <w:r w:rsidR="00F42381">
        <w:rPr>
          <w:rFonts w:cs="Arial"/>
        </w:rPr>
        <w:t>although all were lower than the state average</w:t>
      </w:r>
      <w:r w:rsidR="009A2943">
        <w:rPr>
          <w:rFonts w:cs="Arial"/>
        </w:rPr>
        <w:t xml:space="preserve">. </w:t>
      </w:r>
      <w:r w:rsidR="00667E67">
        <w:rPr>
          <w:rFonts w:cs="Arial"/>
        </w:rPr>
        <w:t>More than four out of five housing units were vacant in Valley County</w:t>
      </w:r>
      <w:r w:rsidR="00E82CF1">
        <w:rPr>
          <w:rFonts w:cs="Arial"/>
        </w:rPr>
        <w:t xml:space="preserve"> (16.1% occupied), while the opposite was true in Custer County (85.2% occupied)</w:t>
      </w:r>
      <w:r w:rsidR="00944566">
        <w:rPr>
          <w:rFonts w:cs="Arial"/>
        </w:rPr>
        <w:t xml:space="preserve">. </w:t>
      </w:r>
      <w:r w:rsidR="00D64EA5">
        <w:rPr>
          <w:rFonts w:cs="Arial"/>
        </w:rPr>
        <w:t>At least three out of every five occupied units were renter occupied</w:t>
      </w:r>
      <w:r w:rsidR="0035310B">
        <w:rPr>
          <w:rFonts w:cs="Arial"/>
        </w:rPr>
        <w:t>. Owner occupation was lowest (fewer than one in five units) in</w:t>
      </w:r>
      <w:r w:rsidR="00E00DAD">
        <w:rPr>
          <w:rFonts w:cs="Arial"/>
        </w:rPr>
        <w:t xml:space="preserve"> Loup, Sherman, and Greeley Counties</w:t>
      </w:r>
      <w:r w:rsidR="008119BD">
        <w:rPr>
          <w:rFonts w:cs="Arial"/>
        </w:rPr>
        <w:t xml:space="preserve"> (Table 27)</w:t>
      </w:r>
      <w:r w:rsidR="00E00DAD">
        <w:rPr>
          <w:rFonts w:cs="Arial"/>
        </w:rPr>
        <w:t xml:space="preserve">. </w:t>
      </w:r>
    </w:p>
    <w:p w14:paraId="3ACA65A1" w14:textId="4B949BA8" w:rsidR="00836D9C" w:rsidRDefault="00836D9C" w:rsidP="000D12EF">
      <w:pPr>
        <w:ind w:right="90"/>
        <w:rPr>
          <w:rFonts w:cs="Arial"/>
        </w:rPr>
      </w:pPr>
    </w:p>
    <w:p w14:paraId="06675668" w14:textId="792B3680" w:rsidR="008754A2" w:rsidRDefault="008754A2" w:rsidP="000D12EF">
      <w:pPr>
        <w:pStyle w:val="Caption"/>
        <w:keepNext/>
        <w:spacing w:after="0"/>
      </w:pPr>
      <w:bookmarkStart w:id="47" w:name="_Toc4894047"/>
      <w:r>
        <w:t xml:space="preserve">Table </w:t>
      </w:r>
      <w:r w:rsidR="00AC26F6">
        <w:t>27</w:t>
      </w:r>
      <w:r>
        <w:t xml:space="preserve">: </w:t>
      </w:r>
      <w:r w:rsidRPr="006A2DD3">
        <w:t>Housing characteristics (2017)</w:t>
      </w:r>
      <w:r w:rsidR="009444D8">
        <w:rPr>
          <w:rStyle w:val="FootnoteReference"/>
        </w:rPr>
        <w:footnoteReference w:id="32"/>
      </w:r>
      <w:bookmarkEnd w:id="47"/>
    </w:p>
    <w:tbl>
      <w:tblPr>
        <w:tblStyle w:val="GridTable6Colorful-Accent2"/>
        <w:tblW w:w="9700" w:type="dxa"/>
        <w:tblLayout w:type="fixed"/>
        <w:tblLook w:val="04A0" w:firstRow="1" w:lastRow="0" w:firstColumn="1" w:lastColumn="0" w:noHBand="0" w:noVBand="1"/>
      </w:tblPr>
      <w:tblGrid>
        <w:gridCol w:w="1255"/>
        <w:gridCol w:w="1686"/>
        <w:gridCol w:w="1687"/>
        <w:gridCol w:w="1686"/>
        <w:gridCol w:w="12"/>
        <w:gridCol w:w="1675"/>
        <w:gridCol w:w="1687"/>
        <w:gridCol w:w="12"/>
      </w:tblGrid>
      <w:tr w:rsidR="00F274AF" w:rsidRPr="00836D9C" w14:paraId="4CBBF851" w14:textId="77777777" w:rsidTr="004820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6" w:type="dxa"/>
            <w:gridSpan w:val="5"/>
            <w:noWrap/>
            <w:hideMark/>
          </w:tcPr>
          <w:p w14:paraId="64A05776" w14:textId="77777777" w:rsidR="00F274AF" w:rsidRPr="00836D9C" w:rsidRDefault="00F274AF" w:rsidP="000D12EF">
            <w:pPr>
              <w:rPr>
                <w:rFonts w:ascii="Times New Roman" w:eastAsia="Times New Roman" w:hAnsi="Times New Roman" w:cs="Times New Roman"/>
                <w:sz w:val="20"/>
                <w:szCs w:val="20"/>
              </w:rPr>
            </w:pPr>
          </w:p>
        </w:tc>
        <w:tc>
          <w:tcPr>
            <w:tcW w:w="3374" w:type="dxa"/>
            <w:gridSpan w:val="3"/>
            <w:noWrap/>
            <w:hideMark/>
          </w:tcPr>
          <w:p w14:paraId="76483F94" w14:textId="77777777" w:rsidR="00F274AF" w:rsidRPr="009C1DE0" w:rsidRDefault="00F274AF"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Occupied Units</w:t>
            </w:r>
          </w:p>
        </w:tc>
      </w:tr>
      <w:tr w:rsidR="00836D9C" w:rsidRPr="00836D9C" w14:paraId="619E5E5B" w14:textId="77777777" w:rsidTr="004820ED">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62321676" w14:textId="77777777" w:rsidR="00836D9C" w:rsidRPr="00836D9C" w:rsidRDefault="00836D9C" w:rsidP="000D12EF">
            <w:pPr>
              <w:jc w:val="center"/>
              <w:rPr>
                <w:rFonts w:eastAsia="Times New Roman" w:cs="Times New Roman"/>
                <w:color w:val="000000"/>
              </w:rPr>
            </w:pPr>
          </w:p>
        </w:tc>
        <w:tc>
          <w:tcPr>
            <w:tcW w:w="1686" w:type="dxa"/>
            <w:noWrap/>
            <w:vAlign w:val="bottom"/>
            <w:hideMark/>
          </w:tcPr>
          <w:p w14:paraId="3694A14F" w14:textId="77777777" w:rsidR="00836D9C" w:rsidRPr="00836D9C" w:rsidRDefault="00836D9C"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836D9C">
              <w:rPr>
                <w:rFonts w:eastAsia="Times New Roman" w:cs="Times New Roman"/>
                <w:b/>
                <w:color w:val="000000"/>
              </w:rPr>
              <w:t>Median housing value</w:t>
            </w:r>
          </w:p>
        </w:tc>
        <w:tc>
          <w:tcPr>
            <w:tcW w:w="1687" w:type="dxa"/>
            <w:noWrap/>
            <w:vAlign w:val="bottom"/>
            <w:hideMark/>
          </w:tcPr>
          <w:p w14:paraId="7EFD1183" w14:textId="43BED739" w:rsidR="00836D9C" w:rsidRPr="00836D9C" w:rsidRDefault="00176FE4"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Pr>
                <w:rFonts w:eastAsia="Times New Roman" w:cs="Times New Roman"/>
                <w:b/>
                <w:color w:val="000000"/>
              </w:rPr>
              <w:t>%</w:t>
            </w:r>
            <w:r w:rsidR="00836D9C" w:rsidRPr="00836D9C">
              <w:rPr>
                <w:rFonts w:eastAsia="Times New Roman" w:cs="Times New Roman"/>
                <w:b/>
                <w:color w:val="000000"/>
              </w:rPr>
              <w:t xml:space="preserve"> </w:t>
            </w:r>
            <w:r w:rsidR="005C1F9A" w:rsidRPr="00836D9C">
              <w:rPr>
                <w:rFonts w:eastAsia="Times New Roman" w:cs="Times New Roman"/>
                <w:b/>
                <w:color w:val="000000"/>
              </w:rPr>
              <w:t>vacant units</w:t>
            </w:r>
          </w:p>
        </w:tc>
        <w:tc>
          <w:tcPr>
            <w:tcW w:w="1686" w:type="dxa"/>
            <w:noWrap/>
            <w:vAlign w:val="bottom"/>
            <w:hideMark/>
          </w:tcPr>
          <w:p w14:paraId="4D95C92C" w14:textId="4E8FA8A5" w:rsidR="00836D9C" w:rsidRPr="00836D9C" w:rsidRDefault="00176FE4"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Pr>
                <w:rFonts w:eastAsia="Times New Roman" w:cs="Times New Roman"/>
                <w:b/>
                <w:color w:val="000000"/>
              </w:rPr>
              <w:t>%</w:t>
            </w:r>
            <w:r w:rsidR="00836D9C" w:rsidRPr="00836D9C">
              <w:rPr>
                <w:rFonts w:eastAsia="Times New Roman" w:cs="Times New Roman"/>
                <w:b/>
                <w:color w:val="000000"/>
              </w:rPr>
              <w:t xml:space="preserve"> occupied units</w:t>
            </w:r>
          </w:p>
        </w:tc>
        <w:tc>
          <w:tcPr>
            <w:tcW w:w="1687" w:type="dxa"/>
            <w:gridSpan w:val="2"/>
            <w:noWrap/>
            <w:vAlign w:val="bottom"/>
            <w:hideMark/>
          </w:tcPr>
          <w:p w14:paraId="06537D1F" w14:textId="22816D4E" w:rsidR="00836D9C" w:rsidRPr="00836D9C" w:rsidRDefault="00176FE4"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Pr>
                <w:rFonts w:eastAsia="Times New Roman" w:cs="Times New Roman"/>
                <w:b/>
                <w:color w:val="000000"/>
              </w:rPr>
              <w:t>%</w:t>
            </w:r>
            <w:r w:rsidR="00836D9C" w:rsidRPr="00836D9C">
              <w:rPr>
                <w:rFonts w:eastAsia="Times New Roman" w:cs="Times New Roman"/>
                <w:b/>
                <w:color w:val="000000"/>
              </w:rPr>
              <w:t xml:space="preserve"> renter occupied</w:t>
            </w:r>
          </w:p>
        </w:tc>
        <w:tc>
          <w:tcPr>
            <w:tcW w:w="1687" w:type="dxa"/>
            <w:noWrap/>
            <w:vAlign w:val="bottom"/>
            <w:hideMark/>
          </w:tcPr>
          <w:p w14:paraId="4BF3C376" w14:textId="4E96ABA9" w:rsidR="00836D9C" w:rsidRPr="00836D9C" w:rsidRDefault="00176FE4"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Pr>
                <w:rFonts w:eastAsia="Times New Roman" w:cs="Times New Roman"/>
                <w:b/>
                <w:color w:val="000000"/>
              </w:rPr>
              <w:t>%</w:t>
            </w:r>
            <w:r w:rsidR="00836D9C" w:rsidRPr="00836D9C">
              <w:rPr>
                <w:rFonts w:eastAsia="Times New Roman" w:cs="Times New Roman"/>
                <w:b/>
                <w:color w:val="000000"/>
              </w:rPr>
              <w:t xml:space="preserve"> owner occupied</w:t>
            </w:r>
          </w:p>
        </w:tc>
      </w:tr>
      <w:tr w:rsidR="00B60ECF" w:rsidRPr="00836D9C" w14:paraId="4BDCB9B6" w14:textId="77777777" w:rsidTr="004820ED">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396B6C2" w14:textId="77777777" w:rsidR="00B60ECF" w:rsidRPr="00836D9C" w:rsidRDefault="00B60ECF" w:rsidP="000D12EF">
            <w:pPr>
              <w:rPr>
                <w:rFonts w:eastAsia="Times New Roman" w:cs="Times New Roman"/>
                <w:color w:val="000000"/>
              </w:rPr>
            </w:pPr>
            <w:r w:rsidRPr="00836D9C">
              <w:rPr>
                <w:rFonts w:eastAsia="Times New Roman" w:cs="Times New Roman"/>
                <w:color w:val="000000"/>
              </w:rPr>
              <w:t>Blaine</w:t>
            </w:r>
          </w:p>
        </w:tc>
        <w:tc>
          <w:tcPr>
            <w:tcW w:w="1686" w:type="dxa"/>
            <w:noWrap/>
            <w:vAlign w:val="bottom"/>
            <w:hideMark/>
          </w:tcPr>
          <w:p w14:paraId="17EDE0F5" w14:textId="00979C5C"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 $          85,900 </w:t>
            </w:r>
          </w:p>
        </w:tc>
        <w:tc>
          <w:tcPr>
            <w:tcW w:w="1687" w:type="dxa"/>
            <w:noWrap/>
            <w:vAlign w:val="bottom"/>
            <w:hideMark/>
          </w:tcPr>
          <w:p w14:paraId="1BDBDE7D" w14:textId="64C5DFA5"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31.8%</w:t>
            </w:r>
          </w:p>
        </w:tc>
        <w:tc>
          <w:tcPr>
            <w:tcW w:w="1686" w:type="dxa"/>
            <w:noWrap/>
            <w:vAlign w:val="bottom"/>
            <w:hideMark/>
          </w:tcPr>
          <w:p w14:paraId="5CF31FD3" w14:textId="23BEB004"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68.2%</w:t>
            </w:r>
          </w:p>
        </w:tc>
        <w:tc>
          <w:tcPr>
            <w:tcW w:w="1687" w:type="dxa"/>
            <w:gridSpan w:val="2"/>
            <w:noWrap/>
            <w:vAlign w:val="bottom"/>
            <w:hideMark/>
          </w:tcPr>
          <w:p w14:paraId="7618C741" w14:textId="158453A1"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60.8%</w:t>
            </w:r>
          </w:p>
        </w:tc>
        <w:tc>
          <w:tcPr>
            <w:tcW w:w="1687" w:type="dxa"/>
            <w:noWrap/>
            <w:vAlign w:val="bottom"/>
            <w:hideMark/>
          </w:tcPr>
          <w:p w14:paraId="2FA0EE24" w14:textId="74388E92"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39.2%</w:t>
            </w:r>
          </w:p>
        </w:tc>
      </w:tr>
      <w:tr w:rsidR="00B60ECF" w:rsidRPr="00836D9C" w14:paraId="1537EC56" w14:textId="77777777" w:rsidTr="004820ED">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6DCD64C3" w14:textId="77777777" w:rsidR="00B60ECF" w:rsidRPr="00836D9C" w:rsidRDefault="00B60ECF" w:rsidP="000D12EF">
            <w:pPr>
              <w:rPr>
                <w:rFonts w:eastAsia="Times New Roman" w:cs="Times New Roman"/>
                <w:color w:val="000000"/>
              </w:rPr>
            </w:pPr>
            <w:r w:rsidRPr="00836D9C">
              <w:rPr>
                <w:rFonts w:eastAsia="Times New Roman" w:cs="Times New Roman"/>
                <w:color w:val="000000"/>
              </w:rPr>
              <w:t xml:space="preserve">Custer </w:t>
            </w:r>
          </w:p>
        </w:tc>
        <w:tc>
          <w:tcPr>
            <w:tcW w:w="1686" w:type="dxa"/>
            <w:noWrap/>
            <w:vAlign w:val="bottom"/>
            <w:hideMark/>
          </w:tcPr>
          <w:p w14:paraId="7B9F9162" w14:textId="29552949"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 xml:space="preserve"> $          92,800 </w:t>
            </w:r>
          </w:p>
        </w:tc>
        <w:tc>
          <w:tcPr>
            <w:tcW w:w="1687" w:type="dxa"/>
            <w:noWrap/>
            <w:vAlign w:val="bottom"/>
            <w:hideMark/>
          </w:tcPr>
          <w:p w14:paraId="3399693E" w14:textId="13BC416F"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14.8%</w:t>
            </w:r>
          </w:p>
        </w:tc>
        <w:tc>
          <w:tcPr>
            <w:tcW w:w="1686" w:type="dxa"/>
            <w:noWrap/>
            <w:vAlign w:val="bottom"/>
            <w:hideMark/>
          </w:tcPr>
          <w:p w14:paraId="1F67471E" w14:textId="4A544799"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85.2%</w:t>
            </w:r>
          </w:p>
        </w:tc>
        <w:tc>
          <w:tcPr>
            <w:tcW w:w="1687" w:type="dxa"/>
            <w:gridSpan w:val="2"/>
            <w:noWrap/>
            <w:vAlign w:val="bottom"/>
            <w:hideMark/>
          </w:tcPr>
          <w:p w14:paraId="58200A56" w14:textId="57818545"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71.9%</w:t>
            </w:r>
          </w:p>
        </w:tc>
        <w:tc>
          <w:tcPr>
            <w:tcW w:w="1687" w:type="dxa"/>
            <w:noWrap/>
            <w:vAlign w:val="bottom"/>
            <w:hideMark/>
          </w:tcPr>
          <w:p w14:paraId="6039672C" w14:textId="76CEA2B6"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28.1%</w:t>
            </w:r>
          </w:p>
        </w:tc>
      </w:tr>
      <w:tr w:rsidR="00B60ECF" w:rsidRPr="00836D9C" w14:paraId="17640E95" w14:textId="77777777" w:rsidTr="004820ED">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D72618E" w14:textId="77777777" w:rsidR="00B60ECF" w:rsidRPr="00836D9C" w:rsidRDefault="00B60ECF" w:rsidP="000D12EF">
            <w:pPr>
              <w:rPr>
                <w:rFonts w:eastAsia="Times New Roman" w:cs="Times New Roman"/>
                <w:color w:val="000000"/>
              </w:rPr>
            </w:pPr>
            <w:r w:rsidRPr="00836D9C">
              <w:rPr>
                <w:rFonts w:eastAsia="Times New Roman" w:cs="Times New Roman"/>
                <w:color w:val="000000"/>
              </w:rPr>
              <w:t>Garfield</w:t>
            </w:r>
          </w:p>
        </w:tc>
        <w:tc>
          <w:tcPr>
            <w:tcW w:w="1686" w:type="dxa"/>
            <w:noWrap/>
            <w:vAlign w:val="bottom"/>
            <w:hideMark/>
          </w:tcPr>
          <w:p w14:paraId="481554E9" w14:textId="60A73E97"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 $          96,100 </w:t>
            </w:r>
          </w:p>
        </w:tc>
        <w:tc>
          <w:tcPr>
            <w:tcW w:w="1687" w:type="dxa"/>
            <w:noWrap/>
            <w:vAlign w:val="bottom"/>
            <w:hideMark/>
          </w:tcPr>
          <w:p w14:paraId="75673DB1" w14:textId="267FE0EA"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26.0%</w:t>
            </w:r>
          </w:p>
        </w:tc>
        <w:tc>
          <w:tcPr>
            <w:tcW w:w="1686" w:type="dxa"/>
            <w:noWrap/>
            <w:vAlign w:val="bottom"/>
            <w:hideMark/>
          </w:tcPr>
          <w:p w14:paraId="14B6A158" w14:textId="59B3C88A"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74.0%</w:t>
            </w:r>
          </w:p>
        </w:tc>
        <w:tc>
          <w:tcPr>
            <w:tcW w:w="1687" w:type="dxa"/>
            <w:gridSpan w:val="2"/>
            <w:noWrap/>
            <w:vAlign w:val="bottom"/>
            <w:hideMark/>
          </w:tcPr>
          <w:p w14:paraId="3D587221" w14:textId="530060B2"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78.6%</w:t>
            </w:r>
          </w:p>
        </w:tc>
        <w:tc>
          <w:tcPr>
            <w:tcW w:w="1687" w:type="dxa"/>
            <w:noWrap/>
            <w:vAlign w:val="bottom"/>
            <w:hideMark/>
          </w:tcPr>
          <w:p w14:paraId="051F2892" w14:textId="68A23380"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21.4%</w:t>
            </w:r>
          </w:p>
        </w:tc>
      </w:tr>
      <w:tr w:rsidR="00B60ECF" w:rsidRPr="00836D9C" w14:paraId="0D3073E9" w14:textId="77777777" w:rsidTr="004820ED">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4901DAD" w14:textId="77777777" w:rsidR="00B60ECF" w:rsidRPr="00836D9C" w:rsidRDefault="00B60ECF" w:rsidP="000D12EF">
            <w:pPr>
              <w:rPr>
                <w:rFonts w:eastAsia="Times New Roman" w:cs="Times New Roman"/>
                <w:color w:val="000000"/>
              </w:rPr>
            </w:pPr>
            <w:r w:rsidRPr="00836D9C">
              <w:rPr>
                <w:rFonts w:eastAsia="Times New Roman" w:cs="Times New Roman"/>
                <w:color w:val="000000"/>
              </w:rPr>
              <w:t xml:space="preserve">Greeley </w:t>
            </w:r>
          </w:p>
        </w:tc>
        <w:tc>
          <w:tcPr>
            <w:tcW w:w="1686" w:type="dxa"/>
            <w:noWrap/>
            <w:vAlign w:val="bottom"/>
            <w:hideMark/>
          </w:tcPr>
          <w:p w14:paraId="57CF74DA" w14:textId="5ACC0C5C"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 xml:space="preserve"> $          69,400 </w:t>
            </w:r>
          </w:p>
        </w:tc>
        <w:tc>
          <w:tcPr>
            <w:tcW w:w="1687" w:type="dxa"/>
            <w:noWrap/>
            <w:vAlign w:val="bottom"/>
            <w:hideMark/>
          </w:tcPr>
          <w:p w14:paraId="4CC2A48A" w14:textId="2BAB85BE"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77.5%</w:t>
            </w:r>
          </w:p>
        </w:tc>
        <w:tc>
          <w:tcPr>
            <w:tcW w:w="1686" w:type="dxa"/>
            <w:noWrap/>
            <w:vAlign w:val="bottom"/>
            <w:hideMark/>
          </w:tcPr>
          <w:p w14:paraId="622F17B3" w14:textId="40A3ADAF"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22.5%</w:t>
            </w:r>
          </w:p>
        </w:tc>
        <w:tc>
          <w:tcPr>
            <w:tcW w:w="1687" w:type="dxa"/>
            <w:gridSpan w:val="2"/>
            <w:noWrap/>
            <w:vAlign w:val="bottom"/>
            <w:hideMark/>
          </w:tcPr>
          <w:p w14:paraId="43AD1880" w14:textId="6CEF8C1D"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80.5%</w:t>
            </w:r>
          </w:p>
        </w:tc>
        <w:tc>
          <w:tcPr>
            <w:tcW w:w="1687" w:type="dxa"/>
            <w:noWrap/>
            <w:vAlign w:val="bottom"/>
            <w:hideMark/>
          </w:tcPr>
          <w:p w14:paraId="6291C49C" w14:textId="5550FDF2"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19.5%</w:t>
            </w:r>
          </w:p>
        </w:tc>
      </w:tr>
      <w:tr w:rsidR="00B60ECF" w:rsidRPr="00836D9C" w14:paraId="39EC4D9E" w14:textId="77777777" w:rsidTr="004820ED">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6DB5FF4" w14:textId="77777777" w:rsidR="00B60ECF" w:rsidRPr="00836D9C" w:rsidRDefault="00B60ECF" w:rsidP="000D12EF">
            <w:pPr>
              <w:rPr>
                <w:rFonts w:eastAsia="Times New Roman" w:cs="Times New Roman"/>
                <w:color w:val="000000"/>
              </w:rPr>
            </w:pPr>
            <w:r w:rsidRPr="00836D9C">
              <w:rPr>
                <w:rFonts w:eastAsia="Times New Roman" w:cs="Times New Roman"/>
                <w:color w:val="000000"/>
              </w:rPr>
              <w:t>Loup</w:t>
            </w:r>
          </w:p>
        </w:tc>
        <w:tc>
          <w:tcPr>
            <w:tcW w:w="1686" w:type="dxa"/>
            <w:noWrap/>
            <w:vAlign w:val="bottom"/>
            <w:hideMark/>
          </w:tcPr>
          <w:p w14:paraId="78FCD0DB" w14:textId="4B5ADB43"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 $        159,100 </w:t>
            </w:r>
          </w:p>
        </w:tc>
        <w:tc>
          <w:tcPr>
            <w:tcW w:w="1687" w:type="dxa"/>
            <w:noWrap/>
            <w:vAlign w:val="bottom"/>
            <w:hideMark/>
          </w:tcPr>
          <w:p w14:paraId="15E54AC3" w14:textId="5460A13C"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58.3%</w:t>
            </w:r>
          </w:p>
        </w:tc>
        <w:tc>
          <w:tcPr>
            <w:tcW w:w="1686" w:type="dxa"/>
            <w:noWrap/>
            <w:vAlign w:val="bottom"/>
            <w:hideMark/>
          </w:tcPr>
          <w:p w14:paraId="1871CF38" w14:textId="69713814"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41.7%</w:t>
            </w:r>
          </w:p>
        </w:tc>
        <w:tc>
          <w:tcPr>
            <w:tcW w:w="1687" w:type="dxa"/>
            <w:gridSpan w:val="2"/>
            <w:noWrap/>
            <w:vAlign w:val="bottom"/>
            <w:hideMark/>
          </w:tcPr>
          <w:p w14:paraId="6127498B" w14:textId="74C0EDE6"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81.6%</w:t>
            </w:r>
          </w:p>
        </w:tc>
        <w:tc>
          <w:tcPr>
            <w:tcW w:w="1687" w:type="dxa"/>
            <w:noWrap/>
            <w:vAlign w:val="bottom"/>
            <w:hideMark/>
          </w:tcPr>
          <w:p w14:paraId="3B3D4E29" w14:textId="70328616"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18.4%</w:t>
            </w:r>
          </w:p>
        </w:tc>
      </w:tr>
      <w:tr w:rsidR="00B60ECF" w:rsidRPr="00836D9C" w14:paraId="27A7F923" w14:textId="77777777" w:rsidTr="004820ED">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96A6E41" w14:textId="77777777" w:rsidR="00B60ECF" w:rsidRPr="00836D9C" w:rsidRDefault="00B60ECF" w:rsidP="000D12EF">
            <w:pPr>
              <w:rPr>
                <w:rFonts w:eastAsia="Times New Roman" w:cs="Times New Roman"/>
                <w:color w:val="000000"/>
              </w:rPr>
            </w:pPr>
            <w:r w:rsidRPr="00836D9C">
              <w:rPr>
                <w:rFonts w:eastAsia="Times New Roman" w:cs="Times New Roman"/>
                <w:color w:val="000000"/>
              </w:rPr>
              <w:t xml:space="preserve">Sherman </w:t>
            </w:r>
          </w:p>
        </w:tc>
        <w:tc>
          <w:tcPr>
            <w:tcW w:w="1686" w:type="dxa"/>
            <w:noWrap/>
            <w:vAlign w:val="bottom"/>
            <w:hideMark/>
          </w:tcPr>
          <w:p w14:paraId="431494DF" w14:textId="7A86A5C9"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 xml:space="preserve"> $          85,400 </w:t>
            </w:r>
          </w:p>
        </w:tc>
        <w:tc>
          <w:tcPr>
            <w:tcW w:w="1687" w:type="dxa"/>
            <w:noWrap/>
            <w:vAlign w:val="bottom"/>
            <w:hideMark/>
          </w:tcPr>
          <w:p w14:paraId="07A00003" w14:textId="3834D542"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70.8%</w:t>
            </w:r>
          </w:p>
        </w:tc>
        <w:tc>
          <w:tcPr>
            <w:tcW w:w="1686" w:type="dxa"/>
            <w:noWrap/>
            <w:vAlign w:val="bottom"/>
            <w:hideMark/>
          </w:tcPr>
          <w:p w14:paraId="202D3421" w14:textId="5C875425"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29.2%</w:t>
            </w:r>
          </w:p>
        </w:tc>
        <w:tc>
          <w:tcPr>
            <w:tcW w:w="1687" w:type="dxa"/>
            <w:gridSpan w:val="2"/>
            <w:noWrap/>
            <w:vAlign w:val="bottom"/>
            <w:hideMark/>
          </w:tcPr>
          <w:p w14:paraId="0135A2F2" w14:textId="68EF0AF8"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81.6%</w:t>
            </w:r>
          </w:p>
        </w:tc>
        <w:tc>
          <w:tcPr>
            <w:tcW w:w="1687" w:type="dxa"/>
            <w:noWrap/>
            <w:vAlign w:val="bottom"/>
            <w:hideMark/>
          </w:tcPr>
          <w:p w14:paraId="01B8BFF0" w14:textId="41A9FC46"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18.4%</w:t>
            </w:r>
          </w:p>
        </w:tc>
      </w:tr>
      <w:tr w:rsidR="00B60ECF" w:rsidRPr="00836D9C" w14:paraId="2CCBF469" w14:textId="77777777" w:rsidTr="004820ED">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20D735D" w14:textId="77777777" w:rsidR="00B60ECF" w:rsidRPr="00836D9C" w:rsidRDefault="00B60ECF" w:rsidP="000D12EF">
            <w:pPr>
              <w:rPr>
                <w:rFonts w:eastAsia="Times New Roman" w:cs="Times New Roman"/>
                <w:color w:val="000000"/>
              </w:rPr>
            </w:pPr>
            <w:r w:rsidRPr="00836D9C">
              <w:rPr>
                <w:rFonts w:eastAsia="Times New Roman" w:cs="Times New Roman"/>
                <w:color w:val="000000"/>
              </w:rPr>
              <w:t>Valley</w:t>
            </w:r>
          </w:p>
        </w:tc>
        <w:tc>
          <w:tcPr>
            <w:tcW w:w="1686" w:type="dxa"/>
            <w:noWrap/>
            <w:vAlign w:val="bottom"/>
            <w:hideMark/>
          </w:tcPr>
          <w:p w14:paraId="090F9875" w14:textId="16B9EE44"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 $          92,700 </w:t>
            </w:r>
          </w:p>
        </w:tc>
        <w:tc>
          <w:tcPr>
            <w:tcW w:w="1687" w:type="dxa"/>
            <w:noWrap/>
            <w:vAlign w:val="bottom"/>
            <w:hideMark/>
          </w:tcPr>
          <w:p w14:paraId="36587E52" w14:textId="7BADF7D9"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83.9%</w:t>
            </w:r>
          </w:p>
        </w:tc>
        <w:tc>
          <w:tcPr>
            <w:tcW w:w="1686" w:type="dxa"/>
            <w:noWrap/>
            <w:vAlign w:val="bottom"/>
            <w:hideMark/>
          </w:tcPr>
          <w:p w14:paraId="7BF2E401" w14:textId="0D08B078"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16.1%</w:t>
            </w:r>
          </w:p>
        </w:tc>
        <w:tc>
          <w:tcPr>
            <w:tcW w:w="1687" w:type="dxa"/>
            <w:gridSpan w:val="2"/>
            <w:noWrap/>
            <w:vAlign w:val="bottom"/>
            <w:hideMark/>
          </w:tcPr>
          <w:p w14:paraId="302200DC" w14:textId="7B38CCF4"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71.6%</w:t>
            </w:r>
          </w:p>
        </w:tc>
        <w:tc>
          <w:tcPr>
            <w:tcW w:w="1687" w:type="dxa"/>
            <w:noWrap/>
            <w:vAlign w:val="bottom"/>
            <w:hideMark/>
          </w:tcPr>
          <w:p w14:paraId="2387D390" w14:textId="3ACE001D"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28.4%</w:t>
            </w:r>
          </w:p>
        </w:tc>
      </w:tr>
      <w:tr w:rsidR="00B60ECF" w:rsidRPr="00836D9C" w14:paraId="353F136A" w14:textId="77777777" w:rsidTr="004820ED">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76C235B" w14:textId="77777777" w:rsidR="00B60ECF" w:rsidRPr="00836D9C" w:rsidRDefault="00B60ECF" w:rsidP="000D12EF">
            <w:pPr>
              <w:rPr>
                <w:rFonts w:eastAsia="Times New Roman" w:cs="Times New Roman"/>
                <w:color w:val="000000"/>
              </w:rPr>
            </w:pPr>
            <w:r w:rsidRPr="00836D9C">
              <w:rPr>
                <w:rFonts w:eastAsia="Times New Roman" w:cs="Times New Roman"/>
                <w:color w:val="000000"/>
              </w:rPr>
              <w:t xml:space="preserve">Wheeler </w:t>
            </w:r>
          </w:p>
        </w:tc>
        <w:tc>
          <w:tcPr>
            <w:tcW w:w="1686" w:type="dxa"/>
            <w:noWrap/>
            <w:vAlign w:val="bottom"/>
            <w:hideMark/>
          </w:tcPr>
          <w:p w14:paraId="7A953146" w14:textId="0ACE1BC5"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 xml:space="preserve"> $        104,300 </w:t>
            </w:r>
          </w:p>
        </w:tc>
        <w:tc>
          <w:tcPr>
            <w:tcW w:w="1687" w:type="dxa"/>
            <w:noWrap/>
            <w:vAlign w:val="bottom"/>
            <w:hideMark/>
          </w:tcPr>
          <w:p w14:paraId="489034C1" w14:textId="3F817EAD"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67.7%</w:t>
            </w:r>
          </w:p>
        </w:tc>
        <w:tc>
          <w:tcPr>
            <w:tcW w:w="1686" w:type="dxa"/>
            <w:noWrap/>
            <w:vAlign w:val="bottom"/>
            <w:hideMark/>
          </w:tcPr>
          <w:p w14:paraId="5F44A05C" w14:textId="32DFE746"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32.3%</w:t>
            </w:r>
          </w:p>
        </w:tc>
        <w:tc>
          <w:tcPr>
            <w:tcW w:w="1687" w:type="dxa"/>
            <w:gridSpan w:val="2"/>
            <w:noWrap/>
            <w:vAlign w:val="bottom"/>
            <w:hideMark/>
          </w:tcPr>
          <w:p w14:paraId="66C8D7DD" w14:textId="003DD4FA"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70.1%</w:t>
            </w:r>
          </w:p>
        </w:tc>
        <w:tc>
          <w:tcPr>
            <w:tcW w:w="1687" w:type="dxa"/>
            <w:noWrap/>
            <w:vAlign w:val="bottom"/>
            <w:hideMark/>
          </w:tcPr>
          <w:p w14:paraId="420E2F73" w14:textId="7163425B" w:rsidR="00B60ECF" w:rsidRPr="00836D9C" w:rsidRDefault="00B60ECF"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29.9%</w:t>
            </w:r>
          </w:p>
        </w:tc>
      </w:tr>
      <w:tr w:rsidR="00B60ECF" w:rsidRPr="00836D9C" w14:paraId="58531B21" w14:textId="77777777" w:rsidTr="004820ED">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FD88BAB" w14:textId="77777777" w:rsidR="00B60ECF" w:rsidRPr="00836D9C" w:rsidRDefault="00B60ECF" w:rsidP="000D12EF">
            <w:pPr>
              <w:rPr>
                <w:rFonts w:eastAsia="Times New Roman" w:cs="Times New Roman"/>
                <w:color w:val="000000"/>
              </w:rPr>
            </w:pPr>
            <w:r w:rsidRPr="00836D9C">
              <w:rPr>
                <w:rFonts w:eastAsia="Times New Roman" w:cs="Times New Roman"/>
                <w:color w:val="000000"/>
              </w:rPr>
              <w:t>Nebraska</w:t>
            </w:r>
          </w:p>
        </w:tc>
        <w:tc>
          <w:tcPr>
            <w:tcW w:w="1686" w:type="dxa"/>
            <w:noWrap/>
            <w:vAlign w:val="bottom"/>
            <w:hideMark/>
          </w:tcPr>
          <w:p w14:paraId="417307DF" w14:textId="0835E454"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 $        142,400 </w:t>
            </w:r>
          </w:p>
        </w:tc>
        <w:tc>
          <w:tcPr>
            <w:tcW w:w="1687" w:type="dxa"/>
            <w:noWrap/>
            <w:vAlign w:val="bottom"/>
            <w:hideMark/>
          </w:tcPr>
          <w:p w14:paraId="7501CD4D" w14:textId="74570864"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9.2%</w:t>
            </w:r>
          </w:p>
        </w:tc>
        <w:tc>
          <w:tcPr>
            <w:tcW w:w="1686" w:type="dxa"/>
            <w:noWrap/>
            <w:vAlign w:val="bottom"/>
            <w:hideMark/>
          </w:tcPr>
          <w:p w14:paraId="612DF443" w14:textId="2D27A4C6"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90.8%</w:t>
            </w:r>
          </w:p>
        </w:tc>
        <w:tc>
          <w:tcPr>
            <w:tcW w:w="1687" w:type="dxa"/>
            <w:gridSpan w:val="2"/>
            <w:noWrap/>
            <w:vAlign w:val="bottom"/>
            <w:hideMark/>
          </w:tcPr>
          <w:p w14:paraId="3B00A0C2" w14:textId="5997B9E4"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66.0%</w:t>
            </w:r>
          </w:p>
        </w:tc>
        <w:tc>
          <w:tcPr>
            <w:tcW w:w="1687" w:type="dxa"/>
            <w:noWrap/>
            <w:vAlign w:val="bottom"/>
            <w:hideMark/>
          </w:tcPr>
          <w:p w14:paraId="2223F3F7" w14:textId="58010CDF" w:rsidR="00B60ECF" w:rsidRPr="00836D9C" w:rsidRDefault="00B60ECF"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34.0%</w:t>
            </w:r>
          </w:p>
        </w:tc>
      </w:tr>
    </w:tbl>
    <w:p w14:paraId="1F24489C" w14:textId="35FC95F4" w:rsidR="00836D9C" w:rsidRDefault="00836D9C" w:rsidP="000D12EF">
      <w:pPr>
        <w:ind w:right="90"/>
        <w:rPr>
          <w:rFonts w:cs="Arial"/>
        </w:rPr>
      </w:pPr>
    </w:p>
    <w:p w14:paraId="361191B3" w14:textId="77777777" w:rsidR="008119BD" w:rsidRDefault="008119BD" w:rsidP="000D12EF">
      <w:pPr>
        <w:ind w:right="90"/>
        <w:rPr>
          <w:rFonts w:cs="Arial"/>
        </w:rPr>
      </w:pPr>
    </w:p>
    <w:p w14:paraId="6F503072" w14:textId="5758A146" w:rsidR="00657AFF" w:rsidRPr="00D128C7" w:rsidRDefault="00657AFF" w:rsidP="00657AFF">
      <w:pPr>
        <w:rPr>
          <w:rFonts w:cs="Arial"/>
        </w:rPr>
      </w:pPr>
      <w:r w:rsidRPr="008119BD">
        <w:rPr>
          <w:rFonts w:cs="Arial"/>
        </w:rPr>
        <w:t xml:space="preserve">Fair Market Rent (FMR) is a term used in real estate that indicates the amount of money a given property would command, if it were open for leasing at the moment. </w:t>
      </w:r>
      <w:r w:rsidR="00087659" w:rsidRPr="008119BD">
        <w:rPr>
          <w:rFonts w:cs="Arial"/>
        </w:rPr>
        <w:t xml:space="preserve">Across the service </w:t>
      </w:r>
      <w:r w:rsidR="005C1F9A" w:rsidRPr="008119BD">
        <w:rPr>
          <w:rFonts w:cs="Arial"/>
        </w:rPr>
        <w:t>area, the</w:t>
      </w:r>
      <w:r w:rsidRPr="008119BD">
        <w:rPr>
          <w:rFonts w:cs="Arial"/>
        </w:rPr>
        <w:t xml:space="preserve"> average fair market rent for a two-bedroom apartment </w:t>
      </w:r>
      <w:r w:rsidR="00087659" w:rsidRPr="008119BD">
        <w:rPr>
          <w:rFonts w:cs="Arial"/>
        </w:rPr>
        <w:t>wa</w:t>
      </w:r>
      <w:r w:rsidRPr="008119BD">
        <w:rPr>
          <w:rFonts w:cs="Arial"/>
        </w:rPr>
        <w:t xml:space="preserve">s </w:t>
      </w:r>
      <w:r w:rsidR="008E4FF2" w:rsidRPr="008119BD">
        <w:rPr>
          <w:rFonts w:cs="Arial"/>
        </w:rPr>
        <w:t xml:space="preserve">about </w:t>
      </w:r>
      <w:r w:rsidRPr="008119BD">
        <w:rPr>
          <w:rFonts w:cs="Arial"/>
        </w:rPr>
        <w:t>$6</w:t>
      </w:r>
      <w:r w:rsidR="00087659" w:rsidRPr="008119BD">
        <w:rPr>
          <w:rFonts w:cs="Arial"/>
        </w:rPr>
        <w:t xml:space="preserve">53 </w:t>
      </w:r>
      <w:r w:rsidR="008E4FF2" w:rsidRPr="008119BD">
        <w:rPr>
          <w:rFonts w:cs="Arial"/>
        </w:rPr>
        <w:t>(it was $658 in Blaine County)</w:t>
      </w:r>
      <w:r w:rsidR="00C211E3" w:rsidRPr="008119BD">
        <w:rPr>
          <w:rFonts w:cs="Arial"/>
        </w:rPr>
        <w:t xml:space="preserve"> (Table </w:t>
      </w:r>
      <w:r w:rsidR="00AC26F6" w:rsidRPr="008119BD">
        <w:rPr>
          <w:rFonts w:cs="Arial"/>
        </w:rPr>
        <w:t>28</w:t>
      </w:r>
      <w:r w:rsidR="00C211E3" w:rsidRPr="008119BD">
        <w:rPr>
          <w:rFonts w:cs="Arial"/>
        </w:rPr>
        <w:t>)</w:t>
      </w:r>
      <w:r w:rsidRPr="008119BD">
        <w:rPr>
          <w:rFonts w:cs="Arial"/>
        </w:rPr>
        <w:t xml:space="preserve">. The National </w:t>
      </w:r>
      <w:r w:rsidR="005C1F9A" w:rsidRPr="008119BD">
        <w:rPr>
          <w:rFonts w:cs="Arial"/>
        </w:rPr>
        <w:t>Low-Income</w:t>
      </w:r>
      <w:r w:rsidRPr="008119BD">
        <w:rPr>
          <w:rFonts w:cs="Arial"/>
        </w:rPr>
        <w:t xml:space="preserve"> Housing Coalition calculates the income needed to afford a fair-market rent </w:t>
      </w:r>
      <w:r w:rsidR="004E34D0" w:rsidRPr="008119BD">
        <w:rPr>
          <w:rFonts w:cs="Arial"/>
        </w:rPr>
        <w:t>two-bedroom</w:t>
      </w:r>
      <w:r w:rsidRPr="008119BD">
        <w:rPr>
          <w:rFonts w:cs="Arial"/>
        </w:rPr>
        <w:t xml:space="preserve"> apartment, based on paying no more than 30% of wages on housing and utilities. An individual would have to work 5</w:t>
      </w:r>
      <w:r w:rsidR="00087659" w:rsidRPr="008119BD">
        <w:rPr>
          <w:rFonts w:cs="Arial"/>
        </w:rPr>
        <w:t>6</w:t>
      </w:r>
      <w:r w:rsidRPr="008119BD">
        <w:rPr>
          <w:rFonts w:cs="Arial"/>
        </w:rPr>
        <w:t xml:space="preserve"> hours a week at </w:t>
      </w:r>
      <w:r w:rsidR="008119BD" w:rsidRPr="008119BD">
        <w:rPr>
          <w:rFonts w:cs="Arial"/>
        </w:rPr>
        <w:t xml:space="preserve">minimum </w:t>
      </w:r>
      <w:r w:rsidRPr="008119BD">
        <w:rPr>
          <w:rFonts w:cs="Arial"/>
        </w:rPr>
        <w:t xml:space="preserve">wage to afford such rent in </w:t>
      </w:r>
      <w:r w:rsidR="008E4FF2" w:rsidRPr="008119BD">
        <w:rPr>
          <w:rFonts w:cs="Arial"/>
        </w:rPr>
        <w:t xml:space="preserve">the </w:t>
      </w:r>
      <w:r w:rsidR="00103C75" w:rsidRPr="008119BD">
        <w:rPr>
          <w:rFonts w:cs="Arial"/>
        </w:rPr>
        <w:t>Custer County Area</w:t>
      </w:r>
      <w:r w:rsidR="008119BD" w:rsidRPr="008119BD">
        <w:rPr>
          <w:rFonts w:cs="Arial"/>
        </w:rPr>
        <w:t xml:space="preserve"> (Table 28)</w:t>
      </w:r>
      <w:r w:rsidRPr="008119BD">
        <w:rPr>
          <w:rFonts w:cs="Arial"/>
        </w:rPr>
        <w:t xml:space="preserve">. </w:t>
      </w:r>
    </w:p>
    <w:p w14:paraId="64B9EBB6" w14:textId="1EFF6D86" w:rsidR="00836D9C" w:rsidRDefault="00836D9C" w:rsidP="000D12EF">
      <w:pPr>
        <w:ind w:right="90"/>
        <w:rPr>
          <w:rFonts w:cs="Arial"/>
        </w:rPr>
      </w:pPr>
    </w:p>
    <w:p w14:paraId="0E537132" w14:textId="77777777" w:rsidR="008119BD" w:rsidRDefault="008119BD">
      <w:pPr>
        <w:rPr>
          <w:b/>
          <w:iCs/>
          <w:color w:val="000000" w:themeColor="text1"/>
          <w:sz w:val="22"/>
          <w:szCs w:val="18"/>
        </w:rPr>
      </w:pPr>
      <w:bookmarkStart w:id="48" w:name="_Toc4894048"/>
      <w:r>
        <w:br w:type="page"/>
      </w:r>
    </w:p>
    <w:p w14:paraId="6CAD344F" w14:textId="7E2FE43A" w:rsidR="008754A2" w:rsidRDefault="008754A2" w:rsidP="000D12EF">
      <w:pPr>
        <w:pStyle w:val="Caption"/>
        <w:keepNext/>
        <w:spacing w:after="0"/>
      </w:pPr>
      <w:r>
        <w:lastRenderedPageBreak/>
        <w:t xml:space="preserve">Table </w:t>
      </w:r>
      <w:r w:rsidR="00AC26F6">
        <w:t>28</w:t>
      </w:r>
      <w:r>
        <w:t xml:space="preserve">: </w:t>
      </w:r>
      <w:r w:rsidRPr="00BE7BE4">
        <w:t>Fair market rent (FMR) housing costs (2018)</w:t>
      </w:r>
      <w:r w:rsidR="00D630ED">
        <w:rPr>
          <w:rStyle w:val="FootnoteReference"/>
        </w:rPr>
        <w:footnoteReference w:id="33"/>
      </w:r>
      <w:bookmarkEnd w:id="48"/>
    </w:p>
    <w:tbl>
      <w:tblPr>
        <w:tblStyle w:val="GridTable6Colorful-Accent2"/>
        <w:tblW w:w="7524" w:type="dxa"/>
        <w:tblLayout w:type="fixed"/>
        <w:tblLook w:val="04A0" w:firstRow="1" w:lastRow="0" w:firstColumn="1" w:lastColumn="0" w:noHBand="0" w:noVBand="1"/>
      </w:tblPr>
      <w:tblGrid>
        <w:gridCol w:w="1368"/>
        <w:gridCol w:w="2052"/>
        <w:gridCol w:w="2052"/>
        <w:gridCol w:w="2052"/>
      </w:tblGrid>
      <w:tr w:rsidR="00CD4C6E" w:rsidRPr="000E29BB" w14:paraId="5BDD02A0" w14:textId="77777777" w:rsidTr="00CD4C6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745E11B" w14:textId="77777777" w:rsidR="00CD4C6E" w:rsidRPr="000E29BB" w:rsidRDefault="00CD4C6E" w:rsidP="000D12EF">
            <w:pPr>
              <w:rPr>
                <w:rFonts w:ascii="Times New Roman" w:eastAsia="Times New Roman" w:hAnsi="Times New Roman" w:cs="Times New Roman"/>
                <w:sz w:val="20"/>
                <w:szCs w:val="20"/>
              </w:rPr>
            </w:pPr>
          </w:p>
        </w:tc>
        <w:tc>
          <w:tcPr>
            <w:tcW w:w="2052" w:type="dxa"/>
            <w:noWrap/>
            <w:vAlign w:val="bottom"/>
            <w:hideMark/>
          </w:tcPr>
          <w:p w14:paraId="4DF6CF57" w14:textId="036669C9" w:rsidR="00CD4C6E" w:rsidRPr="00D67D67" w:rsidRDefault="00CD4C6E"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D67D67">
              <w:rPr>
                <w:rFonts w:eastAsia="Times New Roman" w:cs="Times New Roman"/>
                <w:color w:val="000000"/>
                <w:sz w:val="20"/>
              </w:rPr>
              <w:t xml:space="preserve">Two-bedroom FMR </w:t>
            </w:r>
            <w:r>
              <w:rPr>
                <w:rFonts w:eastAsia="Times New Roman" w:cs="Times New Roman"/>
                <w:color w:val="000000"/>
                <w:sz w:val="20"/>
              </w:rPr>
              <w:t xml:space="preserve">home </w:t>
            </w:r>
            <w:r w:rsidRPr="00D67D67">
              <w:rPr>
                <w:rFonts w:eastAsia="Times New Roman" w:cs="Times New Roman"/>
                <w:color w:val="000000"/>
                <w:sz w:val="20"/>
              </w:rPr>
              <w:t>cost per month</w:t>
            </w:r>
          </w:p>
        </w:tc>
        <w:tc>
          <w:tcPr>
            <w:tcW w:w="2052" w:type="dxa"/>
            <w:noWrap/>
            <w:vAlign w:val="bottom"/>
            <w:hideMark/>
          </w:tcPr>
          <w:p w14:paraId="107D0E0E" w14:textId="5441AF4F" w:rsidR="00CD4C6E" w:rsidRPr="00D67D67" w:rsidRDefault="00CD4C6E"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D67D67">
              <w:rPr>
                <w:rFonts w:eastAsia="Times New Roman" w:cs="Times New Roman"/>
                <w:color w:val="000000"/>
                <w:sz w:val="20"/>
              </w:rPr>
              <w:t>Income needed to afford two-bedroom FMR</w:t>
            </w:r>
            <w:r>
              <w:rPr>
                <w:rFonts w:eastAsia="Times New Roman" w:cs="Times New Roman"/>
                <w:color w:val="000000"/>
                <w:sz w:val="20"/>
              </w:rPr>
              <w:t xml:space="preserve"> home</w:t>
            </w:r>
          </w:p>
        </w:tc>
        <w:tc>
          <w:tcPr>
            <w:tcW w:w="2052" w:type="dxa"/>
            <w:noWrap/>
            <w:vAlign w:val="bottom"/>
            <w:hideMark/>
          </w:tcPr>
          <w:p w14:paraId="2890F392" w14:textId="05349F87" w:rsidR="00CD4C6E" w:rsidRPr="00D67D67" w:rsidRDefault="00CD4C6E"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rPr>
            </w:pPr>
            <w:r w:rsidRPr="00D67D67">
              <w:rPr>
                <w:rFonts w:eastAsia="Times New Roman" w:cs="Times New Roman"/>
                <w:color w:val="000000"/>
                <w:sz w:val="20"/>
              </w:rPr>
              <w:t xml:space="preserve">Work hours per week at </w:t>
            </w:r>
            <w:r>
              <w:rPr>
                <w:rFonts w:eastAsia="Times New Roman" w:cs="Times New Roman"/>
                <w:color w:val="000000"/>
                <w:sz w:val="20"/>
              </w:rPr>
              <w:t>minimum</w:t>
            </w:r>
            <w:r w:rsidRPr="00D67D67">
              <w:rPr>
                <w:rFonts w:eastAsia="Times New Roman" w:cs="Times New Roman"/>
                <w:color w:val="000000"/>
                <w:sz w:val="20"/>
              </w:rPr>
              <w:t xml:space="preserve"> wage to afford 2-bedroom FMR</w:t>
            </w:r>
            <w:r>
              <w:rPr>
                <w:rFonts w:eastAsia="Times New Roman" w:cs="Times New Roman"/>
                <w:color w:val="000000"/>
                <w:sz w:val="20"/>
              </w:rPr>
              <w:t xml:space="preserve"> home</w:t>
            </w:r>
          </w:p>
        </w:tc>
      </w:tr>
      <w:tr w:rsidR="00CD4C6E" w:rsidRPr="000E29BB" w14:paraId="4AA388C3" w14:textId="77777777" w:rsidTr="00CD4C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48BAA51E" w14:textId="77777777" w:rsidR="00CD4C6E" w:rsidRPr="000E29BB" w:rsidRDefault="00CD4C6E" w:rsidP="000D12EF">
            <w:pPr>
              <w:rPr>
                <w:rFonts w:eastAsia="Times New Roman" w:cs="Times New Roman"/>
                <w:color w:val="000000"/>
              </w:rPr>
            </w:pPr>
            <w:r w:rsidRPr="000E29BB">
              <w:rPr>
                <w:rFonts w:eastAsia="Times New Roman" w:cs="Times New Roman"/>
                <w:color w:val="000000"/>
              </w:rPr>
              <w:t>Blaine</w:t>
            </w:r>
          </w:p>
        </w:tc>
        <w:tc>
          <w:tcPr>
            <w:tcW w:w="2052" w:type="dxa"/>
            <w:noWrap/>
            <w:vAlign w:val="bottom"/>
            <w:hideMark/>
          </w:tcPr>
          <w:p w14:paraId="04642F07" w14:textId="1D0103B2"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E29BB">
              <w:rPr>
                <w:rFonts w:eastAsia="Times New Roman" w:cs="Times New Roman"/>
                <w:color w:val="000000"/>
              </w:rPr>
              <w:t xml:space="preserve">            </w:t>
            </w:r>
            <w:r>
              <w:rPr>
                <w:rFonts w:eastAsia="Times New Roman" w:cs="Times New Roman"/>
                <w:color w:val="000000"/>
              </w:rPr>
              <w:t>$</w:t>
            </w:r>
            <w:r w:rsidRPr="000E29BB">
              <w:rPr>
                <w:rFonts w:eastAsia="Times New Roman" w:cs="Times New Roman"/>
                <w:color w:val="000000"/>
              </w:rPr>
              <w:t xml:space="preserve">658 </w:t>
            </w:r>
          </w:p>
        </w:tc>
        <w:tc>
          <w:tcPr>
            <w:tcW w:w="2052" w:type="dxa"/>
            <w:noWrap/>
            <w:vAlign w:val="bottom"/>
            <w:hideMark/>
          </w:tcPr>
          <w:p w14:paraId="126CC815" w14:textId="76EE9D45"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 xml:space="preserve"> $26,320 </w:t>
            </w:r>
          </w:p>
        </w:tc>
        <w:tc>
          <w:tcPr>
            <w:tcW w:w="2052" w:type="dxa"/>
            <w:noWrap/>
            <w:vAlign w:val="bottom"/>
          </w:tcPr>
          <w:p w14:paraId="72448B5E" w14:textId="1784E98F"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56</w:t>
            </w:r>
          </w:p>
        </w:tc>
      </w:tr>
      <w:tr w:rsidR="00CD4C6E" w:rsidRPr="000E29BB" w14:paraId="38488766" w14:textId="77777777" w:rsidTr="00CD4C6E">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7EC2852A" w14:textId="77777777" w:rsidR="00CD4C6E" w:rsidRPr="000E29BB" w:rsidRDefault="00CD4C6E" w:rsidP="000D12EF">
            <w:pPr>
              <w:rPr>
                <w:rFonts w:eastAsia="Times New Roman" w:cs="Times New Roman"/>
                <w:color w:val="000000"/>
              </w:rPr>
            </w:pPr>
            <w:r w:rsidRPr="000E29BB">
              <w:rPr>
                <w:rFonts w:eastAsia="Times New Roman" w:cs="Times New Roman"/>
                <w:color w:val="000000"/>
              </w:rPr>
              <w:t xml:space="preserve">Custer </w:t>
            </w:r>
          </w:p>
        </w:tc>
        <w:tc>
          <w:tcPr>
            <w:tcW w:w="2052" w:type="dxa"/>
            <w:noWrap/>
            <w:vAlign w:val="bottom"/>
            <w:hideMark/>
          </w:tcPr>
          <w:p w14:paraId="2D6D3E56" w14:textId="4AF7903E"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E29BB">
              <w:rPr>
                <w:rFonts w:eastAsia="Times New Roman" w:cs="Times New Roman"/>
                <w:color w:val="000000"/>
              </w:rPr>
              <w:t xml:space="preserve">            </w:t>
            </w:r>
            <w:r>
              <w:rPr>
                <w:rFonts w:eastAsia="Times New Roman" w:cs="Times New Roman"/>
                <w:color w:val="000000"/>
              </w:rPr>
              <w:t>$</w:t>
            </w:r>
            <w:r w:rsidRPr="000E29BB">
              <w:rPr>
                <w:rFonts w:eastAsia="Times New Roman" w:cs="Times New Roman"/>
                <w:color w:val="000000"/>
              </w:rPr>
              <w:t xml:space="preserve">653 </w:t>
            </w:r>
          </w:p>
        </w:tc>
        <w:tc>
          <w:tcPr>
            <w:tcW w:w="2052" w:type="dxa"/>
            <w:noWrap/>
            <w:vAlign w:val="bottom"/>
            <w:hideMark/>
          </w:tcPr>
          <w:p w14:paraId="52FD2D20" w14:textId="3DFC6396"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 $26,120 </w:t>
            </w:r>
          </w:p>
        </w:tc>
        <w:tc>
          <w:tcPr>
            <w:tcW w:w="2052" w:type="dxa"/>
            <w:noWrap/>
            <w:vAlign w:val="bottom"/>
          </w:tcPr>
          <w:p w14:paraId="55B91431" w14:textId="6AB861C1"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56</w:t>
            </w:r>
          </w:p>
        </w:tc>
      </w:tr>
      <w:tr w:rsidR="00CD4C6E" w:rsidRPr="000E29BB" w14:paraId="4AE5A9DE" w14:textId="77777777" w:rsidTr="00CD4C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517F2799" w14:textId="77777777" w:rsidR="00CD4C6E" w:rsidRPr="000E29BB" w:rsidRDefault="00CD4C6E" w:rsidP="000D12EF">
            <w:pPr>
              <w:rPr>
                <w:rFonts w:eastAsia="Times New Roman" w:cs="Times New Roman"/>
                <w:color w:val="000000"/>
              </w:rPr>
            </w:pPr>
            <w:r w:rsidRPr="000E29BB">
              <w:rPr>
                <w:rFonts w:eastAsia="Times New Roman" w:cs="Times New Roman"/>
                <w:color w:val="000000"/>
              </w:rPr>
              <w:t>Garfield</w:t>
            </w:r>
          </w:p>
        </w:tc>
        <w:tc>
          <w:tcPr>
            <w:tcW w:w="2052" w:type="dxa"/>
            <w:noWrap/>
            <w:vAlign w:val="bottom"/>
            <w:hideMark/>
          </w:tcPr>
          <w:p w14:paraId="3F51E7DC" w14:textId="1665666E"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E29BB">
              <w:rPr>
                <w:rFonts w:eastAsia="Times New Roman" w:cs="Times New Roman"/>
                <w:color w:val="000000"/>
              </w:rPr>
              <w:t xml:space="preserve">            </w:t>
            </w:r>
            <w:r>
              <w:rPr>
                <w:rFonts w:eastAsia="Times New Roman" w:cs="Times New Roman"/>
                <w:color w:val="000000"/>
              </w:rPr>
              <w:t>$</w:t>
            </w:r>
            <w:r w:rsidRPr="000E29BB">
              <w:rPr>
                <w:rFonts w:eastAsia="Times New Roman" w:cs="Times New Roman"/>
                <w:color w:val="000000"/>
              </w:rPr>
              <w:t xml:space="preserve">653 </w:t>
            </w:r>
          </w:p>
        </w:tc>
        <w:tc>
          <w:tcPr>
            <w:tcW w:w="2052" w:type="dxa"/>
            <w:noWrap/>
            <w:vAlign w:val="bottom"/>
            <w:hideMark/>
          </w:tcPr>
          <w:p w14:paraId="4438B80A" w14:textId="16855380"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 xml:space="preserve"> $26,120 </w:t>
            </w:r>
          </w:p>
        </w:tc>
        <w:tc>
          <w:tcPr>
            <w:tcW w:w="2052" w:type="dxa"/>
            <w:noWrap/>
            <w:vAlign w:val="bottom"/>
          </w:tcPr>
          <w:p w14:paraId="4EF93EA9" w14:textId="7A8F07AC"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56</w:t>
            </w:r>
          </w:p>
        </w:tc>
      </w:tr>
      <w:tr w:rsidR="00CD4C6E" w:rsidRPr="000E29BB" w14:paraId="72EC75CC" w14:textId="77777777" w:rsidTr="00CD4C6E">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67B286A2" w14:textId="77777777" w:rsidR="00CD4C6E" w:rsidRPr="000E29BB" w:rsidRDefault="00CD4C6E" w:rsidP="000D12EF">
            <w:pPr>
              <w:rPr>
                <w:rFonts w:eastAsia="Times New Roman" w:cs="Times New Roman"/>
                <w:color w:val="000000"/>
              </w:rPr>
            </w:pPr>
            <w:r w:rsidRPr="000E29BB">
              <w:rPr>
                <w:rFonts w:eastAsia="Times New Roman" w:cs="Times New Roman"/>
                <w:color w:val="000000"/>
              </w:rPr>
              <w:t xml:space="preserve">Greeley </w:t>
            </w:r>
          </w:p>
        </w:tc>
        <w:tc>
          <w:tcPr>
            <w:tcW w:w="2052" w:type="dxa"/>
            <w:noWrap/>
            <w:vAlign w:val="bottom"/>
            <w:hideMark/>
          </w:tcPr>
          <w:p w14:paraId="2EE1726D" w14:textId="4B173D83"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E29BB">
              <w:rPr>
                <w:rFonts w:eastAsia="Times New Roman" w:cs="Times New Roman"/>
                <w:color w:val="000000"/>
              </w:rPr>
              <w:t xml:space="preserve">            </w:t>
            </w:r>
            <w:r>
              <w:rPr>
                <w:rFonts w:eastAsia="Times New Roman" w:cs="Times New Roman"/>
                <w:color w:val="000000"/>
              </w:rPr>
              <w:t>$</w:t>
            </w:r>
            <w:r w:rsidRPr="000E29BB">
              <w:rPr>
                <w:rFonts w:eastAsia="Times New Roman" w:cs="Times New Roman"/>
                <w:color w:val="000000"/>
              </w:rPr>
              <w:t xml:space="preserve">653 </w:t>
            </w:r>
          </w:p>
        </w:tc>
        <w:tc>
          <w:tcPr>
            <w:tcW w:w="2052" w:type="dxa"/>
            <w:noWrap/>
            <w:vAlign w:val="bottom"/>
            <w:hideMark/>
          </w:tcPr>
          <w:p w14:paraId="19EF9D8F" w14:textId="4628187F"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 $26,120 </w:t>
            </w:r>
          </w:p>
        </w:tc>
        <w:tc>
          <w:tcPr>
            <w:tcW w:w="2052" w:type="dxa"/>
            <w:noWrap/>
            <w:vAlign w:val="bottom"/>
          </w:tcPr>
          <w:p w14:paraId="187C4840" w14:textId="46A26CE4"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56</w:t>
            </w:r>
          </w:p>
        </w:tc>
      </w:tr>
      <w:tr w:rsidR="00CD4C6E" w:rsidRPr="000E29BB" w14:paraId="15034A51" w14:textId="77777777" w:rsidTr="00CD4C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746FF5F0" w14:textId="77777777" w:rsidR="00CD4C6E" w:rsidRPr="000E29BB" w:rsidRDefault="00CD4C6E" w:rsidP="000D12EF">
            <w:pPr>
              <w:rPr>
                <w:rFonts w:eastAsia="Times New Roman" w:cs="Times New Roman"/>
                <w:color w:val="000000"/>
              </w:rPr>
            </w:pPr>
            <w:r w:rsidRPr="000E29BB">
              <w:rPr>
                <w:rFonts w:eastAsia="Times New Roman" w:cs="Times New Roman"/>
                <w:color w:val="000000"/>
              </w:rPr>
              <w:t>Loup</w:t>
            </w:r>
          </w:p>
        </w:tc>
        <w:tc>
          <w:tcPr>
            <w:tcW w:w="2052" w:type="dxa"/>
            <w:noWrap/>
            <w:vAlign w:val="bottom"/>
            <w:hideMark/>
          </w:tcPr>
          <w:p w14:paraId="1CF6817F" w14:textId="559FA33B"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E29BB">
              <w:rPr>
                <w:rFonts w:eastAsia="Times New Roman" w:cs="Times New Roman"/>
                <w:color w:val="000000"/>
              </w:rPr>
              <w:t xml:space="preserve">            </w:t>
            </w:r>
            <w:r>
              <w:rPr>
                <w:rFonts w:eastAsia="Times New Roman" w:cs="Times New Roman"/>
                <w:color w:val="000000"/>
              </w:rPr>
              <w:t>$</w:t>
            </w:r>
            <w:r w:rsidRPr="000E29BB">
              <w:rPr>
                <w:rFonts w:eastAsia="Times New Roman" w:cs="Times New Roman"/>
                <w:color w:val="000000"/>
              </w:rPr>
              <w:t xml:space="preserve">653 </w:t>
            </w:r>
          </w:p>
        </w:tc>
        <w:tc>
          <w:tcPr>
            <w:tcW w:w="2052" w:type="dxa"/>
            <w:noWrap/>
            <w:vAlign w:val="bottom"/>
            <w:hideMark/>
          </w:tcPr>
          <w:p w14:paraId="37D29671" w14:textId="0B40A644"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 xml:space="preserve"> $26,120 </w:t>
            </w:r>
          </w:p>
        </w:tc>
        <w:tc>
          <w:tcPr>
            <w:tcW w:w="2052" w:type="dxa"/>
            <w:noWrap/>
            <w:vAlign w:val="bottom"/>
          </w:tcPr>
          <w:p w14:paraId="24E23476" w14:textId="6AA53FD0"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56</w:t>
            </w:r>
          </w:p>
        </w:tc>
      </w:tr>
      <w:tr w:rsidR="00CD4C6E" w:rsidRPr="000E29BB" w14:paraId="09502F07" w14:textId="77777777" w:rsidTr="00CD4C6E">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A46C8C9" w14:textId="77777777" w:rsidR="00CD4C6E" w:rsidRPr="000E29BB" w:rsidRDefault="00CD4C6E" w:rsidP="000D12EF">
            <w:pPr>
              <w:rPr>
                <w:rFonts w:eastAsia="Times New Roman" w:cs="Times New Roman"/>
                <w:color w:val="000000"/>
              </w:rPr>
            </w:pPr>
            <w:r w:rsidRPr="000E29BB">
              <w:rPr>
                <w:rFonts w:eastAsia="Times New Roman" w:cs="Times New Roman"/>
                <w:color w:val="000000"/>
              </w:rPr>
              <w:t xml:space="preserve">Sherman </w:t>
            </w:r>
          </w:p>
        </w:tc>
        <w:tc>
          <w:tcPr>
            <w:tcW w:w="2052" w:type="dxa"/>
            <w:noWrap/>
            <w:vAlign w:val="bottom"/>
            <w:hideMark/>
          </w:tcPr>
          <w:p w14:paraId="1786F611" w14:textId="6845E3B3"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E29BB">
              <w:rPr>
                <w:rFonts w:eastAsia="Times New Roman" w:cs="Times New Roman"/>
                <w:color w:val="000000"/>
              </w:rPr>
              <w:t xml:space="preserve">            </w:t>
            </w:r>
            <w:r>
              <w:rPr>
                <w:rFonts w:eastAsia="Times New Roman" w:cs="Times New Roman"/>
                <w:color w:val="000000"/>
              </w:rPr>
              <w:t>$</w:t>
            </w:r>
            <w:r w:rsidRPr="000E29BB">
              <w:rPr>
                <w:rFonts w:eastAsia="Times New Roman" w:cs="Times New Roman"/>
                <w:color w:val="000000"/>
              </w:rPr>
              <w:t xml:space="preserve">653 </w:t>
            </w:r>
          </w:p>
        </w:tc>
        <w:tc>
          <w:tcPr>
            <w:tcW w:w="2052" w:type="dxa"/>
            <w:noWrap/>
            <w:vAlign w:val="bottom"/>
            <w:hideMark/>
          </w:tcPr>
          <w:p w14:paraId="2F9ABB1A" w14:textId="4A374848"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 $26,120 </w:t>
            </w:r>
          </w:p>
        </w:tc>
        <w:tc>
          <w:tcPr>
            <w:tcW w:w="2052" w:type="dxa"/>
            <w:noWrap/>
            <w:vAlign w:val="bottom"/>
          </w:tcPr>
          <w:p w14:paraId="5E088E83" w14:textId="452CA320"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56</w:t>
            </w:r>
          </w:p>
        </w:tc>
      </w:tr>
      <w:tr w:rsidR="00CD4C6E" w:rsidRPr="000E29BB" w14:paraId="41F89900" w14:textId="77777777" w:rsidTr="00CD4C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6428E78C" w14:textId="77777777" w:rsidR="00CD4C6E" w:rsidRPr="000E29BB" w:rsidRDefault="00CD4C6E" w:rsidP="000D12EF">
            <w:pPr>
              <w:rPr>
                <w:rFonts w:eastAsia="Times New Roman" w:cs="Times New Roman"/>
                <w:color w:val="000000"/>
              </w:rPr>
            </w:pPr>
            <w:r w:rsidRPr="000E29BB">
              <w:rPr>
                <w:rFonts w:eastAsia="Times New Roman" w:cs="Times New Roman"/>
                <w:color w:val="000000"/>
              </w:rPr>
              <w:t>Valley</w:t>
            </w:r>
          </w:p>
        </w:tc>
        <w:tc>
          <w:tcPr>
            <w:tcW w:w="2052" w:type="dxa"/>
            <w:noWrap/>
            <w:vAlign w:val="bottom"/>
            <w:hideMark/>
          </w:tcPr>
          <w:p w14:paraId="2EC542D8" w14:textId="5C3D3EFD"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E29BB">
              <w:rPr>
                <w:rFonts w:eastAsia="Times New Roman" w:cs="Times New Roman"/>
                <w:color w:val="000000"/>
              </w:rPr>
              <w:t xml:space="preserve">            </w:t>
            </w:r>
            <w:r>
              <w:rPr>
                <w:rFonts w:eastAsia="Times New Roman" w:cs="Times New Roman"/>
                <w:color w:val="000000"/>
              </w:rPr>
              <w:t>$</w:t>
            </w:r>
            <w:r w:rsidRPr="000E29BB">
              <w:rPr>
                <w:rFonts w:eastAsia="Times New Roman" w:cs="Times New Roman"/>
                <w:color w:val="000000"/>
              </w:rPr>
              <w:t xml:space="preserve">653 </w:t>
            </w:r>
          </w:p>
        </w:tc>
        <w:tc>
          <w:tcPr>
            <w:tcW w:w="2052" w:type="dxa"/>
            <w:noWrap/>
            <w:vAlign w:val="bottom"/>
            <w:hideMark/>
          </w:tcPr>
          <w:p w14:paraId="60A21A41" w14:textId="45DCDA3B"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 xml:space="preserve"> $26,120 </w:t>
            </w:r>
          </w:p>
        </w:tc>
        <w:tc>
          <w:tcPr>
            <w:tcW w:w="2052" w:type="dxa"/>
            <w:noWrap/>
            <w:vAlign w:val="bottom"/>
          </w:tcPr>
          <w:p w14:paraId="45D61BE2" w14:textId="6FADBB4E"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56</w:t>
            </w:r>
          </w:p>
        </w:tc>
      </w:tr>
      <w:tr w:rsidR="00CD4C6E" w:rsidRPr="000E29BB" w14:paraId="17128B6A" w14:textId="77777777" w:rsidTr="00CD4C6E">
        <w:trPr>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79125E0D" w14:textId="77777777" w:rsidR="00CD4C6E" w:rsidRPr="000E29BB" w:rsidRDefault="00CD4C6E" w:rsidP="000D12EF">
            <w:pPr>
              <w:rPr>
                <w:rFonts w:eastAsia="Times New Roman" w:cs="Times New Roman"/>
                <w:color w:val="000000"/>
              </w:rPr>
            </w:pPr>
            <w:r w:rsidRPr="000E29BB">
              <w:rPr>
                <w:rFonts w:eastAsia="Times New Roman" w:cs="Times New Roman"/>
                <w:color w:val="000000"/>
              </w:rPr>
              <w:t xml:space="preserve">Wheeler </w:t>
            </w:r>
          </w:p>
        </w:tc>
        <w:tc>
          <w:tcPr>
            <w:tcW w:w="2052" w:type="dxa"/>
            <w:noWrap/>
            <w:vAlign w:val="bottom"/>
            <w:hideMark/>
          </w:tcPr>
          <w:p w14:paraId="68EEA752" w14:textId="34A65E81"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E29BB">
              <w:rPr>
                <w:rFonts w:eastAsia="Times New Roman" w:cs="Times New Roman"/>
                <w:color w:val="000000"/>
              </w:rPr>
              <w:t xml:space="preserve">            </w:t>
            </w:r>
            <w:r>
              <w:rPr>
                <w:rFonts w:eastAsia="Times New Roman" w:cs="Times New Roman"/>
                <w:color w:val="000000"/>
              </w:rPr>
              <w:t>$</w:t>
            </w:r>
            <w:r w:rsidRPr="000E29BB">
              <w:rPr>
                <w:rFonts w:eastAsia="Times New Roman" w:cs="Times New Roman"/>
                <w:color w:val="000000"/>
              </w:rPr>
              <w:t xml:space="preserve">653 </w:t>
            </w:r>
          </w:p>
        </w:tc>
        <w:tc>
          <w:tcPr>
            <w:tcW w:w="2052" w:type="dxa"/>
            <w:noWrap/>
            <w:vAlign w:val="bottom"/>
            <w:hideMark/>
          </w:tcPr>
          <w:p w14:paraId="2695F01F" w14:textId="44ACEEBD"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000000"/>
              </w:rPr>
              <w:t xml:space="preserve"> $26,120 </w:t>
            </w:r>
          </w:p>
        </w:tc>
        <w:tc>
          <w:tcPr>
            <w:tcW w:w="2052" w:type="dxa"/>
            <w:noWrap/>
            <w:vAlign w:val="bottom"/>
          </w:tcPr>
          <w:p w14:paraId="6129AE5A" w14:textId="034F646E" w:rsidR="00CD4C6E" w:rsidRPr="000E29BB" w:rsidRDefault="00CD4C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56</w:t>
            </w:r>
          </w:p>
        </w:tc>
      </w:tr>
      <w:tr w:rsidR="00CD4C6E" w:rsidRPr="000E29BB" w14:paraId="77C7CF4E" w14:textId="77777777" w:rsidTr="00CD4C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D7B1762" w14:textId="77777777" w:rsidR="00CD4C6E" w:rsidRPr="000E29BB" w:rsidRDefault="00CD4C6E" w:rsidP="000D12EF">
            <w:pPr>
              <w:rPr>
                <w:rFonts w:eastAsia="Times New Roman" w:cs="Times New Roman"/>
                <w:color w:val="000000"/>
              </w:rPr>
            </w:pPr>
            <w:r w:rsidRPr="000E29BB">
              <w:rPr>
                <w:rFonts w:eastAsia="Times New Roman" w:cs="Times New Roman"/>
                <w:color w:val="000000"/>
              </w:rPr>
              <w:t>Nebraska</w:t>
            </w:r>
          </w:p>
        </w:tc>
        <w:tc>
          <w:tcPr>
            <w:tcW w:w="2052" w:type="dxa"/>
            <w:noWrap/>
            <w:vAlign w:val="bottom"/>
            <w:hideMark/>
          </w:tcPr>
          <w:p w14:paraId="56C74F3C" w14:textId="6D845899"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E29BB">
              <w:rPr>
                <w:rFonts w:eastAsia="Times New Roman" w:cs="Times New Roman"/>
                <w:color w:val="000000"/>
              </w:rPr>
              <w:t xml:space="preserve">            </w:t>
            </w:r>
            <w:r>
              <w:rPr>
                <w:rFonts w:eastAsia="Times New Roman" w:cs="Times New Roman"/>
                <w:color w:val="000000"/>
              </w:rPr>
              <w:t>$</w:t>
            </w:r>
            <w:r w:rsidRPr="000E29BB">
              <w:rPr>
                <w:rFonts w:eastAsia="Times New Roman" w:cs="Times New Roman"/>
                <w:color w:val="000000"/>
              </w:rPr>
              <w:t xml:space="preserve">815 </w:t>
            </w:r>
          </w:p>
        </w:tc>
        <w:tc>
          <w:tcPr>
            <w:tcW w:w="2052" w:type="dxa"/>
            <w:noWrap/>
            <w:vAlign w:val="bottom"/>
            <w:hideMark/>
          </w:tcPr>
          <w:p w14:paraId="37378B03" w14:textId="394F9251"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color w:val="000000"/>
              </w:rPr>
              <w:t xml:space="preserve"> $32,580 </w:t>
            </w:r>
          </w:p>
        </w:tc>
        <w:tc>
          <w:tcPr>
            <w:tcW w:w="2052" w:type="dxa"/>
            <w:noWrap/>
            <w:vAlign w:val="bottom"/>
          </w:tcPr>
          <w:p w14:paraId="68DCC03D" w14:textId="72256363" w:rsidR="00CD4C6E" w:rsidRPr="000E29BB" w:rsidRDefault="00CD4C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70</w:t>
            </w:r>
          </w:p>
        </w:tc>
      </w:tr>
    </w:tbl>
    <w:p w14:paraId="6AFE1E62" w14:textId="0F953AE8" w:rsidR="000E29BB" w:rsidRDefault="000E29BB" w:rsidP="000D12EF">
      <w:pPr>
        <w:ind w:right="90"/>
        <w:rPr>
          <w:rFonts w:cs="Arial"/>
        </w:rPr>
      </w:pPr>
    </w:p>
    <w:p w14:paraId="6B018077" w14:textId="77777777" w:rsidR="008119BD" w:rsidRDefault="008119BD" w:rsidP="000D12EF">
      <w:pPr>
        <w:ind w:right="90"/>
        <w:rPr>
          <w:rFonts w:cs="Arial"/>
        </w:rPr>
      </w:pPr>
    </w:p>
    <w:p w14:paraId="005A2CDD" w14:textId="5F8CDE09" w:rsidR="008754A2" w:rsidRDefault="00AC26F6" w:rsidP="001269C7">
      <w:pPr>
        <w:pStyle w:val="Caption"/>
        <w:keepNext/>
        <w:spacing w:after="0"/>
        <w:ind w:right="5130"/>
      </w:pPr>
      <w:bookmarkStart w:id="49" w:name="_Toc4894049"/>
      <w:r>
        <w:rPr>
          <w:noProof/>
        </w:rPr>
        <mc:AlternateContent>
          <mc:Choice Requires="wps">
            <w:drawing>
              <wp:anchor distT="0" distB="0" distL="114300" distR="114300" simplePos="0" relativeHeight="251663360" behindDoc="0" locked="0" layoutInCell="1" allowOverlap="1" wp14:anchorId="55F6841A" wp14:editId="16CCCE3F">
                <wp:simplePos x="0" y="0"/>
                <wp:positionH relativeFrom="margin">
                  <wp:align>right</wp:align>
                </wp:positionH>
                <wp:positionV relativeFrom="paragraph">
                  <wp:posOffset>372110</wp:posOffset>
                </wp:positionV>
                <wp:extent cx="2714625" cy="1819275"/>
                <wp:effectExtent l="0" t="0" r="0"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819275"/>
                        </a:xfrm>
                        <a:prstGeom prst="rect">
                          <a:avLst/>
                        </a:prstGeom>
                        <a:noFill/>
                        <a:ln>
                          <a:noFill/>
                        </a:ln>
                      </wps:spPr>
                      <wps:txbx>
                        <w:txbxContent>
                          <w:p w14:paraId="6D36C6D7" w14:textId="6B96B471" w:rsidR="0009333C" w:rsidRPr="00602DC7" w:rsidRDefault="0009333C" w:rsidP="008119BD">
                            <w:r w:rsidRPr="00602DC7">
                              <w:rPr>
                                <w:rFonts w:cs="Arial"/>
                              </w:rPr>
                              <w:t xml:space="preserve">The percentage of “crowded households” (i.e., households with more than one occupant per room) was </w:t>
                            </w:r>
                            <w:r>
                              <w:rPr>
                                <w:rFonts w:cs="Arial"/>
                              </w:rPr>
                              <w:t>generally lower across the eight-county area as compared to the state, with the exception of Blaine County (Table 29).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F6841A" id="Rectangle 6" o:spid="_x0000_s1032" style="position:absolute;margin-left:162.55pt;margin-top:29.3pt;width:213.75pt;height:14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" filled="f" stroked="f">
                <v:textbox>
                  <w:txbxContent>
                    <w:p w14:paraId="6D36C6D7" w14:textId="6B96B471" w:rsidR="0009333C" w:rsidRPr="00602DC7" w:rsidRDefault="0009333C" w:rsidP="008119BD">
                      <w:r w:rsidRPr="00602DC7">
                        <w:rPr>
                          <w:rFonts w:cs="Arial"/>
                        </w:rPr>
                        <w:t xml:space="preserve">The percentage of “crowded households” (i.e., households with more than one occupant per room) was </w:t>
                      </w:r>
                      <w:r>
                        <w:rPr>
                          <w:rFonts w:cs="Arial"/>
                        </w:rPr>
                        <w:t>generally lower across the eight-county area as compared to the state, with the exception of Blaine County (Table 29).</w:t>
                      </w:r>
                    </w:p>
                  </w:txbxContent>
                </v:textbox>
                <w10:wrap anchorx="margin"/>
              </v:rect>
            </w:pict>
          </mc:Fallback>
        </mc:AlternateContent>
      </w:r>
      <w:r w:rsidR="008754A2" w:rsidRPr="00C64199">
        <w:t>Table</w:t>
      </w:r>
      <w:r w:rsidR="00D85DCD">
        <w:t xml:space="preserve"> 2</w:t>
      </w:r>
      <w:r>
        <w:t>9</w:t>
      </w:r>
      <w:r w:rsidR="008754A2" w:rsidRPr="00C64199">
        <w:t>: Crowded households (more than one occupant per room) (2017)</w:t>
      </w:r>
      <w:r w:rsidR="00436AEB">
        <w:rPr>
          <w:rStyle w:val="FootnoteReference"/>
        </w:rPr>
        <w:footnoteReference w:id="34"/>
      </w:r>
      <w:bookmarkEnd w:id="49"/>
    </w:p>
    <w:tbl>
      <w:tblPr>
        <w:tblStyle w:val="GridTable6Colorful-Accent2"/>
        <w:tblW w:w="4313" w:type="dxa"/>
        <w:tblLook w:val="04A0" w:firstRow="1" w:lastRow="0" w:firstColumn="1" w:lastColumn="0" w:noHBand="0" w:noVBand="1"/>
      </w:tblPr>
      <w:tblGrid>
        <w:gridCol w:w="2809"/>
        <w:gridCol w:w="1504"/>
      </w:tblGrid>
      <w:tr w:rsidR="00E66F8F" w:rsidRPr="00163153" w14:paraId="596D5902" w14:textId="77777777" w:rsidTr="00E66F8F">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809" w:type="dxa"/>
            <w:noWrap/>
          </w:tcPr>
          <w:p w14:paraId="6D4EBB01" w14:textId="77777777" w:rsidR="00E66F8F" w:rsidRPr="00163153" w:rsidRDefault="00E66F8F" w:rsidP="00E22766">
            <w:pPr>
              <w:rPr>
                <w:rFonts w:eastAsia="Times New Roman" w:cs="Times New Roman"/>
                <w:color w:val="000000"/>
              </w:rPr>
            </w:pPr>
            <w:r>
              <w:rPr>
                <w:rFonts w:eastAsia="Times New Roman" w:cs="Times New Roman"/>
                <w:color w:val="000000"/>
              </w:rPr>
              <w:t>County</w:t>
            </w:r>
          </w:p>
        </w:tc>
        <w:tc>
          <w:tcPr>
            <w:tcW w:w="1504" w:type="dxa"/>
            <w:noWrap/>
          </w:tcPr>
          <w:p w14:paraId="00690EE7" w14:textId="77777777" w:rsidR="00E66F8F" w:rsidRPr="009C1DE0" w:rsidRDefault="00E66F8F" w:rsidP="00E22766">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9C1DE0">
              <w:rPr>
                <w:rFonts w:eastAsia="Times New Roman" w:cs="Times New Roman"/>
                <w:color w:val="000000"/>
              </w:rPr>
              <w:t>Percent</w:t>
            </w:r>
          </w:p>
        </w:tc>
      </w:tr>
      <w:tr w:rsidR="00664F8B" w:rsidRPr="003F706F" w14:paraId="594B7B2B" w14:textId="77777777" w:rsidTr="00E66F8F">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809" w:type="dxa"/>
            <w:noWrap/>
            <w:hideMark/>
          </w:tcPr>
          <w:p w14:paraId="7CF93E1B" w14:textId="77777777" w:rsidR="00664F8B" w:rsidRPr="003F706F" w:rsidRDefault="00664F8B" w:rsidP="000D12EF">
            <w:pPr>
              <w:rPr>
                <w:rFonts w:eastAsia="Times New Roman" w:cs="Times New Roman"/>
                <w:color w:val="000000"/>
              </w:rPr>
            </w:pPr>
            <w:r w:rsidRPr="003F706F">
              <w:rPr>
                <w:rFonts w:eastAsia="Times New Roman" w:cs="Times New Roman"/>
                <w:color w:val="000000"/>
              </w:rPr>
              <w:t>Blaine</w:t>
            </w:r>
          </w:p>
        </w:tc>
        <w:tc>
          <w:tcPr>
            <w:tcW w:w="1504" w:type="dxa"/>
            <w:noWrap/>
            <w:hideMark/>
          </w:tcPr>
          <w:p w14:paraId="00D07CAC" w14:textId="77777777" w:rsidR="00664F8B" w:rsidRPr="003F706F" w:rsidRDefault="00664F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3F706F">
              <w:rPr>
                <w:rFonts w:eastAsia="Times New Roman" w:cs="Times New Roman"/>
                <w:color w:val="000000"/>
              </w:rPr>
              <w:t>2.6%</w:t>
            </w:r>
          </w:p>
        </w:tc>
      </w:tr>
      <w:tr w:rsidR="00664F8B" w:rsidRPr="003F706F" w14:paraId="2DDBB86C" w14:textId="77777777" w:rsidTr="00E66F8F">
        <w:trPr>
          <w:trHeight w:val="222"/>
        </w:trPr>
        <w:tc>
          <w:tcPr>
            <w:cnfStyle w:val="001000000000" w:firstRow="0" w:lastRow="0" w:firstColumn="1" w:lastColumn="0" w:oddVBand="0" w:evenVBand="0" w:oddHBand="0" w:evenHBand="0" w:firstRowFirstColumn="0" w:firstRowLastColumn="0" w:lastRowFirstColumn="0" w:lastRowLastColumn="0"/>
            <w:tcW w:w="2809" w:type="dxa"/>
            <w:noWrap/>
            <w:hideMark/>
          </w:tcPr>
          <w:p w14:paraId="3FC112AA" w14:textId="77777777" w:rsidR="00664F8B" w:rsidRPr="003F706F" w:rsidRDefault="00664F8B" w:rsidP="000D12EF">
            <w:pPr>
              <w:rPr>
                <w:rFonts w:eastAsia="Times New Roman" w:cs="Times New Roman"/>
                <w:color w:val="000000"/>
              </w:rPr>
            </w:pPr>
            <w:r w:rsidRPr="003F706F">
              <w:rPr>
                <w:rFonts w:eastAsia="Times New Roman" w:cs="Times New Roman"/>
                <w:color w:val="000000"/>
              </w:rPr>
              <w:t xml:space="preserve">Custer </w:t>
            </w:r>
          </w:p>
        </w:tc>
        <w:tc>
          <w:tcPr>
            <w:tcW w:w="1504" w:type="dxa"/>
            <w:noWrap/>
            <w:hideMark/>
          </w:tcPr>
          <w:p w14:paraId="6CF5D43A" w14:textId="77777777" w:rsidR="00664F8B" w:rsidRPr="003F706F" w:rsidRDefault="00664F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3F706F">
              <w:rPr>
                <w:rFonts w:eastAsia="Times New Roman" w:cs="Times New Roman"/>
                <w:color w:val="000000"/>
              </w:rPr>
              <w:t>1.7%</w:t>
            </w:r>
          </w:p>
        </w:tc>
      </w:tr>
      <w:tr w:rsidR="00664F8B" w:rsidRPr="003F706F" w14:paraId="0A940861" w14:textId="77777777" w:rsidTr="00E66F8F">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809" w:type="dxa"/>
            <w:noWrap/>
            <w:hideMark/>
          </w:tcPr>
          <w:p w14:paraId="613ECABE" w14:textId="77777777" w:rsidR="00664F8B" w:rsidRPr="003F706F" w:rsidRDefault="00664F8B" w:rsidP="000D12EF">
            <w:pPr>
              <w:rPr>
                <w:rFonts w:eastAsia="Times New Roman" w:cs="Times New Roman"/>
                <w:color w:val="000000"/>
              </w:rPr>
            </w:pPr>
            <w:r w:rsidRPr="003F706F">
              <w:rPr>
                <w:rFonts w:eastAsia="Times New Roman" w:cs="Times New Roman"/>
                <w:color w:val="000000"/>
              </w:rPr>
              <w:t>Garfield</w:t>
            </w:r>
          </w:p>
        </w:tc>
        <w:tc>
          <w:tcPr>
            <w:tcW w:w="1504" w:type="dxa"/>
            <w:noWrap/>
            <w:hideMark/>
          </w:tcPr>
          <w:p w14:paraId="40F4CE1D" w14:textId="77777777" w:rsidR="00664F8B" w:rsidRPr="003F706F" w:rsidRDefault="00664F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3F706F">
              <w:rPr>
                <w:rFonts w:eastAsia="Times New Roman" w:cs="Times New Roman"/>
                <w:color w:val="000000"/>
              </w:rPr>
              <w:t>0.7%</w:t>
            </w:r>
          </w:p>
        </w:tc>
      </w:tr>
      <w:tr w:rsidR="00664F8B" w:rsidRPr="003F706F" w14:paraId="18BC658E" w14:textId="77777777" w:rsidTr="00E66F8F">
        <w:trPr>
          <w:trHeight w:val="222"/>
        </w:trPr>
        <w:tc>
          <w:tcPr>
            <w:cnfStyle w:val="001000000000" w:firstRow="0" w:lastRow="0" w:firstColumn="1" w:lastColumn="0" w:oddVBand="0" w:evenVBand="0" w:oddHBand="0" w:evenHBand="0" w:firstRowFirstColumn="0" w:firstRowLastColumn="0" w:lastRowFirstColumn="0" w:lastRowLastColumn="0"/>
            <w:tcW w:w="2809" w:type="dxa"/>
            <w:noWrap/>
            <w:hideMark/>
          </w:tcPr>
          <w:p w14:paraId="6C121C8B" w14:textId="77777777" w:rsidR="00664F8B" w:rsidRPr="003F706F" w:rsidRDefault="00664F8B" w:rsidP="000D12EF">
            <w:pPr>
              <w:rPr>
                <w:rFonts w:eastAsia="Times New Roman" w:cs="Times New Roman"/>
                <w:color w:val="000000"/>
              </w:rPr>
            </w:pPr>
            <w:r w:rsidRPr="003F706F">
              <w:rPr>
                <w:rFonts w:eastAsia="Times New Roman" w:cs="Times New Roman"/>
                <w:color w:val="000000"/>
              </w:rPr>
              <w:t xml:space="preserve">Greeley </w:t>
            </w:r>
          </w:p>
        </w:tc>
        <w:tc>
          <w:tcPr>
            <w:tcW w:w="1504" w:type="dxa"/>
            <w:noWrap/>
            <w:hideMark/>
          </w:tcPr>
          <w:p w14:paraId="0DDE0041" w14:textId="77777777" w:rsidR="00664F8B" w:rsidRPr="003F706F" w:rsidRDefault="00664F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3F706F">
              <w:rPr>
                <w:rFonts w:eastAsia="Times New Roman" w:cs="Times New Roman"/>
                <w:color w:val="000000"/>
              </w:rPr>
              <w:t>1.3%</w:t>
            </w:r>
          </w:p>
        </w:tc>
      </w:tr>
      <w:tr w:rsidR="00664F8B" w:rsidRPr="003F706F" w14:paraId="584229D2" w14:textId="77777777" w:rsidTr="00E66F8F">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809" w:type="dxa"/>
            <w:noWrap/>
            <w:hideMark/>
          </w:tcPr>
          <w:p w14:paraId="0E90A4F2" w14:textId="77777777" w:rsidR="00664F8B" w:rsidRPr="003F706F" w:rsidRDefault="00664F8B" w:rsidP="000D12EF">
            <w:pPr>
              <w:rPr>
                <w:rFonts w:eastAsia="Times New Roman" w:cs="Times New Roman"/>
                <w:color w:val="000000"/>
              </w:rPr>
            </w:pPr>
            <w:r w:rsidRPr="003F706F">
              <w:rPr>
                <w:rFonts w:eastAsia="Times New Roman" w:cs="Times New Roman"/>
                <w:color w:val="000000"/>
              </w:rPr>
              <w:t>Loup</w:t>
            </w:r>
          </w:p>
        </w:tc>
        <w:tc>
          <w:tcPr>
            <w:tcW w:w="1504" w:type="dxa"/>
            <w:noWrap/>
            <w:hideMark/>
          </w:tcPr>
          <w:p w14:paraId="5E149FC5" w14:textId="77777777" w:rsidR="00664F8B" w:rsidRPr="003F706F" w:rsidRDefault="00664F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3F706F">
              <w:rPr>
                <w:rFonts w:eastAsia="Times New Roman" w:cs="Times New Roman"/>
                <w:color w:val="000000"/>
              </w:rPr>
              <w:t>0.0%</w:t>
            </w:r>
          </w:p>
        </w:tc>
      </w:tr>
      <w:tr w:rsidR="00664F8B" w:rsidRPr="003F706F" w14:paraId="3C942BB5" w14:textId="77777777" w:rsidTr="00E66F8F">
        <w:trPr>
          <w:trHeight w:val="222"/>
        </w:trPr>
        <w:tc>
          <w:tcPr>
            <w:cnfStyle w:val="001000000000" w:firstRow="0" w:lastRow="0" w:firstColumn="1" w:lastColumn="0" w:oddVBand="0" w:evenVBand="0" w:oddHBand="0" w:evenHBand="0" w:firstRowFirstColumn="0" w:firstRowLastColumn="0" w:lastRowFirstColumn="0" w:lastRowLastColumn="0"/>
            <w:tcW w:w="2809" w:type="dxa"/>
            <w:noWrap/>
            <w:hideMark/>
          </w:tcPr>
          <w:p w14:paraId="7D4B54A5" w14:textId="77777777" w:rsidR="00664F8B" w:rsidRPr="003F706F" w:rsidRDefault="00664F8B" w:rsidP="000D12EF">
            <w:pPr>
              <w:rPr>
                <w:rFonts w:eastAsia="Times New Roman" w:cs="Times New Roman"/>
                <w:color w:val="000000"/>
              </w:rPr>
            </w:pPr>
            <w:r w:rsidRPr="003F706F">
              <w:rPr>
                <w:rFonts w:eastAsia="Times New Roman" w:cs="Times New Roman"/>
                <w:color w:val="000000"/>
              </w:rPr>
              <w:t xml:space="preserve">Sherman </w:t>
            </w:r>
          </w:p>
        </w:tc>
        <w:tc>
          <w:tcPr>
            <w:tcW w:w="1504" w:type="dxa"/>
            <w:noWrap/>
            <w:hideMark/>
          </w:tcPr>
          <w:p w14:paraId="4DFB4BB5" w14:textId="77777777" w:rsidR="00664F8B" w:rsidRPr="003F706F" w:rsidRDefault="00664F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3F706F">
              <w:rPr>
                <w:rFonts w:eastAsia="Times New Roman" w:cs="Times New Roman"/>
                <w:color w:val="000000"/>
              </w:rPr>
              <w:t>1.0%</w:t>
            </w:r>
          </w:p>
        </w:tc>
      </w:tr>
      <w:tr w:rsidR="00664F8B" w:rsidRPr="003F706F" w14:paraId="5F4B33B1" w14:textId="77777777" w:rsidTr="00E66F8F">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809" w:type="dxa"/>
            <w:noWrap/>
            <w:hideMark/>
          </w:tcPr>
          <w:p w14:paraId="1B5D8723" w14:textId="77777777" w:rsidR="00664F8B" w:rsidRPr="003F706F" w:rsidRDefault="00664F8B" w:rsidP="000D12EF">
            <w:pPr>
              <w:rPr>
                <w:rFonts w:eastAsia="Times New Roman" w:cs="Times New Roman"/>
                <w:color w:val="000000"/>
              </w:rPr>
            </w:pPr>
            <w:r w:rsidRPr="003F706F">
              <w:rPr>
                <w:rFonts w:eastAsia="Times New Roman" w:cs="Times New Roman"/>
                <w:color w:val="000000"/>
              </w:rPr>
              <w:t>Valley</w:t>
            </w:r>
          </w:p>
        </w:tc>
        <w:tc>
          <w:tcPr>
            <w:tcW w:w="1504" w:type="dxa"/>
            <w:noWrap/>
            <w:hideMark/>
          </w:tcPr>
          <w:p w14:paraId="6E160F05" w14:textId="77777777" w:rsidR="00664F8B" w:rsidRPr="003F706F" w:rsidRDefault="00664F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3F706F">
              <w:rPr>
                <w:rFonts w:eastAsia="Times New Roman" w:cs="Times New Roman"/>
                <w:color w:val="000000"/>
              </w:rPr>
              <w:t>0.8%</w:t>
            </w:r>
          </w:p>
        </w:tc>
      </w:tr>
      <w:tr w:rsidR="00664F8B" w:rsidRPr="003F706F" w14:paraId="594EF485" w14:textId="77777777" w:rsidTr="00E66F8F">
        <w:trPr>
          <w:trHeight w:val="222"/>
        </w:trPr>
        <w:tc>
          <w:tcPr>
            <w:cnfStyle w:val="001000000000" w:firstRow="0" w:lastRow="0" w:firstColumn="1" w:lastColumn="0" w:oddVBand="0" w:evenVBand="0" w:oddHBand="0" w:evenHBand="0" w:firstRowFirstColumn="0" w:firstRowLastColumn="0" w:lastRowFirstColumn="0" w:lastRowLastColumn="0"/>
            <w:tcW w:w="2809" w:type="dxa"/>
            <w:noWrap/>
            <w:hideMark/>
          </w:tcPr>
          <w:p w14:paraId="630AF753" w14:textId="77777777" w:rsidR="00664F8B" w:rsidRPr="003F706F" w:rsidRDefault="00664F8B" w:rsidP="000D12EF">
            <w:pPr>
              <w:rPr>
                <w:rFonts w:eastAsia="Times New Roman" w:cs="Times New Roman"/>
                <w:color w:val="000000"/>
              </w:rPr>
            </w:pPr>
            <w:r w:rsidRPr="003F706F">
              <w:rPr>
                <w:rFonts w:eastAsia="Times New Roman" w:cs="Times New Roman"/>
                <w:color w:val="000000"/>
              </w:rPr>
              <w:t xml:space="preserve">Wheeler </w:t>
            </w:r>
          </w:p>
        </w:tc>
        <w:tc>
          <w:tcPr>
            <w:tcW w:w="1504" w:type="dxa"/>
            <w:noWrap/>
            <w:hideMark/>
          </w:tcPr>
          <w:p w14:paraId="36BF05D1" w14:textId="77777777" w:rsidR="00664F8B" w:rsidRPr="003F706F" w:rsidRDefault="00664F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3F706F">
              <w:rPr>
                <w:rFonts w:eastAsia="Times New Roman" w:cs="Times New Roman"/>
                <w:color w:val="000000"/>
              </w:rPr>
              <w:t>1.9%</w:t>
            </w:r>
          </w:p>
        </w:tc>
      </w:tr>
      <w:tr w:rsidR="00664F8B" w:rsidRPr="003F706F" w14:paraId="64F2D51F" w14:textId="77777777" w:rsidTr="00E66F8F">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809" w:type="dxa"/>
            <w:noWrap/>
            <w:hideMark/>
          </w:tcPr>
          <w:p w14:paraId="45078B1A" w14:textId="77777777" w:rsidR="00664F8B" w:rsidRPr="003F706F" w:rsidRDefault="00664F8B" w:rsidP="000D12EF">
            <w:pPr>
              <w:rPr>
                <w:rFonts w:eastAsia="Times New Roman" w:cs="Times New Roman"/>
                <w:color w:val="000000"/>
              </w:rPr>
            </w:pPr>
            <w:r w:rsidRPr="003F706F">
              <w:rPr>
                <w:rFonts w:eastAsia="Times New Roman" w:cs="Times New Roman"/>
                <w:color w:val="000000"/>
              </w:rPr>
              <w:t>Nebraska</w:t>
            </w:r>
          </w:p>
        </w:tc>
        <w:tc>
          <w:tcPr>
            <w:tcW w:w="1504" w:type="dxa"/>
            <w:noWrap/>
            <w:hideMark/>
          </w:tcPr>
          <w:p w14:paraId="4D7036CA" w14:textId="77777777" w:rsidR="00664F8B" w:rsidRPr="003F706F" w:rsidRDefault="00664F8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3F706F">
              <w:rPr>
                <w:rFonts w:eastAsia="Times New Roman" w:cs="Times New Roman"/>
                <w:color w:val="000000"/>
              </w:rPr>
              <w:t>2.1%</w:t>
            </w:r>
          </w:p>
        </w:tc>
      </w:tr>
      <w:tr w:rsidR="00664F8B" w:rsidRPr="003F706F" w14:paraId="30D26666" w14:textId="77777777" w:rsidTr="00E66F8F">
        <w:trPr>
          <w:trHeight w:val="222"/>
        </w:trPr>
        <w:tc>
          <w:tcPr>
            <w:cnfStyle w:val="001000000000" w:firstRow="0" w:lastRow="0" w:firstColumn="1" w:lastColumn="0" w:oddVBand="0" w:evenVBand="0" w:oddHBand="0" w:evenHBand="0" w:firstRowFirstColumn="0" w:firstRowLastColumn="0" w:lastRowFirstColumn="0" w:lastRowLastColumn="0"/>
            <w:tcW w:w="2809" w:type="dxa"/>
            <w:noWrap/>
            <w:hideMark/>
          </w:tcPr>
          <w:p w14:paraId="52E6FC20" w14:textId="77777777" w:rsidR="00664F8B" w:rsidRPr="003F706F" w:rsidRDefault="00664F8B" w:rsidP="000D12EF">
            <w:pPr>
              <w:rPr>
                <w:rFonts w:eastAsia="Times New Roman" w:cs="Times New Roman"/>
                <w:color w:val="000000"/>
              </w:rPr>
            </w:pPr>
            <w:r w:rsidRPr="003F706F">
              <w:rPr>
                <w:rFonts w:eastAsia="Times New Roman" w:cs="Times New Roman"/>
                <w:color w:val="000000"/>
              </w:rPr>
              <w:t>US</w:t>
            </w:r>
          </w:p>
        </w:tc>
        <w:tc>
          <w:tcPr>
            <w:tcW w:w="1504" w:type="dxa"/>
            <w:noWrap/>
            <w:hideMark/>
          </w:tcPr>
          <w:p w14:paraId="026326C1" w14:textId="77777777" w:rsidR="00664F8B" w:rsidRPr="003F706F" w:rsidRDefault="00664F8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3F706F">
              <w:rPr>
                <w:rFonts w:eastAsia="Times New Roman" w:cs="Times New Roman"/>
                <w:color w:val="000000"/>
              </w:rPr>
              <w:t>3.3%</w:t>
            </w:r>
          </w:p>
        </w:tc>
      </w:tr>
    </w:tbl>
    <w:p w14:paraId="0AB2AD48" w14:textId="03AE51C4" w:rsidR="000E29BB" w:rsidRDefault="000E29BB" w:rsidP="000D12EF">
      <w:pPr>
        <w:ind w:right="90"/>
        <w:rPr>
          <w:rFonts w:cs="Arial"/>
        </w:rPr>
      </w:pPr>
    </w:p>
    <w:p w14:paraId="2460A5E7" w14:textId="77777777" w:rsidR="008119BD" w:rsidRDefault="008119BD">
      <w:pPr>
        <w:rPr>
          <w:rFonts w:eastAsiaTheme="majorEastAsia" w:cstheme="majorBidi"/>
          <w:b/>
          <w:color w:val="7B7B7B" w:themeColor="accent1" w:themeShade="BF"/>
          <w:sz w:val="26"/>
          <w:szCs w:val="26"/>
        </w:rPr>
      </w:pPr>
      <w:r>
        <w:br w:type="page"/>
      </w:r>
    </w:p>
    <w:p w14:paraId="57DA34F0" w14:textId="33AA3930" w:rsidR="00533231" w:rsidRPr="00B7659E" w:rsidRDefault="00A51C57" w:rsidP="000D12EF">
      <w:pPr>
        <w:pStyle w:val="Heading2"/>
        <w:pBdr>
          <w:bottom w:val="single" w:sz="4" w:space="1" w:color="auto"/>
        </w:pBdr>
      </w:pPr>
      <w:bookmarkStart w:id="50" w:name="_Toc5362115"/>
      <w:r>
        <w:lastRenderedPageBreak/>
        <w:t xml:space="preserve">Section </w:t>
      </w:r>
      <w:r w:rsidR="00AC26F6">
        <w:t>4</w:t>
      </w:r>
      <w:r>
        <w:t xml:space="preserve">. </w:t>
      </w:r>
      <w:r w:rsidR="00533231">
        <w:t>Education</w:t>
      </w:r>
      <w:bookmarkEnd w:id="50"/>
    </w:p>
    <w:p w14:paraId="390B6728" w14:textId="14C7901E" w:rsidR="00533231" w:rsidRDefault="00533231" w:rsidP="000D12EF">
      <w:pPr>
        <w:ind w:right="90"/>
        <w:rPr>
          <w:rFonts w:cs="Arial"/>
        </w:rPr>
      </w:pPr>
    </w:p>
    <w:p w14:paraId="59CD7B12" w14:textId="5B8F45D7" w:rsidR="00D61FE8" w:rsidRDefault="00D61FE8" w:rsidP="00D61FE8">
      <w:pPr>
        <w:ind w:right="90"/>
        <w:rPr>
          <w:rFonts w:cs="Arial"/>
        </w:rPr>
      </w:pPr>
      <w:r>
        <w:rPr>
          <w:rFonts w:cs="Arial"/>
        </w:rPr>
        <w:t xml:space="preserve">All of the counties in the Custer County Area had higher educational attainment than the state and national averages in terms of obtaining a high school degree or higher </w:t>
      </w:r>
      <w:r w:rsidR="008B7A4A">
        <w:rPr>
          <w:rFonts w:cs="Arial"/>
        </w:rPr>
        <w:t xml:space="preserve">and having some college education or an </w:t>
      </w:r>
      <w:r w:rsidR="000C33A9">
        <w:rPr>
          <w:rFonts w:cs="Arial"/>
        </w:rPr>
        <w:t>A</w:t>
      </w:r>
      <w:r w:rsidR="008B7A4A">
        <w:rPr>
          <w:rFonts w:cs="Arial"/>
        </w:rPr>
        <w:t>ssociate’s degree</w:t>
      </w:r>
      <w:r>
        <w:rPr>
          <w:rFonts w:cs="Arial"/>
        </w:rPr>
        <w:t xml:space="preserve">. However, the percentage of the 25 and older population with a </w:t>
      </w:r>
      <w:r w:rsidR="000C33A9">
        <w:rPr>
          <w:rFonts w:cs="Arial"/>
        </w:rPr>
        <w:t>B</w:t>
      </w:r>
      <w:r>
        <w:rPr>
          <w:rFonts w:cs="Arial"/>
        </w:rPr>
        <w:t>achelor’s degree or higher was lower for all counties, compared to the state and nation</w:t>
      </w:r>
      <w:r w:rsidR="008B7A4A">
        <w:rPr>
          <w:rFonts w:cs="Arial"/>
        </w:rPr>
        <w:t xml:space="preserve"> (Table 30)</w:t>
      </w:r>
      <w:r>
        <w:rPr>
          <w:rFonts w:cs="Arial"/>
        </w:rPr>
        <w:t xml:space="preserve">. </w:t>
      </w:r>
    </w:p>
    <w:p w14:paraId="3AF749EA" w14:textId="77777777" w:rsidR="00D61FE8" w:rsidRDefault="00D61FE8" w:rsidP="00D61FE8">
      <w:pPr>
        <w:ind w:right="90"/>
        <w:rPr>
          <w:rFonts w:cs="Arial"/>
        </w:rPr>
      </w:pPr>
    </w:p>
    <w:p w14:paraId="3BDB70D2" w14:textId="2CCF846F" w:rsidR="00D61FE8" w:rsidRPr="00C46C7B" w:rsidRDefault="00D61FE8" w:rsidP="00D61FE8">
      <w:pPr>
        <w:pStyle w:val="Caption"/>
        <w:spacing w:after="0"/>
        <w:ind w:left="-90"/>
        <w:rPr>
          <w:sz w:val="21"/>
          <w:szCs w:val="21"/>
        </w:rPr>
      </w:pPr>
      <w:bookmarkStart w:id="51" w:name="_Toc4894046"/>
      <w:r>
        <w:rPr>
          <w:sz w:val="21"/>
          <w:szCs w:val="21"/>
        </w:rPr>
        <w:t xml:space="preserve"> </w:t>
      </w:r>
      <w:r w:rsidRPr="00C46C7B">
        <w:rPr>
          <w:sz w:val="21"/>
          <w:szCs w:val="21"/>
        </w:rPr>
        <w:t>Table</w:t>
      </w:r>
      <w:r w:rsidR="00AC26F6">
        <w:rPr>
          <w:sz w:val="21"/>
          <w:szCs w:val="21"/>
        </w:rPr>
        <w:t xml:space="preserve"> 30</w:t>
      </w:r>
      <w:r w:rsidRPr="00C46C7B">
        <w:rPr>
          <w:sz w:val="21"/>
          <w:szCs w:val="21"/>
        </w:rPr>
        <w:t>: Educational attainment of the 25 and older population (2017)</w:t>
      </w:r>
      <w:bookmarkStart w:id="52" w:name="_Hlk5354998"/>
      <w:r w:rsidRPr="00C46C7B">
        <w:rPr>
          <w:rStyle w:val="FootnoteReference"/>
          <w:sz w:val="21"/>
          <w:szCs w:val="21"/>
        </w:rPr>
        <w:footnoteReference w:id="35"/>
      </w:r>
      <w:bookmarkEnd w:id="51"/>
      <w:bookmarkEnd w:id="52"/>
    </w:p>
    <w:tbl>
      <w:tblPr>
        <w:tblStyle w:val="GridTable6Colorful-Accent2"/>
        <w:tblW w:w="5919" w:type="dxa"/>
        <w:tblLook w:val="04A0" w:firstRow="1" w:lastRow="0" w:firstColumn="1" w:lastColumn="0" w:noHBand="0" w:noVBand="1"/>
      </w:tblPr>
      <w:tblGrid>
        <w:gridCol w:w="1079"/>
        <w:gridCol w:w="1662"/>
        <w:gridCol w:w="1589"/>
        <w:gridCol w:w="1589"/>
      </w:tblGrid>
      <w:tr w:rsidR="00D61FE8" w:rsidRPr="00C46C7B" w14:paraId="15E2169E" w14:textId="77777777" w:rsidTr="00D61FE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C8407D2" w14:textId="77777777" w:rsidR="00D61FE8" w:rsidRPr="00C46C7B" w:rsidRDefault="00D61FE8" w:rsidP="00D61FE8">
            <w:pPr>
              <w:rPr>
                <w:rFonts w:eastAsia="Times New Roman" w:cs="Times New Roman"/>
                <w:color w:val="000000"/>
                <w:sz w:val="21"/>
                <w:szCs w:val="21"/>
              </w:rPr>
            </w:pPr>
          </w:p>
        </w:tc>
        <w:tc>
          <w:tcPr>
            <w:tcW w:w="1662" w:type="dxa"/>
            <w:noWrap/>
            <w:vAlign w:val="bottom"/>
            <w:hideMark/>
          </w:tcPr>
          <w:p w14:paraId="202CF3D5" w14:textId="77777777" w:rsidR="00D61FE8" w:rsidRPr="00C46C7B" w:rsidRDefault="00D61FE8" w:rsidP="00D61FE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21"/>
              </w:rPr>
            </w:pPr>
            <w:r w:rsidRPr="00C46C7B">
              <w:rPr>
                <w:rFonts w:eastAsia="Times New Roman" w:cs="Times New Roman"/>
                <w:color w:val="000000"/>
                <w:sz w:val="18"/>
                <w:szCs w:val="21"/>
              </w:rPr>
              <w:t>High school degree or higher</w:t>
            </w:r>
          </w:p>
        </w:tc>
        <w:tc>
          <w:tcPr>
            <w:tcW w:w="1589" w:type="dxa"/>
          </w:tcPr>
          <w:p w14:paraId="7793059F" w14:textId="0F710906" w:rsidR="00D61FE8" w:rsidRPr="00C46C7B" w:rsidRDefault="00D61FE8" w:rsidP="00D61FE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21"/>
              </w:rPr>
            </w:pPr>
            <w:r>
              <w:rPr>
                <w:rFonts w:eastAsia="Times New Roman" w:cs="Times New Roman"/>
                <w:color w:val="000000"/>
                <w:sz w:val="18"/>
                <w:szCs w:val="21"/>
              </w:rPr>
              <w:t xml:space="preserve">Some college (no degree) or </w:t>
            </w:r>
            <w:r w:rsidR="000C33A9">
              <w:rPr>
                <w:rFonts w:eastAsia="Times New Roman" w:cs="Times New Roman"/>
                <w:color w:val="000000"/>
                <w:sz w:val="18"/>
                <w:szCs w:val="21"/>
              </w:rPr>
              <w:t>A</w:t>
            </w:r>
            <w:r>
              <w:rPr>
                <w:rFonts w:eastAsia="Times New Roman" w:cs="Times New Roman"/>
                <w:color w:val="000000"/>
                <w:sz w:val="18"/>
                <w:szCs w:val="21"/>
              </w:rPr>
              <w:t>ssociate’s degree</w:t>
            </w:r>
          </w:p>
        </w:tc>
        <w:tc>
          <w:tcPr>
            <w:tcW w:w="1589" w:type="dxa"/>
            <w:noWrap/>
            <w:vAlign w:val="bottom"/>
            <w:hideMark/>
          </w:tcPr>
          <w:p w14:paraId="5E4B9D65" w14:textId="77777777" w:rsidR="00D61FE8" w:rsidRPr="00C46C7B" w:rsidRDefault="00D61FE8" w:rsidP="00D61FE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21"/>
              </w:rPr>
            </w:pPr>
            <w:r w:rsidRPr="00C46C7B">
              <w:rPr>
                <w:rFonts w:eastAsia="Times New Roman" w:cs="Times New Roman"/>
                <w:color w:val="000000"/>
                <w:sz w:val="18"/>
                <w:szCs w:val="21"/>
              </w:rPr>
              <w:t>Bachelor's degree or higher</w:t>
            </w:r>
          </w:p>
        </w:tc>
      </w:tr>
      <w:tr w:rsidR="00D61FE8" w:rsidRPr="00C46C7B" w14:paraId="612E8A94" w14:textId="77777777" w:rsidTr="00D61FE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D8A6698" w14:textId="77777777" w:rsidR="00D61FE8" w:rsidRPr="00C46C7B" w:rsidRDefault="00D61FE8" w:rsidP="00D61FE8">
            <w:pPr>
              <w:rPr>
                <w:rFonts w:eastAsia="Times New Roman" w:cs="Times New Roman"/>
                <w:color w:val="000000"/>
                <w:sz w:val="21"/>
                <w:szCs w:val="21"/>
              </w:rPr>
            </w:pPr>
            <w:r w:rsidRPr="00C46C7B">
              <w:rPr>
                <w:rFonts w:eastAsia="Times New Roman" w:cs="Times New Roman"/>
                <w:color w:val="000000"/>
                <w:sz w:val="21"/>
                <w:szCs w:val="21"/>
              </w:rPr>
              <w:t>Blaine</w:t>
            </w:r>
          </w:p>
        </w:tc>
        <w:tc>
          <w:tcPr>
            <w:tcW w:w="1662" w:type="dxa"/>
            <w:noWrap/>
            <w:hideMark/>
          </w:tcPr>
          <w:p w14:paraId="618E9BB9"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98.9%</w:t>
            </w:r>
          </w:p>
        </w:tc>
        <w:tc>
          <w:tcPr>
            <w:tcW w:w="1589" w:type="dxa"/>
          </w:tcPr>
          <w:p w14:paraId="36F9057D"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Pr>
                <w:rFonts w:eastAsia="Times New Roman" w:cs="Times New Roman"/>
                <w:color w:val="000000"/>
                <w:sz w:val="21"/>
                <w:szCs w:val="21"/>
              </w:rPr>
              <w:t>37.4%</w:t>
            </w:r>
          </w:p>
        </w:tc>
        <w:tc>
          <w:tcPr>
            <w:tcW w:w="1589" w:type="dxa"/>
            <w:noWrap/>
            <w:hideMark/>
          </w:tcPr>
          <w:p w14:paraId="0A545ADD"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24.1%</w:t>
            </w:r>
          </w:p>
        </w:tc>
      </w:tr>
      <w:tr w:rsidR="00D61FE8" w:rsidRPr="00C46C7B" w14:paraId="4C12ED2B" w14:textId="77777777" w:rsidTr="00D61FE8">
        <w:trPr>
          <w:trHeight w:val="20"/>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18735BE" w14:textId="77777777" w:rsidR="00D61FE8" w:rsidRPr="00C46C7B" w:rsidRDefault="00D61FE8" w:rsidP="00D61FE8">
            <w:pPr>
              <w:rPr>
                <w:rFonts w:eastAsia="Times New Roman" w:cs="Times New Roman"/>
                <w:color w:val="000000"/>
                <w:sz w:val="21"/>
                <w:szCs w:val="21"/>
              </w:rPr>
            </w:pPr>
            <w:r w:rsidRPr="00C46C7B">
              <w:rPr>
                <w:rFonts w:eastAsia="Times New Roman" w:cs="Times New Roman"/>
                <w:color w:val="000000"/>
                <w:sz w:val="21"/>
                <w:szCs w:val="21"/>
              </w:rPr>
              <w:t xml:space="preserve">Custer </w:t>
            </w:r>
          </w:p>
        </w:tc>
        <w:tc>
          <w:tcPr>
            <w:tcW w:w="1662" w:type="dxa"/>
            <w:noWrap/>
            <w:hideMark/>
          </w:tcPr>
          <w:p w14:paraId="4B259C07"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92.6%</w:t>
            </w:r>
          </w:p>
        </w:tc>
        <w:tc>
          <w:tcPr>
            <w:tcW w:w="1589" w:type="dxa"/>
          </w:tcPr>
          <w:p w14:paraId="7CDFA8DB"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Pr>
                <w:rFonts w:eastAsia="Times New Roman" w:cs="Times New Roman"/>
                <w:color w:val="000000"/>
                <w:sz w:val="21"/>
                <w:szCs w:val="21"/>
              </w:rPr>
              <w:t>38.6%</w:t>
            </w:r>
          </w:p>
        </w:tc>
        <w:tc>
          <w:tcPr>
            <w:tcW w:w="1589" w:type="dxa"/>
            <w:noWrap/>
            <w:hideMark/>
          </w:tcPr>
          <w:p w14:paraId="2B5DE47A"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21.7%</w:t>
            </w:r>
          </w:p>
        </w:tc>
      </w:tr>
      <w:tr w:rsidR="00D61FE8" w:rsidRPr="00C46C7B" w14:paraId="009E9831" w14:textId="77777777" w:rsidTr="00D61FE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D216417" w14:textId="77777777" w:rsidR="00D61FE8" w:rsidRPr="00C46C7B" w:rsidRDefault="00D61FE8" w:rsidP="00D61FE8">
            <w:pPr>
              <w:rPr>
                <w:rFonts w:eastAsia="Times New Roman" w:cs="Times New Roman"/>
                <w:color w:val="000000"/>
                <w:sz w:val="21"/>
                <w:szCs w:val="21"/>
              </w:rPr>
            </w:pPr>
            <w:r w:rsidRPr="00C46C7B">
              <w:rPr>
                <w:rFonts w:eastAsia="Times New Roman" w:cs="Times New Roman"/>
                <w:color w:val="000000"/>
                <w:sz w:val="21"/>
                <w:szCs w:val="21"/>
              </w:rPr>
              <w:t>Garfield</w:t>
            </w:r>
          </w:p>
        </w:tc>
        <w:tc>
          <w:tcPr>
            <w:tcW w:w="1662" w:type="dxa"/>
            <w:noWrap/>
            <w:hideMark/>
          </w:tcPr>
          <w:p w14:paraId="5509752F"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96.1%</w:t>
            </w:r>
          </w:p>
        </w:tc>
        <w:tc>
          <w:tcPr>
            <w:tcW w:w="1589" w:type="dxa"/>
          </w:tcPr>
          <w:p w14:paraId="66E17A11"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Pr>
                <w:rFonts w:eastAsia="Times New Roman" w:cs="Times New Roman"/>
                <w:color w:val="000000"/>
                <w:sz w:val="21"/>
                <w:szCs w:val="21"/>
              </w:rPr>
              <w:t>42.2%</w:t>
            </w:r>
          </w:p>
        </w:tc>
        <w:tc>
          <w:tcPr>
            <w:tcW w:w="1589" w:type="dxa"/>
            <w:noWrap/>
            <w:hideMark/>
          </w:tcPr>
          <w:p w14:paraId="7314D0E3"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19.5%</w:t>
            </w:r>
          </w:p>
        </w:tc>
      </w:tr>
      <w:tr w:rsidR="00D61FE8" w:rsidRPr="00C46C7B" w14:paraId="1CB06BEE" w14:textId="77777777" w:rsidTr="00D61FE8">
        <w:trPr>
          <w:trHeight w:val="20"/>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F414FDD" w14:textId="77777777" w:rsidR="00D61FE8" w:rsidRPr="00C46C7B" w:rsidRDefault="00D61FE8" w:rsidP="00D61FE8">
            <w:pPr>
              <w:rPr>
                <w:rFonts w:eastAsia="Times New Roman" w:cs="Times New Roman"/>
                <w:color w:val="000000"/>
                <w:sz w:val="21"/>
                <w:szCs w:val="21"/>
              </w:rPr>
            </w:pPr>
            <w:r w:rsidRPr="00C46C7B">
              <w:rPr>
                <w:rFonts w:eastAsia="Times New Roman" w:cs="Times New Roman"/>
                <w:color w:val="000000"/>
                <w:sz w:val="21"/>
                <w:szCs w:val="21"/>
              </w:rPr>
              <w:t xml:space="preserve">Greeley </w:t>
            </w:r>
          </w:p>
        </w:tc>
        <w:tc>
          <w:tcPr>
            <w:tcW w:w="1662" w:type="dxa"/>
            <w:noWrap/>
            <w:hideMark/>
          </w:tcPr>
          <w:p w14:paraId="67A1B6BD"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93.1%</w:t>
            </w:r>
          </w:p>
        </w:tc>
        <w:tc>
          <w:tcPr>
            <w:tcW w:w="1589" w:type="dxa"/>
          </w:tcPr>
          <w:p w14:paraId="41EC53B7"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Pr>
                <w:rFonts w:eastAsia="Times New Roman" w:cs="Times New Roman"/>
                <w:color w:val="000000"/>
                <w:sz w:val="21"/>
                <w:szCs w:val="21"/>
              </w:rPr>
              <w:t>39.5%</w:t>
            </w:r>
          </w:p>
        </w:tc>
        <w:tc>
          <w:tcPr>
            <w:tcW w:w="1589" w:type="dxa"/>
            <w:noWrap/>
            <w:hideMark/>
          </w:tcPr>
          <w:p w14:paraId="22547244"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17.3%</w:t>
            </w:r>
          </w:p>
        </w:tc>
      </w:tr>
      <w:tr w:rsidR="00D61FE8" w:rsidRPr="00C46C7B" w14:paraId="7DD7DF72" w14:textId="77777777" w:rsidTr="00D61FE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9" w:type="dxa"/>
            <w:noWrap/>
            <w:hideMark/>
          </w:tcPr>
          <w:p w14:paraId="3729390B" w14:textId="77777777" w:rsidR="00D61FE8" w:rsidRPr="00C46C7B" w:rsidRDefault="00D61FE8" w:rsidP="00D61FE8">
            <w:pPr>
              <w:rPr>
                <w:rFonts w:eastAsia="Times New Roman" w:cs="Times New Roman"/>
                <w:color w:val="000000"/>
                <w:sz w:val="21"/>
                <w:szCs w:val="21"/>
              </w:rPr>
            </w:pPr>
            <w:r w:rsidRPr="00C46C7B">
              <w:rPr>
                <w:rFonts w:eastAsia="Times New Roman" w:cs="Times New Roman"/>
                <w:color w:val="000000"/>
                <w:sz w:val="21"/>
                <w:szCs w:val="21"/>
              </w:rPr>
              <w:t>Loup</w:t>
            </w:r>
          </w:p>
        </w:tc>
        <w:tc>
          <w:tcPr>
            <w:tcW w:w="1662" w:type="dxa"/>
            <w:noWrap/>
            <w:hideMark/>
          </w:tcPr>
          <w:p w14:paraId="437E1B96"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98.3%</w:t>
            </w:r>
          </w:p>
        </w:tc>
        <w:tc>
          <w:tcPr>
            <w:tcW w:w="1589" w:type="dxa"/>
          </w:tcPr>
          <w:p w14:paraId="57F512FF"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Pr>
                <w:rFonts w:eastAsia="Times New Roman" w:cs="Times New Roman"/>
                <w:color w:val="000000"/>
                <w:sz w:val="21"/>
                <w:szCs w:val="21"/>
              </w:rPr>
              <w:t>35.4%</w:t>
            </w:r>
          </w:p>
        </w:tc>
        <w:tc>
          <w:tcPr>
            <w:tcW w:w="1589" w:type="dxa"/>
            <w:noWrap/>
            <w:hideMark/>
          </w:tcPr>
          <w:p w14:paraId="6FE6A1BE"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23.0%</w:t>
            </w:r>
          </w:p>
        </w:tc>
      </w:tr>
      <w:tr w:rsidR="00D61FE8" w:rsidRPr="00C46C7B" w14:paraId="1D0CF475" w14:textId="77777777" w:rsidTr="00D61FE8">
        <w:trPr>
          <w:trHeight w:val="20"/>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DA40821" w14:textId="77777777" w:rsidR="00D61FE8" w:rsidRPr="00C46C7B" w:rsidRDefault="00D61FE8" w:rsidP="00D61FE8">
            <w:pPr>
              <w:rPr>
                <w:rFonts w:eastAsia="Times New Roman" w:cs="Times New Roman"/>
                <w:color w:val="000000"/>
                <w:sz w:val="21"/>
                <w:szCs w:val="21"/>
              </w:rPr>
            </w:pPr>
            <w:r w:rsidRPr="00C46C7B">
              <w:rPr>
                <w:rFonts w:eastAsia="Times New Roman" w:cs="Times New Roman"/>
                <w:color w:val="000000"/>
                <w:sz w:val="21"/>
                <w:szCs w:val="21"/>
              </w:rPr>
              <w:t xml:space="preserve">Sherman </w:t>
            </w:r>
          </w:p>
        </w:tc>
        <w:tc>
          <w:tcPr>
            <w:tcW w:w="1662" w:type="dxa"/>
            <w:noWrap/>
            <w:hideMark/>
          </w:tcPr>
          <w:p w14:paraId="78D8D398"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92.7%</w:t>
            </w:r>
          </w:p>
        </w:tc>
        <w:tc>
          <w:tcPr>
            <w:tcW w:w="1589" w:type="dxa"/>
          </w:tcPr>
          <w:p w14:paraId="313A66DB"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Pr>
                <w:rFonts w:eastAsia="Times New Roman" w:cs="Times New Roman"/>
                <w:color w:val="000000"/>
                <w:sz w:val="21"/>
                <w:szCs w:val="21"/>
              </w:rPr>
              <w:t>36.3%</w:t>
            </w:r>
          </w:p>
        </w:tc>
        <w:tc>
          <w:tcPr>
            <w:tcW w:w="1589" w:type="dxa"/>
            <w:noWrap/>
            <w:hideMark/>
          </w:tcPr>
          <w:p w14:paraId="2888A41F"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18.3%</w:t>
            </w:r>
          </w:p>
        </w:tc>
      </w:tr>
      <w:tr w:rsidR="00D61FE8" w:rsidRPr="00C46C7B" w14:paraId="46C8D757" w14:textId="77777777" w:rsidTr="00D61FE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50AF304" w14:textId="77777777" w:rsidR="00D61FE8" w:rsidRPr="00C46C7B" w:rsidRDefault="00D61FE8" w:rsidP="00D61FE8">
            <w:pPr>
              <w:rPr>
                <w:rFonts w:eastAsia="Times New Roman" w:cs="Times New Roman"/>
                <w:color w:val="000000"/>
                <w:sz w:val="21"/>
                <w:szCs w:val="21"/>
              </w:rPr>
            </w:pPr>
            <w:r w:rsidRPr="00C46C7B">
              <w:rPr>
                <w:rFonts w:eastAsia="Times New Roman" w:cs="Times New Roman"/>
                <w:color w:val="000000"/>
                <w:sz w:val="21"/>
                <w:szCs w:val="21"/>
              </w:rPr>
              <w:t>Valley</w:t>
            </w:r>
          </w:p>
        </w:tc>
        <w:tc>
          <w:tcPr>
            <w:tcW w:w="1662" w:type="dxa"/>
            <w:noWrap/>
            <w:hideMark/>
          </w:tcPr>
          <w:p w14:paraId="60199101"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92.8%</w:t>
            </w:r>
          </w:p>
        </w:tc>
        <w:tc>
          <w:tcPr>
            <w:tcW w:w="1589" w:type="dxa"/>
          </w:tcPr>
          <w:p w14:paraId="4FDCC82D"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Pr>
                <w:rFonts w:eastAsia="Times New Roman" w:cs="Times New Roman"/>
                <w:color w:val="000000"/>
                <w:sz w:val="21"/>
                <w:szCs w:val="21"/>
              </w:rPr>
              <w:t>33.7%</w:t>
            </w:r>
          </w:p>
        </w:tc>
        <w:tc>
          <w:tcPr>
            <w:tcW w:w="1589" w:type="dxa"/>
            <w:noWrap/>
            <w:hideMark/>
          </w:tcPr>
          <w:p w14:paraId="63F84701"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20.4%</w:t>
            </w:r>
          </w:p>
        </w:tc>
      </w:tr>
      <w:tr w:rsidR="00D61FE8" w:rsidRPr="00C46C7B" w14:paraId="7C889AFC" w14:textId="77777777" w:rsidTr="00D61FE8">
        <w:trPr>
          <w:trHeight w:val="20"/>
        </w:trPr>
        <w:tc>
          <w:tcPr>
            <w:cnfStyle w:val="001000000000" w:firstRow="0" w:lastRow="0" w:firstColumn="1" w:lastColumn="0" w:oddVBand="0" w:evenVBand="0" w:oddHBand="0" w:evenHBand="0" w:firstRowFirstColumn="0" w:firstRowLastColumn="0" w:lastRowFirstColumn="0" w:lastRowLastColumn="0"/>
            <w:tcW w:w="1079" w:type="dxa"/>
            <w:noWrap/>
            <w:hideMark/>
          </w:tcPr>
          <w:p w14:paraId="21FA069D" w14:textId="77777777" w:rsidR="00D61FE8" w:rsidRPr="00C46C7B" w:rsidRDefault="00D61FE8" w:rsidP="00D61FE8">
            <w:pPr>
              <w:rPr>
                <w:rFonts w:eastAsia="Times New Roman" w:cs="Times New Roman"/>
                <w:color w:val="000000"/>
                <w:sz w:val="21"/>
                <w:szCs w:val="21"/>
              </w:rPr>
            </w:pPr>
            <w:r w:rsidRPr="00C46C7B">
              <w:rPr>
                <w:rFonts w:eastAsia="Times New Roman" w:cs="Times New Roman"/>
                <w:color w:val="000000"/>
                <w:sz w:val="21"/>
                <w:szCs w:val="21"/>
              </w:rPr>
              <w:t xml:space="preserve">Wheeler </w:t>
            </w:r>
          </w:p>
        </w:tc>
        <w:tc>
          <w:tcPr>
            <w:tcW w:w="1662" w:type="dxa"/>
            <w:noWrap/>
            <w:hideMark/>
          </w:tcPr>
          <w:p w14:paraId="0FDC7EFE"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94.7%</w:t>
            </w:r>
          </w:p>
        </w:tc>
        <w:tc>
          <w:tcPr>
            <w:tcW w:w="1589" w:type="dxa"/>
          </w:tcPr>
          <w:p w14:paraId="19009477"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Pr>
                <w:rFonts w:eastAsia="Times New Roman" w:cs="Times New Roman"/>
                <w:color w:val="000000"/>
                <w:sz w:val="21"/>
                <w:szCs w:val="21"/>
              </w:rPr>
              <w:t>34.7%</w:t>
            </w:r>
          </w:p>
        </w:tc>
        <w:tc>
          <w:tcPr>
            <w:tcW w:w="1589" w:type="dxa"/>
            <w:noWrap/>
            <w:hideMark/>
          </w:tcPr>
          <w:p w14:paraId="464C69EE" w14:textId="77777777" w:rsidR="00D61FE8" w:rsidRPr="00C46C7B"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19.1%</w:t>
            </w:r>
          </w:p>
        </w:tc>
      </w:tr>
      <w:tr w:rsidR="00D61FE8" w:rsidRPr="00C46C7B" w14:paraId="228BA25D" w14:textId="77777777" w:rsidTr="00D61FE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FAEB959" w14:textId="77777777" w:rsidR="00D61FE8" w:rsidRPr="00C46C7B" w:rsidRDefault="00D61FE8" w:rsidP="00D61FE8">
            <w:pPr>
              <w:rPr>
                <w:rFonts w:eastAsia="Times New Roman" w:cs="Times New Roman"/>
                <w:color w:val="000000"/>
                <w:sz w:val="21"/>
                <w:szCs w:val="21"/>
              </w:rPr>
            </w:pPr>
            <w:r w:rsidRPr="00C46C7B">
              <w:rPr>
                <w:rFonts w:eastAsia="Times New Roman" w:cs="Times New Roman"/>
                <w:color w:val="000000"/>
                <w:sz w:val="21"/>
                <w:szCs w:val="21"/>
              </w:rPr>
              <w:t>Nebraska</w:t>
            </w:r>
          </w:p>
        </w:tc>
        <w:tc>
          <w:tcPr>
            <w:tcW w:w="1662" w:type="dxa"/>
            <w:noWrap/>
            <w:hideMark/>
          </w:tcPr>
          <w:p w14:paraId="0D09524B"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90.9%</w:t>
            </w:r>
          </w:p>
        </w:tc>
        <w:tc>
          <w:tcPr>
            <w:tcW w:w="1589" w:type="dxa"/>
          </w:tcPr>
          <w:p w14:paraId="39A6BB3F"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Pr>
                <w:rFonts w:eastAsia="Times New Roman" w:cs="Times New Roman"/>
                <w:color w:val="000000"/>
                <w:sz w:val="21"/>
                <w:szCs w:val="21"/>
              </w:rPr>
              <w:t>30.1%</w:t>
            </w:r>
          </w:p>
        </w:tc>
        <w:tc>
          <w:tcPr>
            <w:tcW w:w="1589" w:type="dxa"/>
            <w:noWrap/>
            <w:hideMark/>
          </w:tcPr>
          <w:p w14:paraId="4C6A3BF9" w14:textId="77777777" w:rsidR="00D61FE8" w:rsidRPr="00C46C7B"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1"/>
                <w:szCs w:val="21"/>
              </w:rPr>
            </w:pPr>
            <w:r w:rsidRPr="00C46C7B">
              <w:rPr>
                <w:rFonts w:eastAsia="Times New Roman" w:cs="Times New Roman"/>
                <w:color w:val="000000"/>
                <w:sz w:val="21"/>
                <w:szCs w:val="21"/>
              </w:rPr>
              <w:t>30.6%</w:t>
            </w:r>
          </w:p>
        </w:tc>
      </w:tr>
      <w:tr w:rsidR="00D61FE8" w:rsidRPr="00E0155F" w14:paraId="132A5B8C" w14:textId="77777777" w:rsidTr="00D61FE8">
        <w:trPr>
          <w:trHeight w:val="20"/>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1E09AA2" w14:textId="77777777" w:rsidR="00D61FE8" w:rsidRPr="00A630B9" w:rsidRDefault="00D61FE8" w:rsidP="00D61FE8">
            <w:pPr>
              <w:rPr>
                <w:rFonts w:eastAsia="Times New Roman" w:cs="Times New Roman"/>
                <w:color w:val="000000"/>
                <w:sz w:val="21"/>
                <w:szCs w:val="21"/>
              </w:rPr>
            </w:pPr>
            <w:r w:rsidRPr="00A630B9">
              <w:rPr>
                <w:rFonts w:eastAsia="Times New Roman" w:cs="Times New Roman"/>
                <w:color w:val="000000"/>
                <w:sz w:val="21"/>
                <w:szCs w:val="21"/>
              </w:rPr>
              <w:t>US</w:t>
            </w:r>
          </w:p>
        </w:tc>
        <w:tc>
          <w:tcPr>
            <w:tcW w:w="1662" w:type="dxa"/>
            <w:noWrap/>
            <w:hideMark/>
          </w:tcPr>
          <w:p w14:paraId="00991252" w14:textId="77777777" w:rsidR="00D61FE8" w:rsidRPr="00A630B9"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A630B9">
              <w:rPr>
                <w:rFonts w:eastAsia="Times New Roman" w:cs="Times New Roman"/>
                <w:color w:val="000000"/>
                <w:sz w:val="21"/>
                <w:szCs w:val="21"/>
              </w:rPr>
              <w:t>87.3%</w:t>
            </w:r>
          </w:p>
        </w:tc>
        <w:tc>
          <w:tcPr>
            <w:tcW w:w="1589" w:type="dxa"/>
          </w:tcPr>
          <w:p w14:paraId="0B60829F" w14:textId="77777777" w:rsidR="00D61FE8" w:rsidRPr="00A630B9"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A630B9">
              <w:rPr>
                <w:rFonts w:eastAsia="Times New Roman" w:cs="Times New Roman"/>
                <w:color w:val="000000"/>
                <w:sz w:val="21"/>
                <w:szCs w:val="21"/>
              </w:rPr>
              <w:t>29.1%</w:t>
            </w:r>
          </w:p>
        </w:tc>
        <w:tc>
          <w:tcPr>
            <w:tcW w:w="1589" w:type="dxa"/>
            <w:noWrap/>
            <w:hideMark/>
          </w:tcPr>
          <w:p w14:paraId="107FD566" w14:textId="77777777" w:rsidR="00D61FE8" w:rsidRPr="00A630B9"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1"/>
                <w:szCs w:val="21"/>
              </w:rPr>
            </w:pPr>
            <w:r w:rsidRPr="00A630B9">
              <w:rPr>
                <w:rFonts w:eastAsia="Times New Roman" w:cs="Times New Roman"/>
                <w:color w:val="000000"/>
                <w:sz w:val="21"/>
                <w:szCs w:val="21"/>
              </w:rPr>
              <w:t>30.9%</w:t>
            </w:r>
          </w:p>
        </w:tc>
      </w:tr>
    </w:tbl>
    <w:p w14:paraId="3EB7C4ED" w14:textId="2B0A87D3" w:rsidR="00D61FE8" w:rsidRDefault="00D61FE8" w:rsidP="000D12EF">
      <w:pPr>
        <w:ind w:right="90"/>
        <w:rPr>
          <w:rFonts w:cs="Arial"/>
        </w:rPr>
      </w:pPr>
    </w:p>
    <w:p w14:paraId="4E096751" w14:textId="77777777" w:rsidR="00D61FE8" w:rsidRDefault="00D61FE8" w:rsidP="000D12EF">
      <w:pPr>
        <w:ind w:right="90"/>
        <w:rPr>
          <w:rFonts w:cs="Arial"/>
        </w:rPr>
      </w:pPr>
    </w:p>
    <w:p w14:paraId="46F09601" w14:textId="689A767F" w:rsidR="001E5375" w:rsidRDefault="00394B9F" w:rsidP="000D12EF">
      <w:pPr>
        <w:ind w:right="90"/>
        <w:rPr>
          <w:rFonts w:cs="Arial"/>
        </w:rPr>
      </w:pPr>
      <w:r>
        <w:rPr>
          <w:rFonts w:cs="Arial"/>
        </w:rPr>
        <w:t xml:space="preserve">The student </w:t>
      </w:r>
      <w:r w:rsidR="000A160F">
        <w:rPr>
          <w:rFonts w:cs="Arial"/>
        </w:rPr>
        <w:t xml:space="preserve">characteristics for the school districts </w:t>
      </w:r>
      <w:r w:rsidR="00555BA7">
        <w:rPr>
          <w:rFonts w:cs="Arial"/>
        </w:rPr>
        <w:t xml:space="preserve">across the </w:t>
      </w:r>
      <w:r w:rsidR="00103C75">
        <w:rPr>
          <w:rFonts w:cs="Arial"/>
        </w:rPr>
        <w:t>Custer County Area</w:t>
      </w:r>
      <w:r w:rsidR="00555BA7">
        <w:rPr>
          <w:rFonts w:cs="Arial"/>
        </w:rPr>
        <w:t xml:space="preserve"> are shown in Table </w:t>
      </w:r>
      <w:r w:rsidR="00AC26F6">
        <w:rPr>
          <w:rFonts w:cs="Arial"/>
        </w:rPr>
        <w:t>31</w:t>
      </w:r>
      <w:r w:rsidR="00555BA7">
        <w:rPr>
          <w:rFonts w:cs="Arial"/>
        </w:rPr>
        <w:t xml:space="preserve">. </w:t>
      </w:r>
      <w:r w:rsidR="001C6591">
        <w:rPr>
          <w:rFonts w:cs="Arial"/>
        </w:rPr>
        <w:t xml:space="preserve">Enrollment varied from </w:t>
      </w:r>
      <w:r w:rsidR="00720EFB">
        <w:rPr>
          <w:rFonts w:cs="Arial"/>
        </w:rPr>
        <w:t xml:space="preserve">a low of 69 in the Loup County Public School District, to a high of 861 in the Broken Bow Public School </w:t>
      </w:r>
      <w:r w:rsidR="003F632C">
        <w:rPr>
          <w:rFonts w:cs="Arial"/>
        </w:rPr>
        <w:t xml:space="preserve">District. </w:t>
      </w:r>
      <w:r w:rsidR="00AE20B4">
        <w:rPr>
          <w:rFonts w:cs="Arial"/>
        </w:rPr>
        <w:t xml:space="preserve">Of the </w:t>
      </w:r>
      <w:r w:rsidR="00E32FDD">
        <w:rPr>
          <w:rFonts w:cs="Arial"/>
        </w:rPr>
        <w:t xml:space="preserve">16 school districts, nine had a higher percentage of students receiving </w:t>
      </w:r>
      <w:r w:rsidR="0068335F">
        <w:rPr>
          <w:rFonts w:cs="Arial"/>
        </w:rPr>
        <w:t xml:space="preserve">free or reduced lunch than the state. Only one district had a high enough number of </w:t>
      </w:r>
      <w:r w:rsidR="00D8176F">
        <w:rPr>
          <w:rFonts w:cs="Arial"/>
        </w:rPr>
        <w:t>En</w:t>
      </w:r>
      <w:r w:rsidR="006E4014">
        <w:rPr>
          <w:rFonts w:cs="Arial"/>
        </w:rPr>
        <w:t xml:space="preserve">glish Language Learners (ELL) students to report it: Broken Bow Public Schools in Custer County. </w:t>
      </w:r>
      <w:r w:rsidR="005C536B">
        <w:rPr>
          <w:rFonts w:cs="Arial"/>
        </w:rPr>
        <w:t xml:space="preserve">Seven of the thirteen </w:t>
      </w:r>
      <w:r w:rsidR="00AE6402">
        <w:rPr>
          <w:rFonts w:cs="Arial"/>
        </w:rPr>
        <w:t xml:space="preserve">reporting </w:t>
      </w:r>
      <w:r w:rsidR="005C536B">
        <w:rPr>
          <w:rFonts w:cs="Arial"/>
        </w:rPr>
        <w:t>districts had a greater proportion of highly mobile students than the state</w:t>
      </w:r>
      <w:r w:rsidR="003146A0">
        <w:rPr>
          <w:rFonts w:cs="Arial"/>
        </w:rPr>
        <w:t xml:space="preserve"> (&lt;11%)</w:t>
      </w:r>
      <w:r w:rsidR="00CD1259">
        <w:rPr>
          <w:rFonts w:cs="Arial"/>
        </w:rPr>
        <w:t>.</w:t>
      </w:r>
      <w:r w:rsidR="001527F0">
        <w:rPr>
          <w:rFonts w:cs="Arial"/>
        </w:rPr>
        <w:t xml:space="preserve"> </w:t>
      </w:r>
      <w:r w:rsidR="008875B7">
        <w:rPr>
          <w:rFonts w:cs="Arial"/>
        </w:rPr>
        <w:t xml:space="preserve">All of the districts were able to report the percentage of special needs students, and seven had a higher percentage </w:t>
      </w:r>
      <w:r w:rsidR="006E3673">
        <w:rPr>
          <w:rFonts w:cs="Arial"/>
        </w:rPr>
        <w:t xml:space="preserve">than the state average. </w:t>
      </w:r>
    </w:p>
    <w:p w14:paraId="2D0D9FC9" w14:textId="748A02F1" w:rsidR="00067599" w:rsidRDefault="00067599">
      <w:pPr>
        <w:rPr>
          <w:rFonts w:cs="Arial"/>
        </w:rPr>
      </w:pPr>
      <w:r>
        <w:rPr>
          <w:rFonts w:cs="Arial"/>
        </w:rPr>
        <w:br w:type="page"/>
      </w:r>
    </w:p>
    <w:p w14:paraId="448C7B6C" w14:textId="183DFF0F" w:rsidR="00024382" w:rsidRDefault="00024382" w:rsidP="00F543C5">
      <w:pPr>
        <w:pStyle w:val="Caption"/>
        <w:keepNext/>
        <w:spacing w:after="0"/>
      </w:pPr>
      <w:bookmarkStart w:id="53" w:name="_Toc4894050"/>
      <w:r>
        <w:lastRenderedPageBreak/>
        <w:t>Table</w:t>
      </w:r>
      <w:r w:rsidR="00C31652">
        <w:t xml:space="preserve"> </w:t>
      </w:r>
      <w:r w:rsidR="00AC26F6">
        <w:t>31</w:t>
      </w:r>
      <w:r>
        <w:t xml:space="preserve">: </w:t>
      </w:r>
      <w:r w:rsidRPr="00070075">
        <w:t>Student Characteristics (2017-2018)</w:t>
      </w:r>
      <w:r w:rsidR="00F543C5">
        <w:rPr>
          <w:rStyle w:val="FootnoteReference"/>
        </w:rPr>
        <w:footnoteReference w:id="36"/>
      </w:r>
      <w:bookmarkEnd w:id="53"/>
    </w:p>
    <w:tbl>
      <w:tblPr>
        <w:tblStyle w:val="GridTable6Colorful-Accent2"/>
        <w:tblW w:w="9733" w:type="dxa"/>
        <w:tblLayout w:type="fixed"/>
        <w:tblLook w:val="04A0" w:firstRow="1" w:lastRow="0" w:firstColumn="1" w:lastColumn="0" w:noHBand="0" w:noVBand="1"/>
      </w:tblPr>
      <w:tblGrid>
        <w:gridCol w:w="1255"/>
        <w:gridCol w:w="2790"/>
        <w:gridCol w:w="1170"/>
        <w:gridCol w:w="1260"/>
        <w:gridCol w:w="990"/>
        <w:gridCol w:w="1076"/>
        <w:gridCol w:w="1192"/>
      </w:tblGrid>
      <w:tr w:rsidR="00513F01" w:rsidRPr="00176FE4" w14:paraId="2CBA4137" w14:textId="77777777" w:rsidTr="00A51C5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66AFCFD" w14:textId="77777777" w:rsidR="001E5375" w:rsidRPr="00067599" w:rsidRDefault="001E5375" w:rsidP="00E22766">
            <w:pPr>
              <w:rPr>
                <w:rFonts w:ascii="Times New Roman" w:eastAsia="Times New Roman" w:hAnsi="Times New Roman" w:cs="Times New Roman"/>
                <w:sz w:val="20"/>
                <w:szCs w:val="20"/>
              </w:rPr>
            </w:pPr>
          </w:p>
        </w:tc>
        <w:tc>
          <w:tcPr>
            <w:tcW w:w="2790" w:type="dxa"/>
            <w:noWrap/>
            <w:hideMark/>
          </w:tcPr>
          <w:p w14:paraId="21782890" w14:textId="77777777" w:rsidR="001E5375" w:rsidRPr="00067599" w:rsidRDefault="001E5375" w:rsidP="00E2276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170" w:type="dxa"/>
            <w:vAlign w:val="bottom"/>
            <w:hideMark/>
          </w:tcPr>
          <w:p w14:paraId="19B8EE10" w14:textId="77777777" w:rsidR="001E5375" w:rsidRPr="00067599" w:rsidRDefault="001E5375" w:rsidP="00E2276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rPr>
            </w:pPr>
            <w:r w:rsidRPr="00067599">
              <w:rPr>
                <w:rFonts w:eastAsia="Times New Roman" w:cs="Times New Roman"/>
                <w:color w:val="000000"/>
                <w:sz w:val="20"/>
                <w:szCs w:val="20"/>
              </w:rPr>
              <w:t>Enrollment</w:t>
            </w:r>
          </w:p>
        </w:tc>
        <w:tc>
          <w:tcPr>
            <w:tcW w:w="1260" w:type="dxa"/>
            <w:vAlign w:val="bottom"/>
            <w:hideMark/>
          </w:tcPr>
          <w:p w14:paraId="669195CE" w14:textId="77777777" w:rsidR="001E5375" w:rsidRPr="00067599" w:rsidRDefault="001E5375" w:rsidP="00E2276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rPr>
            </w:pPr>
            <w:r w:rsidRPr="00067599">
              <w:rPr>
                <w:rFonts w:eastAsia="Times New Roman" w:cs="Times New Roman"/>
                <w:color w:val="000000"/>
                <w:sz w:val="20"/>
                <w:szCs w:val="20"/>
              </w:rPr>
              <w:t>% Receiving free/ reduced lunch</w:t>
            </w:r>
          </w:p>
        </w:tc>
        <w:tc>
          <w:tcPr>
            <w:tcW w:w="990" w:type="dxa"/>
            <w:vAlign w:val="bottom"/>
            <w:hideMark/>
          </w:tcPr>
          <w:p w14:paraId="7A2CF04D" w14:textId="77777777" w:rsidR="001E5375" w:rsidRPr="00067599" w:rsidRDefault="001E5375" w:rsidP="00E2276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rPr>
            </w:pPr>
            <w:r w:rsidRPr="00067599">
              <w:rPr>
                <w:rFonts w:eastAsia="Times New Roman" w:cs="Times New Roman"/>
                <w:color w:val="000000"/>
                <w:sz w:val="20"/>
                <w:szCs w:val="20"/>
              </w:rPr>
              <w:t>% of ELL students</w:t>
            </w:r>
          </w:p>
        </w:tc>
        <w:tc>
          <w:tcPr>
            <w:tcW w:w="1076" w:type="dxa"/>
            <w:vAlign w:val="bottom"/>
            <w:hideMark/>
          </w:tcPr>
          <w:p w14:paraId="290BAC77" w14:textId="77777777" w:rsidR="001E5375" w:rsidRPr="00067599" w:rsidRDefault="001E5375" w:rsidP="00E2276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rPr>
            </w:pPr>
            <w:r w:rsidRPr="00067599">
              <w:rPr>
                <w:rFonts w:eastAsia="Times New Roman" w:cs="Times New Roman"/>
                <w:color w:val="000000"/>
                <w:sz w:val="20"/>
                <w:szCs w:val="20"/>
              </w:rPr>
              <w:t>% School mobility</w:t>
            </w:r>
          </w:p>
        </w:tc>
        <w:tc>
          <w:tcPr>
            <w:tcW w:w="1192" w:type="dxa"/>
            <w:vAlign w:val="bottom"/>
            <w:hideMark/>
          </w:tcPr>
          <w:p w14:paraId="3FE419B0" w14:textId="77777777" w:rsidR="001E5375" w:rsidRPr="00067599" w:rsidRDefault="001E5375" w:rsidP="00E2276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rPr>
            </w:pPr>
            <w:r w:rsidRPr="00067599">
              <w:rPr>
                <w:rFonts w:eastAsia="Times New Roman" w:cs="Times New Roman"/>
                <w:color w:val="000000"/>
                <w:sz w:val="20"/>
                <w:szCs w:val="20"/>
              </w:rPr>
              <w:t>% of Students in special education</w:t>
            </w:r>
          </w:p>
        </w:tc>
      </w:tr>
      <w:tr w:rsidR="003F632C" w:rsidRPr="00176FE4" w14:paraId="7CD04503" w14:textId="77777777" w:rsidTr="00A51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0064B161" w14:textId="77777777" w:rsidR="001E5375" w:rsidRPr="00067599" w:rsidRDefault="001E5375" w:rsidP="00E22766">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Blaine</w:t>
            </w:r>
          </w:p>
        </w:tc>
        <w:tc>
          <w:tcPr>
            <w:tcW w:w="2790" w:type="dxa"/>
            <w:noWrap/>
            <w:hideMark/>
          </w:tcPr>
          <w:p w14:paraId="31F573E9" w14:textId="77777777" w:rsidR="001E5375" w:rsidRPr="00067599" w:rsidRDefault="001E5375" w:rsidP="00E2276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Sandhills Public Schools</w:t>
            </w:r>
          </w:p>
        </w:tc>
        <w:tc>
          <w:tcPr>
            <w:tcW w:w="1170" w:type="dxa"/>
            <w:noWrap/>
            <w:hideMark/>
          </w:tcPr>
          <w:p w14:paraId="306C88CA"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90</w:t>
            </w:r>
          </w:p>
        </w:tc>
        <w:tc>
          <w:tcPr>
            <w:tcW w:w="1260" w:type="dxa"/>
            <w:noWrap/>
            <w:hideMark/>
          </w:tcPr>
          <w:p w14:paraId="4EC878C3"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50%</w:t>
            </w:r>
          </w:p>
        </w:tc>
        <w:tc>
          <w:tcPr>
            <w:tcW w:w="990" w:type="dxa"/>
            <w:noWrap/>
            <w:hideMark/>
          </w:tcPr>
          <w:p w14:paraId="7BCDA056"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1A8CF8BB"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192" w:type="dxa"/>
            <w:noWrap/>
            <w:hideMark/>
          </w:tcPr>
          <w:p w14:paraId="2D2EF095"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14%</w:t>
            </w:r>
          </w:p>
        </w:tc>
      </w:tr>
      <w:tr w:rsidR="00513F01" w:rsidRPr="00176FE4" w14:paraId="39D4F2DF" w14:textId="77777777" w:rsidTr="00A51C57">
        <w:trPr>
          <w:trHeight w:val="300"/>
        </w:trPr>
        <w:tc>
          <w:tcPr>
            <w:cnfStyle w:val="001000000000" w:firstRow="0" w:lastRow="0" w:firstColumn="1" w:lastColumn="0" w:oddVBand="0" w:evenVBand="0" w:oddHBand="0" w:evenHBand="0" w:firstRowFirstColumn="0" w:firstRowLastColumn="0" w:lastRowFirstColumn="0" w:lastRowLastColumn="0"/>
            <w:tcW w:w="1255" w:type="dxa"/>
            <w:vMerge w:val="restart"/>
            <w:noWrap/>
            <w:hideMark/>
          </w:tcPr>
          <w:p w14:paraId="5CF48FD4" w14:textId="77777777" w:rsidR="001E5375" w:rsidRPr="00067599" w:rsidRDefault="001E5375" w:rsidP="00E22766">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Custer </w:t>
            </w:r>
          </w:p>
        </w:tc>
        <w:tc>
          <w:tcPr>
            <w:tcW w:w="2790" w:type="dxa"/>
            <w:noWrap/>
            <w:hideMark/>
          </w:tcPr>
          <w:p w14:paraId="2D3EAF14" w14:textId="77777777" w:rsidR="001E5375" w:rsidRPr="00067599" w:rsidRDefault="001E5375" w:rsidP="00E2276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Anselmo-Merna Public Schools</w:t>
            </w:r>
          </w:p>
        </w:tc>
        <w:tc>
          <w:tcPr>
            <w:tcW w:w="1170" w:type="dxa"/>
            <w:noWrap/>
            <w:hideMark/>
          </w:tcPr>
          <w:p w14:paraId="58CF5DCB"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273</w:t>
            </w:r>
          </w:p>
        </w:tc>
        <w:tc>
          <w:tcPr>
            <w:tcW w:w="1260" w:type="dxa"/>
            <w:noWrap/>
            <w:hideMark/>
          </w:tcPr>
          <w:p w14:paraId="264E122F"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35%</w:t>
            </w:r>
          </w:p>
        </w:tc>
        <w:tc>
          <w:tcPr>
            <w:tcW w:w="990" w:type="dxa"/>
            <w:noWrap/>
            <w:hideMark/>
          </w:tcPr>
          <w:p w14:paraId="1C1C5BF5"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07009967"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w:t>
            </w:r>
          </w:p>
        </w:tc>
        <w:tc>
          <w:tcPr>
            <w:tcW w:w="1192" w:type="dxa"/>
            <w:noWrap/>
            <w:hideMark/>
          </w:tcPr>
          <w:p w14:paraId="3D09BE43"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13%</w:t>
            </w:r>
          </w:p>
        </w:tc>
      </w:tr>
      <w:tr w:rsidR="003F632C" w:rsidRPr="00176FE4" w14:paraId="7BF10BD8" w14:textId="77777777" w:rsidTr="00A51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5" w:type="dxa"/>
            <w:vMerge/>
            <w:hideMark/>
          </w:tcPr>
          <w:p w14:paraId="39762962" w14:textId="77777777" w:rsidR="001E5375" w:rsidRPr="00067599" w:rsidRDefault="001E5375" w:rsidP="00E22766">
            <w:pPr>
              <w:rPr>
                <w:rFonts w:asciiTheme="minorHAnsi" w:eastAsia="Times New Roman" w:hAnsiTheme="minorHAnsi" w:cstheme="minorHAnsi"/>
                <w:color w:val="000000"/>
                <w:sz w:val="20"/>
                <w:szCs w:val="20"/>
              </w:rPr>
            </w:pPr>
          </w:p>
        </w:tc>
        <w:tc>
          <w:tcPr>
            <w:tcW w:w="2790" w:type="dxa"/>
            <w:noWrap/>
            <w:hideMark/>
          </w:tcPr>
          <w:p w14:paraId="051E5C50" w14:textId="77777777" w:rsidR="001E5375" w:rsidRPr="00067599" w:rsidRDefault="001E5375" w:rsidP="00E2276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Ansley Public Schools</w:t>
            </w:r>
          </w:p>
        </w:tc>
        <w:tc>
          <w:tcPr>
            <w:tcW w:w="1170" w:type="dxa"/>
            <w:noWrap/>
            <w:hideMark/>
          </w:tcPr>
          <w:p w14:paraId="78C81604"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190</w:t>
            </w:r>
          </w:p>
        </w:tc>
        <w:tc>
          <w:tcPr>
            <w:tcW w:w="1260" w:type="dxa"/>
            <w:noWrap/>
            <w:hideMark/>
          </w:tcPr>
          <w:p w14:paraId="2F01970F"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53%</w:t>
            </w:r>
          </w:p>
        </w:tc>
        <w:tc>
          <w:tcPr>
            <w:tcW w:w="990" w:type="dxa"/>
            <w:noWrap/>
            <w:hideMark/>
          </w:tcPr>
          <w:p w14:paraId="6B0CDACF"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67333886"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w:t>
            </w:r>
          </w:p>
        </w:tc>
        <w:tc>
          <w:tcPr>
            <w:tcW w:w="1192" w:type="dxa"/>
            <w:noWrap/>
            <w:hideMark/>
          </w:tcPr>
          <w:p w14:paraId="330C5A4D"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17%</w:t>
            </w:r>
          </w:p>
        </w:tc>
      </w:tr>
      <w:tr w:rsidR="00513F01" w:rsidRPr="00176FE4" w14:paraId="3FBF2D10" w14:textId="77777777" w:rsidTr="00A51C57">
        <w:trPr>
          <w:trHeight w:val="300"/>
        </w:trPr>
        <w:tc>
          <w:tcPr>
            <w:cnfStyle w:val="001000000000" w:firstRow="0" w:lastRow="0" w:firstColumn="1" w:lastColumn="0" w:oddVBand="0" w:evenVBand="0" w:oddHBand="0" w:evenHBand="0" w:firstRowFirstColumn="0" w:firstRowLastColumn="0" w:lastRowFirstColumn="0" w:lastRowLastColumn="0"/>
            <w:tcW w:w="1255" w:type="dxa"/>
            <w:vMerge/>
            <w:hideMark/>
          </w:tcPr>
          <w:p w14:paraId="69604F6F" w14:textId="77777777" w:rsidR="001E5375" w:rsidRPr="00067599" w:rsidRDefault="001E5375" w:rsidP="00E22766">
            <w:pPr>
              <w:rPr>
                <w:rFonts w:asciiTheme="minorHAnsi" w:eastAsia="Times New Roman" w:hAnsiTheme="minorHAnsi" w:cstheme="minorHAnsi"/>
                <w:color w:val="000000"/>
                <w:sz w:val="20"/>
                <w:szCs w:val="20"/>
              </w:rPr>
            </w:pPr>
          </w:p>
        </w:tc>
        <w:tc>
          <w:tcPr>
            <w:tcW w:w="2790" w:type="dxa"/>
            <w:noWrap/>
            <w:hideMark/>
          </w:tcPr>
          <w:p w14:paraId="2ED439CE" w14:textId="77777777" w:rsidR="001E5375" w:rsidRPr="00067599" w:rsidRDefault="001E5375" w:rsidP="00E2276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Arnold Public Schools</w:t>
            </w:r>
          </w:p>
        </w:tc>
        <w:tc>
          <w:tcPr>
            <w:tcW w:w="1170" w:type="dxa"/>
            <w:noWrap/>
            <w:hideMark/>
          </w:tcPr>
          <w:p w14:paraId="1EBA5D91"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169</w:t>
            </w:r>
          </w:p>
        </w:tc>
        <w:tc>
          <w:tcPr>
            <w:tcW w:w="1260" w:type="dxa"/>
            <w:noWrap/>
            <w:hideMark/>
          </w:tcPr>
          <w:p w14:paraId="6EA45352"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25%</w:t>
            </w:r>
          </w:p>
        </w:tc>
        <w:tc>
          <w:tcPr>
            <w:tcW w:w="990" w:type="dxa"/>
            <w:noWrap/>
            <w:hideMark/>
          </w:tcPr>
          <w:p w14:paraId="311D7437"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52002C89"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192" w:type="dxa"/>
            <w:noWrap/>
            <w:hideMark/>
          </w:tcPr>
          <w:p w14:paraId="6BB95357"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19%</w:t>
            </w:r>
          </w:p>
        </w:tc>
      </w:tr>
      <w:tr w:rsidR="003F632C" w:rsidRPr="00176FE4" w14:paraId="6EF9C102" w14:textId="77777777" w:rsidTr="00A51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5" w:type="dxa"/>
            <w:vMerge/>
            <w:hideMark/>
          </w:tcPr>
          <w:p w14:paraId="24308D6A" w14:textId="77777777" w:rsidR="001E5375" w:rsidRPr="00067599" w:rsidRDefault="001E5375" w:rsidP="00E22766">
            <w:pPr>
              <w:rPr>
                <w:rFonts w:asciiTheme="minorHAnsi" w:eastAsia="Times New Roman" w:hAnsiTheme="minorHAnsi" w:cstheme="minorHAnsi"/>
                <w:color w:val="000000"/>
                <w:sz w:val="20"/>
                <w:szCs w:val="20"/>
              </w:rPr>
            </w:pPr>
          </w:p>
        </w:tc>
        <w:tc>
          <w:tcPr>
            <w:tcW w:w="2790" w:type="dxa"/>
            <w:noWrap/>
            <w:hideMark/>
          </w:tcPr>
          <w:p w14:paraId="75ADE3BC" w14:textId="77777777" w:rsidR="001E5375" w:rsidRPr="00067599" w:rsidRDefault="001E5375" w:rsidP="00E2276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Broken Bow Public Schools</w:t>
            </w:r>
          </w:p>
        </w:tc>
        <w:tc>
          <w:tcPr>
            <w:tcW w:w="1170" w:type="dxa"/>
            <w:noWrap/>
            <w:hideMark/>
          </w:tcPr>
          <w:p w14:paraId="2B06A766"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861</w:t>
            </w:r>
          </w:p>
        </w:tc>
        <w:tc>
          <w:tcPr>
            <w:tcW w:w="1260" w:type="dxa"/>
            <w:noWrap/>
            <w:hideMark/>
          </w:tcPr>
          <w:p w14:paraId="3950B086"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43%</w:t>
            </w:r>
          </w:p>
        </w:tc>
        <w:tc>
          <w:tcPr>
            <w:tcW w:w="990" w:type="dxa"/>
            <w:noWrap/>
            <w:hideMark/>
          </w:tcPr>
          <w:p w14:paraId="6790CE8F"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w:t>
            </w:r>
          </w:p>
        </w:tc>
        <w:tc>
          <w:tcPr>
            <w:tcW w:w="1076" w:type="dxa"/>
            <w:noWrap/>
            <w:hideMark/>
          </w:tcPr>
          <w:p w14:paraId="39512189"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15%</w:t>
            </w:r>
          </w:p>
        </w:tc>
        <w:tc>
          <w:tcPr>
            <w:tcW w:w="1192" w:type="dxa"/>
            <w:noWrap/>
            <w:hideMark/>
          </w:tcPr>
          <w:p w14:paraId="78805996"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17%</w:t>
            </w:r>
          </w:p>
        </w:tc>
      </w:tr>
      <w:tr w:rsidR="00513F01" w:rsidRPr="00176FE4" w14:paraId="2AB152FB" w14:textId="77777777" w:rsidTr="00A51C57">
        <w:trPr>
          <w:trHeight w:val="300"/>
        </w:trPr>
        <w:tc>
          <w:tcPr>
            <w:cnfStyle w:val="001000000000" w:firstRow="0" w:lastRow="0" w:firstColumn="1" w:lastColumn="0" w:oddVBand="0" w:evenVBand="0" w:oddHBand="0" w:evenHBand="0" w:firstRowFirstColumn="0" w:firstRowLastColumn="0" w:lastRowFirstColumn="0" w:lastRowLastColumn="0"/>
            <w:tcW w:w="1255" w:type="dxa"/>
            <w:vMerge/>
            <w:hideMark/>
          </w:tcPr>
          <w:p w14:paraId="7E6E4AC1" w14:textId="77777777" w:rsidR="001E5375" w:rsidRPr="00067599" w:rsidRDefault="001E5375" w:rsidP="00E22766">
            <w:pPr>
              <w:rPr>
                <w:rFonts w:asciiTheme="minorHAnsi" w:eastAsia="Times New Roman" w:hAnsiTheme="minorHAnsi" w:cstheme="minorHAnsi"/>
                <w:color w:val="000000"/>
                <w:sz w:val="20"/>
                <w:szCs w:val="20"/>
              </w:rPr>
            </w:pPr>
          </w:p>
        </w:tc>
        <w:tc>
          <w:tcPr>
            <w:tcW w:w="2790" w:type="dxa"/>
            <w:noWrap/>
            <w:hideMark/>
          </w:tcPr>
          <w:p w14:paraId="6836D701" w14:textId="77777777" w:rsidR="001E5375" w:rsidRPr="00067599" w:rsidRDefault="001E5375" w:rsidP="00E2276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Callaway Public Schools</w:t>
            </w:r>
          </w:p>
        </w:tc>
        <w:tc>
          <w:tcPr>
            <w:tcW w:w="1170" w:type="dxa"/>
            <w:noWrap/>
            <w:hideMark/>
          </w:tcPr>
          <w:p w14:paraId="1AE33C2C"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222</w:t>
            </w:r>
          </w:p>
        </w:tc>
        <w:tc>
          <w:tcPr>
            <w:tcW w:w="1260" w:type="dxa"/>
            <w:noWrap/>
            <w:hideMark/>
          </w:tcPr>
          <w:p w14:paraId="1A8832A9"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27%</w:t>
            </w:r>
          </w:p>
        </w:tc>
        <w:tc>
          <w:tcPr>
            <w:tcW w:w="990" w:type="dxa"/>
            <w:noWrap/>
            <w:hideMark/>
          </w:tcPr>
          <w:p w14:paraId="760C4C97"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50E33CD5"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13%</w:t>
            </w:r>
          </w:p>
        </w:tc>
        <w:tc>
          <w:tcPr>
            <w:tcW w:w="1192" w:type="dxa"/>
            <w:noWrap/>
            <w:hideMark/>
          </w:tcPr>
          <w:p w14:paraId="38A19A83"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16%</w:t>
            </w:r>
          </w:p>
        </w:tc>
      </w:tr>
      <w:tr w:rsidR="003F632C" w:rsidRPr="00176FE4" w14:paraId="2F60F1DD" w14:textId="77777777" w:rsidTr="00A51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5" w:type="dxa"/>
            <w:vMerge/>
            <w:hideMark/>
          </w:tcPr>
          <w:p w14:paraId="6FC93448" w14:textId="77777777" w:rsidR="001E5375" w:rsidRPr="00067599" w:rsidRDefault="001E5375" w:rsidP="00E22766">
            <w:pPr>
              <w:rPr>
                <w:rFonts w:asciiTheme="minorHAnsi" w:eastAsia="Times New Roman" w:hAnsiTheme="minorHAnsi" w:cstheme="minorHAnsi"/>
                <w:color w:val="000000"/>
                <w:sz w:val="20"/>
                <w:szCs w:val="20"/>
              </w:rPr>
            </w:pPr>
          </w:p>
        </w:tc>
        <w:tc>
          <w:tcPr>
            <w:tcW w:w="2790" w:type="dxa"/>
            <w:noWrap/>
            <w:hideMark/>
          </w:tcPr>
          <w:p w14:paraId="14E7AAD7" w14:textId="77777777" w:rsidR="001E5375" w:rsidRPr="00067599" w:rsidRDefault="001E5375" w:rsidP="00E2276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Sargent Public Schools</w:t>
            </w:r>
          </w:p>
        </w:tc>
        <w:tc>
          <w:tcPr>
            <w:tcW w:w="1170" w:type="dxa"/>
            <w:noWrap/>
            <w:hideMark/>
          </w:tcPr>
          <w:p w14:paraId="1691B72D"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193</w:t>
            </w:r>
          </w:p>
        </w:tc>
        <w:tc>
          <w:tcPr>
            <w:tcW w:w="1260" w:type="dxa"/>
            <w:noWrap/>
            <w:hideMark/>
          </w:tcPr>
          <w:p w14:paraId="6F2CEE3F"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53%</w:t>
            </w:r>
          </w:p>
        </w:tc>
        <w:tc>
          <w:tcPr>
            <w:tcW w:w="990" w:type="dxa"/>
            <w:noWrap/>
            <w:hideMark/>
          </w:tcPr>
          <w:p w14:paraId="29BCC9DE"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4A99218A"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14%</w:t>
            </w:r>
          </w:p>
        </w:tc>
        <w:tc>
          <w:tcPr>
            <w:tcW w:w="1192" w:type="dxa"/>
            <w:noWrap/>
            <w:hideMark/>
          </w:tcPr>
          <w:p w14:paraId="6FA88771"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13%</w:t>
            </w:r>
          </w:p>
        </w:tc>
      </w:tr>
      <w:tr w:rsidR="00513F01" w:rsidRPr="00176FE4" w14:paraId="7D798CC2" w14:textId="77777777" w:rsidTr="00A51C57">
        <w:trPr>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52B6FD8" w14:textId="77777777" w:rsidR="001E5375" w:rsidRPr="00067599" w:rsidRDefault="001E5375" w:rsidP="00E22766">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Garfield</w:t>
            </w:r>
          </w:p>
        </w:tc>
        <w:tc>
          <w:tcPr>
            <w:tcW w:w="2790" w:type="dxa"/>
            <w:noWrap/>
            <w:hideMark/>
          </w:tcPr>
          <w:p w14:paraId="5E6E9306" w14:textId="77777777" w:rsidR="001E5375" w:rsidRPr="00067599" w:rsidRDefault="001E5375" w:rsidP="00E2276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Burwell Public Schools</w:t>
            </w:r>
          </w:p>
        </w:tc>
        <w:tc>
          <w:tcPr>
            <w:tcW w:w="1170" w:type="dxa"/>
            <w:noWrap/>
            <w:hideMark/>
          </w:tcPr>
          <w:p w14:paraId="530B3A0D"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332</w:t>
            </w:r>
          </w:p>
        </w:tc>
        <w:tc>
          <w:tcPr>
            <w:tcW w:w="1260" w:type="dxa"/>
            <w:noWrap/>
            <w:hideMark/>
          </w:tcPr>
          <w:p w14:paraId="70BEDBA3"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40%</w:t>
            </w:r>
          </w:p>
        </w:tc>
        <w:tc>
          <w:tcPr>
            <w:tcW w:w="990" w:type="dxa"/>
            <w:noWrap/>
            <w:hideMark/>
          </w:tcPr>
          <w:p w14:paraId="64FCF107"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56B77A46"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w:t>
            </w:r>
          </w:p>
        </w:tc>
        <w:tc>
          <w:tcPr>
            <w:tcW w:w="1192" w:type="dxa"/>
            <w:noWrap/>
            <w:hideMark/>
          </w:tcPr>
          <w:p w14:paraId="57DABC60"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13%</w:t>
            </w:r>
          </w:p>
        </w:tc>
      </w:tr>
      <w:tr w:rsidR="003F632C" w:rsidRPr="00176FE4" w14:paraId="370E808B" w14:textId="77777777" w:rsidTr="00A51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5" w:type="dxa"/>
            <w:vMerge w:val="restart"/>
            <w:noWrap/>
            <w:hideMark/>
          </w:tcPr>
          <w:p w14:paraId="3B19DF2B" w14:textId="77777777" w:rsidR="001E5375" w:rsidRPr="00067599" w:rsidRDefault="001E5375" w:rsidP="00E22766">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Greeley </w:t>
            </w:r>
          </w:p>
        </w:tc>
        <w:tc>
          <w:tcPr>
            <w:tcW w:w="2790" w:type="dxa"/>
            <w:noWrap/>
            <w:hideMark/>
          </w:tcPr>
          <w:p w14:paraId="6A9355A7" w14:textId="0F14D4D4" w:rsidR="001E5375" w:rsidRPr="00067599" w:rsidRDefault="001E5375" w:rsidP="00E2276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Central Valley </w:t>
            </w:r>
            <w:r w:rsidR="007442FA" w:rsidRPr="00067599">
              <w:rPr>
                <w:rFonts w:asciiTheme="minorHAnsi" w:eastAsia="Times New Roman" w:hAnsiTheme="minorHAnsi" w:cstheme="minorHAnsi"/>
                <w:color w:val="000000"/>
                <w:sz w:val="20"/>
                <w:szCs w:val="20"/>
              </w:rPr>
              <w:t>Public Schools</w:t>
            </w:r>
          </w:p>
        </w:tc>
        <w:tc>
          <w:tcPr>
            <w:tcW w:w="1170" w:type="dxa"/>
            <w:noWrap/>
            <w:hideMark/>
          </w:tcPr>
          <w:p w14:paraId="3149CA20"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293</w:t>
            </w:r>
          </w:p>
        </w:tc>
        <w:tc>
          <w:tcPr>
            <w:tcW w:w="1260" w:type="dxa"/>
            <w:noWrap/>
            <w:hideMark/>
          </w:tcPr>
          <w:p w14:paraId="76DBFB06"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52%</w:t>
            </w:r>
          </w:p>
        </w:tc>
        <w:tc>
          <w:tcPr>
            <w:tcW w:w="990" w:type="dxa"/>
            <w:noWrap/>
            <w:hideMark/>
          </w:tcPr>
          <w:p w14:paraId="703A075E"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7D399A74"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17%</w:t>
            </w:r>
          </w:p>
        </w:tc>
        <w:tc>
          <w:tcPr>
            <w:tcW w:w="1192" w:type="dxa"/>
            <w:noWrap/>
            <w:hideMark/>
          </w:tcPr>
          <w:p w14:paraId="25E75758"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12%</w:t>
            </w:r>
          </w:p>
        </w:tc>
      </w:tr>
      <w:tr w:rsidR="00513F01" w:rsidRPr="00176FE4" w14:paraId="36A39C76" w14:textId="77777777" w:rsidTr="00A51C57">
        <w:trPr>
          <w:trHeight w:val="300"/>
        </w:trPr>
        <w:tc>
          <w:tcPr>
            <w:cnfStyle w:val="001000000000" w:firstRow="0" w:lastRow="0" w:firstColumn="1" w:lastColumn="0" w:oddVBand="0" w:evenVBand="0" w:oddHBand="0" w:evenHBand="0" w:firstRowFirstColumn="0" w:firstRowLastColumn="0" w:lastRowFirstColumn="0" w:lastRowLastColumn="0"/>
            <w:tcW w:w="1255" w:type="dxa"/>
            <w:vMerge/>
            <w:hideMark/>
          </w:tcPr>
          <w:p w14:paraId="42662977" w14:textId="77777777" w:rsidR="001E5375" w:rsidRPr="00067599" w:rsidRDefault="001E5375" w:rsidP="00E22766">
            <w:pPr>
              <w:rPr>
                <w:rFonts w:asciiTheme="minorHAnsi" w:eastAsia="Times New Roman" w:hAnsiTheme="minorHAnsi" w:cstheme="minorHAnsi"/>
                <w:color w:val="000000"/>
                <w:sz w:val="20"/>
                <w:szCs w:val="20"/>
              </w:rPr>
            </w:pPr>
          </w:p>
        </w:tc>
        <w:tc>
          <w:tcPr>
            <w:tcW w:w="2790" w:type="dxa"/>
            <w:noWrap/>
            <w:hideMark/>
          </w:tcPr>
          <w:p w14:paraId="64519351" w14:textId="77777777" w:rsidR="001E5375" w:rsidRPr="00067599" w:rsidRDefault="001E5375" w:rsidP="00E2276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Riverside Public Schools</w:t>
            </w:r>
            <w:r w:rsidRPr="00067599">
              <w:rPr>
                <w:rFonts w:asciiTheme="minorHAnsi" w:eastAsia="Times New Roman" w:hAnsiTheme="minorHAnsi" w:cstheme="minorHAnsi"/>
                <w:color w:val="000000"/>
                <w:sz w:val="20"/>
                <w:szCs w:val="20"/>
                <w:vertAlign w:val="superscript"/>
              </w:rPr>
              <w:t>a</w:t>
            </w:r>
          </w:p>
        </w:tc>
        <w:tc>
          <w:tcPr>
            <w:tcW w:w="1170" w:type="dxa"/>
            <w:noWrap/>
            <w:hideMark/>
          </w:tcPr>
          <w:p w14:paraId="288D8982"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238</w:t>
            </w:r>
          </w:p>
        </w:tc>
        <w:tc>
          <w:tcPr>
            <w:tcW w:w="1260" w:type="dxa"/>
            <w:noWrap/>
            <w:hideMark/>
          </w:tcPr>
          <w:p w14:paraId="58E0F619"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55%</w:t>
            </w:r>
          </w:p>
        </w:tc>
        <w:tc>
          <w:tcPr>
            <w:tcW w:w="990" w:type="dxa"/>
            <w:noWrap/>
            <w:hideMark/>
          </w:tcPr>
          <w:p w14:paraId="494E0DEC"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527905B4"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w:t>
            </w:r>
          </w:p>
        </w:tc>
        <w:tc>
          <w:tcPr>
            <w:tcW w:w="1192" w:type="dxa"/>
            <w:noWrap/>
            <w:hideMark/>
          </w:tcPr>
          <w:p w14:paraId="07DCA49C"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16%</w:t>
            </w:r>
          </w:p>
        </w:tc>
      </w:tr>
      <w:tr w:rsidR="003F632C" w:rsidRPr="00176FE4" w14:paraId="17746BBC" w14:textId="77777777" w:rsidTr="00A51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DB61FA7" w14:textId="77777777" w:rsidR="001E5375" w:rsidRPr="00067599" w:rsidRDefault="001E5375" w:rsidP="00E22766">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w:t>
            </w:r>
          </w:p>
        </w:tc>
        <w:tc>
          <w:tcPr>
            <w:tcW w:w="2790" w:type="dxa"/>
            <w:noWrap/>
            <w:hideMark/>
          </w:tcPr>
          <w:p w14:paraId="0EE919C5" w14:textId="77777777" w:rsidR="001E5375" w:rsidRPr="00067599" w:rsidRDefault="001E5375" w:rsidP="00E2276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 County Public Schools</w:t>
            </w:r>
          </w:p>
        </w:tc>
        <w:tc>
          <w:tcPr>
            <w:tcW w:w="1170" w:type="dxa"/>
            <w:noWrap/>
            <w:hideMark/>
          </w:tcPr>
          <w:p w14:paraId="1F8E54B7"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69</w:t>
            </w:r>
          </w:p>
        </w:tc>
        <w:tc>
          <w:tcPr>
            <w:tcW w:w="1260" w:type="dxa"/>
            <w:noWrap/>
            <w:hideMark/>
          </w:tcPr>
          <w:p w14:paraId="3254A229"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52%</w:t>
            </w:r>
          </w:p>
        </w:tc>
        <w:tc>
          <w:tcPr>
            <w:tcW w:w="990" w:type="dxa"/>
            <w:noWrap/>
            <w:hideMark/>
          </w:tcPr>
          <w:p w14:paraId="73DDC2C7"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1D863BDD"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192" w:type="dxa"/>
            <w:noWrap/>
            <w:hideMark/>
          </w:tcPr>
          <w:p w14:paraId="41B35298"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27%</w:t>
            </w:r>
          </w:p>
        </w:tc>
      </w:tr>
      <w:tr w:rsidR="00513F01" w:rsidRPr="00176FE4" w14:paraId="4D11D51D" w14:textId="77777777" w:rsidTr="00A51C57">
        <w:trPr>
          <w:trHeight w:val="300"/>
        </w:trPr>
        <w:tc>
          <w:tcPr>
            <w:cnfStyle w:val="001000000000" w:firstRow="0" w:lastRow="0" w:firstColumn="1" w:lastColumn="0" w:oddVBand="0" w:evenVBand="0" w:oddHBand="0" w:evenHBand="0" w:firstRowFirstColumn="0" w:firstRowLastColumn="0" w:lastRowFirstColumn="0" w:lastRowLastColumn="0"/>
            <w:tcW w:w="1255" w:type="dxa"/>
            <w:vMerge w:val="restart"/>
            <w:noWrap/>
            <w:hideMark/>
          </w:tcPr>
          <w:p w14:paraId="6855CEF4" w14:textId="77777777" w:rsidR="001E5375" w:rsidRPr="00067599" w:rsidRDefault="001E5375" w:rsidP="00E22766">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Sherman </w:t>
            </w:r>
          </w:p>
        </w:tc>
        <w:tc>
          <w:tcPr>
            <w:tcW w:w="2790" w:type="dxa"/>
            <w:noWrap/>
            <w:hideMark/>
          </w:tcPr>
          <w:p w14:paraId="3EF167AB" w14:textId="77777777" w:rsidR="001E5375" w:rsidRPr="00067599" w:rsidRDefault="001E5375" w:rsidP="00E2276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Litchfield Public Schools</w:t>
            </w:r>
          </w:p>
        </w:tc>
        <w:tc>
          <w:tcPr>
            <w:tcW w:w="1170" w:type="dxa"/>
            <w:noWrap/>
            <w:hideMark/>
          </w:tcPr>
          <w:p w14:paraId="4E22DCB8"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116</w:t>
            </w:r>
          </w:p>
        </w:tc>
        <w:tc>
          <w:tcPr>
            <w:tcW w:w="1260" w:type="dxa"/>
            <w:noWrap/>
            <w:hideMark/>
          </w:tcPr>
          <w:p w14:paraId="2A7A5144"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59%</w:t>
            </w:r>
          </w:p>
        </w:tc>
        <w:tc>
          <w:tcPr>
            <w:tcW w:w="990" w:type="dxa"/>
            <w:noWrap/>
            <w:hideMark/>
          </w:tcPr>
          <w:p w14:paraId="318C700D"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73B36E19"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13%</w:t>
            </w:r>
          </w:p>
        </w:tc>
        <w:tc>
          <w:tcPr>
            <w:tcW w:w="1192" w:type="dxa"/>
            <w:noWrap/>
            <w:hideMark/>
          </w:tcPr>
          <w:p w14:paraId="4593AAF2"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14%</w:t>
            </w:r>
          </w:p>
        </w:tc>
      </w:tr>
      <w:tr w:rsidR="003F632C" w:rsidRPr="00176FE4" w14:paraId="261914F6" w14:textId="77777777" w:rsidTr="00A51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5" w:type="dxa"/>
            <w:vMerge/>
            <w:hideMark/>
          </w:tcPr>
          <w:p w14:paraId="40299326" w14:textId="77777777" w:rsidR="001E5375" w:rsidRPr="00067599" w:rsidRDefault="001E5375" w:rsidP="00E22766">
            <w:pPr>
              <w:rPr>
                <w:rFonts w:asciiTheme="minorHAnsi" w:eastAsia="Times New Roman" w:hAnsiTheme="minorHAnsi" w:cstheme="minorHAnsi"/>
                <w:color w:val="000000"/>
                <w:sz w:val="20"/>
                <w:szCs w:val="20"/>
              </w:rPr>
            </w:pPr>
          </w:p>
        </w:tc>
        <w:tc>
          <w:tcPr>
            <w:tcW w:w="2790" w:type="dxa"/>
            <w:noWrap/>
            <w:hideMark/>
          </w:tcPr>
          <w:p w14:paraId="15FEFBF0" w14:textId="77777777" w:rsidR="001E5375" w:rsidRPr="00067599" w:rsidRDefault="001E5375" w:rsidP="00E2276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 City Public Schools</w:t>
            </w:r>
          </w:p>
        </w:tc>
        <w:tc>
          <w:tcPr>
            <w:tcW w:w="1170" w:type="dxa"/>
            <w:noWrap/>
            <w:hideMark/>
          </w:tcPr>
          <w:p w14:paraId="7213E593"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364</w:t>
            </w:r>
          </w:p>
        </w:tc>
        <w:tc>
          <w:tcPr>
            <w:tcW w:w="1260" w:type="dxa"/>
            <w:noWrap/>
            <w:hideMark/>
          </w:tcPr>
          <w:p w14:paraId="005B2BDF"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43%</w:t>
            </w:r>
          </w:p>
        </w:tc>
        <w:tc>
          <w:tcPr>
            <w:tcW w:w="990" w:type="dxa"/>
            <w:noWrap/>
            <w:hideMark/>
          </w:tcPr>
          <w:p w14:paraId="44AEBA0A"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7E23FC07"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12%</w:t>
            </w:r>
          </w:p>
        </w:tc>
        <w:tc>
          <w:tcPr>
            <w:tcW w:w="1192" w:type="dxa"/>
            <w:noWrap/>
            <w:hideMark/>
          </w:tcPr>
          <w:p w14:paraId="4588A46F"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15%</w:t>
            </w:r>
          </w:p>
        </w:tc>
      </w:tr>
      <w:tr w:rsidR="00513F01" w:rsidRPr="00176FE4" w14:paraId="58B74A32" w14:textId="77777777" w:rsidTr="00A51C57">
        <w:trPr>
          <w:trHeight w:val="300"/>
        </w:trPr>
        <w:tc>
          <w:tcPr>
            <w:cnfStyle w:val="001000000000" w:firstRow="0" w:lastRow="0" w:firstColumn="1" w:lastColumn="0" w:oddVBand="0" w:evenVBand="0" w:oddHBand="0" w:evenHBand="0" w:firstRowFirstColumn="0" w:firstRowLastColumn="0" w:lastRowFirstColumn="0" w:lastRowLastColumn="0"/>
            <w:tcW w:w="1255" w:type="dxa"/>
            <w:vMerge w:val="restart"/>
            <w:noWrap/>
            <w:hideMark/>
          </w:tcPr>
          <w:p w14:paraId="2B45E4A8" w14:textId="77777777" w:rsidR="001E5375" w:rsidRPr="00067599" w:rsidRDefault="001E5375" w:rsidP="00E22766">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Valley</w:t>
            </w:r>
          </w:p>
        </w:tc>
        <w:tc>
          <w:tcPr>
            <w:tcW w:w="2790" w:type="dxa"/>
            <w:noWrap/>
            <w:hideMark/>
          </w:tcPr>
          <w:p w14:paraId="3361B8DB" w14:textId="77777777" w:rsidR="001E5375" w:rsidRPr="00067599" w:rsidRDefault="001E5375" w:rsidP="00E2276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Arcadia Public Schools</w:t>
            </w:r>
          </w:p>
        </w:tc>
        <w:tc>
          <w:tcPr>
            <w:tcW w:w="1170" w:type="dxa"/>
            <w:noWrap/>
            <w:hideMark/>
          </w:tcPr>
          <w:p w14:paraId="46FD6966"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132</w:t>
            </w:r>
          </w:p>
        </w:tc>
        <w:tc>
          <w:tcPr>
            <w:tcW w:w="1260" w:type="dxa"/>
            <w:noWrap/>
            <w:hideMark/>
          </w:tcPr>
          <w:p w14:paraId="02C13E9B"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52%</w:t>
            </w:r>
          </w:p>
        </w:tc>
        <w:tc>
          <w:tcPr>
            <w:tcW w:w="990" w:type="dxa"/>
            <w:noWrap/>
            <w:hideMark/>
          </w:tcPr>
          <w:p w14:paraId="4A8B7DE6"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6469C63C"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w:t>
            </w:r>
          </w:p>
        </w:tc>
        <w:tc>
          <w:tcPr>
            <w:tcW w:w="1192" w:type="dxa"/>
            <w:noWrap/>
            <w:hideMark/>
          </w:tcPr>
          <w:p w14:paraId="48E6C8EF"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11%</w:t>
            </w:r>
          </w:p>
        </w:tc>
      </w:tr>
      <w:tr w:rsidR="003F632C" w:rsidRPr="00176FE4" w14:paraId="6E0CCC7A" w14:textId="77777777" w:rsidTr="00A51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5" w:type="dxa"/>
            <w:vMerge/>
            <w:hideMark/>
          </w:tcPr>
          <w:p w14:paraId="0AA6440C" w14:textId="77777777" w:rsidR="001E5375" w:rsidRPr="00067599" w:rsidRDefault="001E5375" w:rsidP="00E22766">
            <w:pPr>
              <w:rPr>
                <w:rFonts w:asciiTheme="minorHAnsi" w:eastAsia="Times New Roman" w:hAnsiTheme="minorHAnsi" w:cstheme="minorHAnsi"/>
                <w:color w:val="000000"/>
                <w:sz w:val="20"/>
                <w:szCs w:val="20"/>
              </w:rPr>
            </w:pPr>
          </w:p>
        </w:tc>
        <w:tc>
          <w:tcPr>
            <w:tcW w:w="2790" w:type="dxa"/>
            <w:noWrap/>
            <w:hideMark/>
          </w:tcPr>
          <w:p w14:paraId="278D38B5" w14:textId="77777777" w:rsidR="001E5375" w:rsidRPr="00067599" w:rsidRDefault="001E5375" w:rsidP="00E2276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Ord Public Schools</w:t>
            </w:r>
          </w:p>
        </w:tc>
        <w:tc>
          <w:tcPr>
            <w:tcW w:w="1170" w:type="dxa"/>
            <w:noWrap/>
            <w:hideMark/>
          </w:tcPr>
          <w:p w14:paraId="6FC54201"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593</w:t>
            </w:r>
          </w:p>
        </w:tc>
        <w:tc>
          <w:tcPr>
            <w:tcW w:w="1260" w:type="dxa"/>
            <w:noWrap/>
            <w:hideMark/>
          </w:tcPr>
          <w:p w14:paraId="7D8220C9"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44%</w:t>
            </w:r>
          </w:p>
        </w:tc>
        <w:tc>
          <w:tcPr>
            <w:tcW w:w="990" w:type="dxa"/>
            <w:noWrap/>
            <w:hideMark/>
          </w:tcPr>
          <w:p w14:paraId="0430CC1D"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5F132935"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7%</w:t>
            </w:r>
          </w:p>
        </w:tc>
        <w:tc>
          <w:tcPr>
            <w:tcW w:w="1192" w:type="dxa"/>
            <w:noWrap/>
            <w:hideMark/>
          </w:tcPr>
          <w:p w14:paraId="7D20CAB0"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12%</w:t>
            </w:r>
          </w:p>
        </w:tc>
      </w:tr>
      <w:tr w:rsidR="00513F01" w:rsidRPr="00176FE4" w14:paraId="7301CD26" w14:textId="77777777" w:rsidTr="00A51C57">
        <w:trPr>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C0D5EF9" w14:textId="77777777" w:rsidR="001E5375" w:rsidRPr="00067599" w:rsidRDefault="001E5375" w:rsidP="00E22766">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Wheeler </w:t>
            </w:r>
          </w:p>
        </w:tc>
        <w:tc>
          <w:tcPr>
            <w:tcW w:w="2790" w:type="dxa"/>
            <w:noWrap/>
            <w:hideMark/>
          </w:tcPr>
          <w:p w14:paraId="28018400" w14:textId="77777777" w:rsidR="001E5375" w:rsidRPr="00067599" w:rsidRDefault="001E5375" w:rsidP="00E2276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Wheeler Central Schools</w:t>
            </w:r>
          </w:p>
        </w:tc>
        <w:tc>
          <w:tcPr>
            <w:tcW w:w="1170" w:type="dxa"/>
            <w:noWrap/>
            <w:hideMark/>
          </w:tcPr>
          <w:p w14:paraId="5D31AC1F"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112</w:t>
            </w:r>
          </w:p>
        </w:tc>
        <w:tc>
          <w:tcPr>
            <w:tcW w:w="1260" w:type="dxa"/>
            <w:noWrap/>
            <w:hideMark/>
          </w:tcPr>
          <w:p w14:paraId="55A4FCF9"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52%</w:t>
            </w:r>
          </w:p>
        </w:tc>
        <w:tc>
          <w:tcPr>
            <w:tcW w:w="990" w:type="dxa"/>
            <w:noWrap/>
            <w:hideMark/>
          </w:tcPr>
          <w:p w14:paraId="3589C2E3"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076" w:type="dxa"/>
            <w:noWrap/>
            <w:hideMark/>
          </w:tcPr>
          <w:p w14:paraId="01063D8F"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15%</w:t>
            </w:r>
          </w:p>
        </w:tc>
        <w:tc>
          <w:tcPr>
            <w:tcW w:w="1192" w:type="dxa"/>
            <w:noWrap/>
            <w:hideMark/>
          </w:tcPr>
          <w:p w14:paraId="6774482D" w14:textId="77777777" w:rsidR="001E5375" w:rsidRPr="00067599" w:rsidRDefault="001E5375" w:rsidP="00E22766">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20%</w:t>
            </w:r>
          </w:p>
        </w:tc>
      </w:tr>
      <w:tr w:rsidR="003F632C" w:rsidRPr="00176FE4" w14:paraId="3022C6DF" w14:textId="77777777" w:rsidTr="00A51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7281834" w14:textId="77777777" w:rsidR="001E5375" w:rsidRPr="00067599" w:rsidRDefault="001E5375" w:rsidP="00E22766">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Nebraska</w:t>
            </w:r>
          </w:p>
        </w:tc>
        <w:tc>
          <w:tcPr>
            <w:tcW w:w="2790" w:type="dxa"/>
            <w:noWrap/>
            <w:hideMark/>
          </w:tcPr>
          <w:p w14:paraId="48353DDC" w14:textId="77777777" w:rsidR="001E5375" w:rsidRPr="00067599" w:rsidRDefault="001E5375" w:rsidP="00E2276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170" w:type="dxa"/>
            <w:noWrap/>
            <w:hideMark/>
          </w:tcPr>
          <w:p w14:paraId="3D92F8E3" w14:textId="63149664"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323</w:t>
            </w:r>
            <w:r w:rsidR="001C0A4A" w:rsidRPr="00067599">
              <w:rPr>
                <w:rFonts w:asciiTheme="minorHAnsi" w:eastAsia="Times New Roman" w:hAnsiTheme="minorHAnsi" w:cstheme="minorHAnsi"/>
                <w:color w:val="000000"/>
                <w:sz w:val="20"/>
                <w:szCs w:val="20"/>
              </w:rPr>
              <w:t>,</w:t>
            </w:r>
            <w:r w:rsidRPr="00067599">
              <w:rPr>
                <w:rFonts w:asciiTheme="minorHAnsi" w:eastAsia="Times New Roman" w:hAnsiTheme="minorHAnsi" w:cstheme="minorHAnsi"/>
                <w:color w:val="000000"/>
                <w:sz w:val="20"/>
                <w:szCs w:val="20"/>
              </w:rPr>
              <w:t>391</w:t>
            </w:r>
          </w:p>
        </w:tc>
        <w:tc>
          <w:tcPr>
            <w:tcW w:w="1260" w:type="dxa"/>
            <w:noWrap/>
            <w:hideMark/>
          </w:tcPr>
          <w:p w14:paraId="4A62FFBF"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46%</w:t>
            </w:r>
          </w:p>
        </w:tc>
        <w:tc>
          <w:tcPr>
            <w:tcW w:w="990" w:type="dxa"/>
            <w:noWrap/>
            <w:hideMark/>
          </w:tcPr>
          <w:p w14:paraId="52FA0FB6"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7%</w:t>
            </w:r>
          </w:p>
        </w:tc>
        <w:tc>
          <w:tcPr>
            <w:tcW w:w="1076" w:type="dxa"/>
            <w:noWrap/>
            <w:hideMark/>
          </w:tcPr>
          <w:p w14:paraId="5E39A457"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11%</w:t>
            </w:r>
          </w:p>
        </w:tc>
        <w:tc>
          <w:tcPr>
            <w:tcW w:w="1192" w:type="dxa"/>
            <w:noWrap/>
            <w:hideMark/>
          </w:tcPr>
          <w:p w14:paraId="646274AC" w14:textId="77777777" w:rsidR="001E5375" w:rsidRPr="00067599" w:rsidRDefault="001E5375" w:rsidP="00E22766">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15%</w:t>
            </w:r>
          </w:p>
        </w:tc>
      </w:tr>
    </w:tbl>
    <w:p w14:paraId="4134316D" w14:textId="23CFB422" w:rsidR="001E5375" w:rsidRPr="00A740D8" w:rsidRDefault="001E5375" w:rsidP="001E5375">
      <w:pPr>
        <w:ind w:right="90"/>
        <w:rPr>
          <w:rFonts w:eastAsia="Times New Roman" w:cs="Times New Roman"/>
          <w:i/>
          <w:color w:val="000000"/>
          <w:sz w:val="20"/>
          <w:szCs w:val="22"/>
        </w:rPr>
      </w:pPr>
      <w:r w:rsidRPr="00A740D8">
        <w:rPr>
          <w:rFonts w:eastAsia="Times New Roman" w:cs="Times New Roman"/>
          <w:color w:val="000000"/>
          <w:sz w:val="20"/>
          <w:szCs w:val="22"/>
          <w:vertAlign w:val="superscript"/>
        </w:rPr>
        <w:t xml:space="preserve">a </w:t>
      </w:r>
      <w:r w:rsidRPr="00A740D8">
        <w:rPr>
          <w:rFonts w:eastAsia="Times New Roman" w:cs="Times New Roman"/>
          <w:i/>
          <w:color w:val="000000"/>
          <w:sz w:val="20"/>
          <w:szCs w:val="22"/>
        </w:rPr>
        <w:t>Covers parts of Greeley, Boone, and Nance counties</w:t>
      </w:r>
    </w:p>
    <w:p w14:paraId="723E40AF" w14:textId="6D8EFD69" w:rsidR="007352AE" w:rsidRPr="00A740D8" w:rsidRDefault="007352AE" w:rsidP="001E5375">
      <w:pPr>
        <w:ind w:right="90"/>
        <w:rPr>
          <w:rFonts w:cs="Arial"/>
          <w:sz w:val="22"/>
        </w:rPr>
      </w:pPr>
      <w:r w:rsidRPr="00A740D8">
        <w:rPr>
          <w:rFonts w:eastAsia="Times New Roman" w:cs="Times New Roman"/>
          <w:i/>
          <w:color w:val="000000"/>
          <w:sz w:val="20"/>
          <w:szCs w:val="22"/>
        </w:rPr>
        <w:t>*Too few cases to be reported</w:t>
      </w:r>
    </w:p>
    <w:p w14:paraId="69F9753B" w14:textId="397FE1C7" w:rsidR="0077094D" w:rsidRDefault="0077094D" w:rsidP="000D12EF">
      <w:pPr>
        <w:ind w:right="90"/>
        <w:rPr>
          <w:rFonts w:cs="Arial"/>
        </w:rPr>
      </w:pPr>
    </w:p>
    <w:p w14:paraId="47D13A81" w14:textId="519F3646" w:rsidR="00AC26F6" w:rsidRDefault="00584CC6" w:rsidP="000D12EF">
      <w:pPr>
        <w:ind w:right="90"/>
        <w:rPr>
          <w:rFonts w:cs="Arial"/>
        </w:rPr>
      </w:pPr>
      <w:r>
        <w:rPr>
          <w:rFonts w:cs="Arial"/>
        </w:rPr>
        <w:t xml:space="preserve">Table </w:t>
      </w:r>
      <w:r w:rsidR="00AC26F6">
        <w:rPr>
          <w:rFonts w:cs="Arial"/>
        </w:rPr>
        <w:t>32</w:t>
      </w:r>
      <w:r>
        <w:rPr>
          <w:rFonts w:cs="Arial"/>
        </w:rPr>
        <w:t xml:space="preserve"> shows the trend</w:t>
      </w:r>
      <w:r w:rsidR="00FA3B24">
        <w:rPr>
          <w:rFonts w:cs="Arial"/>
        </w:rPr>
        <w:t xml:space="preserve"> of the number of students receiving </w:t>
      </w:r>
      <w:r w:rsidR="00F07363">
        <w:rPr>
          <w:rFonts w:cs="Arial"/>
        </w:rPr>
        <w:t>F</w:t>
      </w:r>
      <w:r w:rsidR="00FA3B24">
        <w:rPr>
          <w:rFonts w:cs="Arial"/>
        </w:rPr>
        <w:t xml:space="preserve">ree and </w:t>
      </w:r>
      <w:r w:rsidR="00F07363">
        <w:rPr>
          <w:rFonts w:cs="Arial"/>
        </w:rPr>
        <w:t>R</w:t>
      </w:r>
      <w:r w:rsidR="00FA3B24">
        <w:rPr>
          <w:rFonts w:cs="Arial"/>
        </w:rPr>
        <w:t xml:space="preserve">educed </w:t>
      </w:r>
      <w:r w:rsidR="00F07363">
        <w:rPr>
          <w:rFonts w:cs="Arial"/>
        </w:rPr>
        <w:t>L</w:t>
      </w:r>
      <w:r w:rsidR="00FA3B24">
        <w:rPr>
          <w:rFonts w:cs="Arial"/>
        </w:rPr>
        <w:t xml:space="preserve">unch </w:t>
      </w:r>
      <w:r w:rsidR="00F07363">
        <w:rPr>
          <w:rFonts w:cs="Arial"/>
        </w:rPr>
        <w:t xml:space="preserve">(FRL) </w:t>
      </w:r>
      <w:r w:rsidR="00FA3B24">
        <w:rPr>
          <w:rFonts w:cs="Arial"/>
        </w:rPr>
        <w:t xml:space="preserve">by district going back to the 2014-15 </w:t>
      </w:r>
      <w:r w:rsidR="001872F2">
        <w:rPr>
          <w:rFonts w:cs="Arial"/>
        </w:rPr>
        <w:t>academic year. While the state had a slow, steady, increase over the available years of data</w:t>
      </w:r>
      <w:r w:rsidR="00B07D4C">
        <w:rPr>
          <w:rFonts w:cs="Arial"/>
        </w:rPr>
        <w:t xml:space="preserve">, </w:t>
      </w:r>
      <w:r w:rsidR="001818C9">
        <w:rPr>
          <w:rFonts w:cs="Arial"/>
        </w:rPr>
        <w:t xml:space="preserve">this was not the case for </w:t>
      </w:r>
      <w:r w:rsidR="00EA606D">
        <w:rPr>
          <w:rFonts w:cs="Arial"/>
        </w:rPr>
        <w:t xml:space="preserve">15 of the 16 school districts. </w:t>
      </w:r>
      <w:r w:rsidR="0033714E">
        <w:rPr>
          <w:rFonts w:cs="Arial"/>
        </w:rPr>
        <w:t xml:space="preserve">Loup County Public Schools was the only </w:t>
      </w:r>
      <w:r w:rsidR="002E35EC">
        <w:rPr>
          <w:rFonts w:cs="Arial"/>
        </w:rPr>
        <w:t>district with a</w:t>
      </w:r>
      <w:r w:rsidR="00D47379">
        <w:rPr>
          <w:rFonts w:cs="Arial"/>
        </w:rPr>
        <w:t xml:space="preserve">n increase every year. </w:t>
      </w:r>
      <w:r w:rsidR="008760EC">
        <w:rPr>
          <w:rFonts w:cs="Arial"/>
        </w:rPr>
        <w:t>While the other districts were varia</w:t>
      </w:r>
      <w:r w:rsidR="00805B6D">
        <w:rPr>
          <w:rFonts w:cs="Arial"/>
        </w:rPr>
        <w:t>ble from year to year, t</w:t>
      </w:r>
      <w:r w:rsidR="00F07363">
        <w:rPr>
          <w:rFonts w:cs="Arial"/>
        </w:rPr>
        <w:t xml:space="preserve">he majority of districts had a higher percentage of students receiving </w:t>
      </w:r>
      <w:r w:rsidR="006B6B5D">
        <w:rPr>
          <w:rFonts w:cs="Arial"/>
        </w:rPr>
        <w:t>FRL in the 2017-18 academic year than in 2014-15</w:t>
      </w:r>
      <w:r w:rsidR="008B7A4A">
        <w:rPr>
          <w:rFonts w:cs="Arial"/>
        </w:rPr>
        <w:t xml:space="preserve"> (Table 32)</w:t>
      </w:r>
      <w:r w:rsidR="00805B6D">
        <w:rPr>
          <w:rFonts w:cs="Arial"/>
        </w:rPr>
        <w:t xml:space="preserve">. </w:t>
      </w:r>
    </w:p>
    <w:p w14:paraId="5B554720" w14:textId="77777777" w:rsidR="00AC26F6" w:rsidRDefault="00AC26F6" w:rsidP="000D12EF">
      <w:pPr>
        <w:ind w:right="90"/>
        <w:rPr>
          <w:rFonts w:cs="Arial"/>
        </w:rPr>
      </w:pPr>
    </w:p>
    <w:p w14:paraId="5AAF9590" w14:textId="33843E65" w:rsidR="001E5375" w:rsidRDefault="001E5375" w:rsidP="000D12EF">
      <w:pPr>
        <w:ind w:right="90"/>
        <w:rPr>
          <w:rFonts w:cs="Arial"/>
        </w:rPr>
      </w:pPr>
    </w:p>
    <w:p w14:paraId="735A83BA" w14:textId="27255CC1" w:rsidR="00067599" w:rsidRDefault="00067599">
      <w:pPr>
        <w:rPr>
          <w:rFonts w:cs="Arial"/>
        </w:rPr>
      </w:pPr>
      <w:r>
        <w:rPr>
          <w:rFonts w:cs="Arial"/>
        </w:rPr>
        <w:br w:type="page"/>
      </w:r>
    </w:p>
    <w:p w14:paraId="4B15B476" w14:textId="31BC3A76" w:rsidR="008754A2" w:rsidRPr="00A740D8" w:rsidRDefault="00F543C5" w:rsidP="00F543C5">
      <w:pPr>
        <w:pStyle w:val="Caption"/>
        <w:spacing w:after="0"/>
        <w:rPr>
          <w:sz w:val="20"/>
          <w:szCs w:val="20"/>
        </w:rPr>
      </w:pPr>
      <w:bookmarkStart w:id="55" w:name="_Toc4894051"/>
      <w:r>
        <w:lastRenderedPageBreak/>
        <w:t>Table</w:t>
      </w:r>
      <w:r w:rsidR="00C31652">
        <w:t xml:space="preserve"> </w:t>
      </w:r>
      <w:r w:rsidR="00AC26F6">
        <w:t>32</w:t>
      </w:r>
      <w:r>
        <w:t xml:space="preserve">: </w:t>
      </w:r>
      <w:r w:rsidRPr="00A344F6">
        <w:t>Percentage of students receiving free and reduced lunch (2014-2015 to 2017-2018)</w:t>
      </w:r>
      <w:bookmarkStart w:id="56" w:name="_Hlk5355782"/>
      <w:r w:rsidR="001125EE" w:rsidRPr="00A740D8">
        <w:rPr>
          <w:rStyle w:val="FootnoteReference"/>
          <w:sz w:val="20"/>
          <w:szCs w:val="20"/>
        </w:rPr>
        <w:footnoteReference w:id="37"/>
      </w:r>
      <w:bookmarkEnd w:id="55"/>
      <w:bookmarkEnd w:id="56"/>
    </w:p>
    <w:tbl>
      <w:tblPr>
        <w:tblStyle w:val="GridTable6Colorful-Accent2"/>
        <w:tblW w:w="9502" w:type="dxa"/>
        <w:tblLayout w:type="fixed"/>
        <w:tblLook w:val="04A0" w:firstRow="1" w:lastRow="0" w:firstColumn="1" w:lastColumn="0" w:noHBand="0" w:noVBand="1"/>
      </w:tblPr>
      <w:tblGrid>
        <w:gridCol w:w="1286"/>
        <w:gridCol w:w="3071"/>
        <w:gridCol w:w="1286"/>
        <w:gridCol w:w="1286"/>
        <w:gridCol w:w="1286"/>
        <w:gridCol w:w="1287"/>
      </w:tblGrid>
      <w:tr w:rsidR="0077094D" w:rsidRPr="00067599" w14:paraId="15654777" w14:textId="77777777" w:rsidTr="00316723">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86" w:type="dxa"/>
            <w:noWrap/>
            <w:hideMark/>
          </w:tcPr>
          <w:p w14:paraId="5173F24D" w14:textId="77777777" w:rsidR="0077094D" w:rsidRPr="00067599" w:rsidRDefault="0077094D" w:rsidP="000D12EF">
            <w:pPr>
              <w:rPr>
                <w:rFonts w:asciiTheme="minorHAnsi" w:eastAsia="Times New Roman" w:hAnsiTheme="minorHAnsi" w:cstheme="minorHAnsi"/>
                <w:color w:val="000000"/>
                <w:sz w:val="20"/>
                <w:szCs w:val="20"/>
              </w:rPr>
            </w:pPr>
          </w:p>
        </w:tc>
        <w:tc>
          <w:tcPr>
            <w:tcW w:w="3071" w:type="dxa"/>
            <w:noWrap/>
            <w:hideMark/>
          </w:tcPr>
          <w:p w14:paraId="68234917" w14:textId="77777777" w:rsidR="0077094D" w:rsidRPr="00067599" w:rsidRDefault="0077094D" w:rsidP="000D12E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286" w:type="dxa"/>
            <w:noWrap/>
            <w:vAlign w:val="bottom"/>
            <w:hideMark/>
          </w:tcPr>
          <w:p w14:paraId="2CB7DE62" w14:textId="77777777" w:rsidR="0077094D" w:rsidRPr="00067599" w:rsidRDefault="0077094D"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2014-2015</w:t>
            </w:r>
          </w:p>
        </w:tc>
        <w:tc>
          <w:tcPr>
            <w:tcW w:w="1286" w:type="dxa"/>
            <w:noWrap/>
            <w:vAlign w:val="bottom"/>
            <w:hideMark/>
          </w:tcPr>
          <w:p w14:paraId="24DB2614" w14:textId="77777777" w:rsidR="0077094D" w:rsidRPr="00067599" w:rsidRDefault="0077094D"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2015-2016</w:t>
            </w:r>
          </w:p>
        </w:tc>
        <w:tc>
          <w:tcPr>
            <w:tcW w:w="1286" w:type="dxa"/>
            <w:noWrap/>
            <w:vAlign w:val="bottom"/>
            <w:hideMark/>
          </w:tcPr>
          <w:p w14:paraId="065083E4" w14:textId="77777777" w:rsidR="0077094D" w:rsidRPr="00067599" w:rsidRDefault="0077094D"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2016-2017</w:t>
            </w:r>
          </w:p>
        </w:tc>
        <w:tc>
          <w:tcPr>
            <w:tcW w:w="1287" w:type="dxa"/>
            <w:noWrap/>
            <w:vAlign w:val="bottom"/>
            <w:hideMark/>
          </w:tcPr>
          <w:p w14:paraId="59E08543" w14:textId="77777777" w:rsidR="0077094D" w:rsidRPr="00067599" w:rsidRDefault="0077094D"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2017-2018</w:t>
            </w:r>
          </w:p>
        </w:tc>
      </w:tr>
      <w:tr w:rsidR="0077094D" w:rsidRPr="00067599" w14:paraId="44DDF74F" w14:textId="77777777" w:rsidTr="0031672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86" w:type="dxa"/>
            <w:noWrap/>
            <w:hideMark/>
          </w:tcPr>
          <w:p w14:paraId="697357D3" w14:textId="77777777" w:rsidR="0077094D" w:rsidRPr="00067599" w:rsidRDefault="0077094D"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Blaine</w:t>
            </w:r>
          </w:p>
        </w:tc>
        <w:tc>
          <w:tcPr>
            <w:tcW w:w="3071" w:type="dxa"/>
            <w:noWrap/>
            <w:hideMark/>
          </w:tcPr>
          <w:p w14:paraId="08FD3151" w14:textId="77777777" w:rsidR="0077094D" w:rsidRPr="00067599" w:rsidRDefault="0077094D"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Sandhills Public Schools</w:t>
            </w:r>
          </w:p>
        </w:tc>
        <w:tc>
          <w:tcPr>
            <w:tcW w:w="1286" w:type="dxa"/>
            <w:noWrap/>
            <w:hideMark/>
          </w:tcPr>
          <w:p w14:paraId="7459A6F9"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44%</w:t>
            </w:r>
          </w:p>
        </w:tc>
        <w:tc>
          <w:tcPr>
            <w:tcW w:w="1286" w:type="dxa"/>
            <w:noWrap/>
            <w:hideMark/>
          </w:tcPr>
          <w:p w14:paraId="2E67814A"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39%</w:t>
            </w:r>
          </w:p>
        </w:tc>
        <w:tc>
          <w:tcPr>
            <w:tcW w:w="1286" w:type="dxa"/>
            <w:noWrap/>
            <w:hideMark/>
          </w:tcPr>
          <w:p w14:paraId="53D7BDD6"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45%</w:t>
            </w:r>
          </w:p>
        </w:tc>
        <w:tc>
          <w:tcPr>
            <w:tcW w:w="1287" w:type="dxa"/>
            <w:noWrap/>
            <w:hideMark/>
          </w:tcPr>
          <w:p w14:paraId="169A9F4C"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50%</w:t>
            </w:r>
          </w:p>
        </w:tc>
      </w:tr>
      <w:tr w:rsidR="0077094D" w:rsidRPr="00067599" w14:paraId="61514B38" w14:textId="77777777" w:rsidTr="00316723">
        <w:trPr>
          <w:trHeight w:val="259"/>
        </w:trPr>
        <w:tc>
          <w:tcPr>
            <w:cnfStyle w:val="001000000000" w:firstRow="0" w:lastRow="0" w:firstColumn="1" w:lastColumn="0" w:oddVBand="0" w:evenVBand="0" w:oddHBand="0" w:evenHBand="0" w:firstRowFirstColumn="0" w:firstRowLastColumn="0" w:lastRowFirstColumn="0" w:lastRowLastColumn="0"/>
            <w:tcW w:w="1286" w:type="dxa"/>
            <w:vMerge w:val="restart"/>
            <w:noWrap/>
            <w:hideMark/>
          </w:tcPr>
          <w:p w14:paraId="12655D3B" w14:textId="77777777" w:rsidR="0077094D" w:rsidRPr="00067599" w:rsidRDefault="0077094D"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Custer </w:t>
            </w:r>
          </w:p>
        </w:tc>
        <w:tc>
          <w:tcPr>
            <w:tcW w:w="3071" w:type="dxa"/>
            <w:noWrap/>
            <w:hideMark/>
          </w:tcPr>
          <w:p w14:paraId="55B65781" w14:textId="77777777" w:rsidR="0077094D" w:rsidRPr="00067599" w:rsidRDefault="0077094D"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Anselmo-Merna Public Schools</w:t>
            </w:r>
          </w:p>
        </w:tc>
        <w:tc>
          <w:tcPr>
            <w:tcW w:w="1286" w:type="dxa"/>
            <w:noWrap/>
            <w:hideMark/>
          </w:tcPr>
          <w:p w14:paraId="4F47DD1C"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32%</w:t>
            </w:r>
          </w:p>
        </w:tc>
        <w:tc>
          <w:tcPr>
            <w:tcW w:w="1286" w:type="dxa"/>
            <w:noWrap/>
            <w:hideMark/>
          </w:tcPr>
          <w:p w14:paraId="12FA4E92"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36%</w:t>
            </w:r>
          </w:p>
        </w:tc>
        <w:tc>
          <w:tcPr>
            <w:tcW w:w="1286" w:type="dxa"/>
            <w:noWrap/>
            <w:hideMark/>
          </w:tcPr>
          <w:p w14:paraId="27A4F0E3"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34%</w:t>
            </w:r>
          </w:p>
        </w:tc>
        <w:tc>
          <w:tcPr>
            <w:tcW w:w="1287" w:type="dxa"/>
            <w:noWrap/>
            <w:hideMark/>
          </w:tcPr>
          <w:p w14:paraId="7DB9F0A1"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35%</w:t>
            </w:r>
          </w:p>
        </w:tc>
      </w:tr>
      <w:tr w:rsidR="0077094D" w:rsidRPr="00067599" w14:paraId="1F4935D0" w14:textId="77777777" w:rsidTr="0031672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86" w:type="dxa"/>
            <w:vMerge/>
            <w:hideMark/>
          </w:tcPr>
          <w:p w14:paraId="06BF9191" w14:textId="77777777" w:rsidR="0077094D" w:rsidRPr="00067599" w:rsidRDefault="0077094D" w:rsidP="000D12EF">
            <w:pPr>
              <w:rPr>
                <w:rFonts w:asciiTheme="minorHAnsi" w:eastAsia="Times New Roman" w:hAnsiTheme="minorHAnsi" w:cstheme="minorHAnsi"/>
                <w:color w:val="000000"/>
                <w:sz w:val="20"/>
                <w:szCs w:val="20"/>
              </w:rPr>
            </w:pPr>
          </w:p>
        </w:tc>
        <w:tc>
          <w:tcPr>
            <w:tcW w:w="3071" w:type="dxa"/>
            <w:noWrap/>
            <w:hideMark/>
          </w:tcPr>
          <w:p w14:paraId="7E402291" w14:textId="77777777" w:rsidR="0077094D" w:rsidRPr="00067599" w:rsidRDefault="0077094D"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Ansley Public Schools</w:t>
            </w:r>
          </w:p>
        </w:tc>
        <w:tc>
          <w:tcPr>
            <w:tcW w:w="1286" w:type="dxa"/>
            <w:noWrap/>
            <w:hideMark/>
          </w:tcPr>
          <w:p w14:paraId="7D7B0C08"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39%</w:t>
            </w:r>
          </w:p>
        </w:tc>
        <w:tc>
          <w:tcPr>
            <w:tcW w:w="1286" w:type="dxa"/>
            <w:noWrap/>
            <w:hideMark/>
          </w:tcPr>
          <w:p w14:paraId="74899CBE"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43%</w:t>
            </w:r>
          </w:p>
        </w:tc>
        <w:tc>
          <w:tcPr>
            <w:tcW w:w="1286" w:type="dxa"/>
            <w:noWrap/>
            <w:hideMark/>
          </w:tcPr>
          <w:p w14:paraId="5E4F1F61"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55%</w:t>
            </w:r>
          </w:p>
        </w:tc>
        <w:tc>
          <w:tcPr>
            <w:tcW w:w="1287" w:type="dxa"/>
            <w:noWrap/>
            <w:hideMark/>
          </w:tcPr>
          <w:p w14:paraId="1C73BDE8"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53%</w:t>
            </w:r>
          </w:p>
        </w:tc>
      </w:tr>
      <w:tr w:rsidR="0077094D" w:rsidRPr="00067599" w14:paraId="53408AB6" w14:textId="77777777" w:rsidTr="00316723">
        <w:trPr>
          <w:trHeight w:val="259"/>
        </w:trPr>
        <w:tc>
          <w:tcPr>
            <w:cnfStyle w:val="001000000000" w:firstRow="0" w:lastRow="0" w:firstColumn="1" w:lastColumn="0" w:oddVBand="0" w:evenVBand="0" w:oddHBand="0" w:evenHBand="0" w:firstRowFirstColumn="0" w:firstRowLastColumn="0" w:lastRowFirstColumn="0" w:lastRowLastColumn="0"/>
            <w:tcW w:w="1286" w:type="dxa"/>
            <w:vMerge/>
            <w:hideMark/>
          </w:tcPr>
          <w:p w14:paraId="56A23FCF" w14:textId="77777777" w:rsidR="0077094D" w:rsidRPr="00067599" w:rsidRDefault="0077094D" w:rsidP="000D12EF">
            <w:pPr>
              <w:rPr>
                <w:rFonts w:asciiTheme="minorHAnsi" w:eastAsia="Times New Roman" w:hAnsiTheme="minorHAnsi" w:cstheme="minorHAnsi"/>
                <w:color w:val="000000"/>
                <w:sz w:val="20"/>
                <w:szCs w:val="20"/>
              </w:rPr>
            </w:pPr>
          </w:p>
        </w:tc>
        <w:tc>
          <w:tcPr>
            <w:tcW w:w="3071" w:type="dxa"/>
            <w:noWrap/>
            <w:hideMark/>
          </w:tcPr>
          <w:p w14:paraId="2976BA79" w14:textId="77777777" w:rsidR="0077094D" w:rsidRPr="00067599" w:rsidRDefault="0077094D"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Arnold Public Schools</w:t>
            </w:r>
          </w:p>
        </w:tc>
        <w:tc>
          <w:tcPr>
            <w:tcW w:w="1286" w:type="dxa"/>
            <w:noWrap/>
            <w:hideMark/>
          </w:tcPr>
          <w:p w14:paraId="4ADC785E"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30%</w:t>
            </w:r>
          </w:p>
        </w:tc>
        <w:tc>
          <w:tcPr>
            <w:tcW w:w="1286" w:type="dxa"/>
            <w:noWrap/>
            <w:hideMark/>
          </w:tcPr>
          <w:p w14:paraId="070281C6"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26%</w:t>
            </w:r>
          </w:p>
        </w:tc>
        <w:tc>
          <w:tcPr>
            <w:tcW w:w="1286" w:type="dxa"/>
            <w:noWrap/>
            <w:hideMark/>
          </w:tcPr>
          <w:p w14:paraId="06393152"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33%</w:t>
            </w:r>
          </w:p>
        </w:tc>
        <w:tc>
          <w:tcPr>
            <w:tcW w:w="1287" w:type="dxa"/>
            <w:noWrap/>
            <w:hideMark/>
          </w:tcPr>
          <w:p w14:paraId="5B25C698"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25%</w:t>
            </w:r>
          </w:p>
        </w:tc>
      </w:tr>
      <w:tr w:rsidR="0077094D" w:rsidRPr="00067599" w14:paraId="0DF53478" w14:textId="77777777" w:rsidTr="0031672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86" w:type="dxa"/>
            <w:vMerge/>
            <w:hideMark/>
          </w:tcPr>
          <w:p w14:paraId="6E164B9F" w14:textId="77777777" w:rsidR="0077094D" w:rsidRPr="00067599" w:rsidRDefault="0077094D" w:rsidP="000D12EF">
            <w:pPr>
              <w:rPr>
                <w:rFonts w:asciiTheme="minorHAnsi" w:eastAsia="Times New Roman" w:hAnsiTheme="minorHAnsi" w:cstheme="minorHAnsi"/>
                <w:color w:val="000000"/>
                <w:sz w:val="20"/>
                <w:szCs w:val="20"/>
              </w:rPr>
            </w:pPr>
          </w:p>
        </w:tc>
        <w:tc>
          <w:tcPr>
            <w:tcW w:w="3071" w:type="dxa"/>
            <w:noWrap/>
            <w:hideMark/>
          </w:tcPr>
          <w:p w14:paraId="685FF4FE" w14:textId="77777777" w:rsidR="0077094D" w:rsidRPr="00067599" w:rsidRDefault="0077094D"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Broken Bow Public Schools</w:t>
            </w:r>
          </w:p>
        </w:tc>
        <w:tc>
          <w:tcPr>
            <w:tcW w:w="1286" w:type="dxa"/>
            <w:noWrap/>
            <w:hideMark/>
          </w:tcPr>
          <w:p w14:paraId="44469335"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42%</w:t>
            </w:r>
          </w:p>
        </w:tc>
        <w:tc>
          <w:tcPr>
            <w:tcW w:w="1286" w:type="dxa"/>
            <w:noWrap/>
            <w:hideMark/>
          </w:tcPr>
          <w:p w14:paraId="628A3769"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38%</w:t>
            </w:r>
          </w:p>
        </w:tc>
        <w:tc>
          <w:tcPr>
            <w:tcW w:w="1286" w:type="dxa"/>
            <w:noWrap/>
            <w:hideMark/>
          </w:tcPr>
          <w:p w14:paraId="6B7CAB35"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43%</w:t>
            </w:r>
          </w:p>
        </w:tc>
        <w:tc>
          <w:tcPr>
            <w:tcW w:w="1287" w:type="dxa"/>
            <w:noWrap/>
            <w:hideMark/>
          </w:tcPr>
          <w:p w14:paraId="28C0F7F5"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43%</w:t>
            </w:r>
          </w:p>
        </w:tc>
      </w:tr>
      <w:tr w:rsidR="0077094D" w:rsidRPr="00067599" w14:paraId="3A5C4E1E" w14:textId="77777777" w:rsidTr="00316723">
        <w:trPr>
          <w:trHeight w:val="259"/>
        </w:trPr>
        <w:tc>
          <w:tcPr>
            <w:cnfStyle w:val="001000000000" w:firstRow="0" w:lastRow="0" w:firstColumn="1" w:lastColumn="0" w:oddVBand="0" w:evenVBand="0" w:oddHBand="0" w:evenHBand="0" w:firstRowFirstColumn="0" w:firstRowLastColumn="0" w:lastRowFirstColumn="0" w:lastRowLastColumn="0"/>
            <w:tcW w:w="1286" w:type="dxa"/>
            <w:vMerge/>
            <w:hideMark/>
          </w:tcPr>
          <w:p w14:paraId="12EA977E" w14:textId="77777777" w:rsidR="0077094D" w:rsidRPr="00067599" w:rsidRDefault="0077094D" w:rsidP="000D12EF">
            <w:pPr>
              <w:rPr>
                <w:rFonts w:asciiTheme="minorHAnsi" w:eastAsia="Times New Roman" w:hAnsiTheme="minorHAnsi" w:cstheme="minorHAnsi"/>
                <w:color w:val="000000"/>
                <w:sz w:val="20"/>
                <w:szCs w:val="20"/>
              </w:rPr>
            </w:pPr>
          </w:p>
        </w:tc>
        <w:tc>
          <w:tcPr>
            <w:tcW w:w="3071" w:type="dxa"/>
            <w:noWrap/>
            <w:hideMark/>
          </w:tcPr>
          <w:p w14:paraId="4CC28395" w14:textId="77777777" w:rsidR="0077094D" w:rsidRPr="00067599" w:rsidRDefault="0077094D"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Callaway Public Schools</w:t>
            </w:r>
          </w:p>
        </w:tc>
        <w:tc>
          <w:tcPr>
            <w:tcW w:w="1286" w:type="dxa"/>
            <w:noWrap/>
            <w:hideMark/>
          </w:tcPr>
          <w:p w14:paraId="5D3EB78E"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38%</w:t>
            </w:r>
          </w:p>
        </w:tc>
        <w:tc>
          <w:tcPr>
            <w:tcW w:w="1286" w:type="dxa"/>
            <w:noWrap/>
            <w:hideMark/>
          </w:tcPr>
          <w:p w14:paraId="4A14A6EA"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32%</w:t>
            </w:r>
          </w:p>
        </w:tc>
        <w:tc>
          <w:tcPr>
            <w:tcW w:w="1286" w:type="dxa"/>
            <w:noWrap/>
            <w:hideMark/>
          </w:tcPr>
          <w:p w14:paraId="1554412B"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30%</w:t>
            </w:r>
          </w:p>
        </w:tc>
        <w:tc>
          <w:tcPr>
            <w:tcW w:w="1287" w:type="dxa"/>
            <w:noWrap/>
            <w:hideMark/>
          </w:tcPr>
          <w:p w14:paraId="5C54C026"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27%</w:t>
            </w:r>
          </w:p>
        </w:tc>
      </w:tr>
      <w:tr w:rsidR="0077094D" w:rsidRPr="00067599" w14:paraId="7FE3DCA7" w14:textId="77777777" w:rsidTr="0031672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86" w:type="dxa"/>
            <w:vMerge/>
            <w:hideMark/>
          </w:tcPr>
          <w:p w14:paraId="022DA659" w14:textId="77777777" w:rsidR="0077094D" w:rsidRPr="00067599" w:rsidRDefault="0077094D" w:rsidP="000D12EF">
            <w:pPr>
              <w:rPr>
                <w:rFonts w:asciiTheme="minorHAnsi" w:eastAsia="Times New Roman" w:hAnsiTheme="minorHAnsi" w:cstheme="minorHAnsi"/>
                <w:color w:val="000000"/>
                <w:sz w:val="20"/>
                <w:szCs w:val="20"/>
              </w:rPr>
            </w:pPr>
          </w:p>
        </w:tc>
        <w:tc>
          <w:tcPr>
            <w:tcW w:w="3071" w:type="dxa"/>
            <w:noWrap/>
            <w:hideMark/>
          </w:tcPr>
          <w:p w14:paraId="2C5368D1" w14:textId="77777777" w:rsidR="0077094D" w:rsidRPr="00067599" w:rsidRDefault="0077094D"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Sargent Public Schools</w:t>
            </w:r>
          </w:p>
        </w:tc>
        <w:tc>
          <w:tcPr>
            <w:tcW w:w="1286" w:type="dxa"/>
            <w:noWrap/>
            <w:hideMark/>
          </w:tcPr>
          <w:p w14:paraId="16E8F485"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44%</w:t>
            </w:r>
          </w:p>
        </w:tc>
        <w:tc>
          <w:tcPr>
            <w:tcW w:w="1286" w:type="dxa"/>
            <w:noWrap/>
            <w:hideMark/>
          </w:tcPr>
          <w:p w14:paraId="01F94D97"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50%</w:t>
            </w:r>
          </w:p>
        </w:tc>
        <w:tc>
          <w:tcPr>
            <w:tcW w:w="1286" w:type="dxa"/>
            <w:noWrap/>
            <w:hideMark/>
          </w:tcPr>
          <w:p w14:paraId="542240F8"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54%</w:t>
            </w:r>
          </w:p>
        </w:tc>
        <w:tc>
          <w:tcPr>
            <w:tcW w:w="1287" w:type="dxa"/>
            <w:noWrap/>
            <w:hideMark/>
          </w:tcPr>
          <w:p w14:paraId="41233CE4"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53%</w:t>
            </w:r>
          </w:p>
        </w:tc>
      </w:tr>
      <w:tr w:rsidR="0077094D" w:rsidRPr="00067599" w14:paraId="581DA9F1" w14:textId="77777777" w:rsidTr="00316723">
        <w:trPr>
          <w:trHeight w:val="259"/>
        </w:trPr>
        <w:tc>
          <w:tcPr>
            <w:cnfStyle w:val="001000000000" w:firstRow="0" w:lastRow="0" w:firstColumn="1" w:lastColumn="0" w:oddVBand="0" w:evenVBand="0" w:oddHBand="0" w:evenHBand="0" w:firstRowFirstColumn="0" w:firstRowLastColumn="0" w:lastRowFirstColumn="0" w:lastRowLastColumn="0"/>
            <w:tcW w:w="1286" w:type="dxa"/>
            <w:noWrap/>
            <w:hideMark/>
          </w:tcPr>
          <w:p w14:paraId="6394ED19" w14:textId="77777777" w:rsidR="0077094D" w:rsidRPr="00067599" w:rsidRDefault="0077094D"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Garfield</w:t>
            </w:r>
          </w:p>
        </w:tc>
        <w:tc>
          <w:tcPr>
            <w:tcW w:w="3071" w:type="dxa"/>
            <w:noWrap/>
            <w:hideMark/>
          </w:tcPr>
          <w:p w14:paraId="6358D0CA" w14:textId="77777777" w:rsidR="0077094D" w:rsidRPr="00067599" w:rsidRDefault="0077094D"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Burwell Public Schools</w:t>
            </w:r>
          </w:p>
        </w:tc>
        <w:tc>
          <w:tcPr>
            <w:tcW w:w="1286" w:type="dxa"/>
            <w:noWrap/>
            <w:hideMark/>
          </w:tcPr>
          <w:p w14:paraId="614EC71F"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37%</w:t>
            </w:r>
          </w:p>
        </w:tc>
        <w:tc>
          <w:tcPr>
            <w:tcW w:w="1286" w:type="dxa"/>
            <w:noWrap/>
            <w:hideMark/>
          </w:tcPr>
          <w:p w14:paraId="2639E620"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33%</w:t>
            </w:r>
          </w:p>
        </w:tc>
        <w:tc>
          <w:tcPr>
            <w:tcW w:w="1286" w:type="dxa"/>
            <w:noWrap/>
            <w:hideMark/>
          </w:tcPr>
          <w:p w14:paraId="163E28C1"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43%</w:t>
            </w:r>
          </w:p>
        </w:tc>
        <w:tc>
          <w:tcPr>
            <w:tcW w:w="1287" w:type="dxa"/>
            <w:noWrap/>
            <w:hideMark/>
          </w:tcPr>
          <w:p w14:paraId="69AE2065"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40%</w:t>
            </w:r>
          </w:p>
        </w:tc>
      </w:tr>
      <w:tr w:rsidR="0077094D" w:rsidRPr="00067599" w14:paraId="42EE3600" w14:textId="77777777" w:rsidTr="0031672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86" w:type="dxa"/>
            <w:vMerge w:val="restart"/>
            <w:noWrap/>
            <w:hideMark/>
          </w:tcPr>
          <w:p w14:paraId="050D67EF" w14:textId="77777777" w:rsidR="0077094D" w:rsidRPr="00067599" w:rsidRDefault="0077094D"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Greeley </w:t>
            </w:r>
          </w:p>
        </w:tc>
        <w:tc>
          <w:tcPr>
            <w:tcW w:w="3071" w:type="dxa"/>
            <w:noWrap/>
            <w:hideMark/>
          </w:tcPr>
          <w:p w14:paraId="6E58E615" w14:textId="70858D22" w:rsidR="0077094D" w:rsidRPr="00067599" w:rsidRDefault="007442FA"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Central Valley Public Schools</w:t>
            </w:r>
          </w:p>
        </w:tc>
        <w:tc>
          <w:tcPr>
            <w:tcW w:w="1286" w:type="dxa"/>
            <w:noWrap/>
            <w:hideMark/>
          </w:tcPr>
          <w:p w14:paraId="637F9E8D"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53%</w:t>
            </w:r>
          </w:p>
        </w:tc>
        <w:tc>
          <w:tcPr>
            <w:tcW w:w="1286" w:type="dxa"/>
            <w:noWrap/>
            <w:hideMark/>
          </w:tcPr>
          <w:p w14:paraId="31F268DB"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46%</w:t>
            </w:r>
          </w:p>
        </w:tc>
        <w:tc>
          <w:tcPr>
            <w:tcW w:w="1286" w:type="dxa"/>
            <w:noWrap/>
            <w:hideMark/>
          </w:tcPr>
          <w:p w14:paraId="3BAD6709"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53%</w:t>
            </w:r>
          </w:p>
        </w:tc>
        <w:tc>
          <w:tcPr>
            <w:tcW w:w="1287" w:type="dxa"/>
            <w:noWrap/>
            <w:hideMark/>
          </w:tcPr>
          <w:p w14:paraId="06569712"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52%</w:t>
            </w:r>
          </w:p>
        </w:tc>
      </w:tr>
      <w:tr w:rsidR="0077094D" w:rsidRPr="00067599" w14:paraId="698B732F" w14:textId="77777777" w:rsidTr="00316723">
        <w:trPr>
          <w:trHeight w:val="259"/>
        </w:trPr>
        <w:tc>
          <w:tcPr>
            <w:cnfStyle w:val="001000000000" w:firstRow="0" w:lastRow="0" w:firstColumn="1" w:lastColumn="0" w:oddVBand="0" w:evenVBand="0" w:oddHBand="0" w:evenHBand="0" w:firstRowFirstColumn="0" w:firstRowLastColumn="0" w:lastRowFirstColumn="0" w:lastRowLastColumn="0"/>
            <w:tcW w:w="1286" w:type="dxa"/>
            <w:vMerge/>
            <w:hideMark/>
          </w:tcPr>
          <w:p w14:paraId="479A7B23" w14:textId="77777777" w:rsidR="0077094D" w:rsidRPr="00067599" w:rsidRDefault="0077094D" w:rsidP="000D12EF">
            <w:pPr>
              <w:rPr>
                <w:rFonts w:asciiTheme="minorHAnsi" w:eastAsia="Times New Roman" w:hAnsiTheme="minorHAnsi" w:cstheme="minorHAnsi"/>
                <w:color w:val="000000"/>
                <w:sz w:val="20"/>
                <w:szCs w:val="20"/>
              </w:rPr>
            </w:pPr>
          </w:p>
        </w:tc>
        <w:tc>
          <w:tcPr>
            <w:tcW w:w="3071" w:type="dxa"/>
            <w:noWrap/>
            <w:hideMark/>
          </w:tcPr>
          <w:p w14:paraId="0C72BF17" w14:textId="7E0A2F7A" w:rsidR="0077094D" w:rsidRPr="00067599" w:rsidRDefault="0077094D"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Riverside Public Schools</w:t>
            </w:r>
            <w:r w:rsidRPr="00067599">
              <w:rPr>
                <w:rFonts w:asciiTheme="minorHAnsi" w:eastAsia="Times New Roman" w:hAnsiTheme="minorHAnsi" w:cstheme="minorHAnsi"/>
                <w:color w:val="000000"/>
                <w:sz w:val="20"/>
                <w:szCs w:val="20"/>
                <w:vertAlign w:val="superscript"/>
              </w:rPr>
              <w:t>a</w:t>
            </w:r>
          </w:p>
        </w:tc>
        <w:tc>
          <w:tcPr>
            <w:tcW w:w="1286" w:type="dxa"/>
            <w:noWrap/>
            <w:hideMark/>
          </w:tcPr>
          <w:p w14:paraId="291992E0"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46%</w:t>
            </w:r>
          </w:p>
        </w:tc>
        <w:tc>
          <w:tcPr>
            <w:tcW w:w="1286" w:type="dxa"/>
            <w:noWrap/>
            <w:hideMark/>
          </w:tcPr>
          <w:p w14:paraId="552453B8"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56%</w:t>
            </w:r>
          </w:p>
        </w:tc>
        <w:tc>
          <w:tcPr>
            <w:tcW w:w="1286" w:type="dxa"/>
            <w:noWrap/>
            <w:hideMark/>
          </w:tcPr>
          <w:p w14:paraId="6DACAA75"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52%</w:t>
            </w:r>
          </w:p>
        </w:tc>
        <w:tc>
          <w:tcPr>
            <w:tcW w:w="1287" w:type="dxa"/>
            <w:noWrap/>
            <w:hideMark/>
          </w:tcPr>
          <w:p w14:paraId="14144AEF"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55%</w:t>
            </w:r>
          </w:p>
        </w:tc>
      </w:tr>
      <w:tr w:rsidR="0077094D" w:rsidRPr="00067599" w14:paraId="5F42CD41" w14:textId="77777777" w:rsidTr="0031672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86" w:type="dxa"/>
            <w:noWrap/>
            <w:hideMark/>
          </w:tcPr>
          <w:p w14:paraId="25CED367" w14:textId="77777777" w:rsidR="0077094D" w:rsidRPr="00067599" w:rsidRDefault="0077094D"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w:t>
            </w:r>
          </w:p>
        </w:tc>
        <w:tc>
          <w:tcPr>
            <w:tcW w:w="3071" w:type="dxa"/>
            <w:noWrap/>
            <w:hideMark/>
          </w:tcPr>
          <w:p w14:paraId="0A90DD87" w14:textId="77777777" w:rsidR="0077094D" w:rsidRPr="00067599" w:rsidRDefault="0077094D"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 County Public Schools</w:t>
            </w:r>
          </w:p>
        </w:tc>
        <w:tc>
          <w:tcPr>
            <w:tcW w:w="1286" w:type="dxa"/>
            <w:noWrap/>
            <w:hideMark/>
          </w:tcPr>
          <w:p w14:paraId="728F45FA"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40%</w:t>
            </w:r>
          </w:p>
        </w:tc>
        <w:tc>
          <w:tcPr>
            <w:tcW w:w="1286" w:type="dxa"/>
            <w:noWrap/>
            <w:hideMark/>
          </w:tcPr>
          <w:p w14:paraId="7D7C8206"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44%</w:t>
            </w:r>
          </w:p>
        </w:tc>
        <w:tc>
          <w:tcPr>
            <w:tcW w:w="1286" w:type="dxa"/>
            <w:noWrap/>
            <w:hideMark/>
          </w:tcPr>
          <w:p w14:paraId="2C952A46"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47%</w:t>
            </w:r>
          </w:p>
        </w:tc>
        <w:tc>
          <w:tcPr>
            <w:tcW w:w="1287" w:type="dxa"/>
            <w:noWrap/>
            <w:hideMark/>
          </w:tcPr>
          <w:p w14:paraId="71839046"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52%</w:t>
            </w:r>
          </w:p>
        </w:tc>
      </w:tr>
      <w:tr w:rsidR="0077094D" w:rsidRPr="00067599" w14:paraId="09BB2964" w14:textId="77777777" w:rsidTr="00316723">
        <w:trPr>
          <w:trHeight w:val="259"/>
        </w:trPr>
        <w:tc>
          <w:tcPr>
            <w:cnfStyle w:val="001000000000" w:firstRow="0" w:lastRow="0" w:firstColumn="1" w:lastColumn="0" w:oddVBand="0" w:evenVBand="0" w:oddHBand="0" w:evenHBand="0" w:firstRowFirstColumn="0" w:firstRowLastColumn="0" w:lastRowFirstColumn="0" w:lastRowLastColumn="0"/>
            <w:tcW w:w="1286" w:type="dxa"/>
            <w:vMerge w:val="restart"/>
            <w:noWrap/>
            <w:hideMark/>
          </w:tcPr>
          <w:p w14:paraId="20C93252" w14:textId="77777777" w:rsidR="0077094D" w:rsidRPr="00067599" w:rsidRDefault="0077094D"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Sherman </w:t>
            </w:r>
          </w:p>
        </w:tc>
        <w:tc>
          <w:tcPr>
            <w:tcW w:w="3071" w:type="dxa"/>
            <w:noWrap/>
            <w:hideMark/>
          </w:tcPr>
          <w:p w14:paraId="619C495B" w14:textId="77777777" w:rsidR="0077094D" w:rsidRPr="00067599" w:rsidRDefault="0077094D"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Litchfield Public Schools</w:t>
            </w:r>
          </w:p>
        </w:tc>
        <w:tc>
          <w:tcPr>
            <w:tcW w:w="1286" w:type="dxa"/>
            <w:noWrap/>
            <w:hideMark/>
          </w:tcPr>
          <w:p w14:paraId="43B71288"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58%</w:t>
            </w:r>
          </w:p>
        </w:tc>
        <w:tc>
          <w:tcPr>
            <w:tcW w:w="1286" w:type="dxa"/>
            <w:noWrap/>
            <w:hideMark/>
          </w:tcPr>
          <w:p w14:paraId="614EC984"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50%</w:t>
            </w:r>
          </w:p>
        </w:tc>
        <w:tc>
          <w:tcPr>
            <w:tcW w:w="1286" w:type="dxa"/>
            <w:noWrap/>
            <w:hideMark/>
          </w:tcPr>
          <w:p w14:paraId="2695AC30"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64%</w:t>
            </w:r>
          </w:p>
        </w:tc>
        <w:tc>
          <w:tcPr>
            <w:tcW w:w="1287" w:type="dxa"/>
            <w:noWrap/>
            <w:hideMark/>
          </w:tcPr>
          <w:p w14:paraId="56FB821B"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59%</w:t>
            </w:r>
          </w:p>
        </w:tc>
      </w:tr>
      <w:tr w:rsidR="0077094D" w:rsidRPr="00067599" w14:paraId="75F0F798" w14:textId="77777777" w:rsidTr="0031672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86" w:type="dxa"/>
            <w:vMerge/>
            <w:hideMark/>
          </w:tcPr>
          <w:p w14:paraId="6C2FA429" w14:textId="77777777" w:rsidR="0077094D" w:rsidRPr="00067599" w:rsidRDefault="0077094D" w:rsidP="000D12EF">
            <w:pPr>
              <w:rPr>
                <w:rFonts w:asciiTheme="minorHAnsi" w:eastAsia="Times New Roman" w:hAnsiTheme="minorHAnsi" w:cstheme="minorHAnsi"/>
                <w:color w:val="000000"/>
                <w:sz w:val="20"/>
                <w:szCs w:val="20"/>
              </w:rPr>
            </w:pPr>
          </w:p>
        </w:tc>
        <w:tc>
          <w:tcPr>
            <w:tcW w:w="3071" w:type="dxa"/>
            <w:noWrap/>
            <w:hideMark/>
          </w:tcPr>
          <w:p w14:paraId="7AB9B9FE" w14:textId="77777777" w:rsidR="0077094D" w:rsidRPr="00067599" w:rsidRDefault="0077094D"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 City Public Schools</w:t>
            </w:r>
          </w:p>
        </w:tc>
        <w:tc>
          <w:tcPr>
            <w:tcW w:w="1286" w:type="dxa"/>
            <w:noWrap/>
            <w:hideMark/>
          </w:tcPr>
          <w:p w14:paraId="42214447"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41%</w:t>
            </w:r>
          </w:p>
        </w:tc>
        <w:tc>
          <w:tcPr>
            <w:tcW w:w="1286" w:type="dxa"/>
            <w:noWrap/>
            <w:hideMark/>
          </w:tcPr>
          <w:p w14:paraId="11452D24"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43%</w:t>
            </w:r>
          </w:p>
        </w:tc>
        <w:tc>
          <w:tcPr>
            <w:tcW w:w="1286" w:type="dxa"/>
            <w:noWrap/>
            <w:hideMark/>
          </w:tcPr>
          <w:p w14:paraId="25E16D49"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44%</w:t>
            </w:r>
          </w:p>
        </w:tc>
        <w:tc>
          <w:tcPr>
            <w:tcW w:w="1287" w:type="dxa"/>
            <w:noWrap/>
            <w:hideMark/>
          </w:tcPr>
          <w:p w14:paraId="542A4DA1"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43%</w:t>
            </w:r>
          </w:p>
        </w:tc>
      </w:tr>
      <w:tr w:rsidR="0077094D" w:rsidRPr="00067599" w14:paraId="7EAED2D1" w14:textId="77777777" w:rsidTr="00316723">
        <w:trPr>
          <w:trHeight w:val="259"/>
        </w:trPr>
        <w:tc>
          <w:tcPr>
            <w:cnfStyle w:val="001000000000" w:firstRow="0" w:lastRow="0" w:firstColumn="1" w:lastColumn="0" w:oddVBand="0" w:evenVBand="0" w:oddHBand="0" w:evenHBand="0" w:firstRowFirstColumn="0" w:firstRowLastColumn="0" w:lastRowFirstColumn="0" w:lastRowLastColumn="0"/>
            <w:tcW w:w="1286" w:type="dxa"/>
            <w:vMerge w:val="restart"/>
            <w:noWrap/>
            <w:hideMark/>
          </w:tcPr>
          <w:p w14:paraId="385787D1" w14:textId="77777777" w:rsidR="0077094D" w:rsidRPr="00067599" w:rsidRDefault="0077094D"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Valley</w:t>
            </w:r>
          </w:p>
        </w:tc>
        <w:tc>
          <w:tcPr>
            <w:tcW w:w="3071" w:type="dxa"/>
            <w:noWrap/>
            <w:hideMark/>
          </w:tcPr>
          <w:p w14:paraId="110231AC" w14:textId="77777777" w:rsidR="0077094D" w:rsidRPr="00067599" w:rsidRDefault="0077094D"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Arcadia Public Schools</w:t>
            </w:r>
          </w:p>
        </w:tc>
        <w:tc>
          <w:tcPr>
            <w:tcW w:w="1286" w:type="dxa"/>
            <w:noWrap/>
            <w:hideMark/>
          </w:tcPr>
          <w:p w14:paraId="1C3857AC"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48%</w:t>
            </w:r>
          </w:p>
        </w:tc>
        <w:tc>
          <w:tcPr>
            <w:tcW w:w="1286" w:type="dxa"/>
            <w:noWrap/>
            <w:hideMark/>
          </w:tcPr>
          <w:p w14:paraId="38882033"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48%</w:t>
            </w:r>
          </w:p>
        </w:tc>
        <w:tc>
          <w:tcPr>
            <w:tcW w:w="1286" w:type="dxa"/>
            <w:noWrap/>
            <w:hideMark/>
          </w:tcPr>
          <w:p w14:paraId="59481FA4"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51%</w:t>
            </w:r>
          </w:p>
        </w:tc>
        <w:tc>
          <w:tcPr>
            <w:tcW w:w="1287" w:type="dxa"/>
            <w:noWrap/>
            <w:hideMark/>
          </w:tcPr>
          <w:p w14:paraId="3EF2AB9F"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52%</w:t>
            </w:r>
          </w:p>
        </w:tc>
      </w:tr>
      <w:tr w:rsidR="0077094D" w:rsidRPr="00067599" w14:paraId="44E5CF90" w14:textId="77777777" w:rsidTr="0031672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86" w:type="dxa"/>
            <w:vMerge/>
            <w:hideMark/>
          </w:tcPr>
          <w:p w14:paraId="13DA96E3" w14:textId="77777777" w:rsidR="0077094D" w:rsidRPr="00067599" w:rsidRDefault="0077094D" w:rsidP="000D12EF">
            <w:pPr>
              <w:rPr>
                <w:rFonts w:asciiTheme="minorHAnsi" w:eastAsia="Times New Roman" w:hAnsiTheme="minorHAnsi" w:cstheme="minorHAnsi"/>
                <w:color w:val="000000"/>
                <w:sz w:val="20"/>
                <w:szCs w:val="20"/>
              </w:rPr>
            </w:pPr>
          </w:p>
        </w:tc>
        <w:tc>
          <w:tcPr>
            <w:tcW w:w="3071" w:type="dxa"/>
            <w:noWrap/>
            <w:hideMark/>
          </w:tcPr>
          <w:p w14:paraId="43DB38CA" w14:textId="77777777" w:rsidR="0077094D" w:rsidRPr="00067599" w:rsidRDefault="0077094D"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Ord Public Schools</w:t>
            </w:r>
          </w:p>
        </w:tc>
        <w:tc>
          <w:tcPr>
            <w:tcW w:w="1286" w:type="dxa"/>
            <w:noWrap/>
            <w:hideMark/>
          </w:tcPr>
          <w:p w14:paraId="4C1E6B4F"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39%</w:t>
            </w:r>
          </w:p>
        </w:tc>
        <w:tc>
          <w:tcPr>
            <w:tcW w:w="1286" w:type="dxa"/>
            <w:noWrap/>
            <w:hideMark/>
          </w:tcPr>
          <w:p w14:paraId="46078BF1"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42%</w:t>
            </w:r>
          </w:p>
        </w:tc>
        <w:tc>
          <w:tcPr>
            <w:tcW w:w="1286" w:type="dxa"/>
            <w:noWrap/>
            <w:hideMark/>
          </w:tcPr>
          <w:p w14:paraId="2A907904"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40%</w:t>
            </w:r>
          </w:p>
        </w:tc>
        <w:tc>
          <w:tcPr>
            <w:tcW w:w="1287" w:type="dxa"/>
            <w:noWrap/>
            <w:hideMark/>
          </w:tcPr>
          <w:p w14:paraId="037F477A"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44%</w:t>
            </w:r>
          </w:p>
        </w:tc>
      </w:tr>
      <w:tr w:rsidR="0077094D" w:rsidRPr="00067599" w14:paraId="494C7825" w14:textId="77777777" w:rsidTr="00316723">
        <w:trPr>
          <w:trHeight w:val="259"/>
        </w:trPr>
        <w:tc>
          <w:tcPr>
            <w:cnfStyle w:val="001000000000" w:firstRow="0" w:lastRow="0" w:firstColumn="1" w:lastColumn="0" w:oddVBand="0" w:evenVBand="0" w:oddHBand="0" w:evenHBand="0" w:firstRowFirstColumn="0" w:firstRowLastColumn="0" w:lastRowFirstColumn="0" w:lastRowLastColumn="0"/>
            <w:tcW w:w="1286" w:type="dxa"/>
            <w:noWrap/>
            <w:hideMark/>
          </w:tcPr>
          <w:p w14:paraId="3F58A2A7" w14:textId="77777777" w:rsidR="0077094D" w:rsidRPr="00067599" w:rsidRDefault="0077094D"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Wheeler </w:t>
            </w:r>
          </w:p>
        </w:tc>
        <w:tc>
          <w:tcPr>
            <w:tcW w:w="3071" w:type="dxa"/>
            <w:noWrap/>
            <w:hideMark/>
          </w:tcPr>
          <w:p w14:paraId="4664A441" w14:textId="77777777" w:rsidR="0077094D" w:rsidRPr="00067599" w:rsidRDefault="0077094D"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Wheeler Central Schools</w:t>
            </w:r>
          </w:p>
        </w:tc>
        <w:tc>
          <w:tcPr>
            <w:tcW w:w="1286" w:type="dxa"/>
            <w:noWrap/>
            <w:hideMark/>
          </w:tcPr>
          <w:p w14:paraId="1DFE2550"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58%</w:t>
            </w:r>
          </w:p>
        </w:tc>
        <w:tc>
          <w:tcPr>
            <w:tcW w:w="1286" w:type="dxa"/>
            <w:noWrap/>
            <w:hideMark/>
          </w:tcPr>
          <w:p w14:paraId="39EA1D6B"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43%</w:t>
            </w:r>
          </w:p>
        </w:tc>
        <w:tc>
          <w:tcPr>
            <w:tcW w:w="1286" w:type="dxa"/>
            <w:noWrap/>
            <w:hideMark/>
          </w:tcPr>
          <w:p w14:paraId="657763EA"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51%</w:t>
            </w:r>
          </w:p>
        </w:tc>
        <w:tc>
          <w:tcPr>
            <w:tcW w:w="1287" w:type="dxa"/>
            <w:noWrap/>
            <w:hideMark/>
          </w:tcPr>
          <w:p w14:paraId="3041043D"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52%</w:t>
            </w:r>
          </w:p>
        </w:tc>
      </w:tr>
      <w:tr w:rsidR="0077094D" w:rsidRPr="00067599" w14:paraId="02DB6367" w14:textId="77777777" w:rsidTr="0031672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86" w:type="dxa"/>
            <w:noWrap/>
            <w:hideMark/>
          </w:tcPr>
          <w:p w14:paraId="15A9F112" w14:textId="77777777" w:rsidR="0077094D" w:rsidRPr="00067599" w:rsidRDefault="0077094D"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Nebraska</w:t>
            </w:r>
          </w:p>
        </w:tc>
        <w:tc>
          <w:tcPr>
            <w:tcW w:w="3071" w:type="dxa"/>
            <w:noWrap/>
            <w:hideMark/>
          </w:tcPr>
          <w:p w14:paraId="3391F9E9" w14:textId="77777777" w:rsidR="0077094D" w:rsidRPr="00067599" w:rsidRDefault="0077094D"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286" w:type="dxa"/>
            <w:noWrap/>
            <w:hideMark/>
          </w:tcPr>
          <w:p w14:paraId="022D263B"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44%</w:t>
            </w:r>
          </w:p>
        </w:tc>
        <w:tc>
          <w:tcPr>
            <w:tcW w:w="1286" w:type="dxa"/>
            <w:noWrap/>
            <w:hideMark/>
          </w:tcPr>
          <w:p w14:paraId="19205CF5"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44%</w:t>
            </w:r>
          </w:p>
        </w:tc>
        <w:tc>
          <w:tcPr>
            <w:tcW w:w="1286" w:type="dxa"/>
            <w:noWrap/>
            <w:hideMark/>
          </w:tcPr>
          <w:p w14:paraId="099AED57"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45%</w:t>
            </w:r>
          </w:p>
        </w:tc>
        <w:tc>
          <w:tcPr>
            <w:tcW w:w="1287" w:type="dxa"/>
            <w:noWrap/>
            <w:hideMark/>
          </w:tcPr>
          <w:p w14:paraId="178FCDEB" w14:textId="77777777" w:rsidR="0077094D" w:rsidRPr="00067599" w:rsidRDefault="0077094D"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46%</w:t>
            </w:r>
          </w:p>
        </w:tc>
      </w:tr>
      <w:tr w:rsidR="0077094D" w:rsidRPr="00067599" w14:paraId="27C38DF4" w14:textId="77777777" w:rsidTr="00316723">
        <w:trPr>
          <w:trHeight w:val="259"/>
        </w:trPr>
        <w:tc>
          <w:tcPr>
            <w:cnfStyle w:val="001000000000" w:firstRow="0" w:lastRow="0" w:firstColumn="1" w:lastColumn="0" w:oddVBand="0" w:evenVBand="0" w:oddHBand="0" w:evenHBand="0" w:firstRowFirstColumn="0" w:firstRowLastColumn="0" w:lastRowFirstColumn="0" w:lastRowLastColumn="0"/>
            <w:tcW w:w="1286" w:type="dxa"/>
            <w:noWrap/>
            <w:hideMark/>
          </w:tcPr>
          <w:p w14:paraId="35810E48" w14:textId="1BA5B403" w:rsidR="0077094D" w:rsidRPr="00067599" w:rsidRDefault="0077094D"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US</w:t>
            </w:r>
            <w:r w:rsidR="001B1584" w:rsidRPr="00067599">
              <w:rPr>
                <w:rStyle w:val="FootnoteReference"/>
                <w:rFonts w:asciiTheme="minorHAnsi" w:eastAsia="Times New Roman" w:hAnsiTheme="minorHAnsi" w:cstheme="minorHAnsi"/>
                <w:color w:val="000000"/>
                <w:sz w:val="20"/>
                <w:szCs w:val="20"/>
              </w:rPr>
              <w:footnoteReference w:id="38"/>
            </w:r>
          </w:p>
        </w:tc>
        <w:tc>
          <w:tcPr>
            <w:tcW w:w="3071" w:type="dxa"/>
            <w:noWrap/>
            <w:hideMark/>
          </w:tcPr>
          <w:p w14:paraId="330DABEA" w14:textId="77777777" w:rsidR="0077094D" w:rsidRPr="00067599" w:rsidRDefault="0077094D"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1286" w:type="dxa"/>
            <w:noWrap/>
            <w:hideMark/>
          </w:tcPr>
          <w:p w14:paraId="2E88ECA0"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52%</w:t>
            </w:r>
          </w:p>
        </w:tc>
        <w:tc>
          <w:tcPr>
            <w:tcW w:w="1286" w:type="dxa"/>
            <w:noWrap/>
            <w:hideMark/>
          </w:tcPr>
          <w:p w14:paraId="55EA8DF1"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52%</w:t>
            </w:r>
          </w:p>
        </w:tc>
        <w:tc>
          <w:tcPr>
            <w:tcW w:w="1286" w:type="dxa"/>
            <w:noWrap/>
            <w:hideMark/>
          </w:tcPr>
          <w:p w14:paraId="22542BE5" w14:textId="77777777" w:rsidR="0077094D" w:rsidRPr="00067599" w:rsidRDefault="0077094D"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1287" w:type="dxa"/>
            <w:noWrap/>
            <w:hideMark/>
          </w:tcPr>
          <w:p w14:paraId="1224C5C3" w14:textId="77777777" w:rsidR="0077094D" w:rsidRPr="00067599" w:rsidRDefault="0077094D"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r>
    </w:tbl>
    <w:p w14:paraId="569BEC2B" w14:textId="1B4ED2A0" w:rsidR="0077094D" w:rsidRPr="006B419F" w:rsidRDefault="003C0E75" w:rsidP="000D12EF">
      <w:pPr>
        <w:ind w:right="90"/>
        <w:rPr>
          <w:rFonts w:cs="Arial"/>
          <w:sz w:val="18"/>
        </w:rPr>
      </w:pPr>
      <w:r w:rsidRPr="006B419F">
        <w:rPr>
          <w:rFonts w:eastAsia="Times New Roman" w:cs="Times New Roman"/>
          <w:color w:val="000000"/>
          <w:sz w:val="16"/>
          <w:szCs w:val="22"/>
          <w:vertAlign w:val="superscript"/>
        </w:rPr>
        <w:t>a</w:t>
      </w:r>
      <w:r w:rsidR="00AA61C2" w:rsidRPr="006B419F">
        <w:rPr>
          <w:rFonts w:eastAsia="Times New Roman" w:cs="Times New Roman"/>
          <w:color w:val="000000"/>
          <w:sz w:val="16"/>
          <w:szCs w:val="22"/>
          <w:vertAlign w:val="superscript"/>
        </w:rPr>
        <w:t xml:space="preserve"> </w:t>
      </w:r>
      <w:r w:rsidR="00AA61C2" w:rsidRPr="006B419F">
        <w:rPr>
          <w:rFonts w:eastAsia="Times New Roman" w:cs="Times New Roman"/>
          <w:i/>
          <w:color w:val="000000"/>
          <w:sz w:val="16"/>
          <w:szCs w:val="22"/>
        </w:rPr>
        <w:t>Covers parts of Greeley, Boone, and Nance counties</w:t>
      </w:r>
    </w:p>
    <w:p w14:paraId="4864A351" w14:textId="2403720F" w:rsidR="00533231" w:rsidRDefault="00533231" w:rsidP="000D12EF">
      <w:pPr>
        <w:ind w:right="90"/>
        <w:rPr>
          <w:rFonts w:cs="Arial"/>
          <w:sz w:val="12"/>
        </w:rPr>
      </w:pPr>
    </w:p>
    <w:p w14:paraId="333B81CA" w14:textId="77777777" w:rsidR="008B7A4A" w:rsidRPr="00C64199" w:rsidRDefault="008B7A4A" w:rsidP="000D12EF">
      <w:pPr>
        <w:ind w:right="90"/>
        <w:rPr>
          <w:rFonts w:cs="Arial"/>
          <w:sz w:val="12"/>
        </w:rPr>
      </w:pPr>
    </w:p>
    <w:p w14:paraId="3911A09E" w14:textId="6F753B37" w:rsidR="00AA61C2" w:rsidRDefault="007E1D87" w:rsidP="000D12EF">
      <w:pPr>
        <w:ind w:right="90"/>
        <w:rPr>
          <w:rFonts w:cs="Arial"/>
        </w:rPr>
      </w:pPr>
      <w:r>
        <w:rPr>
          <w:rFonts w:cs="Arial"/>
        </w:rPr>
        <w:t xml:space="preserve">School attendance varied little across the service area, and were almost uniformly </w:t>
      </w:r>
      <w:r w:rsidR="004F4D0E">
        <w:rPr>
          <w:rFonts w:cs="Arial"/>
        </w:rPr>
        <w:t>greater than the state</w:t>
      </w:r>
      <w:r w:rsidR="008B7A4A">
        <w:rPr>
          <w:rFonts w:cs="Arial"/>
        </w:rPr>
        <w:t xml:space="preserve"> and was higher for most of the districts in the area </w:t>
      </w:r>
      <w:r w:rsidR="008F5789">
        <w:rPr>
          <w:rFonts w:cs="Arial"/>
        </w:rPr>
        <w:t xml:space="preserve">(Table </w:t>
      </w:r>
      <w:r w:rsidR="00E91FCA">
        <w:rPr>
          <w:rFonts w:cs="Arial"/>
        </w:rPr>
        <w:t>33</w:t>
      </w:r>
      <w:r w:rsidR="008F5789">
        <w:rPr>
          <w:rFonts w:cs="Arial"/>
        </w:rPr>
        <w:t>)</w:t>
      </w:r>
      <w:r w:rsidR="004F4D0E">
        <w:rPr>
          <w:rFonts w:cs="Arial"/>
        </w:rPr>
        <w:t xml:space="preserve">. </w:t>
      </w:r>
    </w:p>
    <w:p w14:paraId="685360A0" w14:textId="77777777" w:rsidR="0070028A" w:rsidRPr="008F5789" w:rsidRDefault="0070028A" w:rsidP="000D12EF">
      <w:pPr>
        <w:ind w:right="90"/>
        <w:rPr>
          <w:rFonts w:cs="Arial"/>
          <w:sz w:val="16"/>
        </w:rPr>
      </w:pPr>
    </w:p>
    <w:p w14:paraId="7AB92C1F" w14:textId="3CBE9BCB" w:rsidR="008754A2" w:rsidRPr="00A740D8" w:rsidRDefault="00F543C5" w:rsidP="00F543C5">
      <w:pPr>
        <w:pStyle w:val="Caption"/>
        <w:spacing w:after="0"/>
        <w:rPr>
          <w:sz w:val="20"/>
        </w:rPr>
      </w:pPr>
      <w:bookmarkStart w:id="57" w:name="_Toc4894052"/>
      <w:r>
        <w:t>Table</w:t>
      </w:r>
      <w:r w:rsidR="00C31652">
        <w:t xml:space="preserve"> </w:t>
      </w:r>
      <w:r w:rsidR="00E91FCA">
        <w:t>33</w:t>
      </w:r>
      <w:r>
        <w:t xml:space="preserve">: </w:t>
      </w:r>
      <w:r w:rsidRPr="002750B4">
        <w:t>School attendance rates (2014-2015 to 2017-2018)</w:t>
      </w:r>
      <w:r w:rsidR="00865DFC" w:rsidRPr="00A740D8">
        <w:rPr>
          <w:rStyle w:val="FootnoteReference"/>
          <w:sz w:val="20"/>
        </w:rPr>
        <w:footnoteReference w:id="39"/>
      </w:r>
      <w:bookmarkEnd w:id="57"/>
    </w:p>
    <w:tbl>
      <w:tblPr>
        <w:tblStyle w:val="GridTable6Colorful-Accent2"/>
        <w:tblW w:w="9507" w:type="dxa"/>
        <w:tblLayout w:type="fixed"/>
        <w:tblLook w:val="04A0" w:firstRow="1" w:lastRow="0" w:firstColumn="1" w:lastColumn="0" w:noHBand="0" w:noVBand="1"/>
      </w:tblPr>
      <w:tblGrid>
        <w:gridCol w:w="1310"/>
        <w:gridCol w:w="3028"/>
        <w:gridCol w:w="1292"/>
        <w:gridCol w:w="1292"/>
        <w:gridCol w:w="1292"/>
        <w:gridCol w:w="1293"/>
      </w:tblGrid>
      <w:tr w:rsidR="008E61E8" w:rsidRPr="00067599" w14:paraId="614D01BC" w14:textId="77777777" w:rsidTr="008E61E8">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310" w:type="dxa"/>
            <w:noWrap/>
            <w:hideMark/>
          </w:tcPr>
          <w:p w14:paraId="71515389" w14:textId="77777777" w:rsidR="008E61E8" w:rsidRPr="00067599" w:rsidRDefault="008E61E8" w:rsidP="000D12EF">
            <w:pPr>
              <w:rPr>
                <w:rFonts w:asciiTheme="minorHAnsi" w:eastAsia="Times New Roman" w:hAnsiTheme="minorHAnsi" w:cstheme="minorHAnsi"/>
                <w:sz w:val="20"/>
                <w:szCs w:val="20"/>
              </w:rPr>
            </w:pPr>
          </w:p>
        </w:tc>
        <w:tc>
          <w:tcPr>
            <w:tcW w:w="3028" w:type="dxa"/>
            <w:noWrap/>
            <w:hideMark/>
          </w:tcPr>
          <w:p w14:paraId="57FEB3B1" w14:textId="77777777" w:rsidR="008E61E8" w:rsidRPr="00067599" w:rsidRDefault="008E61E8" w:rsidP="000D12E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292" w:type="dxa"/>
            <w:noWrap/>
            <w:vAlign w:val="bottom"/>
            <w:hideMark/>
          </w:tcPr>
          <w:p w14:paraId="61407021" w14:textId="77777777" w:rsidR="008E61E8" w:rsidRPr="00067599" w:rsidRDefault="008E61E8"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2014-2015</w:t>
            </w:r>
          </w:p>
        </w:tc>
        <w:tc>
          <w:tcPr>
            <w:tcW w:w="1292" w:type="dxa"/>
            <w:noWrap/>
            <w:vAlign w:val="bottom"/>
            <w:hideMark/>
          </w:tcPr>
          <w:p w14:paraId="001A923C" w14:textId="77777777" w:rsidR="008E61E8" w:rsidRPr="00067599" w:rsidRDefault="008E61E8"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2015-2016</w:t>
            </w:r>
          </w:p>
        </w:tc>
        <w:tc>
          <w:tcPr>
            <w:tcW w:w="1292" w:type="dxa"/>
            <w:noWrap/>
            <w:vAlign w:val="bottom"/>
            <w:hideMark/>
          </w:tcPr>
          <w:p w14:paraId="1668BF06" w14:textId="77777777" w:rsidR="008E61E8" w:rsidRPr="00067599" w:rsidRDefault="008E61E8"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2016-2017</w:t>
            </w:r>
          </w:p>
        </w:tc>
        <w:tc>
          <w:tcPr>
            <w:tcW w:w="1293" w:type="dxa"/>
            <w:noWrap/>
            <w:vAlign w:val="bottom"/>
            <w:hideMark/>
          </w:tcPr>
          <w:p w14:paraId="4B74F7A3" w14:textId="77777777" w:rsidR="008E61E8" w:rsidRPr="00067599" w:rsidRDefault="008E61E8"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2017-2018</w:t>
            </w:r>
          </w:p>
        </w:tc>
      </w:tr>
      <w:tr w:rsidR="00B359D4" w:rsidRPr="00067599" w14:paraId="5DA63BAB" w14:textId="77777777" w:rsidTr="008E61E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310" w:type="dxa"/>
            <w:noWrap/>
            <w:hideMark/>
          </w:tcPr>
          <w:p w14:paraId="62486D53" w14:textId="77777777" w:rsidR="008E61E8" w:rsidRPr="00067599" w:rsidRDefault="008E61E8"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Blaine</w:t>
            </w:r>
          </w:p>
        </w:tc>
        <w:tc>
          <w:tcPr>
            <w:tcW w:w="3028" w:type="dxa"/>
            <w:noWrap/>
            <w:hideMark/>
          </w:tcPr>
          <w:p w14:paraId="0F96F5CD" w14:textId="77777777" w:rsidR="008E61E8" w:rsidRPr="00067599" w:rsidRDefault="008E61E8"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Sandhills Public Schools</w:t>
            </w:r>
          </w:p>
        </w:tc>
        <w:tc>
          <w:tcPr>
            <w:tcW w:w="1292" w:type="dxa"/>
            <w:noWrap/>
            <w:hideMark/>
          </w:tcPr>
          <w:p w14:paraId="2D607B7C"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696E1EDC"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40A2BD75"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94%</w:t>
            </w:r>
          </w:p>
        </w:tc>
        <w:tc>
          <w:tcPr>
            <w:tcW w:w="1293" w:type="dxa"/>
            <w:noWrap/>
            <w:hideMark/>
          </w:tcPr>
          <w:p w14:paraId="3E4AFBAF"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94%</w:t>
            </w:r>
          </w:p>
        </w:tc>
      </w:tr>
      <w:tr w:rsidR="008E61E8" w:rsidRPr="00067599" w14:paraId="29282B6E" w14:textId="77777777" w:rsidTr="008E61E8">
        <w:trPr>
          <w:trHeight w:val="220"/>
        </w:trPr>
        <w:tc>
          <w:tcPr>
            <w:cnfStyle w:val="001000000000" w:firstRow="0" w:lastRow="0" w:firstColumn="1" w:lastColumn="0" w:oddVBand="0" w:evenVBand="0" w:oddHBand="0" w:evenHBand="0" w:firstRowFirstColumn="0" w:firstRowLastColumn="0" w:lastRowFirstColumn="0" w:lastRowLastColumn="0"/>
            <w:tcW w:w="1310" w:type="dxa"/>
            <w:vMerge w:val="restart"/>
            <w:noWrap/>
            <w:hideMark/>
          </w:tcPr>
          <w:p w14:paraId="4D4BF9D2" w14:textId="77777777" w:rsidR="008E61E8" w:rsidRPr="00067599" w:rsidRDefault="008E61E8"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Custer </w:t>
            </w:r>
          </w:p>
        </w:tc>
        <w:tc>
          <w:tcPr>
            <w:tcW w:w="3028" w:type="dxa"/>
            <w:noWrap/>
            <w:hideMark/>
          </w:tcPr>
          <w:p w14:paraId="76BBB9F0" w14:textId="77777777" w:rsidR="008E61E8" w:rsidRPr="00067599" w:rsidRDefault="008E61E8"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Anselmo-Merna Public Schools</w:t>
            </w:r>
          </w:p>
        </w:tc>
        <w:tc>
          <w:tcPr>
            <w:tcW w:w="1292" w:type="dxa"/>
            <w:noWrap/>
            <w:hideMark/>
          </w:tcPr>
          <w:p w14:paraId="1AD9256D"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177D762E"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94%</w:t>
            </w:r>
          </w:p>
        </w:tc>
        <w:tc>
          <w:tcPr>
            <w:tcW w:w="1292" w:type="dxa"/>
            <w:noWrap/>
            <w:hideMark/>
          </w:tcPr>
          <w:p w14:paraId="432B834D"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3" w:type="dxa"/>
            <w:noWrap/>
            <w:hideMark/>
          </w:tcPr>
          <w:p w14:paraId="7758EA79"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94%</w:t>
            </w:r>
          </w:p>
        </w:tc>
      </w:tr>
      <w:tr w:rsidR="00B359D4" w:rsidRPr="00067599" w14:paraId="33D45150" w14:textId="77777777" w:rsidTr="008E61E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310" w:type="dxa"/>
            <w:vMerge/>
            <w:hideMark/>
          </w:tcPr>
          <w:p w14:paraId="0516DE07" w14:textId="77777777" w:rsidR="008E61E8" w:rsidRPr="00067599" w:rsidRDefault="008E61E8" w:rsidP="000D12EF">
            <w:pPr>
              <w:rPr>
                <w:rFonts w:asciiTheme="minorHAnsi" w:eastAsia="Times New Roman" w:hAnsiTheme="minorHAnsi" w:cstheme="minorHAnsi"/>
                <w:color w:val="000000"/>
                <w:sz w:val="20"/>
                <w:szCs w:val="20"/>
              </w:rPr>
            </w:pPr>
          </w:p>
        </w:tc>
        <w:tc>
          <w:tcPr>
            <w:tcW w:w="3028" w:type="dxa"/>
            <w:noWrap/>
            <w:hideMark/>
          </w:tcPr>
          <w:p w14:paraId="59505575" w14:textId="77777777" w:rsidR="008E61E8" w:rsidRPr="00067599" w:rsidRDefault="008E61E8"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Ansley Public Schools</w:t>
            </w:r>
          </w:p>
        </w:tc>
        <w:tc>
          <w:tcPr>
            <w:tcW w:w="1292" w:type="dxa"/>
            <w:noWrap/>
            <w:hideMark/>
          </w:tcPr>
          <w:p w14:paraId="79EB5C11"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5537EDF6"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5DB0E4E3"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3" w:type="dxa"/>
            <w:noWrap/>
            <w:hideMark/>
          </w:tcPr>
          <w:p w14:paraId="6649AF3B"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r>
      <w:tr w:rsidR="008E61E8" w:rsidRPr="00067599" w14:paraId="71467B3A" w14:textId="77777777" w:rsidTr="008E61E8">
        <w:trPr>
          <w:trHeight w:val="220"/>
        </w:trPr>
        <w:tc>
          <w:tcPr>
            <w:cnfStyle w:val="001000000000" w:firstRow="0" w:lastRow="0" w:firstColumn="1" w:lastColumn="0" w:oddVBand="0" w:evenVBand="0" w:oddHBand="0" w:evenHBand="0" w:firstRowFirstColumn="0" w:firstRowLastColumn="0" w:lastRowFirstColumn="0" w:lastRowLastColumn="0"/>
            <w:tcW w:w="1310" w:type="dxa"/>
            <w:vMerge/>
            <w:hideMark/>
          </w:tcPr>
          <w:p w14:paraId="73402C99" w14:textId="77777777" w:rsidR="008E61E8" w:rsidRPr="00067599" w:rsidRDefault="008E61E8" w:rsidP="000D12EF">
            <w:pPr>
              <w:rPr>
                <w:rFonts w:asciiTheme="minorHAnsi" w:eastAsia="Times New Roman" w:hAnsiTheme="minorHAnsi" w:cstheme="minorHAnsi"/>
                <w:color w:val="000000"/>
                <w:sz w:val="20"/>
                <w:szCs w:val="20"/>
              </w:rPr>
            </w:pPr>
          </w:p>
        </w:tc>
        <w:tc>
          <w:tcPr>
            <w:tcW w:w="3028" w:type="dxa"/>
            <w:noWrap/>
            <w:hideMark/>
          </w:tcPr>
          <w:p w14:paraId="7FFBCECE" w14:textId="77777777" w:rsidR="008E61E8" w:rsidRPr="00067599" w:rsidRDefault="008E61E8"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Arnold Public Schools</w:t>
            </w:r>
          </w:p>
        </w:tc>
        <w:tc>
          <w:tcPr>
            <w:tcW w:w="1292" w:type="dxa"/>
            <w:noWrap/>
            <w:hideMark/>
          </w:tcPr>
          <w:p w14:paraId="7A39C452"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152D7800"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0C61555F"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3" w:type="dxa"/>
            <w:noWrap/>
            <w:hideMark/>
          </w:tcPr>
          <w:p w14:paraId="0D14C7ED"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r>
      <w:tr w:rsidR="00B359D4" w:rsidRPr="00067599" w14:paraId="7F840DFF" w14:textId="77777777" w:rsidTr="008E61E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310" w:type="dxa"/>
            <w:vMerge/>
            <w:hideMark/>
          </w:tcPr>
          <w:p w14:paraId="37F25FC0" w14:textId="77777777" w:rsidR="008E61E8" w:rsidRPr="00067599" w:rsidRDefault="008E61E8" w:rsidP="000D12EF">
            <w:pPr>
              <w:rPr>
                <w:rFonts w:asciiTheme="minorHAnsi" w:eastAsia="Times New Roman" w:hAnsiTheme="minorHAnsi" w:cstheme="minorHAnsi"/>
                <w:color w:val="000000"/>
                <w:sz w:val="20"/>
                <w:szCs w:val="20"/>
              </w:rPr>
            </w:pPr>
          </w:p>
        </w:tc>
        <w:tc>
          <w:tcPr>
            <w:tcW w:w="3028" w:type="dxa"/>
            <w:noWrap/>
            <w:hideMark/>
          </w:tcPr>
          <w:p w14:paraId="68501001" w14:textId="77777777" w:rsidR="008E61E8" w:rsidRPr="00067599" w:rsidRDefault="008E61E8"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Broken Bow Public Schools</w:t>
            </w:r>
          </w:p>
        </w:tc>
        <w:tc>
          <w:tcPr>
            <w:tcW w:w="1292" w:type="dxa"/>
            <w:noWrap/>
            <w:hideMark/>
          </w:tcPr>
          <w:p w14:paraId="6282EC99"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53BB9B8C"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5F4B2E43"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3" w:type="dxa"/>
            <w:noWrap/>
            <w:hideMark/>
          </w:tcPr>
          <w:p w14:paraId="623AA976"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r>
      <w:tr w:rsidR="008E61E8" w:rsidRPr="00067599" w14:paraId="056DACC3" w14:textId="77777777" w:rsidTr="008E61E8">
        <w:trPr>
          <w:trHeight w:val="220"/>
        </w:trPr>
        <w:tc>
          <w:tcPr>
            <w:cnfStyle w:val="001000000000" w:firstRow="0" w:lastRow="0" w:firstColumn="1" w:lastColumn="0" w:oddVBand="0" w:evenVBand="0" w:oddHBand="0" w:evenHBand="0" w:firstRowFirstColumn="0" w:firstRowLastColumn="0" w:lastRowFirstColumn="0" w:lastRowLastColumn="0"/>
            <w:tcW w:w="1310" w:type="dxa"/>
            <w:vMerge/>
            <w:hideMark/>
          </w:tcPr>
          <w:p w14:paraId="0819F2B1" w14:textId="77777777" w:rsidR="008E61E8" w:rsidRPr="00067599" w:rsidRDefault="008E61E8" w:rsidP="000D12EF">
            <w:pPr>
              <w:rPr>
                <w:rFonts w:asciiTheme="minorHAnsi" w:eastAsia="Times New Roman" w:hAnsiTheme="minorHAnsi" w:cstheme="minorHAnsi"/>
                <w:color w:val="000000"/>
                <w:sz w:val="20"/>
                <w:szCs w:val="20"/>
              </w:rPr>
            </w:pPr>
          </w:p>
        </w:tc>
        <w:tc>
          <w:tcPr>
            <w:tcW w:w="3028" w:type="dxa"/>
            <w:noWrap/>
            <w:hideMark/>
          </w:tcPr>
          <w:p w14:paraId="668017F0" w14:textId="77777777" w:rsidR="008E61E8" w:rsidRPr="00067599" w:rsidRDefault="008E61E8"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Callaway Public Schools</w:t>
            </w:r>
          </w:p>
        </w:tc>
        <w:tc>
          <w:tcPr>
            <w:tcW w:w="1292" w:type="dxa"/>
            <w:noWrap/>
            <w:hideMark/>
          </w:tcPr>
          <w:p w14:paraId="5B232F66"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6FDE3464"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3A8CE673"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3" w:type="dxa"/>
            <w:noWrap/>
            <w:hideMark/>
          </w:tcPr>
          <w:p w14:paraId="4A71A903"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r>
      <w:tr w:rsidR="00B359D4" w:rsidRPr="00067599" w14:paraId="7FA17C1A" w14:textId="77777777" w:rsidTr="008E61E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310" w:type="dxa"/>
            <w:vMerge/>
            <w:hideMark/>
          </w:tcPr>
          <w:p w14:paraId="5B89720E" w14:textId="77777777" w:rsidR="008E61E8" w:rsidRPr="00067599" w:rsidRDefault="008E61E8" w:rsidP="000D12EF">
            <w:pPr>
              <w:rPr>
                <w:rFonts w:asciiTheme="minorHAnsi" w:eastAsia="Times New Roman" w:hAnsiTheme="minorHAnsi" w:cstheme="minorHAnsi"/>
                <w:color w:val="000000"/>
                <w:sz w:val="20"/>
                <w:szCs w:val="20"/>
              </w:rPr>
            </w:pPr>
          </w:p>
        </w:tc>
        <w:tc>
          <w:tcPr>
            <w:tcW w:w="3028" w:type="dxa"/>
            <w:noWrap/>
            <w:hideMark/>
          </w:tcPr>
          <w:p w14:paraId="42E96C49" w14:textId="77777777" w:rsidR="008E61E8" w:rsidRPr="00067599" w:rsidRDefault="008E61E8"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Sargent Public Schools</w:t>
            </w:r>
          </w:p>
        </w:tc>
        <w:tc>
          <w:tcPr>
            <w:tcW w:w="1292" w:type="dxa"/>
            <w:noWrap/>
            <w:hideMark/>
          </w:tcPr>
          <w:p w14:paraId="0FEC0743"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6CDF478A"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4CC86DCC"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3" w:type="dxa"/>
            <w:noWrap/>
            <w:hideMark/>
          </w:tcPr>
          <w:p w14:paraId="4028FDE8"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r>
      <w:tr w:rsidR="008E61E8" w:rsidRPr="00067599" w14:paraId="42F6764F" w14:textId="77777777" w:rsidTr="008E61E8">
        <w:trPr>
          <w:trHeight w:val="220"/>
        </w:trPr>
        <w:tc>
          <w:tcPr>
            <w:cnfStyle w:val="001000000000" w:firstRow="0" w:lastRow="0" w:firstColumn="1" w:lastColumn="0" w:oddVBand="0" w:evenVBand="0" w:oddHBand="0" w:evenHBand="0" w:firstRowFirstColumn="0" w:firstRowLastColumn="0" w:lastRowFirstColumn="0" w:lastRowLastColumn="0"/>
            <w:tcW w:w="1310" w:type="dxa"/>
            <w:noWrap/>
            <w:hideMark/>
          </w:tcPr>
          <w:p w14:paraId="7122F4F1" w14:textId="77777777" w:rsidR="008E61E8" w:rsidRPr="00067599" w:rsidRDefault="008E61E8"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Garfield</w:t>
            </w:r>
          </w:p>
        </w:tc>
        <w:tc>
          <w:tcPr>
            <w:tcW w:w="3028" w:type="dxa"/>
            <w:noWrap/>
            <w:hideMark/>
          </w:tcPr>
          <w:p w14:paraId="651BB95C" w14:textId="77777777" w:rsidR="008E61E8" w:rsidRPr="00067599" w:rsidRDefault="008E61E8"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Burwell Public Schools</w:t>
            </w:r>
          </w:p>
        </w:tc>
        <w:tc>
          <w:tcPr>
            <w:tcW w:w="1292" w:type="dxa"/>
            <w:noWrap/>
            <w:hideMark/>
          </w:tcPr>
          <w:p w14:paraId="73A2E957"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4BDEB686"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3A0D1FB3"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97%</w:t>
            </w:r>
          </w:p>
        </w:tc>
        <w:tc>
          <w:tcPr>
            <w:tcW w:w="1293" w:type="dxa"/>
            <w:noWrap/>
            <w:hideMark/>
          </w:tcPr>
          <w:p w14:paraId="2485FAE2"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r>
      <w:tr w:rsidR="00B359D4" w:rsidRPr="00067599" w14:paraId="2C2FFA54" w14:textId="77777777" w:rsidTr="008E61E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310" w:type="dxa"/>
            <w:vMerge w:val="restart"/>
            <w:noWrap/>
            <w:hideMark/>
          </w:tcPr>
          <w:p w14:paraId="0425961C" w14:textId="77777777" w:rsidR="008E61E8" w:rsidRPr="00067599" w:rsidRDefault="008E61E8"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Greeley </w:t>
            </w:r>
          </w:p>
        </w:tc>
        <w:tc>
          <w:tcPr>
            <w:tcW w:w="3028" w:type="dxa"/>
            <w:noWrap/>
            <w:hideMark/>
          </w:tcPr>
          <w:p w14:paraId="30FC68BE" w14:textId="412EB4E4" w:rsidR="008E61E8" w:rsidRPr="00067599" w:rsidRDefault="007442FA"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Central Valley Public Schools</w:t>
            </w:r>
          </w:p>
        </w:tc>
        <w:tc>
          <w:tcPr>
            <w:tcW w:w="1292" w:type="dxa"/>
            <w:noWrap/>
            <w:hideMark/>
          </w:tcPr>
          <w:p w14:paraId="5E4B202E"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031E78C7"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430C2BA1"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3" w:type="dxa"/>
            <w:noWrap/>
            <w:hideMark/>
          </w:tcPr>
          <w:p w14:paraId="44F2A851"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r>
      <w:tr w:rsidR="008E61E8" w:rsidRPr="00067599" w14:paraId="028FF937" w14:textId="77777777" w:rsidTr="008E61E8">
        <w:trPr>
          <w:trHeight w:val="220"/>
        </w:trPr>
        <w:tc>
          <w:tcPr>
            <w:cnfStyle w:val="001000000000" w:firstRow="0" w:lastRow="0" w:firstColumn="1" w:lastColumn="0" w:oddVBand="0" w:evenVBand="0" w:oddHBand="0" w:evenHBand="0" w:firstRowFirstColumn="0" w:firstRowLastColumn="0" w:lastRowFirstColumn="0" w:lastRowLastColumn="0"/>
            <w:tcW w:w="1310" w:type="dxa"/>
            <w:vMerge/>
            <w:hideMark/>
          </w:tcPr>
          <w:p w14:paraId="47A32642" w14:textId="77777777" w:rsidR="008E61E8" w:rsidRPr="00067599" w:rsidRDefault="008E61E8" w:rsidP="000D12EF">
            <w:pPr>
              <w:rPr>
                <w:rFonts w:asciiTheme="minorHAnsi" w:eastAsia="Times New Roman" w:hAnsiTheme="minorHAnsi" w:cstheme="minorHAnsi"/>
                <w:color w:val="000000"/>
                <w:sz w:val="20"/>
                <w:szCs w:val="20"/>
              </w:rPr>
            </w:pPr>
          </w:p>
        </w:tc>
        <w:tc>
          <w:tcPr>
            <w:tcW w:w="3028" w:type="dxa"/>
            <w:noWrap/>
            <w:hideMark/>
          </w:tcPr>
          <w:p w14:paraId="58FF7F3A" w14:textId="54BBF36F" w:rsidR="008E61E8" w:rsidRPr="00067599" w:rsidRDefault="00AD2A7C"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Riverside Public Schools</w:t>
            </w:r>
            <w:r w:rsidRPr="00067599">
              <w:rPr>
                <w:rFonts w:asciiTheme="minorHAnsi" w:eastAsia="Times New Roman" w:hAnsiTheme="minorHAnsi" w:cstheme="minorHAnsi"/>
                <w:color w:val="000000"/>
                <w:sz w:val="20"/>
                <w:szCs w:val="20"/>
                <w:vertAlign w:val="superscript"/>
              </w:rPr>
              <w:t>a</w:t>
            </w:r>
          </w:p>
        </w:tc>
        <w:tc>
          <w:tcPr>
            <w:tcW w:w="1292" w:type="dxa"/>
            <w:noWrap/>
            <w:hideMark/>
          </w:tcPr>
          <w:p w14:paraId="5CC0B853"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686C2357"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97%</w:t>
            </w:r>
          </w:p>
        </w:tc>
        <w:tc>
          <w:tcPr>
            <w:tcW w:w="1292" w:type="dxa"/>
            <w:noWrap/>
            <w:hideMark/>
          </w:tcPr>
          <w:p w14:paraId="17949C9F"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97%</w:t>
            </w:r>
          </w:p>
        </w:tc>
        <w:tc>
          <w:tcPr>
            <w:tcW w:w="1293" w:type="dxa"/>
            <w:noWrap/>
            <w:hideMark/>
          </w:tcPr>
          <w:p w14:paraId="3B493556"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r>
      <w:tr w:rsidR="00B359D4" w:rsidRPr="00067599" w14:paraId="38D6484D" w14:textId="77777777" w:rsidTr="008E61E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310" w:type="dxa"/>
            <w:noWrap/>
            <w:hideMark/>
          </w:tcPr>
          <w:p w14:paraId="685865B4" w14:textId="77777777" w:rsidR="008E61E8" w:rsidRPr="00067599" w:rsidRDefault="008E61E8"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w:t>
            </w:r>
          </w:p>
        </w:tc>
        <w:tc>
          <w:tcPr>
            <w:tcW w:w="3028" w:type="dxa"/>
            <w:noWrap/>
            <w:hideMark/>
          </w:tcPr>
          <w:p w14:paraId="2242A979" w14:textId="77777777" w:rsidR="008E61E8" w:rsidRPr="00067599" w:rsidRDefault="008E61E8"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 County Public Schools</w:t>
            </w:r>
          </w:p>
        </w:tc>
        <w:tc>
          <w:tcPr>
            <w:tcW w:w="1292" w:type="dxa"/>
            <w:noWrap/>
            <w:hideMark/>
          </w:tcPr>
          <w:p w14:paraId="726C53D5"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40D8FA28"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97%</w:t>
            </w:r>
          </w:p>
        </w:tc>
        <w:tc>
          <w:tcPr>
            <w:tcW w:w="1292" w:type="dxa"/>
            <w:noWrap/>
            <w:hideMark/>
          </w:tcPr>
          <w:p w14:paraId="5F019A09"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3" w:type="dxa"/>
            <w:noWrap/>
            <w:hideMark/>
          </w:tcPr>
          <w:p w14:paraId="5B7F2C60"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r>
      <w:tr w:rsidR="008E61E8" w:rsidRPr="00067599" w14:paraId="463FCD6C" w14:textId="77777777" w:rsidTr="008E61E8">
        <w:trPr>
          <w:trHeight w:val="220"/>
        </w:trPr>
        <w:tc>
          <w:tcPr>
            <w:cnfStyle w:val="001000000000" w:firstRow="0" w:lastRow="0" w:firstColumn="1" w:lastColumn="0" w:oddVBand="0" w:evenVBand="0" w:oddHBand="0" w:evenHBand="0" w:firstRowFirstColumn="0" w:firstRowLastColumn="0" w:lastRowFirstColumn="0" w:lastRowLastColumn="0"/>
            <w:tcW w:w="1310" w:type="dxa"/>
            <w:vMerge w:val="restart"/>
            <w:noWrap/>
            <w:hideMark/>
          </w:tcPr>
          <w:p w14:paraId="0FA07B41" w14:textId="77777777" w:rsidR="008E61E8" w:rsidRPr="00067599" w:rsidRDefault="008E61E8"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Sherman </w:t>
            </w:r>
          </w:p>
        </w:tc>
        <w:tc>
          <w:tcPr>
            <w:tcW w:w="3028" w:type="dxa"/>
            <w:noWrap/>
            <w:hideMark/>
          </w:tcPr>
          <w:p w14:paraId="1AA538D1" w14:textId="77777777" w:rsidR="008E61E8" w:rsidRPr="00067599" w:rsidRDefault="008E61E8"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Litchfield Public Schools</w:t>
            </w:r>
          </w:p>
        </w:tc>
        <w:tc>
          <w:tcPr>
            <w:tcW w:w="1292" w:type="dxa"/>
            <w:noWrap/>
            <w:hideMark/>
          </w:tcPr>
          <w:p w14:paraId="4F817959"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97%</w:t>
            </w:r>
          </w:p>
        </w:tc>
        <w:tc>
          <w:tcPr>
            <w:tcW w:w="1292" w:type="dxa"/>
            <w:noWrap/>
            <w:hideMark/>
          </w:tcPr>
          <w:p w14:paraId="351939DA"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23CD36F7"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3" w:type="dxa"/>
            <w:noWrap/>
            <w:hideMark/>
          </w:tcPr>
          <w:p w14:paraId="12C2623F"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r>
      <w:tr w:rsidR="00B359D4" w:rsidRPr="00067599" w14:paraId="4F0493C8" w14:textId="77777777" w:rsidTr="008E61E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310" w:type="dxa"/>
            <w:vMerge/>
            <w:hideMark/>
          </w:tcPr>
          <w:p w14:paraId="18B88D77" w14:textId="77777777" w:rsidR="008E61E8" w:rsidRPr="00067599" w:rsidRDefault="008E61E8" w:rsidP="000D12EF">
            <w:pPr>
              <w:rPr>
                <w:rFonts w:asciiTheme="minorHAnsi" w:eastAsia="Times New Roman" w:hAnsiTheme="minorHAnsi" w:cstheme="minorHAnsi"/>
                <w:color w:val="000000"/>
                <w:sz w:val="20"/>
                <w:szCs w:val="20"/>
              </w:rPr>
            </w:pPr>
          </w:p>
        </w:tc>
        <w:tc>
          <w:tcPr>
            <w:tcW w:w="3028" w:type="dxa"/>
            <w:noWrap/>
            <w:hideMark/>
          </w:tcPr>
          <w:p w14:paraId="7B17D0EA" w14:textId="77777777" w:rsidR="008E61E8" w:rsidRPr="00067599" w:rsidRDefault="008E61E8"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 City Public Schools</w:t>
            </w:r>
          </w:p>
        </w:tc>
        <w:tc>
          <w:tcPr>
            <w:tcW w:w="1292" w:type="dxa"/>
            <w:noWrap/>
            <w:hideMark/>
          </w:tcPr>
          <w:p w14:paraId="5BB6942C"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065F3CDF"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0EAEE52C"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3" w:type="dxa"/>
            <w:noWrap/>
            <w:hideMark/>
          </w:tcPr>
          <w:p w14:paraId="669A7843"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r>
      <w:tr w:rsidR="008E61E8" w:rsidRPr="00067599" w14:paraId="7A7D1032" w14:textId="77777777" w:rsidTr="008E61E8">
        <w:trPr>
          <w:trHeight w:val="220"/>
        </w:trPr>
        <w:tc>
          <w:tcPr>
            <w:cnfStyle w:val="001000000000" w:firstRow="0" w:lastRow="0" w:firstColumn="1" w:lastColumn="0" w:oddVBand="0" w:evenVBand="0" w:oddHBand="0" w:evenHBand="0" w:firstRowFirstColumn="0" w:firstRowLastColumn="0" w:lastRowFirstColumn="0" w:lastRowLastColumn="0"/>
            <w:tcW w:w="1310" w:type="dxa"/>
            <w:vMerge w:val="restart"/>
            <w:noWrap/>
            <w:hideMark/>
          </w:tcPr>
          <w:p w14:paraId="7DA639A4" w14:textId="77777777" w:rsidR="008E61E8" w:rsidRPr="00067599" w:rsidRDefault="008E61E8"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Valley</w:t>
            </w:r>
          </w:p>
        </w:tc>
        <w:tc>
          <w:tcPr>
            <w:tcW w:w="3028" w:type="dxa"/>
            <w:noWrap/>
            <w:hideMark/>
          </w:tcPr>
          <w:p w14:paraId="6CFE4E8C" w14:textId="77777777" w:rsidR="008E61E8" w:rsidRPr="00067599" w:rsidRDefault="008E61E8"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Arcadia Public Schools</w:t>
            </w:r>
          </w:p>
        </w:tc>
        <w:tc>
          <w:tcPr>
            <w:tcW w:w="1292" w:type="dxa"/>
            <w:noWrap/>
            <w:hideMark/>
          </w:tcPr>
          <w:p w14:paraId="7318485E"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059D3391"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7ACFE710"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3" w:type="dxa"/>
            <w:noWrap/>
            <w:hideMark/>
          </w:tcPr>
          <w:p w14:paraId="14E04328"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r>
      <w:tr w:rsidR="00B359D4" w:rsidRPr="00067599" w14:paraId="0C3F8769" w14:textId="77777777" w:rsidTr="008E61E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310" w:type="dxa"/>
            <w:vMerge/>
            <w:hideMark/>
          </w:tcPr>
          <w:p w14:paraId="2AE356FC" w14:textId="77777777" w:rsidR="008E61E8" w:rsidRPr="00067599" w:rsidRDefault="008E61E8" w:rsidP="000D12EF">
            <w:pPr>
              <w:rPr>
                <w:rFonts w:asciiTheme="minorHAnsi" w:eastAsia="Times New Roman" w:hAnsiTheme="minorHAnsi" w:cstheme="minorHAnsi"/>
                <w:color w:val="000000"/>
                <w:sz w:val="20"/>
                <w:szCs w:val="20"/>
              </w:rPr>
            </w:pPr>
          </w:p>
        </w:tc>
        <w:tc>
          <w:tcPr>
            <w:tcW w:w="3028" w:type="dxa"/>
            <w:noWrap/>
            <w:hideMark/>
          </w:tcPr>
          <w:p w14:paraId="6E8CCF18" w14:textId="77777777" w:rsidR="008E61E8" w:rsidRPr="00067599" w:rsidRDefault="008E61E8"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Ord Public Schools</w:t>
            </w:r>
          </w:p>
        </w:tc>
        <w:tc>
          <w:tcPr>
            <w:tcW w:w="1292" w:type="dxa"/>
            <w:noWrap/>
            <w:hideMark/>
          </w:tcPr>
          <w:p w14:paraId="2AF1CBD9"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19260EB0"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2" w:type="dxa"/>
            <w:noWrap/>
            <w:hideMark/>
          </w:tcPr>
          <w:p w14:paraId="640E3B05"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3" w:type="dxa"/>
            <w:noWrap/>
            <w:hideMark/>
          </w:tcPr>
          <w:p w14:paraId="10FB1ACB"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r>
      <w:tr w:rsidR="008E61E8" w:rsidRPr="00067599" w14:paraId="3743938C" w14:textId="77777777" w:rsidTr="008E61E8">
        <w:trPr>
          <w:trHeight w:val="220"/>
        </w:trPr>
        <w:tc>
          <w:tcPr>
            <w:cnfStyle w:val="001000000000" w:firstRow="0" w:lastRow="0" w:firstColumn="1" w:lastColumn="0" w:oddVBand="0" w:evenVBand="0" w:oddHBand="0" w:evenHBand="0" w:firstRowFirstColumn="0" w:firstRowLastColumn="0" w:lastRowFirstColumn="0" w:lastRowLastColumn="0"/>
            <w:tcW w:w="1310" w:type="dxa"/>
            <w:noWrap/>
            <w:hideMark/>
          </w:tcPr>
          <w:p w14:paraId="7C3A7A51" w14:textId="77777777" w:rsidR="008E61E8" w:rsidRPr="00067599" w:rsidRDefault="008E61E8"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Wheeler </w:t>
            </w:r>
          </w:p>
        </w:tc>
        <w:tc>
          <w:tcPr>
            <w:tcW w:w="3028" w:type="dxa"/>
            <w:noWrap/>
            <w:hideMark/>
          </w:tcPr>
          <w:p w14:paraId="6A7377F3" w14:textId="77777777" w:rsidR="008E61E8" w:rsidRPr="00067599" w:rsidRDefault="008E61E8"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Wheeler Central Schools</w:t>
            </w:r>
          </w:p>
        </w:tc>
        <w:tc>
          <w:tcPr>
            <w:tcW w:w="1292" w:type="dxa"/>
            <w:noWrap/>
            <w:hideMark/>
          </w:tcPr>
          <w:p w14:paraId="6ACD8F4C"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98%</w:t>
            </w:r>
          </w:p>
        </w:tc>
        <w:tc>
          <w:tcPr>
            <w:tcW w:w="1292" w:type="dxa"/>
            <w:noWrap/>
            <w:hideMark/>
          </w:tcPr>
          <w:p w14:paraId="6AFF57A2"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98%</w:t>
            </w:r>
          </w:p>
        </w:tc>
        <w:tc>
          <w:tcPr>
            <w:tcW w:w="1292" w:type="dxa"/>
            <w:noWrap/>
            <w:hideMark/>
          </w:tcPr>
          <w:p w14:paraId="60D1D9F6"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93" w:type="dxa"/>
            <w:noWrap/>
            <w:hideMark/>
          </w:tcPr>
          <w:p w14:paraId="6DA392CC" w14:textId="77777777" w:rsidR="008E61E8" w:rsidRPr="00067599" w:rsidRDefault="008E61E8"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r>
      <w:tr w:rsidR="00B359D4" w:rsidRPr="00067599" w14:paraId="6304787A" w14:textId="77777777" w:rsidTr="008E61E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310" w:type="dxa"/>
            <w:noWrap/>
            <w:hideMark/>
          </w:tcPr>
          <w:p w14:paraId="36802A04" w14:textId="77777777" w:rsidR="008E61E8" w:rsidRPr="00067599" w:rsidRDefault="008E61E8"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Nebraska</w:t>
            </w:r>
          </w:p>
        </w:tc>
        <w:tc>
          <w:tcPr>
            <w:tcW w:w="3028" w:type="dxa"/>
            <w:noWrap/>
            <w:hideMark/>
          </w:tcPr>
          <w:p w14:paraId="6DD8B238" w14:textId="77777777" w:rsidR="008E61E8" w:rsidRPr="00067599" w:rsidRDefault="008E61E8"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292" w:type="dxa"/>
            <w:noWrap/>
            <w:hideMark/>
          </w:tcPr>
          <w:p w14:paraId="2D39F539"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23814E52"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2" w:type="dxa"/>
            <w:noWrap/>
            <w:hideMark/>
          </w:tcPr>
          <w:p w14:paraId="32A665A0"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93" w:type="dxa"/>
            <w:noWrap/>
            <w:hideMark/>
          </w:tcPr>
          <w:p w14:paraId="349569B1" w14:textId="77777777" w:rsidR="008E61E8" w:rsidRPr="00067599" w:rsidRDefault="008E61E8"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94%</w:t>
            </w:r>
          </w:p>
        </w:tc>
      </w:tr>
    </w:tbl>
    <w:p w14:paraId="1E832C60" w14:textId="140CBC14" w:rsidR="008E61E8" w:rsidRPr="006B419F" w:rsidRDefault="00AD2A7C" w:rsidP="000D12EF">
      <w:pPr>
        <w:ind w:right="90"/>
        <w:rPr>
          <w:rFonts w:cs="Arial"/>
          <w:sz w:val="18"/>
        </w:rPr>
      </w:pPr>
      <w:r w:rsidRPr="006B419F">
        <w:rPr>
          <w:rFonts w:eastAsia="Times New Roman" w:cs="Times New Roman"/>
          <w:color w:val="000000"/>
          <w:sz w:val="16"/>
          <w:szCs w:val="22"/>
          <w:vertAlign w:val="superscript"/>
        </w:rPr>
        <w:t xml:space="preserve">a </w:t>
      </w:r>
      <w:r w:rsidRPr="006B419F">
        <w:rPr>
          <w:rFonts w:eastAsia="Times New Roman" w:cs="Times New Roman"/>
          <w:i/>
          <w:color w:val="000000"/>
          <w:sz w:val="16"/>
          <w:szCs w:val="22"/>
        </w:rPr>
        <w:t>Covers parts of Greeley, Boone, and Nance counties</w:t>
      </w:r>
    </w:p>
    <w:p w14:paraId="3D4E1BA4" w14:textId="157DF4CE" w:rsidR="00A5417B" w:rsidRDefault="000B59AD" w:rsidP="000D12EF">
      <w:pPr>
        <w:ind w:right="90"/>
        <w:rPr>
          <w:rFonts w:cs="Arial"/>
        </w:rPr>
      </w:pPr>
      <w:r>
        <w:rPr>
          <w:rFonts w:cs="Arial"/>
        </w:rPr>
        <w:lastRenderedPageBreak/>
        <w:t xml:space="preserve">The public schools in the </w:t>
      </w:r>
      <w:r w:rsidR="00103C75">
        <w:rPr>
          <w:rFonts w:cs="Arial"/>
        </w:rPr>
        <w:t>Custer County Area</w:t>
      </w:r>
      <w:r w:rsidR="0091727A">
        <w:rPr>
          <w:rFonts w:cs="Arial"/>
        </w:rPr>
        <w:t xml:space="preserve"> had higher graduation rates than the state average across the </w:t>
      </w:r>
      <w:r w:rsidR="00025B17">
        <w:rPr>
          <w:rFonts w:cs="Arial"/>
        </w:rPr>
        <w:t xml:space="preserve">four available academic years. </w:t>
      </w:r>
      <w:r w:rsidR="0028068D">
        <w:rPr>
          <w:rFonts w:cs="Arial"/>
        </w:rPr>
        <w:t>Three of the 16 districts did not have enough students graduating to report</w:t>
      </w:r>
      <w:r w:rsidR="00DE2037">
        <w:rPr>
          <w:rFonts w:cs="Arial"/>
        </w:rPr>
        <w:t xml:space="preserve"> the rate for more than one of the four academic years available. Of the remaining</w:t>
      </w:r>
      <w:r w:rsidR="00B60F19">
        <w:rPr>
          <w:rFonts w:cs="Arial"/>
        </w:rPr>
        <w:t xml:space="preserve"> 13 districts, five were consistent across the available years (all at 100%): </w:t>
      </w:r>
      <w:r w:rsidR="00442B8C">
        <w:rPr>
          <w:rFonts w:cs="Arial"/>
        </w:rPr>
        <w:t xml:space="preserve">Sandhills Public Schools (Blaine County), Ansley </w:t>
      </w:r>
      <w:r w:rsidR="00D74F46">
        <w:rPr>
          <w:rFonts w:cs="Arial"/>
        </w:rPr>
        <w:t>and Sargent Public Schools (Custer County), Litchfield Public Schools (</w:t>
      </w:r>
      <w:r w:rsidR="00CB77C3">
        <w:rPr>
          <w:rFonts w:cs="Arial"/>
        </w:rPr>
        <w:t xml:space="preserve">Sherman County), and Arcadia Public Schools </w:t>
      </w:r>
      <w:r w:rsidR="004C187E">
        <w:rPr>
          <w:rFonts w:cs="Arial"/>
        </w:rPr>
        <w:t>(</w:t>
      </w:r>
      <w:r w:rsidR="00CB77C3">
        <w:rPr>
          <w:rFonts w:cs="Arial"/>
        </w:rPr>
        <w:t>Valley County</w:t>
      </w:r>
      <w:r w:rsidR="004C187E">
        <w:rPr>
          <w:rFonts w:cs="Arial"/>
        </w:rPr>
        <w:t xml:space="preserve">). Two districts had declining graduation rates </w:t>
      </w:r>
      <w:r w:rsidR="005E7308">
        <w:rPr>
          <w:rFonts w:cs="Arial"/>
        </w:rPr>
        <w:t>–</w:t>
      </w:r>
      <w:r w:rsidR="004C187E">
        <w:rPr>
          <w:rFonts w:cs="Arial"/>
        </w:rPr>
        <w:t xml:space="preserve"> </w:t>
      </w:r>
      <w:r w:rsidR="005E7308">
        <w:rPr>
          <w:rFonts w:cs="Arial"/>
        </w:rPr>
        <w:t xml:space="preserve">Burwell Public Schools in Garfield County, and Riverside Public Schools (in </w:t>
      </w:r>
      <w:r w:rsidR="00880885">
        <w:rPr>
          <w:rFonts w:cs="Arial"/>
        </w:rPr>
        <w:t xml:space="preserve">Greeley, Boone, and Nance Counties). </w:t>
      </w:r>
      <w:r w:rsidR="00A74268">
        <w:rPr>
          <w:rFonts w:cs="Arial"/>
        </w:rPr>
        <w:t>The remaining five districts varied from year to year</w:t>
      </w:r>
      <w:r w:rsidR="008B7A4A">
        <w:rPr>
          <w:rFonts w:cs="Arial"/>
        </w:rPr>
        <w:t xml:space="preserve"> (Table 34)</w:t>
      </w:r>
      <w:r w:rsidR="00A74268">
        <w:rPr>
          <w:rFonts w:cs="Arial"/>
        </w:rPr>
        <w:t xml:space="preserve">. </w:t>
      </w:r>
    </w:p>
    <w:p w14:paraId="7AAB7FA6" w14:textId="204CF067" w:rsidR="00AD2A7C" w:rsidRDefault="00AD2A7C" w:rsidP="000D12EF">
      <w:pPr>
        <w:ind w:right="90"/>
        <w:rPr>
          <w:rFonts w:cs="Arial"/>
        </w:rPr>
      </w:pPr>
    </w:p>
    <w:p w14:paraId="100FA2B2" w14:textId="791FCF52" w:rsidR="008754A2" w:rsidRDefault="008754A2" w:rsidP="000D12EF">
      <w:pPr>
        <w:pStyle w:val="Caption"/>
        <w:keepNext/>
        <w:spacing w:after="0"/>
      </w:pPr>
      <w:bookmarkStart w:id="58" w:name="_Toc4894053"/>
      <w:r>
        <w:t xml:space="preserve">Table </w:t>
      </w:r>
      <w:r w:rsidR="00E91FCA">
        <w:t>34</w:t>
      </w:r>
      <w:r>
        <w:t>: Four-year high school graduation rates (2014-2015 to 2017-2018)</w:t>
      </w:r>
      <w:r w:rsidR="00865DFC">
        <w:rPr>
          <w:rStyle w:val="FootnoteReference"/>
        </w:rPr>
        <w:footnoteReference w:id="40"/>
      </w:r>
      <w:bookmarkEnd w:id="58"/>
    </w:p>
    <w:tbl>
      <w:tblPr>
        <w:tblStyle w:val="GridTable6Colorful-Accent2"/>
        <w:tblW w:w="9401" w:type="dxa"/>
        <w:tblLayout w:type="fixed"/>
        <w:tblLook w:val="04A0" w:firstRow="1" w:lastRow="0" w:firstColumn="1" w:lastColumn="0" w:noHBand="0" w:noVBand="1"/>
      </w:tblPr>
      <w:tblGrid>
        <w:gridCol w:w="1272"/>
        <w:gridCol w:w="3048"/>
        <w:gridCol w:w="1270"/>
        <w:gridCol w:w="1270"/>
        <w:gridCol w:w="1270"/>
        <w:gridCol w:w="1271"/>
      </w:tblGrid>
      <w:tr w:rsidR="00AD2A7C" w:rsidRPr="00067599" w14:paraId="78D49EE4" w14:textId="77777777" w:rsidTr="008754A2">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72" w:type="dxa"/>
            <w:noWrap/>
          </w:tcPr>
          <w:p w14:paraId="644A853A" w14:textId="77777777" w:rsidR="00AD2A7C" w:rsidRPr="00067599" w:rsidRDefault="00AD2A7C" w:rsidP="000D12EF">
            <w:pPr>
              <w:rPr>
                <w:rFonts w:asciiTheme="minorHAnsi" w:eastAsia="Times New Roman" w:hAnsiTheme="minorHAnsi" w:cstheme="minorHAnsi"/>
                <w:color w:val="000000"/>
                <w:sz w:val="20"/>
                <w:szCs w:val="20"/>
              </w:rPr>
            </w:pPr>
          </w:p>
        </w:tc>
        <w:tc>
          <w:tcPr>
            <w:tcW w:w="3048" w:type="dxa"/>
            <w:noWrap/>
          </w:tcPr>
          <w:p w14:paraId="19E5E7E7" w14:textId="77777777" w:rsidR="00AD2A7C" w:rsidRPr="00067599" w:rsidRDefault="00AD2A7C" w:rsidP="000D12E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270" w:type="dxa"/>
            <w:noWrap/>
            <w:vAlign w:val="bottom"/>
            <w:hideMark/>
          </w:tcPr>
          <w:p w14:paraId="23FE4DA1" w14:textId="77777777" w:rsidR="00AD2A7C" w:rsidRPr="00067599" w:rsidRDefault="00AD2A7C"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2014-2015</w:t>
            </w:r>
          </w:p>
        </w:tc>
        <w:tc>
          <w:tcPr>
            <w:tcW w:w="1270" w:type="dxa"/>
            <w:noWrap/>
            <w:vAlign w:val="bottom"/>
            <w:hideMark/>
          </w:tcPr>
          <w:p w14:paraId="6DF4E29E" w14:textId="77777777" w:rsidR="00AD2A7C" w:rsidRPr="00067599" w:rsidRDefault="00AD2A7C"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2015-2016</w:t>
            </w:r>
          </w:p>
        </w:tc>
        <w:tc>
          <w:tcPr>
            <w:tcW w:w="1270" w:type="dxa"/>
            <w:noWrap/>
            <w:vAlign w:val="bottom"/>
            <w:hideMark/>
          </w:tcPr>
          <w:p w14:paraId="66A6AC06" w14:textId="77777777" w:rsidR="00AD2A7C" w:rsidRPr="00067599" w:rsidRDefault="00AD2A7C"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2016-2017</w:t>
            </w:r>
          </w:p>
        </w:tc>
        <w:tc>
          <w:tcPr>
            <w:tcW w:w="1271" w:type="dxa"/>
            <w:noWrap/>
            <w:vAlign w:val="bottom"/>
            <w:hideMark/>
          </w:tcPr>
          <w:p w14:paraId="23226049" w14:textId="77777777" w:rsidR="00AD2A7C" w:rsidRPr="00067599" w:rsidRDefault="00AD2A7C"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2017-2018</w:t>
            </w:r>
          </w:p>
        </w:tc>
      </w:tr>
      <w:tr w:rsidR="00B359D4" w:rsidRPr="00067599" w14:paraId="39FC74A0" w14:textId="77777777" w:rsidTr="00AD2A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72" w:type="dxa"/>
            <w:noWrap/>
            <w:hideMark/>
          </w:tcPr>
          <w:p w14:paraId="0FE090E2" w14:textId="77777777" w:rsidR="00AD2A7C" w:rsidRPr="00067599" w:rsidRDefault="00AD2A7C"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Blaine</w:t>
            </w:r>
          </w:p>
        </w:tc>
        <w:tc>
          <w:tcPr>
            <w:tcW w:w="3048" w:type="dxa"/>
            <w:noWrap/>
            <w:hideMark/>
          </w:tcPr>
          <w:p w14:paraId="3522F1EA" w14:textId="77777777" w:rsidR="00AD2A7C" w:rsidRPr="00067599" w:rsidRDefault="00AD2A7C"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Sandhills Public Schools</w:t>
            </w:r>
          </w:p>
        </w:tc>
        <w:tc>
          <w:tcPr>
            <w:tcW w:w="1270" w:type="dxa"/>
            <w:noWrap/>
            <w:hideMark/>
          </w:tcPr>
          <w:p w14:paraId="18A7603F"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68241A3D"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0" w:type="dxa"/>
            <w:noWrap/>
            <w:hideMark/>
          </w:tcPr>
          <w:p w14:paraId="4C0F8FB2"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1" w:type="dxa"/>
            <w:noWrap/>
            <w:hideMark/>
          </w:tcPr>
          <w:p w14:paraId="0C086AF8"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r>
      <w:tr w:rsidR="00AD2A7C" w:rsidRPr="00067599" w14:paraId="0C56E1C7" w14:textId="77777777" w:rsidTr="00AD2A7C">
        <w:trPr>
          <w:trHeight w:val="250"/>
        </w:trPr>
        <w:tc>
          <w:tcPr>
            <w:cnfStyle w:val="001000000000" w:firstRow="0" w:lastRow="0" w:firstColumn="1" w:lastColumn="0" w:oddVBand="0" w:evenVBand="0" w:oddHBand="0" w:evenHBand="0" w:firstRowFirstColumn="0" w:firstRowLastColumn="0" w:lastRowFirstColumn="0" w:lastRowLastColumn="0"/>
            <w:tcW w:w="1272" w:type="dxa"/>
            <w:vMerge w:val="restart"/>
            <w:noWrap/>
            <w:hideMark/>
          </w:tcPr>
          <w:p w14:paraId="2512F15F" w14:textId="77777777" w:rsidR="00AD2A7C" w:rsidRPr="00067599" w:rsidRDefault="00AD2A7C"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Custer </w:t>
            </w:r>
          </w:p>
        </w:tc>
        <w:tc>
          <w:tcPr>
            <w:tcW w:w="3048" w:type="dxa"/>
            <w:noWrap/>
            <w:hideMark/>
          </w:tcPr>
          <w:p w14:paraId="62C29BC8" w14:textId="77777777" w:rsidR="00AD2A7C" w:rsidRPr="00067599" w:rsidRDefault="00AD2A7C"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Anselmo-Merna Public Schools</w:t>
            </w:r>
          </w:p>
        </w:tc>
        <w:tc>
          <w:tcPr>
            <w:tcW w:w="1270" w:type="dxa"/>
            <w:noWrap/>
            <w:hideMark/>
          </w:tcPr>
          <w:p w14:paraId="5EDF326D"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93%</w:t>
            </w:r>
          </w:p>
        </w:tc>
        <w:tc>
          <w:tcPr>
            <w:tcW w:w="1270" w:type="dxa"/>
            <w:noWrap/>
            <w:hideMark/>
          </w:tcPr>
          <w:p w14:paraId="339E7995"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61AB17E0"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94%</w:t>
            </w:r>
          </w:p>
        </w:tc>
        <w:tc>
          <w:tcPr>
            <w:tcW w:w="1271" w:type="dxa"/>
            <w:noWrap/>
            <w:hideMark/>
          </w:tcPr>
          <w:p w14:paraId="7BBFE8E7"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r>
      <w:tr w:rsidR="00B359D4" w:rsidRPr="00067599" w14:paraId="316881C5" w14:textId="77777777" w:rsidTr="00AD2A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72" w:type="dxa"/>
            <w:vMerge/>
            <w:hideMark/>
          </w:tcPr>
          <w:p w14:paraId="7C204C82" w14:textId="77777777" w:rsidR="00AD2A7C" w:rsidRPr="00067599" w:rsidRDefault="00AD2A7C" w:rsidP="000D12EF">
            <w:pPr>
              <w:rPr>
                <w:rFonts w:asciiTheme="minorHAnsi" w:eastAsia="Times New Roman" w:hAnsiTheme="minorHAnsi" w:cstheme="minorHAnsi"/>
                <w:color w:val="000000"/>
                <w:sz w:val="20"/>
                <w:szCs w:val="20"/>
              </w:rPr>
            </w:pPr>
          </w:p>
        </w:tc>
        <w:tc>
          <w:tcPr>
            <w:tcW w:w="3048" w:type="dxa"/>
            <w:noWrap/>
            <w:hideMark/>
          </w:tcPr>
          <w:p w14:paraId="7E24006C" w14:textId="77777777" w:rsidR="00AD2A7C" w:rsidRPr="00067599" w:rsidRDefault="00AD2A7C"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Ansley Public Schools</w:t>
            </w:r>
          </w:p>
        </w:tc>
        <w:tc>
          <w:tcPr>
            <w:tcW w:w="1270" w:type="dxa"/>
            <w:noWrap/>
            <w:hideMark/>
          </w:tcPr>
          <w:p w14:paraId="46313056"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68182BE1"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02585260"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1" w:type="dxa"/>
            <w:noWrap/>
            <w:hideMark/>
          </w:tcPr>
          <w:p w14:paraId="115CD51D"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r>
      <w:tr w:rsidR="00AD2A7C" w:rsidRPr="00067599" w14:paraId="6F7D96D8" w14:textId="77777777" w:rsidTr="00AD2A7C">
        <w:trPr>
          <w:trHeight w:val="250"/>
        </w:trPr>
        <w:tc>
          <w:tcPr>
            <w:cnfStyle w:val="001000000000" w:firstRow="0" w:lastRow="0" w:firstColumn="1" w:lastColumn="0" w:oddVBand="0" w:evenVBand="0" w:oddHBand="0" w:evenHBand="0" w:firstRowFirstColumn="0" w:firstRowLastColumn="0" w:lastRowFirstColumn="0" w:lastRowLastColumn="0"/>
            <w:tcW w:w="1272" w:type="dxa"/>
            <w:vMerge/>
            <w:hideMark/>
          </w:tcPr>
          <w:p w14:paraId="114730F2" w14:textId="77777777" w:rsidR="00AD2A7C" w:rsidRPr="00067599" w:rsidRDefault="00AD2A7C" w:rsidP="000D12EF">
            <w:pPr>
              <w:rPr>
                <w:rFonts w:asciiTheme="minorHAnsi" w:eastAsia="Times New Roman" w:hAnsiTheme="minorHAnsi" w:cstheme="minorHAnsi"/>
                <w:color w:val="000000"/>
                <w:sz w:val="20"/>
                <w:szCs w:val="20"/>
              </w:rPr>
            </w:pPr>
          </w:p>
        </w:tc>
        <w:tc>
          <w:tcPr>
            <w:tcW w:w="3048" w:type="dxa"/>
            <w:noWrap/>
            <w:hideMark/>
          </w:tcPr>
          <w:p w14:paraId="732D673D" w14:textId="77777777" w:rsidR="00AD2A7C" w:rsidRPr="00067599" w:rsidRDefault="00AD2A7C"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Arnold Public Schools</w:t>
            </w:r>
          </w:p>
        </w:tc>
        <w:tc>
          <w:tcPr>
            <w:tcW w:w="1270" w:type="dxa"/>
            <w:noWrap/>
            <w:hideMark/>
          </w:tcPr>
          <w:p w14:paraId="2FDE7943"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0" w:type="dxa"/>
            <w:noWrap/>
            <w:hideMark/>
          </w:tcPr>
          <w:p w14:paraId="04DEBA9D"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6FA9C025"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1" w:type="dxa"/>
            <w:noWrap/>
            <w:hideMark/>
          </w:tcPr>
          <w:p w14:paraId="5E3D4499"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r>
      <w:tr w:rsidR="00B359D4" w:rsidRPr="00067599" w14:paraId="0ABADB20" w14:textId="77777777" w:rsidTr="00AD2A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72" w:type="dxa"/>
            <w:vMerge/>
            <w:hideMark/>
          </w:tcPr>
          <w:p w14:paraId="4010C093" w14:textId="77777777" w:rsidR="00AD2A7C" w:rsidRPr="00067599" w:rsidRDefault="00AD2A7C" w:rsidP="000D12EF">
            <w:pPr>
              <w:rPr>
                <w:rFonts w:asciiTheme="minorHAnsi" w:eastAsia="Times New Roman" w:hAnsiTheme="minorHAnsi" w:cstheme="minorHAnsi"/>
                <w:color w:val="000000"/>
                <w:sz w:val="20"/>
                <w:szCs w:val="20"/>
              </w:rPr>
            </w:pPr>
          </w:p>
        </w:tc>
        <w:tc>
          <w:tcPr>
            <w:tcW w:w="3048" w:type="dxa"/>
            <w:noWrap/>
            <w:hideMark/>
          </w:tcPr>
          <w:p w14:paraId="5DB894A7" w14:textId="77777777" w:rsidR="00AD2A7C" w:rsidRPr="00067599" w:rsidRDefault="00AD2A7C"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Broken Bow Public Schools</w:t>
            </w:r>
          </w:p>
        </w:tc>
        <w:tc>
          <w:tcPr>
            <w:tcW w:w="1270" w:type="dxa"/>
            <w:noWrap/>
            <w:hideMark/>
          </w:tcPr>
          <w:p w14:paraId="0D2BAEED"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94%</w:t>
            </w:r>
          </w:p>
        </w:tc>
        <w:tc>
          <w:tcPr>
            <w:tcW w:w="1270" w:type="dxa"/>
            <w:noWrap/>
            <w:hideMark/>
          </w:tcPr>
          <w:p w14:paraId="5FE26EEC"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90%</w:t>
            </w:r>
          </w:p>
        </w:tc>
        <w:tc>
          <w:tcPr>
            <w:tcW w:w="1270" w:type="dxa"/>
            <w:noWrap/>
            <w:hideMark/>
          </w:tcPr>
          <w:p w14:paraId="0CC62FC0"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93%</w:t>
            </w:r>
          </w:p>
        </w:tc>
        <w:tc>
          <w:tcPr>
            <w:tcW w:w="1271" w:type="dxa"/>
            <w:noWrap/>
            <w:hideMark/>
          </w:tcPr>
          <w:p w14:paraId="2A228E53"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93%</w:t>
            </w:r>
          </w:p>
        </w:tc>
      </w:tr>
      <w:tr w:rsidR="00AD2A7C" w:rsidRPr="00067599" w14:paraId="0469073E" w14:textId="77777777" w:rsidTr="00AD2A7C">
        <w:trPr>
          <w:trHeight w:val="250"/>
        </w:trPr>
        <w:tc>
          <w:tcPr>
            <w:cnfStyle w:val="001000000000" w:firstRow="0" w:lastRow="0" w:firstColumn="1" w:lastColumn="0" w:oddVBand="0" w:evenVBand="0" w:oddHBand="0" w:evenHBand="0" w:firstRowFirstColumn="0" w:firstRowLastColumn="0" w:lastRowFirstColumn="0" w:lastRowLastColumn="0"/>
            <w:tcW w:w="1272" w:type="dxa"/>
            <w:vMerge/>
            <w:hideMark/>
          </w:tcPr>
          <w:p w14:paraId="3D750D5A" w14:textId="77777777" w:rsidR="00AD2A7C" w:rsidRPr="00067599" w:rsidRDefault="00AD2A7C" w:rsidP="000D12EF">
            <w:pPr>
              <w:rPr>
                <w:rFonts w:asciiTheme="minorHAnsi" w:eastAsia="Times New Roman" w:hAnsiTheme="minorHAnsi" w:cstheme="minorHAnsi"/>
                <w:color w:val="000000"/>
                <w:sz w:val="20"/>
                <w:szCs w:val="20"/>
              </w:rPr>
            </w:pPr>
          </w:p>
        </w:tc>
        <w:tc>
          <w:tcPr>
            <w:tcW w:w="3048" w:type="dxa"/>
            <w:noWrap/>
            <w:hideMark/>
          </w:tcPr>
          <w:p w14:paraId="4E8E0E69" w14:textId="77777777" w:rsidR="00AD2A7C" w:rsidRPr="00067599" w:rsidRDefault="00AD2A7C"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Callaway Public Schools</w:t>
            </w:r>
          </w:p>
        </w:tc>
        <w:tc>
          <w:tcPr>
            <w:tcW w:w="1270" w:type="dxa"/>
            <w:noWrap/>
            <w:hideMark/>
          </w:tcPr>
          <w:p w14:paraId="3ACBAE62"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32EDB015"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6388DE3C"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93%</w:t>
            </w:r>
          </w:p>
        </w:tc>
        <w:tc>
          <w:tcPr>
            <w:tcW w:w="1271" w:type="dxa"/>
            <w:noWrap/>
            <w:hideMark/>
          </w:tcPr>
          <w:p w14:paraId="14C27E03"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r>
      <w:tr w:rsidR="00B359D4" w:rsidRPr="00067599" w14:paraId="7AD8CCEC" w14:textId="77777777" w:rsidTr="00AD2A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72" w:type="dxa"/>
            <w:vMerge/>
            <w:hideMark/>
          </w:tcPr>
          <w:p w14:paraId="4C479A4F" w14:textId="77777777" w:rsidR="00AD2A7C" w:rsidRPr="00067599" w:rsidRDefault="00AD2A7C" w:rsidP="000D12EF">
            <w:pPr>
              <w:rPr>
                <w:rFonts w:asciiTheme="minorHAnsi" w:eastAsia="Times New Roman" w:hAnsiTheme="minorHAnsi" w:cstheme="minorHAnsi"/>
                <w:color w:val="000000"/>
                <w:sz w:val="20"/>
                <w:szCs w:val="20"/>
              </w:rPr>
            </w:pPr>
          </w:p>
        </w:tc>
        <w:tc>
          <w:tcPr>
            <w:tcW w:w="3048" w:type="dxa"/>
            <w:noWrap/>
            <w:hideMark/>
          </w:tcPr>
          <w:p w14:paraId="71F798CB" w14:textId="77777777" w:rsidR="00AD2A7C" w:rsidRPr="00067599" w:rsidRDefault="00AD2A7C"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Sargent Public Schools</w:t>
            </w:r>
          </w:p>
        </w:tc>
        <w:tc>
          <w:tcPr>
            <w:tcW w:w="1270" w:type="dxa"/>
            <w:noWrap/>
            <w:hideMark/>
          </w:tcPr>
          <w:p w14:paraId="42ADAA9E"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0" w:type="dxa"/>
            <w:noWrap/>
            <w:hideMark/>
          </w:tcPr>
          <w:p w14:paraId="1B774771"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49FC7DEF"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1" w:type="dxa"/>
            <w:noWrap/>
            <w:hideMark/>
          </w:tcPr>
          <w:p w14:paraId="76782964"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r>
      <w:tr w:rsidR="00AD2A7C" w:rsidRPr="00067599" w14:paraId="0DE326B2" w14:textId="77777777" w:rsidTr="00AD2A7C">
        <w:trPr>
          <w:trHeight w:val="250"/>
        </w:trPr>
        <w:tc>
          <w:tcPr>
            <w:cnfStyle w:val="001000000000" w:firstRow="0" w:lastRow="0" w:firstColumn="1" w:lastColumn="0" w:oddVBand="0" w:evenVBand="0" w:oddHBand="0" w:evenHBand="0" w:firstRowFirstColumn="0" w:firstRowLastColumn="0" w:lastRowFirstColumn="0" w:lastRowLastColumn="0"/>
            <w:tcW w:w="1272" w:type="dxa"/>
            <w:noWrap/>
            <w:hideMark/>
          </w:tcPr>
          <w:p w14:paraId="6A3A73A4" w14:textId="77777777" w:rsidR="00AD2A7C" w:rsidRPr="00067599" w:rsidRDefault="00AD2A7C"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Garfield</w:t>
            </w:r>
          </w:p>
        </w:tc>
        <w:tc>
          <w:tcPr>
            <w:tcW w:w="3048" w:type="dxa"/>
            <w:noWrap/>
            <w:hideMark/>
          </w:tcPr>
          <w:p w14:paraId="5F7348CC" w14:textId="77777777" w:rsidR="00AD2A7C" w:rsidRPr="00067599" w:rsidRDefault="00AD2A7C"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Burwell Public Schools</w:t>
            </w:r>
          </w:p>
        </w:tc>
        <w:tc>
          <w:tcPr>
            <w:tcW w:w="1270" w:type="dxa"/>
            <w:noWrap/>
            <w:hideMark/>
          </w:tcPr>
          <w:p w14:paraId="64BC9B5D"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32A13626"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97%</w:t>
            </w:r>
          </w:p>
        </w:tc>
        <w:tc>
          <w:tcPr>
            <w:tcW w:w="1270" w:type="dxa"/>
            <w:noWrap/>
            <w:hideMark/>
          </w:tcPr>
          <w:p w14:paraId="6DA710D7"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71" w:type="dxa"/>
            <w:noWrap/>
            <w:hideMark/>
          </w:tcPr>
          <w:p w14:paraId="3D3DFB6C"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92%</w:t>
            </w:r>
          </w:p>
        </w:tc>
      </w:tr>
      <w:tr w:rsidR="00B359D4" w:rsidRPr="00067599" w14:paraId="2A2CEDCE" w14:textId="77777777" w:rsidTr="00AD2A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72" w:type="dxa"/>
            <w:vMerge w:val="restart"/>
            <w:noWrap/>
            <w:hideMark/>
          </w:tcPr>
          <w:p w14:paraId="5E502094" w14:textId="77777777" w:rsidR="00AD2A7C" w:rsidRPr="00067599" w:rsidRDefault="00AD2A7C"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Greeley </w:t>
            </w:r>
          </w:p>
        </w:tc>
        <w:tc>
          <w:tcPr>
            <w:tcW w:w="3048" w:type="dxa"/>
            <w:noWrap/>
            <w:hideMark/>
          </w:tcPr>
          <w:p w14:paraId="42FEA428" w14:textId="69796444" w:rsidR="00AD2A7C" w:rsidRPr="00067599" w:rsidRDefault="007442FA"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Central Valley Public Schools</w:t>
            </w:r>
          </w:p>
        </w:tc>
        <w:tc>
          <w:tcPr>
            <w:tcW w:w="1270" w:type="dxa"/>
            <w:noWrap/>
            <w:hideMark/>
          </w:tcPr>
          <w:p w14:paraId="3DEC7CEE"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70" w:type="dxa"/>
            <w:noWrap/>
            <w:hideMark/>
          </w:tcPr>
          <w:p w14:paraId="34818D9B"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97%</w:t>
            </w:r>
          </w:p>
        </w:tc>
        <w:tc>
          <w:tcPr>
            <w:tcW w:w="1270" w:type="dxa"/>
            <w:noWrap/>
            <w:hideMark/>
          </w:tcPr>
          <w:p w14:paraId="6922304C"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1" w:type="dxa"/>
            <w:noWrap/>
            <w:hideMark/>
          </w:tcPr>
          <w:p w14:paraId="5FA3CE44"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93%</w:t>
            </w:r>
          </w:p>
        </w:tc>
      </w:tr>
      <w:tr w:rsidR="00AD2A7C" w:rsidRPr="00067599" w14:paraId="17400D33" w14:textId="77777777" w:rsidTr="00AD2A7C">
        <w:trPr>
          <w:trHeight w:val="250"/>
        </w:trPr>
        <w:tc>
          <w:tcPr>
            <w:cnfStyle w:val="001000000000" w:firstRow="0" w:lastRow="0" w:firstColumn="1" w:lastColumn="0" w:oddVBand="0" w:evenVBand="0" w:oddHBand="0" w:evenHBand="0" w:firstRowFirstColumn="0" w:firstRowLastColumn="0" w:lastRowFirstColumn="0" w:lastRowLastColumn="0"/>
            <w:tcW w:w="1272" w:type="dxa"/>
            <w:vMerge/>
            <w:hideMark/>
          </w:tcPr>
          <w:p w14:paraId="18ABCF48" w14:textId="77777777" w:rsidR="00AD2A7C" w:rsidRPr="00067599" w:rsidRDefault="00AD2A7C" w:rsidP="000D12EF">
            <w:pPr>
              <w:rPr>
                <w:rFonts w:asciiTheme="minorHAnsi" w:eastAsia="Times New Roman" w:hAnsiTheme="minorHAnsi" w:cstheme="minorHAnsi"/>
                <w:color w:val="000000"/>
                <w:sz w:val="20"/>
                <w:szCs w:val="20"/>
              </w:rPr>
            </w:pPr>
          </w:p>
        </w:tc>
        <w:tc>
          <w:tcPr>
            <w:tcW w:w="3048" w:type="dxa"/>
            <w:noWrap/>
            <w:hideMark/>
          </w:tcPr>
          <w:p w14:paraId="123BAFA9" w14:textId="6FF86816" w:rsidR="00AD2A7C" w:rsidRPr="00067599" w:rsidRDefault="00AD2A7C"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Riverside Public Schools</w:t>
            </w:r>
            <w:r w:rsidRPr="00067599">
              <w:rPr>
                <w:rFonts w:asciiTheme="minorHAnsi" w:eastAsia="Times New Roman" w:hAnsiTheme="minorHAnsi" w:cstheme="minorHAnsi"/>
                <w:color w:val="000000"/>
                <w:sz w:val="20"/>
                <w:szCs w:val="20"/>
                <w:vertAlign w:val="superscript"/>
              </w:rPr>
              <w:t>a</w:t>
            </w:r>
          </w:p>
        </w:tc>
        <w:tc>
          <w:tcPr>
            <w:tcW w:w="1270" w:type="dxa"/>
            <w:noWrap/>
            <w:hideMark/>
          </w:tcPr>
          <w:p w14:paraId="16CEAA35"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1164757E"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55FC2C21"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1" w:type="dxa"/>
            <w:noWrap/>
            <w:hideMark/>
          </w:tcPr>
          <w:p w14:paraId="4635C129"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89%</w:t>
            </w:r>
          </w:p>
        </w:tc>
      </w:tr>
      <w:tr w:rsidR="00B359D4" w:rsidRPr="00067599" w14:paraId="22E06CBF" w14:textId="77777777" w:rsidTr="00AD2A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72" w:type="dxa"/>
            <w:noWrap/>
            <w:hideMark/>
          </w:tcPr>
          <w:p w14:paraId="0F472610" w14:textId="77777777" w:rsidR="00AD2A7C" w:rsidRPr="00067599" w:rsidRDefault="00AD2A7C"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w:t>
            </w:r>
          </w:p>
        </w:tc>
        <w:tc>
          <w:tcPr>
            <w:tcW w:w="3048" w:type="dxa"/>
            <w:noWrap/>
            <w:hideMark/>
          </w:tcPr>
          <w:p w14:paraId="378BE0B2" w14:textId="77777777" w:rsidR="00AD2A7C" w:rsidRPr="00067599" w:rsidRDefault="00AD2A7C"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 County Public Schools</w:t>
            </w:r>
          </w:p>
        </w:tc>
        <w:tc>
          <w:tcPr>
            <w:tcW w:w="1270" w:type="dxa"/>
            <w:noWrap/>
            <w:hideMark/>
          </w:tcPr>
          <w:p w14:paraId="0C37DEF0"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91%</w:t>
            </w:r>
          </w:p>
        </w:tc>
        <w:tc>
          <w:tcPr>
            <w:tcW w:w="1270" w:type="dxa"/>
            <w:noWrap/>
            <w:hideMark/>
          </w:tcPr>
          <w:p w14:paraId="56706199"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0" w:type="dxa"/>
            <w:noWrap/>
            <w:hideMark/>
          </w:tcPr>
          <w:p w14:paraId="305CFE34"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1" w:type="dxa"/>
            <w:noWrap/>
            <w:hideMark/>
          </w:tcPr>
          <w:p w14:paraId="7A90DFA3"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r>
      <w:tr w:rsidR="00AD2A7C" w:rsidRPr="00067599" w14:paraId="69B6B221" w14:textId="77777777" w:rsidTr="00AD2A7C">
        <w:trPr>
          <w:trHeight w:val="250"/>
        </w:trPr>
        <w:tc>
          <w:tcPr>
            <w:cnfStyle w:val="001000000000" w:firstRow="0" w:lastRow="0" w:firstColumn="1" w:lastColumn="0" w:oddVBand="0" w:evenVBand="0" w:oddHBand="0" w:evenHBand="0" w:firstRowFirstColumn="0" w:firstRowLastColumn="0" w:lastRowFirstColumn="0" w:lastRowLastColumn="0"/>
            <w:tcW w:w="1272" w:type="dxa"/>
            <w:vMerge w:val="restart"/>
            <w:noWrap/>
            <w:hideMark/>
          </w:tcPr>
          <w:p w14:paraId="16B8B108" w14:textId="77777777" w:rsidR="00AD2A7C" w:rsidRPr="00067599" w:rsidRDefault="00AD2A7C"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Sherman </w:t>
            </w:r>
          </w:p>
        </w:tc>
        <w:tc>
          <w:tcPr>
            <w:tcW w:w="3048" w:type="dxa"/>
            <w:noWrap/>
            <w:hideMark/>
          </w:tcPr>
          <w:p w14:paraId="466C4AFC" w14:textId="77777777" w:rsidR="00AD2A7C" w:rsidRPr="00067599" w:rsidRDefault="00AD2A7C"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Litchfield Public Schools</w:t>
            </w:r>
          </w:p>
        </w:tc>
        <w:tc>
          <w:tcPr>
            <w:tcW w:w="1270" w:type="dxa"/>
            <w:noWrap/>
            <w:hideMark/>
          </w:tcPr>
          <w:p w14:paraId="43857F89"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737A8A60"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0" w:type="dxa"/>
            <w:noWrap/>
            <w:hideMark/>
          </w:tcPr>
          <w:p w14:paraId="3F1B7C63"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1" w:type="dxa"/>
            <w:noWrap/>
            <w:hideMark/>
          </w:tcPr>
          <w:p w14:paraId="1C7FB104"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r>
      <w:tr w:rsidR="00B359D4" w:rsidRPr="00067599" w14:paraId="29326E18" w14:textId="77777777" w:rsidTr="00AD2A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72" w:type="dxa"/>
            <w:vMerge/>
            <w:hideMark/>
          </w:tcPr>
          <w:p w14:paraId="20DC875D" w14:textId="77777777" w:rsidR="00AD2A7C" w:rsidRPr="00067599" w:rsidRDefault="00AD2A7C" w:rsidP="000D12EF">
            <w:pPr>
              <w:rPr>
                <w:rFonts w:asciiTheme="minorHAnsi" w:eastAsia="Times New Roman" w:hAnsiTheme="minorHAnsi" w:cstheme="minorHAnsi"/>
                <w:color w:val="000000"/>
                <w:sz w:val="20"/>
                <w:szCs w:val="20"/>
              </w:rPr>
            </w:pPr>
          </w:p>
        </w:tc>
        <w:tc>
          <w:tcPr>
            <w:tcW w:w="3048" w:type="dxa"/>
            <w:noWrap/>
            <w:hideMark/>
          </w:tcPr>
          <w:p w14:paraId="4741B96D" w14:textId="77777777" w:rsidR="00AD2A7C" w:rsidRPr="00067599" w:rsidRDefault="00AD2A7C"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 City Public Schools</w:t>
            </w:r>
          </w:p>
        </w:tc>
        <w:tc>
          <w:tcPr>
            <w:tcW w:w="1270" w:type="dxa"/>
            <w:noWrap/>
            <w:hideMark/>
          </w:tcPr>
          <w:p w14:paraId="3F735EBE"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0" w:type="dxa"/>
            <w:noWrap/>
            <w:hideMark/>
          </w:tcPr>
          <w:p w14:paraId="48067830"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95%</w:t>
            </w:r>
          </w:p>
        </w:tc>
        <w:tc>
          <w:tcPr>
            <w:tcW w:w="1270" w:type="dxa"/>
            <w:noWrap/>
            <w:hideMark/>
          </w:tcPr>
          <w:p w14:paraId="3B3DA91F"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c>
          <w:tcPr>
            <w:tcW w:w="1271" w:type="dxa"/>
            <w:noWrap/>
            <w:hideMark/>
          </w:tcPr>
          <w:p w14:paraId="478DE261"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91%</w:t>
            </w:r>
          </w:p>
        </w:tc>
      </w:tr>
      <w:tr w:rsidR="00AD2A7C" w:rsidRPr="00067599" w14:paraId="6974432A" w14:textId="77777777" w:rsidTr="00AD2A7C">
        <w:trPr>
          <w:trHeight w:val="250"/>
        </w:trPr>
        <w:tc>
          <w:tcPr>
            <w:cnfStyle w:val="001000000000" w:firstRow="0" w:lastRow="0" w:firstColumn="1" w:lastColumn="0" w:oddVBand="0" w:evenVBand="0" w:oddHBand="0" w:evenHBand="0" w:firstRowFirstColumn="0" w:firstRowLastColumn="0" w:lastRowFirstColumn="0" w:lastRowLastColumn="0"/>
            <w:tcW w:w="1272" w:type="dxa"/>
            <w:vMerge w:val="restart"/>
            <w:noWrap/>
            <w:hideMark/>
          </w:tcPr>
          <w:p w14:paraId="0EB653CE" w14:textId="77777777" w:rsidR="00AD2A7C" w:rsidRPr="00067599" w:rsidRDefault="00AD2A7C"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Valley</w:t>
            </w:r>
          </w:p>
        </w:tc>
        <w:tc>
          <w:tcPr>
            <w:tcW w:w="3048" w:type="dxa"/>
            <w:noWrap/>
            <w:hideMark/>
          </w:tcPr>
          <w:p w14:paraId="03B9CB73" w14:textId="77777777" w:rsidR="00AD2A7C" w:rsidRPr="00067599" w:rsidRDefault="00AD2A7C"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Arcadia Public Schools</w:t>
            </w:r>
          </w:p>
        </w:tc>
        <w:tc>
          <w:tcPr>
            <w:tcW w:w="1270" w:type="dxa"/>
            <w:noWrap/>
            <w:hideMark/>
          </w:tcPr>
          <w:p w14:paraId="09BEA471"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0" w:type="dxa"/>
            <w:noWrap/>
            <w:hideMark/>
          </w:tcPr>
          <w:p w14:paraId="71B73639"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0" w:type="dxa"/>
            <w:noWrap/>
            <w:hideMark/>
          </w:tcPr>
          <w:p w14:paraId="1CA82B3C"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1" w:type="dxa"/>
            <w:noWrap/>
            <w:hideMark/>
          </w:tcPr>
          <w:p w14:paraId="7A8F6074"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r>
      <w:tr w:rsidR="00B359D4" w:rsidRPr="00067599" w14:paraId="5815055D" w14:textId="77777777" w:rsidTr="00AD2A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72" w:type="dxa"/>
            <w:vMerge/>
            <w:hideMark/>
          </w:tcPr>
          <w:p w14:paraId="2C419A5F" w14:textId="77777777" w:rsidR="00AD2A7C" w:rsidRPr="00067599" w:rsidRDefault="00AD2A7C" w:rsidP="000D12EF">
            <w:pPr>
              <w:rPr>
                <w:rFonts w:asciiTheme="minorHAnsi" w:eastAsia="Times New Roman" w:hAnsiTheme="minorHAnsi" w:cstheme="minorHAnsi"/>
                <w:color w:val="000000"/>
                <w:sz w:val="20"/>
                <w:szCs w:val="20"/>
              </w:rPr>
            </w:pPr>
          </w:p>
        </w:tc>
        <w:tc>
          <w:tcPr>
            <w:tcW w:w="3048" w:type="dxa"/>
            <w:noWrap/>
            <w:hideMark/>
          </w:tcPr>
          <w:p w14:paraId="6BCBE881" w14:textId="77777777" w:rsidR="00AD2A7C" w:rsidRPr="00067599" w:rsidRDefault="00AD2A7C"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Ord Public Schools</w:t>
            </w:r>
          </w:p>
        </w:tc>
        <w:tc>
          <w:tcPr>
            <w:tcW w:w="1270" w:type="dxa"/>
            <w:noWrap/>
            <w:hideMark/>
          </w:tcPr>
          <w:p w14:paraId="08A38D56"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94%</w:t>
            </w:r>
          </w:p>
        </w:tc>
        <w:tc>
          <w:tcPr>
            <w:tcW w:w="1270" w:type="dxa"/>
            <w:noWrap/>
            <w:hideMark/>
          </w:tcPr>
          <w:p w14:paraId="0571C216"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97%</w:t>
            </w:r>
          </w:p>
        </w:tc>
        <w:tc>
          <w:tcPr>
            <w:tcW w:w="1270" w:type="dxa"/>
            <w:noWrap/>
            <w:hideMark/>
          </w:tcPr>
          <w:p w14:paraId="782F6F0D"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c>
          <w:tcPr>
            <w:tcW w:w="1271" w:type="dxa"/>
            <w:noWrap/>
            <w:hideMark/>
          </w:tcPr>
          <w:p w14:paraId="4EC4343E"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96%</w:t>
            </w:r>
          </w:p>
        </w:tc>
      </w:tr>
      <w:tr w:rsidR="00AD2A7C" w:rsidRPr="00067599" w14:paraId="6A4B8B1C" w14:textId="77777777" w:rsidTr="00AD2A7C">
        <w:trPr>
          <w:trHeight w:val="250"/>
        </w:trPr>
        <w:tc>
          <w:tcPr>
            <w:cnfStyle w:val="001000000000" w:firstRow="0" w:lastRow="0" w:firstColumn="1" w:lastColumn="0" w:oddVBand="0" w:evenVBand="0" w:oddHBand="0" w:evenHBand="0" w:firstRowFirstColumn="0" w:firstRowLastColumn="0" w:lastRowFirstColumn="0" w:lastRowLastColumn="0"/>
            <w:tcW w:w="1272" w:type="dxa"/>
            <w:noWrap/>
            <w:hideMark/>
          </w:tcPr>
          <w:p w14:paraId="397BAEA1" w14:textId="77777777" w:rsidR="00AD2A7C" w:rsidRPr="00067599" w:rsidRDefault="00AD2A7C"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Wheeler </w:t>
            </w:r>
          </w:p>
        </w:tc>
        <w:tc>
          <w:tcPr>
            <w:tcW w:w="3048" w:type="dxa"/>
            <w:noWrap/>
            <w:hideMark/>
          </w:tcPr>
          <w:p w14:paraId="58E73B44" w14:textId="77777777" w:rsidR="00AD2A7C" w:rsidRPr="00067599" w:rsidRDefault="00AD2A7C"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Wheeler Central Schools</w:t>
            </w:r>
          </w:p>
        </w:tc>
        <w:tc>
          <w:tcPr>
            <w:tcW w:w="1270" w:type="dxa"/>
            <w:noWrap/>
            <w:hideMark/>
          </w:tcPr>
          <w:p w14:paraId="39D9854E"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0" w:type="dxa"/>
            <w:noWrap/>
            <w:hideMark/>
          </w:tcPr>
          <w:p w14:paraId="68DBE6DD"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0" w:type="dxa"/>
            <w:noWrap/>
            <w:hideMark/>
          </w:tcPr>
          <w:p w14:paraId="57348AD8"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c>
          <w:tcPr>
            <w:tcW w:w="1271" w:type="dxa"/>
            <w:noWrap/>
            <w:hideMark/>
          </w:tcPr>
          <w:p w14:paraId="15BF6327"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100%</w:t>
            </w:r>
          </w:p>
        </w:tc>
      </w:tr>
      <w:tr w:rsidR="00B359D4" w:rsidRPr="00067599" w14:paraId="4E1FD2FD" w14:textId="77777777" w:rsidTr="00AD2A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72" w:type="dxa"/>
            <w:noWrap/>
            <w:hideMark/>
          </w:tcPr>
          <w:p w14:paraId="6F2496FF" w14:textId="77777777" w:rsidR="00AD2A7C" w:rsidRPr="00067599" w:rsidRDefault="00AD2A7C"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Nebraska</w:t>
            </w:r>
          </w:p>
        </w:tc>
        <w:tc>
          <w:tcPr>
            <w:tcW w:w="3048" w:type="dxa"/>
            <w:noWrap/>
            <w:hideMark/>
          </w:tcPr>
          <w:p w14:paraId="69C1AF11" w14:textId="77777777" w:rsidR="00AD2A7C" w:rsidRPr="00067599" w:rsidRDefault="00AD2A7C"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270" w:type="dxa"/>
            <w:noWrap/>
            <w:hideMark/>
          </w:tcPr>
          <w:p w14:paraId="466617E3" w14:textId="31273878" w:rsidR="00AD2A7C" w:rsidRPr="00067599" w:rsidRDefault="009E7067"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90%</w:t>
            </w:r>
          </w:p>
        </w:tc>
        <w:tc>
          <w:tcPr>
            <w:tcW w:w="1270" w:type="dxa"/>
            <w:noWrap/>
            <w:hideMark/>
          </w:tcPr>
          <w:p w14:paraId="55AF2AD7"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89%</w:t>
            </w:r>
          </w:p>
        </w:tc>
        <w:tc>
          <w:tcPr>
            <w:tcW w:w="1270" w:type="dxa"/>
            <w:noWrap/>
            <w:hideMark/>
          </w:tcPr>
          <w:p w14:paraId="3C0B6FF8"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89%</w:t>
            </w:r>
          </w:p>
        </w:tc>
        <w:tc>
          <w:tcPr>
            <w:tcW w:w="1271" w:type="dxa"/>
            <w:noWrap/>
            <w:hideMark/>
          </w:tcPr>
          <w:p w14:paraId="1DD34C38" w14:textId="77777777" w:rsidR="00AD2A7C" w:rsidRPr="00067599" w:rsidRDefault="00AD2A7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89%</w:t>
            </w:r>
          </w:p>
        </w:tc>
      </w:tr>
      <w:tr w:rsidR="00AD2A7C" w:rsidRPr="00067599" w14:paraId="0F80D2A6" w14:textId="77777777" w:rsidTr="00AD2A7C">
        <w:trPr>
          <w:trHeight w:val="250"/>
        </w:trPr>
        <w:tc>
          <w:tcPr>
            <w:cnfStyle w:val="001000000000" w:firstRow="0" w:lastRow="0" w:firstColumn="1" w:lastColumn="0" w:oddVBand="0" w:evenVBand="0" w:oddHBand="0" w:evenHBand="0" w:firstRowFirstColumn="0" w:firstRowLastColumn="0" w:lastRowFirstColumn="0" w:lastRowLastColumn="0"/>
            <w:tcW w:w="1272" w:type="dxa"/>
            <w:noWrap/>
            <w:hideMark/>
          </w:tcPr>
          <w:p w14:paraId="35EE1B2A" w14:textId="77777777" w:rsidR="00AD2A7C" w:rsidRPr="00067599" w:rsidRDefault="00AD2A7C"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US</w:t>
            </w:r>
          </w:p>
        </w:tc>
        <w:tc>
          <w:tcPr>
            <w:tcW w:w="3048" w:type="dxa"/>
            <w:noWrap/>
            <w:hideMark/>
          </w:tcPr>
          <w:p w14:paraId="0A94D947" w14:textId="77777777" w:rsidR="00AD2A7C" w:rsidRPr="00067599" w:rsidRDefault="00AD2A7C"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1270" w:type="dxa"/>
            <w:noWrap/>
            <w:hideMark/>
          </w:tcPr>
          <w:p w14:paraId="0B60230E"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83%</w:t>
            </w:r>
          </w:p>
        </w:tc>
        <w:tc>
          <w:tcPr>
            <w:tcW w:w="1270" w:type="dxa"/>
            <w:noWrap/>
            <w:hideMark/>
          </w:tcPr>
          <w:p w14:paraId="022D94A6"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84%</w:t>
            </w:r>
          </w:p>
        </w:tc>
        <w:tc>
          <w:tcPr>
            <w:tcW w:w="1270" w:type="dxa"/>
            <w:noWrap/>
            <w:hideMark/>
          </w:tcPr>
          <w:p w14:paraId="29AC5F80" w14:textId="77777777" w:rsidR="00AD2A7C" w:rsidRPr="00067599" w:rsidRDefault="00AD2A7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1271" w:type="dxa"/>
            <w:noWrap/>
            <w:hideMark/>
          </w:tcPr>
          <w:p w14:paraId="54D87802" w14:textId="77777777" w:rsidR="00AD2A7C" w:rsidRPr="00067599" w:rsidRDefault="00AD2A7C"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r>
    </w:tbl>
    <w:p w14:paraId="42AF64E0" w14:textId="0FFEEA69" w:rsidR="00AD2A7C" w:rsidRPr="00F02B51" w:rsidRDefault="00AD2A7C" w:rsidP="000D12EF">
      <w:pPr>
        <w:ind w:right="90"/>
        <w:rPr>
          <w:rFonts w:eastAsia="Times New Roman" w:cs="Times New Roman"/>
          <w:i/>
          <w:color w:val="000000"/>
          <w:sz w:val="20"/>
          <w:szCs w:val="22"/>
        </w:rPr>
      </w:pPr>
      <w:r w:rsidRPr="00F02B51">
        <w:rPr>
          <w:rFonts w:eastAsia="Times New Roman" w:cs="Times New Roman"/>
          <w:color w:val="000000"/>
          <w:sz w:val="20"/>
          <w:szCs w:val="22"/>
          <w:vertAlign w:val="superscript"/>
        </w:rPr>
        <w:t xml:space="preserve">a </w:t>
      </w:r>
      <w:r w:rsidRPr="00F02B51">
        <w:rPr>
          <w:rFonts w:eastAsia="Times New Roman" w:cs="Times New Roman"/>
          <w:i/>
          <w:color w:val="000000"/>
          <w:sz w:val="20"/>
          <w:szCs w:val="22"/>
        </w:rPr>
        <w:t>Covers parts of Greeley, Boone, and Nance counties</w:t>
      </w:r>
    </w:p>
    <w:p w14:paraId="08196D10" w14:textId="77777777" w:rsidR="007352AE" w:rsidRPr="00F02B51" w:rsidRDefault="007352AE" w:rsidP="007352AE">
      <w:pPr>
        <w:ind w:right="90"/>
        <w:rPr>
          <w:rFonts w:cs="Arial"/>
          <w:sz w:val="22"/>
        </w:rPr>
      </w:pPr>
      <w:r w:rsidRPr="00F02B51">
        <w:rPr>
          <w:rFonts w:eastAsia="Times New Roman" w:cs="Times New Roman"/>
          <w:i/>
          <w:color w:val="000000"/>
          <w:sz w:val="20"/>
          <w:szCs w:val="22"/>
        </w:rPr>
        <w:t>*Too few cases to be reported</w:t>
      </w:r>
    </w:p>
    <w:p w14:paraId="41738746" w14:textId="1C2543D7" w:rsidR="007352AE" w:rsidRDefault="007352AE" w:rsidP="000D12EF">
      <w:pPr>
        <w:ind w:right="90"/>
        <w:rPr>
          <w:rFonts w:cs="Arial"/>
        </w:rPr>
      </w:pPr>
    </w:p>
    <w:p w14:paraId="5CA84564" w14:textId="77777777" w:rsidR="008B7A4A" w:rsidRDefault="008B7A4A" w:rsidP="000D12EF">
      <w:pPr>
        <w:ind w:right="90"/>
        <w:rPr>
          <w:rFonts w:cs="Arial"/>
        </w:rPr>
      </w:pPr>
    </w:p>
    <w:p w14:paraId="4CD76E84" w14:textId="412FE158" w:rsidR="00E91FCA" w:rsidRDefault="001D5D23" w:rsidP="000D12EF">
      <w:pPr>
        <w:ind w:right="90"/>
        <w:rPr>
          <w:rFonts w:cs="Arial"/>
        </w:rPr>
      </w:pPr>
      <w:r>
        <w:rPr>
          <w:rFonts w:cs="Arial"/>
        </w:rPr>
        <w:t xml:space="preserve">The student performance indicators are based on the </w:t>
      </w:r>
      <w:r w:rsidR="00DC0B0E">
        <w:rPr>
          <w:rFonts w:cs="Arial"/>
        </w:rPr>
        <w:t>Nebraska Student-Centered Assessment System. Each percentage represents the number of students meeting or exceeding proficiency standards in each subject</w:t>
      </w:r>
      <w:r w:rsidR="00AF4A94">
        <w:rPr>
          <w:rFonts w:cs="Arial"/>
        </w:rPr>
        <w:t xml:space="preserve">. This metric </w:t>
      </w:r>
      <w:r w:rsidR="0078717F">
        <w:rPr>
          <w:rFonts w:cs="Arial"/>
        </w:rPr>
        <w:t>is variable</w:t>
      </w:r>
      <w:r w:rsidR="00D00717">
        <w:rPr>
          <w:rFonts w:cs="Arial"/>
        </w:rPr>
        <w:t xml:space="preserve">, as </w:t>
      </w:r>
      <w:r w:rsidR="00E91FCA">
        <w:rPr>
          <w:rFonts w:cs="Arial"/>
        </w:rPr>
        <w:t>schools’</w:t>
      </w:r>
      <w:r w:rsidR="00D00717">
        <w:rPr>
          <w:rFonts w:cs="Arial"/>
        </w:rPr>
        <w:t xml:space="preserve"> transition to using Nebraska College and Career Ready standards</w:t>
      </w:r>
      <w:r w:rsidR="00FC167F">
        <w:rPr>
          <w:rFonts w:cs="Arial"/>
        </w:rPr>
        <w:t xml:space="preserve"> for all three indicators: E</w:t>
      </w:r>
      <w:r w:rsidR="003644F6">
        <w:rPr>
          <w:rFonts w:cs="Arial"/>
        </w:rPr>
        <w:t>nglish Language Arts, Mathematics, and Science</w:t>
      </w:r>
      <w:r w:rsidR="00FC167F">
        <w:rPr>
          <w:rFonts w:cs="Arial"/>
        </w:rPr>
        <w:t xml:space="preserve">. </w:t>
      </w:r>
    </w:p>
    <w:p w14:paraId="42E505CC" w14:textId="77777777" w:rsidR="00E91FCA" w:rsidRDefault="00E91FCA" w:rsidP="000D12EF">
      <w:pPr>
        <w:ind w:right="90"/>
        <w:rPr>
          <w:rFonts w:cs="Arial"/>
        </w:rPr>
      </w:pPr>
    </w:p>
    <w:p w14:paraId="50C6C003" w14:textId="3CEA4905" w:rsidR="004C7C73" w:rsidRDefault="00730C47" w:rsidP="000D12EF">
      <w:pPr>
        <w:ind w:right="90"/>
        <w:rPr>
          <w:rFonts w:cs="Arial"/>
        </w:rPr>
      </w:pPr>
      <w:r>
        <w:rPr>
          <w:rFonts w:cs="Arial"/>
        </w:rPr>
        <w:t xml:space="preserve">Seven of the 16 </w:t>
      </w:r>
      <w:r w:rsidR="004F1D68">
        <w:rPr>
          <w:rFonts w:cs="Arial"/>
        </w:rPr>
        <w:t xml:space="preserve">districts were </w:t>
      </w:r>
      <w:r w:rsidR="00F517A6">
        <w:rPr>
          <w:rFonts w:cs="Arial"/>
        </w:rPr>
        <w:t xml:space="preserve">as good or </w:t>
      </w:r>
      <w:r w:rsidR="004F1D68">
        <w:rPr>
          <w:rFonts w:cs="Arial"/>
        </w:rPr>
        <w:t>higher than the state across the three indicators</w:t>
      </w:r>
      <w:r w:rsidR="008B7A4A">
        <w:rPr>
          <w:rFonts w:cs="Arial"/>
        </w:rPr>
        <w:t>:</w:t>
      </w:r>
      <w:r w:rsidR="004F1D68">
        <w:rPr>
          <w:rFonts w:cs="Arial"/>
        </w:rPr>
        <w:t xml:space="preserve"> </w:t>
      </w:r>
      <w:r w:rsidR="00F517A6">
        <w:rPr>
          <w:rFonts w:cs="Arial"/>
        </w:rPr>
        <w:t xml:space="preserve">Ansley and Arnold Public Schools in Custer County. </w:t>
      </w:r>
      <w:r w:rsidR="009F42C6">
        <w:rPr>
          <w:rFonts w:cs="Arial"/>
        </w:rPr>
        <w:t>Garfield County’s Burwell Public Schools, Riverside Public Schools (in Greeley, Boone, and Nance Counties)</w:t>
      </w:r>
      <w:r w:rsidR="0069169E">
        <w:rPr>
          <w:rFonts w:cs="Arial"/>
        </w:rPr>
        <w:t xml:space="preserve">, Loup County’s district, and both districts in Valley County (Arcadia and Ord Public Schools. </w:t>
      </w:r>
      <w:r w:rsidR="00F66C62">
        <w:rPr>
          <w:rFonts w:cs="Arial"/>
        </w:rPr>
        <w:t xml:space="preserve">Five districts were consistently </w:t>
      </w:r>
      <w:r w:rsidR="00F66C62">
        <w:rPr>
          <w:rFonts w:cs="Arial"/>
        </w:rPr>
        <w:lastRenderedPageBreak/>
        <w:t xml:space="preserve">lower: Custer County’s Callaway and Sargent Public Schools, </w:t>
      </w:r>
      <w:r w:rsidR="003746DB">
        <w:rPr>
          <w:rFonts w:cs="Arial"/>
        </w:rPr>
        <w:t>Central Valley Public Schools (Greeley County), and Sherman County’s districts (Litchfield and Loup City Public Schools). The other</w:t>
      </w:r>
      <w:r w:rsidR="00956C66">
        <w:rPr>
          <w:rFonts w:cs="Arial"/>
        </w:rPr>
        <w:t xml:space="preserve"> four districts varied</w:t>
      </w:r>
      <w:r w:rsidR="008B7A4A">
        <w:rPr>
          <w:rFonts w:cs="Arial"/>
        </w:rPr>
        <w:t xml:space="preserve"> (Table 35)</w:t>
      </w:r>
      <w:r w:rsidR="00956C66">
        <w:rPr>
          <w:rFonts w:cs="Arial"/>
        </w:rPr>
        <w:t xml:space="preserve">. </w:t>
      </w:r>
    </w:p>
    <w:p w14:paraId="4E848A5E" w14:textId="4DBD173B" w:rsidR="004C7C73" w:rsidRDefault="004C7C73" w:rsidP="000D12EF">
      <w:pPr>
        <w:ind w:right="90"/>
        <w:rPr>
          <w:rFonts w:cs="Arial"/>
        </w:rPr>
      </w:pPr>
    </w:p>
    <w:p w14:paraId="5A6144FB" w14:textId="546F60E3" w:rsidR="008754A2" w:rsidRDefault="008754A2" w:rsidP="000D12EF">
      <w:pPr>
        <w:pStyle w:val="Caption"/>
        <w:keepNext/>
        <w:spacing w:after="0"/>
      </w:pPr>
      <w:bookmarkStart w:id="59" w:name="_Toc4894054"/>
      <w:r>
        <w:t xml:space="preserve">Table </w:t>
      </w:r>
      <w:r w:rsidR="00E91FCA">
        <w:t>35</w:t>
      </w:r>
      <w:r>
        <w:t xml:space="preserve">: Student </w:t>
      </w:r>
      <w:r w:rsidRPr="00364537">
        <w:t>Performance Indicators (2017-18)</w:t>
      </w:r>
      <w:r w:rsidR="00865DFC">
        <w:rPr>
          <w:rStyle w:val="FootnoteReference"/>
        </w:rPr>
        <w:footnoteReference w:id="41"/>
      </w:r>
      <w:bookmarkEnd w:id="59"/>
    </w:p>
    <w:tbl>
      <w:tblPr>
        <w:tblStyle w:val="GridTable6Colorful-Accent2"/>
        <w:tblW w:w="9404" w:type="dxa"/>
        <w:tblLayout w:type="fixed"/>
        <w:tblLook w:val="04A0" w:firstRow="1" w:lastRow="0" w:firstColumn="1" w:lastColumn="0" w:noHBand="0" w:noVBand="1"/>
      </w:tblPr>
      <w:tblGrid>
        <w:gridCol w:w="1216"/>
        <w:gridCol w:w="3122"/>
        <w:gridCol w:w="1688"/>
        <w:gridCol w:w="1689"/>
        <w:gridCol w:w="1689"/>
      </w:tblGrid>
      <w:tr w:rsidR="004C7C73" w:rsidRPr="00067599" w14:paraId="0C8EA165" w14:textId="77777777" w:rsidTr="004C7C73">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F7F8EBB" w14:textId="77777777" w:rsidR="004C7C73" w:rsidRPr="00067599" w:rsidRDefault="004C7C73" w:rsidP="000D12EF">
            <w:pPr>
              <w:rPr>
                <w:rFonts w:asciiTheme="minorHAnsi" w:eastAsia="Times New Roman" w:hAnsiTheme="minorHAnsi" w:cstheme="minorHAnsi"/>
                <w:sz w:val="20"/>
                <w:szCs w:val="20"/>
              </w:rPr>
            </w:pPr>
          </w:p>
        </w:tc>
        <w:tc>
          <w:tcPr>
            <w:tcW w:w="3122" w:type="dxa"/>
            <w:noWrap/>
            <w:hideMark/>
          </w:tcPr>
          <w:p w14:paraId="5B938A74" w14:textId="77777777" w:rsidR="004C7C73" w:rsidRPr="00067599" w:rsidRDefault="004C7C73" w:rsidP="000D12E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688" w:type="dxa"/>
            <w:noWrap/>
            <w:vAlign w:val="bottom"/>
            <w:hideMark/>
          </w:tcPr>
          <w:p w14:paraId="46335AFC" w14:textId="77777777" w:rsidR="004C7C73" w:rsidRPr="00067599" w:rsidRDefault="004C7C73"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English Language Arts</w:t>
            </w:r>
          </w:p>
        </w:tc>
        <w:tc>
          <w:tcPr>
            <w:tcW w:w="1689" w:type="dxa"/>
            <w:noWrap/>
            <w:vAlign w:val="bottom"/>
            <w:hideMark/>
          </w:tcPr>
          <w:p w14:paraId="3B363D07" w14:textId="77777777" w:rsidR="004C7C73" w:rsidRPr="00067599" w:rsidRDefault="004C7C73"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Mathematics</w:t>
            </w:r>
          </w:p>
        </w:tc>
        <w:tc>
          <w:tcPr>
            <w:tcW w:w="1689" w:type="dxa"/>
            <w:noWrap/>
            <w:vAlign w:val="bottom"/>
            <w:hideMark/>
          </w:tcPr>
          <w:p w14:paraId="2AD01A53" w14:textId="77777777" w:rsidR="004C7C73" w:rsidRPr="00067599" w:rsidRDefault="004C7C73" w:rsidP="000D12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szCs w:val="20"/>
              </w:rPr>
            </w:pPr>
            <w:r w:rsidRPr="00067599">
              <w:rPr>
                <w:rFonts w:asciiTheme="minorHAnsi" w:eastAsia="Times New Roman" w:hAnsiTheme="minorHAnsi" w:cstheme="minorHAnsi"/>
                <w:color w:val="000000"/>
                <w:sz w:val="20"/>
                <w:szCs w:val="20"/>
              </w:rPr>
              <w:t>Science</w:t>
            </w:r>
          </w:p>
        </w:tc>
      </w:tr>
      <w:tr w:rsidR="004C7C73" w:rsidRPr="00067599" w14:paraId="43B14D4B" w14:textId="77777777" w:rsidTr="004C7C7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6D25EDB" w14:textId="77777777" w:rsidR="004C7C73" w:rsidRPr="00067599" w:rsidRDefault="004C7C73"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Blaine</w:t>
            </w:r>
          </w:p>
        </w:tc>
        <w:tc>
          <w:tcPr>
            <w:tcW w:w="3122" w:type="dxa"/>
            <w:noWrap/>
            <w:hideMark/>
          </w:tcPr>
          <w:p w14:paraId="5F8DD61E" w14:textId="77777777" w:rsidR="004C7C73" w:rsidRPr="00067599" w:rsidRDefault="004C7C73"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Sandhills Public Schools</w:t>
            </w:r>
          </w:p>
        </w:tc>
        <w:tc>
          <w:tcPr>
            <w:tcW w:w="1688" w:type="dxa"/>
            <w:noWrap/>
            <w:hideMark/>
          </w:tcPr>
          <w:p w14:paraId="5F5C1F94"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65%</w:t>
            </w:r>
          </w:p>
        </w:tc>
        <w:tc>
          <w:tcPr>
            <w:tcW w:w="1689" w:type="dxa"/>
            <w:noWrap/>
            <w:hideMark/>
          </w:tcPr>
          <w:p w14:paraId="6C345312"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50%</w:t>
            </w:r>
          </w:p>
        </w:tc>
        <w:tc>
          <w:tcPr>
            <w:tcW w:w="1689" w:type="dxa"/>
            <w:noWrap/>
            <w:hideMark/>
          </w:tcPr>
          <w:p w14:paraId="2E63BF5E"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81%</w:t>
            </w:r>
          </w:p>
        </w:tc>
      </w:tr>
      <w:tr w:rsidR="004C7C73" w:rsidRPr="00067599" w14:paraId="0ADC8717" w14:textId="77777777" w:rsidTr="004C7C73">
        <w:trPr>
          <w:trHeight w:val="249"/>
        </w:trPr>
        <w:tc>
          <w:tcPr>
            <w:cnfStyle w:val="001000000000" w:firstRow="0" w:lastRow="0" w:firstColumn="1" w:lastColumn="0" w:oddVBand="0" w:evenVBand="0" w:oddHBand="0" w:evenHBand="0" w:firstRowFirstColumn="0" w:firstRowLastColumn="0" w:lastRowFirstColumn="0" w:lastRowLastColumn="0"/>
            <w:tcW w:w="1216" w:type="dxa"/>
            <w:vMerge w:val="restart"/>
            <w:noWrap/>
            <w:hideMark/>
          </w:tcPr>
          <w:p w14:paraId="03EF0F6A" w14:textId="77777777" w:rsidR="004C7C73" w:rsidRPr="00067599" w:rsidRDefault="004C7C73"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Custer </w:t>
            </w:r>
          </w:p>
        </w:tc>
        <w:tc>
          <w:tcPr>
            <w:tcW w:w="3122" w:type="dxa"/>
            <w:noWrap/>
            <w:hideMark/>
          </w:tcPr>
          <w:p w14:paraId="052F0ED5" w14:textId="77777777" w:rsidR="004C7C73" w:rsidRPr="00067599" w:rsidRDefault="004C7C73"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Anselmo-Merna Public Schools</w:t>
            </w:r>
          </w:p>
        </w:tc>
        <w:tc>
          <w:tcPr>
            <w:tcW w:w="1688" w:type="dxa"/>
            <w:noWrap/>
            <w:hideMark/>
          </w:tcPr>
          <w:p w14:paraId="7958B321"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55%</w:t>
            </w:r>
          </w:p>
        </w:tc>
        <w:tc>
          <w:tcPr>
            <w:tcW w:w="1689" w:type="dxa"/>
            <w:noWrap/>
            <w:hideMark/>
          </w:tcPr>
          <w:p w14:paraId="5ADCEA34"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62%</w:t>
            </w:r>
          </w:p>
        </w:tc>
        <w:tc>
          <w:tcPr>
            <w:tcW w:w="1689" w:type="dxa"/>
            <w:noWrap/>
            <w:hideMark/>
          </w:tcPr>
          <w:p w14:paraId="6811B869"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64%</w:t>
            </w:r>
          </w:p>
        </w:tc>
      </w:tr>
      <w:tr w:rsidR="004C7C73" w:rsidRPr="00067599" w14:paraId="58C9F999" w14:textId="77777777" w:rsidTr="004C7C7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16" w:type="dxa"/>
            <w:vMerge/>
            <w:hideMark/>
          </w:tcPr>
          <w:p w14:paraId="493722E5" w14:textId="77777777" w:rsidR="004C7C73" w:rsidRPr="00067599" w:rsidRDefault="004C7C73" w:rsidP="000D12EF">
            <w:pPr>
              <w:rPr>
                <w:rFonts w:asciiTheme="minorHAnsi" w:eastAsia="Times New Roman" w:hAnsiTheme="minorHAnsi" w:cstheme="minorHAnsi"/>
                <w:color w:val="000000"/>
                <w:sz w:val="20"/>
                <w:szCs w:val="20"/>
              </w:rPr>
            </w:pPr>
          </w:p>
        </w:tc>
        <w:tc>
          <w:tcPr>
            <w:tcW w:w="3122" w:type="dxa"/>
            <w:noWrap/>
            <w:hideMark/>
          </w:tcPr>
          <w:p w14:paraId="6342851B" w14:textId="77777777" w:rsidR="004C7C73" w:rsidRPr="00067599" w:rsidRDefault="004C7C73"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Ansley Public Schools</w:t>
            </w:r>
          </w:p>
        </w:tc>
        <w:tc>
          <w:tcPr>
            <w:tcW w:w="1688" w:type="dxa"/>
            <w:noWrap/>
            <w:hideMark/>
          </w:tcPr>
          <w:p w14:paraId="09F93574"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60%</w:t>
            </w:r>
          </w:p>
        </w:tc>
        <w:tc>
          <w:tcPr>
            <w:tcW w:w="1689" w:type="dxa"/>
            <w:noWrap/>
            <w:hideMark/>
          </w:tcPr>
          <w:p w14:paraId="3884520C"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54%</w:t>
            </w:r>
          </w:p>
        </w:tc>
        <w:tc>
          <w:tcPr>
            <w:tcW w:w="1689" w:type="dxa"/>
            <w:noWrap/>
            <w:hideMark/>
          </w:tcPr>
          <w:p w14:paraId="474C64F6"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87%</w:t>
            </w:r>
          </w:p>
        </w:tc>
      </w:tr>
      <w:tr w:rsidR="004C7C73" w:rsidRPr="00067599" w14:paraId="1325CC21" w14:textId="77777777" w:rsidTr="004C7C73">
        <w:trPr>
          <w:trHeight w:val="249"/>
        </w:trPr>
        <w:tc>
          <w:tcPr>
            <w:cnfStyle w:val="001000000000" w:firstRow="0" w:lastRow="0" w:firstColumn="1" w:lastColumn="0" w:oddVBand="0" w:evenVBand="0" w:oddHBand="0" w:evenHBand="0" w:firstRowFirstColumn="0" w:firstRowLastColumn="0" w:lastRowFirstColumn="0" w:lastRowLastColumn="0"/>
            <w:tcW w:w="1216" w:type="dxa"/>
            <w:vMerge/>
            <w:hideMark/>
          </w:tcPr>
          <w:p w14:paraId="57794051" w14:textId="77777777" w:rsidR="004C7C73" w:rsidRPr="00067599" w:rsidRDefault="004C7C73" w:rsidP="000D12EF">
            <w:pPr>
              <w:rPr>
                <w:rFonts w:asciiTheme="minorHAnsi" w:eastAsia="Times New Roman" w:hAnsiTheme="minorHAnsi" w:cstheme="minorHAnsi"/>
                <w:color w:val="000000"/>
                <w:sz w:val="20"/>
                <w:szCs w:val="20"/>
              </w:rPr>
            </w:pPr>
          </w:p>
        </w:tc>
        <w:tc>
          <w:tcPr>
            <w:tcW w:w="3122" w:type="dxa"/>
            <w:noWrap/>
            <w:hideMark/>
          </w:tcPr>
          <w:p w14:paraId="61A5462E" w14:textId="77777777" w:rsidR="004C7C73" w:rsidRPr="00067599" w:rsidRDefault="004C7C73"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Arnold Public Schools</w:t>
            </w:r>
          </w:p>
        </w:tc>
        <w:tc>
          <w:tcPr>
            <w:tcW w:w="1688" w:type="dxa"/>
            <w:noWrap/>
            <w:hideMark/>
          </w:tcPr>
          <w:p w14:paraId="1C823BFD"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70%</w:t>
            </w:r>
          </w:p>
        </w:tc>
        <w:tc>
          <w:tcPr>
            <w:tcW w:w="1689" w:type="dxa"/>
            <w:noWrap/>
            <w:hideMark/>
          </w:tcPr>
          <w:p w14:paraId="4B441441"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64%</w:t>
            </w:r>
          </w:p>
        </w:tc>
        <w:tc>
          <w:tcPr>
            <w:tcW w:w="1689" w:type="dxa"/>
            <w:noWrap/>
            <w:hideMark/>
          </w:tcPr>
          <w:p w14:paraId="0DC9D610"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73%</w:t>
            </w:r>
          </w:p>
        </w:tc>
      </w:tr>
      <w:tr w:rsidR="004C7C73" w:rsidRPr="00067599" w14:paraId="77CF5774" w14:textId="77777777" w:rsidTr="004C7C7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16" w:type="dxa"/>
            <w:vMerge/>
            <w:hideMark/>
          </w:tcPr>
          <w:p w14:paraId="2C14B6D3" w14:textId="77777777" w:rsidR="004C7C73" w:rsidRPr="00067599" w:rsidRDefault="004C7C73" w:rsidP="000D12EF">
            <w:pPr>
              <w:rPr>
                <w:rFonts w:asciiTheme="minorHAnsi" w:eastAsia="Times New Roman" w:hAnsiTheme="minorHAnsi" w:cstheme="minorHAnsi"/>
                <w:color w:val="000000"/>
                <w:sz w:val="20"/>
                <w:szCs w:val="20"/>
              </w:rPr>
            </w:pPr>
          </w:p>
        </w:tc>
        <w:tc>
          <w:tcPr>
            <w:tcW w:w="3122" w:type="dxa"/>
            <w:noWrap/>
            <w:hideMark/>
          </w:tcPr>
          <w:p w14:paraId="31B69645" w14:textId="77777777" w:rsidR="004C7C73" w:rsidRPr="00067599" w:rsidRDefault="004C7C73"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Broken Bow Public Schools</w:t>
            </w:r>
          </w:p>
        </w:tc>
        <w:tc>
          <w:tcPr>
            <w:tcW w:w="1688" w:type="dxa"/>
            <w:noWrap/>
            <w:hideMark/>
          </w:tcPr>
          <w:p w14:paraId="44AF91D5"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50%</w:t>
            </w:r>
          </w:p>
        </w:tc>
        <w:tc>
          <w:tcPr>
            <w:tcW w:w="1689" w:type="dxa"/>
            <w:noWrap/>
            <w:hideMark/>
          </w:tcPr>
          <w:p w14:paraId="1E7A7E22"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44%</w:t>
            </w:r>
          </w:p>
        </w:tc>
        <w:tc>
          <w:tcPr>
            <w:tcW w:w="1689" w:type="dxa"/>
            <w:noWrap/>
            <w:hideMark/>
          </w:tcPr>
          <w:p w14:paraId="5C45AB74"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73%</w:t>
            </w:r>
          </w:p>
        </w:tc>
      </w:tr>
      <w:tr w:rsidR="004C7C73" w:rsidRPr="00067599" w14:paraId="0F376ADF" w14:textId="77777777" w:rsidTr="004C7C73">
        <w:trPr>
          <w:trHeight w:val="249"/>
        </w:trPr>
        <w:tc>
          <w:tcPr>
            <w:cnfStyle w:val="001000000000" w:firstRow="0" w:lastRow="0" w:firstColumn="1" w:lastColumn="0" w:oddVBand="0" w:evenVBand="0" w:oddHBand="0" w:evenHBand="0" w:firstRowFirstColumn="0" w:firstRowLastColumn="0" w:lastRowFirstColumn="0" w:lastRowLastColumn="0"/>
            <w:tcW w:w="1216" w:type="dxa"/>
            <w:vMerge/>
            <w:hideMark/>
          </w:tcPr>
          <w:p w14:paraId="685B06EE" w14:textId="77777777" w:rsidR="004C7C73" w:rsidRPr="00067599" w:rsidRDefault="004C7C73" w:rsidP="000D12EF">
            <w:pPr>
              <w:rPr>
                <w:rFonts w:asciiTheme="minorHAnsi" w:eastAsia="Times New Roman" w:hAnsiTheme="minorHAnsi" w:cstheme="minorHAnsi"/>
                <w:color w:val="000000"/>
                <w:sz w:val="20"/>
                <w:szCs w:val="20"/>
              </w:rPr>
            </w:pPr>
          </w:p>
        </w:tc>
        <w:tc>
          <w:tcPr>
            <w:tcW w:w="3122" w:type="dxa"/>
            <w:noWrap/>
            <w:hideMark/>
          </w:tcPr>
          <w:p w14:paraId="0725DA2A" w14:textId="77777777" w:rsidR="004C7C73" w:rsidRPr="00067599" w:rsidRDefault="004C7C73"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Callaway Public Schools</w:t>
            </w:r>
          </w:p>
        </w:tc>
        <w:tc>
          <w:tcPr>
            <w:tcW w:w="1688" w:type="dxa"/>
            <w:noWrap/>
            <w:hideMark/>
          </w:tcPr>
          <w:p w14:paraId="522F40D8"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38%</w:t>
            </w:r>
          </w:p>
        </w:tc>
        <w:tc>
          <w:tcPr>
            <w:tcW w:w="1689" w:type="dxa"/>
            <w:noWrap/>
            <w:hideMark/>
          </w:tcPr>
          <w:p w14:paraId="79D77229"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32%</w:t>
            </w:r>
          </w:p>
        </w:tc>
        <w:tc>
          <w:tcPr>
            <w:tcW w:w="1689" w:type="dxa"/>
            <w:noWrap/>
            <w:hideMark/>
          </w:tcPr>
          <w:p w14:paraId="59438AF9"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63%</w:t>
            </w:r>
          </w:p>
        </w:tc>
      </w:tr>
      <w:tr w:rsidR="004C7C73" w:rsidRPr="00067599" w14:paraId="72C57AAF" w14:textId="77777777" w:rsidTr="004C7C7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16" w:type="dxa"/>
            <w:vMerge/>
            <w:hideMark/>
          </w:tcPr>
          <w:p w14:paraId="5C0B9C84" w14:textId="77777777" w:rsidR="004C7C73" w:rsidRPr="00067599" w:rsidRDefault="004C7C73" w:rsidP="000D12EF">
            <w:pPr>
              <w:rPr>
                <w:rFonts w:asciiTheme="minorHAnsi" w:eastAsia="Times New Roman" w:hAnsiTheme="minorHAnsi" w:cstheme="minorHAnsi"/>
                <w:color w:val="000000"/>
                <w:sz w:val="20"/>
                <w:szCs w:val="20"/>
              </w:rPr>
            </w:pPr>
          </w:p>
        </w:tc>
        <w:tc>
          <w:tcPr>
            <w:tcW w:w="3122" w:type="dxa"/>
            <w:noWrap/>
            <w:hideMark/>
          </w:tcPr>
          <w:p w14:paraId="448053F0" w14:textId="77777777" w:rsidR="004C7C73" w:rsidRPr="00067599" w:rsidRDefault="004C7C73"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Sargent Public Schools</w:t>
            </w:r>
          </w:p>
        </w:tc>
        <w:tc>
          <w:tcPr>
            <w:tcW w:w="1688" w:type="dxa"/>
            <w:noWrap/>
            <w:hideMark/>
          </w:tcPr>
          <w:p w14:paraId="0A20EBD1"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35%</w:t>
            </w:r>
          </w:p>
        </w:tc>
        <w:tc>
          <w:tcPr>
            <w:tcW w:w="1689" w:type="dxa"/>
            <w:noWrap/>
            <w:hideMark/>
          </w:tcPr>
          <w:p w14:paraId="2C036B4C"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43%</w:t>
            </w:r>
          </w:p>
        </w:tc>
        <w:tc>
          <w:tcPr>
            <w:tcW w:w="1689" w:type="dxa"/>
            <w:noWrap/>
            <w:hideMark/>
          </w:tcPr>
          <w:p w14:paraId="1A380932"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59%</w:t>
            </w:r>
          </w:p>
        </w:tc>
      </w:tr>
      <w:tr w:rsidR="004C7C73" w:rsidRPr="00067599" w14:paraId="1B15669B" w14:textId="77777777" w:rsidTr="004C7C73">
        <w:trPr>
          <w:trHeight w:val="249"/>
        </w:trPr>
        <w:tc>
          <w:tcPr>
            <w:cnfStyle w:val="001000000000" w:firstRow="0" w:lastRow="0" w:firstColumn="1" w:lastColumn="0" w:oddVBand="0" w:evenVBand="0" w:oddHBand="0" w:evenHBand="0" w:firstRowFirstColumn="0" w:firstRowLastColumn="0" w:lastRowFirstColumn="0" w:lastRowLastColumn="0"/>
            <w:tcW w:w="1216" w:type="dxa"/>
            <w:noWrap/>
            <w:hideMark/>
          </w:tcPr>
          <w:p w14:paraId="1D007C45" w14:textId="77777777" w:rsidR="004C7C73" w:rsidRPr="00067599" w:rsidRDefault="004C7C73"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Garfield</w:t>
            </w:r>
          </w:p>
        </w:tc>
        <w:tc>
          <w:tcPr>
            <w:tcW w:w="3122" w:type="dxa"/>
            <w:noWrap/>
            <w:hideMark/>
          </w:tcPr>
          <w:p w14:paraId="36AC1DBC" w14:textId="77777777" w:rsidR="004C7C73" w:rsidRPr="00067599" w:rsidRDefault="004C7C73"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Burwell Public Schools</w:t>
            </w:r>
          </w:p>
        </w:tc>
        <w:tc>
          <w:tcPr>
            <w:tcW w:w="1688" w:type="dxa"/>
            <w:noWrap/>
            <w:hideMark/>
          </w:tcPr>
          <w:p w14:paraId="03FD97C2"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51%</w:t>
            </w:r>
          </w:p>
        </w:tc>
        <w:tc>
          <w:tcPr>
            <w:tcW w:w="1689" w:type="dxa"/>
            <w:noWrap/>
            <w:hideMark/>
          </w:tcPr>
          <w:p w14:paraId="32B39484"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61%</w:t>
            </w:r>
          </w:p>
        </w:tc>
        <w:tc>
          <w:tcPr>
            <w:tcW w:w="1689" w:type="dxa"/>
            <w:noWrap/>
            <w:hideMark/>
          </w:tcPr>
          <w:p w14:paraId="2E5557C8"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69%</w:t>
            </w:r>
          </w:p>
        </w:tc>
      </w:tr>
      <w:tr w:rsidR="004C7C73" w:rsidRPr="00067599" w14:paraId="1567DB71" w14:textId="77777777" w:rsidTr="004C7C7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16" w:type="dxa"/>
            <w:vMerge w:val="restart"/>
            <w:noWrap/>
            <w:hideMark/>
          </w:tcPr>
          <w:p w14:paraId="1F0DFEB5" w14:textId="77777777" w:rsidR="004C7C73" w:rsidRPr="00067599" w:rsidRDefault="004C7C73"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Greeley </w:t>
            </w:r>
          </w:p>
        </w:tc>
        <w:tc>
          <w:tcPr>
            <w:tcW w:w="3122" w:type="dxa"/>
            <w:noWrap/>
            <w:hideMark/>
          </w:tcPr>
          <w:p w14:paraId="76F13AA5" w14:textId="6D167E83" w:rsidR="004C7C73" w:rsidRPr="00067599" w:rsidRDefault="007442FA"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Central Valley Public Schools</w:t>
            </w:r>
          </w:p>
        </w:tc>
        <w:tc>
          <w:tcPr>
            <w:tcW w:w="1688" w:type="dxa"/>
            <w:noWrap/>
            <w:hideMark/>
          </w:tcPr>
          <w:p w14:paraId="1F63C46E"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45%</w:t>
            </w:r>
          </w:p>
        </w:tc>
        <w:tc>
          <w:tcPr>
            <w:tcW w:w="1689" w:type="dxa"/>
            <w:noWrap/>
            <w:hideMark/>
          </w:tcPr>
          <w:p w14:paraId="5173666F"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45%</w:t>
            </w:r>
          </w:p>
        </w:tc>
        <w:tc>
          <w:tcPr>
            <w:tcW w:w="1689" w:type="dxa"/>
            <w:noWrap/>
            <w:hideMark/>
          </w:tcPr>
          <w:p w14:paraId="532D8C2F"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57%</w:t>
            </w:r>
          </w:p>
        </w:tc>
      </w:tr>
      <w:tr w:rsidR="004C7C73" w:rsidRPr="00067599" w14:paraId="73F6B5C6" w14:textId="77777777" w:rsidTr="004C7C73">
        <w:trPr>
          <w:trHeight w:val="249"/>
        </w:trPr>
        <w:tc>
          <w:tcPr>
            <w:cnfStyle w:val="001000000000" w:firstRow="0" w:lastRow="0" w:firstColumn="1" w:lastColumn="0" w:oddVBand="0" w:evenVBand="0" w:oddHBand="0" w:evenHBand="0" w:firstRowFirstColumn="0" w:firstRowLastColumn="0" w:lastRowFirstColumn="0" w:lastRowLastColumn="0"/>
            <w:tcW w:w="1216" w:type="dxa"/>
            <w:vMerge/>
            <w:hideMark/>
          </w:tcPr>
          <w:p w14:paraId="4C5A34E6" w14:textId="77777777" w:rsidR="004C7C73" w:rsidRPr="00067599" w:rsidRDefault="004C7C73" w:rsidP="000D12EF">
            <w:pPr>
              <w:rPr>
                <w:rFonts w:asciiTheme="minorHAnsi" w:eastAsia="Times New Roman" w:hAnsiTheme="minorHAnsi" w:cstheme="minorHAnsi"/>
                <w:color w:val="000000"/>
                <w:sz w:val="20"/>
                <w:szCs w:val="20"/>
              </w:rPr>
            </w:pPr>
          </w:p>
        </w:tc>
        <w:tc>
          <w:tcPr>
            <w:tcW w:w="3122" w:type="dxa"/>
            <w:noWrap/>
            <w:hideMark/>
          </w:tcPr>
          <w:p w14:paraId="3BAC33E5" w14:textId="29F6D0DE" w:rsidR="004C7C73" w:rsidRPr="00067599" w:rsidRDefault="004C7C73"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Riverside Public Schools</w:t>
            </w:r>
            <w:r w:rsidRPr="00067599">
              <w:rPr>
                <w:rFonts w:asciiTheme="minorHAnsi" w:eastAsia="Times New Roman" w:hAnsiTheme="minorHAnsi" w:cstheme="minorHAnsi"/>
                <w:color w:val="000000"/>
                <w:sz w:val="20"/>
                <w:szCs w:val="20"/>
                <w:vertAlign w:val="superscript"/>
              </w:rPr>
              <w:t>a</w:t>
            </w:r>
          </w:p>
        </w:tc>
        <w:tc>
          <w:tcPr>
            <w:tcW w:w="1688" w:type="dxa"/>
            <w:noWrap/>
            <w:hideMark/>
          </w:tcPr>
          <w:p w14:paraId="584FB7F3"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72%</w:t>
            </w:r>
          </w:p>
        </w:tc>
        <w:tc>
          <w:tcPr>
            <w:tcW w:w="1689" w:type="dxa"/>
            <w:noWrap/>
            <w:hideMark/>
          </w:tcPr>
          <w:p w14:paraId="0550C45E"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69%</w:t>
            </w:r>
          </w:p>
        </w:tc>
        <w:tc>
          <w:tcPr>
            <w:tcW w:w="1689" w:type="dxa"/>
            <w:noWrap/>
            <w:hideMark/>
          </w:tcPr>
          <w:p w14:paraId="0689EA85"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83%</w:t>
            </w:r>
          </w:p>
        </w:tc>
      </w:tr>
      <w:tr w:rsidR="004C7C73" w:rsidRPr="00067599" w14:paraId="312ACAE2" w14:textId="77777777" w:rsidTr="004C7C7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AA85561" w14:textId="77777777" w:rsidR="004C7C73" w:rsidRPr="00067599" w:rsidRDefault="004C7C73"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w:t>
            </w:r>
          </w:p>
        </w:tc>
        <w:tc>
          <w:tcPr>
            <w:tcW w:w="3122" w:type="dxa"/>
            <w:noWrap/>
            <w:hideMark/>
          </w:tcPr>
          <w:p w14:paraId="06E04C2C" w14:textId="77777777" w:rsidR="004C7C73" w:rsidRPr="00067599" w:rsidRDefault="004C7C73"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 County Public Schools</w:t>
            </w:r>
          </w:p>
        </w:tc>
        <w:tc>
          <w:tcPr>
            <w:tcW w:w="1688" w:type="dxa"/>
            <w:noWrap/>
            <w:hideMark/>
          </w:tcPr>
          <w:p w14:paraId="65D6F6F8"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74%</w:t>
            </w:r>
          </w:p>
        </w:tc>
        <w:tc>
          <w:tcPr>
            <w:tcW w:w="1689" w:type="dxa"/>
            <w:noWrap/>
            <w:hideMark/>
          </w:tcPr>
          <w:p w14:paraId="02CD70C6"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59%</w:t>
            </w:r>
          </w:p>
        </w:tc>
        <w:tc>
          <w:tcPr>
            <w:tcW w:w="1689" w:type="dxa"/>
            <w:noWrap/>
            <w:hideMark/>
          </w:tcPr>
          <w:p w14:paraId="1E6C05E4"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t>
            </w:r>
          </w:p>
        </w:tc>
      </w:tr>
      <w:tr w:rsidR="004C7C73" w:rsidRPr="00067599" w14:paraId="2369FBFB" w14:textId="77777777" w:rsidTr="004C7C73">
        <w:trPr>
          <w:trHeight w:val="249"/>
        </w:trPr>
        <w:tc>
          <w:tcPr>
            <w:cnfStyle w:val="001000000000" w:firstRow="0" w:lastRow="0" w:firstColumn="1" w:lastColumn="0" w:oddVBand="0" w:evenVBand="0" w:oddHBand="0" w:evenHBand="0" w:firstRowFirstColumn="0" w:firstRowLastColumn="0" w:lastRowFirstColumn="0" w:lastRowLastColumn="0"/>
            <w:tcW w:w="1216" w:type="dxa"/>
            <w:vMerge w:val="restart"/>
            <w:noWrap/>
            <w:hideMark/>
          </w:tcPr>
          <w:p w14:paraId="51B5FC6B" w14:textId="77777777" w:rsidR="004C7C73" w:rsidRPr="00067599" w:rsidRDefault="004C7C73"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Sherman </w:t>
            </w:r>
          </w:p>
        </w:tc>
        <w:tc>
          <w:tcPr>
            <w:tcW w:w="3122" w:type="dxa"/>
            <w:noWrap/>
            <w:hideMark/>
          </w:tcPr>
          <w:p w14:paraId="4DA1772D" w14:textId="77777777" w:rsidR="004C7C73" w:rsidRPr="00067599" w:rsidRDefault="004C7C73"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Litchfield Public Schools</w:t>
            </w:r>
          </w:p>
        </w:tc>
        <w:tc>
          <w:tcPr>
            <w:tcW w:w="1688" w:type="dxa"/>
            <w:noWrap/>
            <w:hideMark/>
          </w:tcPr>
          <w:p w14:paraId="4665DF2D"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40%</w:t>
            </w:r>
          </w:p>
        </w:tc>
        <w:tc>
          <w:tcPr>
            <w:tcW w:w="1689" w:type="dxa"/>
            <w:noWrap/>
            <w:hideMark/>
          </w:tcPr>
          <w:p w14:paraId="4D2F956B"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41%</w:t>
            </w:r>
          </w:p>
        </w:tc>
        <w:tc>
          <w:tcPr>
            <w:tcW w:w="1689" w:type="dxa"/>
            <w:noWrap/>
            <w:hideMark/>
          </w:tcPr>
          <w:p w14:paraId="3583FC12"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50%</w:t>
            </w:r>
          </w:p>
        </w:tc>
      </w:tr>
      <w:tr w:rsidR="004C7C73" w:rsidRPr="00067599" w14:paraId="13AABF2F" w14:textId="77777777" w:rsidTr="004C7C7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16" w:type="dxa"/>
            <w:vMerge/>
            <w:hideMark/>
          </w:tcPr>
          <w:p w14:paraId="33F4A3ED" w14:textId="77777777" w:rsidR="004C7C73" w:rsidRPr="00067599" w:rsidRDefault="004C7C73" w:rsidP="000D12EF">
            <w:pPr>
              <w:rPr>
                <w:rFonts w:asciiTheme="minorHAnsi" w:eastAsia="Times New Roman" w:hAnsiTheme="minorHAnsi" w:cstheme="minorHAnsi"/>
                <w:color w:val="000000"/>
                <w:sz w:val="20"/>
                <w:szCs w:val="20"/>
              </w:rPr>
            </w:pPr>
          </w:p>
        </w:tc>
        <w:tc>
          <w:tcPr>
            <w:tcW w:w="3122" w:type="dxa"/>
            <w:noWrap/>
            <w:hideMark/>
          </w:tcPr>
          <w:p w14:paraId="4B418979" w14:textId="77777777" w:rsidR="004C7C73" w:rsidRPr="00067599" w:rsidRDefault="004C7C73"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Loup City Public Schools</w:t>
            </w:r>
          </w:p>
        </w:tc>
        <w:tc>
          <w:tcPr>
            <w:tcW w:w="1688" w:type="dxa"/>
            <w:noWrap/>
            <w:hideMark/>
          </w:tcPr>
          <w:p w14:paraId="2C43C0A6"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42%</w:t>
            </w:r>
          </w:p>
        </w:tc>
        <w:tc>
          <w:tcPr>
            <w:tcW w:w="1689" w:type="dxa"/>
            <w:noWrap/>
            <w:hideMark/>
          </w:tcPr>
          <w:p w14:paraId="3E42640A"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42%</w:t>
            </w:r>
          </w:p>
        </w:tc>
        <w:tc>
          <w:tcPr>
            <w:tcW w:w="1689" w:type="dxa"/>
            <w:noWrap/>
            <w:hideMark/>
          </w:tcPr>
          <w:p w14:paraId="1404B544"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54%</w:t>
            </w:r>
          </w:p>
        </w:tc>
      </w:tr>
      <w:tr w:rsidR="004C7C73" w:rsidRPr="00067599" w14:paraId="0BB8FF56" w14:textId="77777777" w:rsidTr="004C7C73">
        <w:trPr>
          <w:trHeight w:val="249"/>
        </w:trPr>
        <w:tc>
          <w:tcPr>
            <w:cnfStyle w:val="001000000000" w:firstRow="0" w:lastRow="0" w:firstColumn="1" w:lastColumn="0" w:oddVBand="0" w:evenVBand="0" w:oddHBand="0" w:evenHBand="0" w:firstRowFirstColumn="0" w:firstRowLastColumn="0" w:lastRowFirstColumn="0" w:lastRowLastColumn="0"/>
            <w:tcW w:w="1216" w:type="dxa"/>
            <w:vMerge w:val="restart"/>
            <w:noWrap/>
            <w:hideMark/>
          </w:tcPr>
          <w:p w14:paraId="18751A82" w14:textId="77777777" w:rsidR="004C7C73" w:rsidRPr="00067599" w:rsidRDefault="004C7C73"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Valley</w:t>
            </w:r>
          </w:p>
        </w:tc>
        <w:tc>
          <w:tcPr>
            <w:tcW w:w="3122" w:type="dxa"/>
            <w:noWrap/>
            <w:hideMark/>
          </w:tcPr>
          <w:p w14:paraId="5F86BC0D" w14:textId="77777777" w:rsidR="004C7C73" w:rsidRPr="00067599" w:rsidRDefault="004C7C73"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Arcadia Public Schools</w:t>
            </w:r>
          </w:p>
        </w:tc>
        <w:tc>
          <w:tcPr>
            <w:tcW w:w="1688" w:type="dxa"/>
            <w:noWrap/>
            <w:hideMark/>
          </w:tcPr>
          <w:p w14:paraId="4EE91BDC"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54%</w:t>
            </w:r>
          </w:p>
        </w:tc>
        <w:tc>
          <w:tcPr>
            <w:tcW w:w="1689" w:type="dxa"/>
            <w:noWrap/>
            <w:hideMark/>
          </w:tcPr>
          <w:p w14:paraId="5FDE984B"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58%</w:t>
            </w:r>
          </w:p>
        </w:tc>
        <w:tc>
          <w:tcPr>
            <w:tcW w:w="1689" w:type="dxa"/>
            <w:noWrap/>
            <w:hideMark/>
          </w:tcPr>
          <w:p w14:paraId="7985591F"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71%</w:t>
            </w:r>
          </w:p>
        </w:tc>
      </w:tr>
      <w:tr w:rsidR="004C7C73" w:rsidRPr="00067599" w14:paraId="507BF7E8" w14:textId="77777777" w:rsidTr="004C7C7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16" w:type="dxa"/>
            <w:vMerge/>
            <w:hideMark/>
          </w:tcPr>
          <w:p w14:paraId="5328507F" w14:textId="77777777" w:rsidR="004C7C73" w:rsidRPr="00067599" w:rsidRDefault="004C7C73" w:rsidP="000D12EF">
            <w:pPr>
              <w:rPr>
                <w:rFonts w:asciiTheme="minorHAnsi" w:eastAsia="Times New Roman" w:hAnsiTheme="minorHAnsi" w:cstheme="minorHAnsi"/>
                <w:color w:val="000000"/>
                <w:sz w:val="20"/>
                <w:szCs w:val="20"/>
              </w:rPr>
            </w:pPr>
          </w:p>
        </w:tc>
        <w:tc>
          <w:tcPr>
            <w:tcW w:w="3122" w:type="dxa"/>
            <w:noWrap/>
            <w:hideMark/>
          </w:tcPr>
          <w:p w14:paraId="4CA4F233" w14:textId="77777777" w:rsidR="004C7C73" w:rsidRPr="00067599" w:rsidRDefault="004C7C73"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Ord Public Schools</w:t>
            </w:r>
          </w:p>
        </w:tc>
        <w:tc>
          <w:tcPr>
            <w:tcW w:w="1688" w:type="dxa"/>
            <w:noWrap/>
            <w:hideMark/>
          </w:tcPr>
          <w:p w14:paraId="6EEC751A"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56%</w:t>
            </w:r>
          </w:p>
        </w:tc>
        <w:tc>
          <w:tcPr>
            <w:tcW w:w="1689" w:type="dxa"/>
            <w:noWrap/>
            <w:hideMark/>
          </w:tcPr>
          <w:p w14:paraId="005559D7"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51%</w:t>
            </w:r>
          </w:p>
        </w:tc>
        <w:tc>
          <w:tcPr>
            <w:tcW w:w="1689" w:type="dxa"/>
            <w:noWrap/>
            <w:hideMark/>
          </w:tcPr>
          <w:p w14:paraId="65643617"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81%</w:t>
            </w:r>
          </w:p>
        </w:tc>
      </w:tr>
      <w:tr w:rsidR="004C7C73" w:rsidRPr="00067599" w14:paraId="02B71182" w14:textId="77777777" w:rsidTr="004C7C73">
        <w:trPr>
          <w:trHeight w:val="249"/>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EE2688E" w14:textId="77777777" w:rsidR="004C7C73" w:rsidRPr="00067599" w:rsidRDefault="004C7C73"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 xml:space="preserve">Wheeler </w:t>
            </w:r>
          </w:p>
        </w:tc>
        <w:tc>
          <w:tcPr>
            <w:tcW w:w="3122" w:type="dxa"/>
            <w:noWrap/>
            <w:hideMark/>
          </w:tcPr>
          <w:p w14:paraId="0ED1F14C" w14:textId="77777777" w:rsidR="004C7C73" w:rsidRPr="00067599" w:rsidRDefault="004C7C73"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Wheeler Central Schools</w:t>
            </w:r>
          </w:p>
        </w:tc>
        <w:tc>
          <w:tcPr>
            <w:tcW w:w="1688" w:type="dxa"/>
            <w:noWrap/>
            <w:hideMark/>
          </w:tcPr>
          <w:p w14:paraId="27229EB1"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49%</w:t>
            </w:r>
          </w:p>
        </w:tc>
        <w:tc>
          <w:tcPr>
            <w:tcW w:w="1689" w:type="dxa"/>
            <w:noWrap/>
            <w:hideMark/>
          </w:tcPr>
          <w:p w14:paraId="762EBAF9"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49%</w:t>
            </w:r>
          </w:p>
        </w:tc>
        <w:tc>
          <w:tcPr>
            <w:tcW w:w="1689" w:type="dxa"/>
            <w:noWrap/>
            <w:hideMark/>
          </w:tcPr>
          <w:p w14:paraId="79C7D804" w14:textId="77777777" w:rsidR="004C7C73" w:rsidRPr="00067599" w:rsidRDefault="004C7C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80%</w:t>
            </w:r>
          </w:p>
        </w:tc>
      </w:tr>
      <w:tr w:rsidR="004C7C73" w:rsidRPr="00067599" w14:paraId="01153281" w14:textId="77777777" w:rsidTr="004C7C7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16" w:type="dxa"/>
            <w:noWrap/>
            <w:hideMark/>
          </w:tcPr>
          <w:p w14:paraId="44276C09" w14:textId="77777777" w:rsidR="004C7C73" w:rsidRPr="00067599" w:rsidRDefault="004C7C73" w:rsidP="000D12EF">
            <w:pPr>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Nebraska</w:t>
            </w:r>
          </w:p>
        </w:tc>
        <w:tc>
          <w:tcPr>
            <w:tcW w:w="3122" w:type="dxa"/>
            <w:noWrap/>
            <w:hideMark/>
          </w:tcPr>
          <w:p w14:paraId="37687DDF" w14:textId="77777777" w:rsidR="004C7C73" w:rsidRPr="00067599" w:rsidRDefault="004C7C73" w:rsidP="000D12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688" w:type="dxa"/>
            <w:noWrap/>
            <w:hideMark/>
          </w:tcPr>
          <w:p w14:paraId="3EB1B45F"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51%</w:t>
            </w:r>
          </w:p>
        </w:tc>
        <w:tc>
          <w:tcPr>
            <w:tcW w:w="1689" w:type="dxa"/>
            <w:noWrap/>
            <w:hideMark/>
          </w:tcPr>
          <w:p w14:paraId="42616A9E"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51%</w:t>
            </w:r>
          </w:p>
        </w:tc>
        <w:tc>
          <w:tcPr>
            <w:tcW w:w="1689" w:type="dxa"/>
            <w:noWrap/>
            <w:hideMark/>
          </w:tcPr>
          <w:p w14:paraId="2E43FB87" w14:textId="77777777" w:rsidR="004C7C73" w:rsidRPr="00067599" w:rsidRDefault="004C7C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67599">
              <w:rPr>
                <w:rFonts w:asciiTheme="minorHAnsi" w:eastAsia="Times New Roman" w:hAnsiTheme="minorHAnsi" w:cstheme="minorHAnsi"/>
                <w:color w:val="000000"/>
                <w:sz w:val="20"/>
                <w:szCs w:val="20"/>
              </w:rPr>
              <w:t>68%</w:t>
            </w:r>
          </w:p>
        </w:tc>
      </w:tr>
    </w:tbl>
    <w:p w14:paraId="6A311F87" w14:textId="5279B01D" w:rsidR="004C7C73" w:rsidRPr="00DF6C53" w:rsidRDefault="004C7C73" w:rsidP="000D12EF">
      <w:pPr>
        <w:ind w:right="90"/>
        <w:rPr>
          <w:rFonts w:eastAsia="Times New Roman" w:cs="Times New Roman"/>
          <w:i/>
          <w:color w:val="000000"/>
          <w:sz w:val="16"/>
          <w:szCs w:val="22"/>
        </w:rPr>
      </w:pPr>
      <w:r w:rsidRPr="00DF6C53">
        <w:rPr>
          <w:rFonts w:eastAsia="Times New Roman" w:cs="Times New Roman"/>
          <w:color w:val="000000"/>
          <w:sz w:val="16"/>
          <w:szCs w:val="22"/>
          <w:vertAlign w:val="superscript"/>
        </w:rPr>
        <w:t xml:space="preserve">a </w:t>
      </w:r>
      <w:r w:rsidRPr="00DF6C53">
        <w:rPr>
          <w:rFonts w:eastAsia="Times New Roman" w:cs="Times New Roman"/>
          <w:i/>
          <w:color w:val="000000"/>
          <w:sz w:val="16"/>
          <w:szCs w:val="22"/>
        </w:rPr>
        <w:t>Covers parts of Greeley, Boone, and Nance counties</w:t>
      </w:r>
    </w:p>
    <w:p w14:paraId="693E2C25" w14:textId="77777777" w:rsidR="007352AE" w:rsidRPr="00DF6C53" w:rsidRDefault="007352AE" w:rsidP="007352AE">
      <w:pPr>
        <w:ind w:right="90"/>
        <w:rPr>
          <w:rFonts w:cs="Arial"/>
          <w:sz w:val="18"/>
        </w:rPr>
      </w:pPr>
      <w:r w:rsidRPr="00DF6C53">
        <w:rPr>
          <w:rFonts w:eastAsia="Times New Roman" w:cs="Times New Roman"/>
          <w:i/>
          <w:color w:val="000000"/>
          <w:sz w:val="16"/>
          <w:szCs w:val="22"/>
        </w:rPr>
        <w:t>*Too few cases to be reported</w:t>
      </w:r>
    </w:p>
    <w:p w14:paraId="2166364F" w14:textId="2B21675A" w:rsidR="007352AE" w:rsidRDefault="007352AE" w:rsidP="000D12EF">
      <w:pPr>
        <w:ind w:right="90"/>
        <w:rPr>
          <w:rFonts w:cs="Arial"/>
        </w:rPr>
      </w:pPr>
    </w:p>
    <w:p w14:paraId="348E3CC2" w14:textId="77777777" w:rsidR="008B7A4A" w:rsidRDefault="008B7A4A">
      <w:pPr>
        <w:rPr>
          <w:rFonts w:eastAsiaTheme="majorEastAsia" w:cstheme="majorBidi"/>
          <w:b/>
          <w:color w:val="7B7B7B" w:themeColor="accent1" w:themeShade="BF"/>
          <w:sz w:val="28"/>
          <w:szCs w:val="28"/>
        </w:rPr>
      </w:pPr>
      <w:r>
        <w:rPr>
          <w:sz w:val="28"/>
          <w:szCs w:val="28"/>
        </w:rPr>
        <w:br w:type="page"/>
      </w:r>
    </w:p>
    <w:p w14:paraId="0AB1EA5A" w14:textId="030010B9" w:rsidR="003D6FF2" w:rsidRPr="00B7659E" w:rsidRDefault="00593CF6" w:rsidP="000D12EF">
      <w:pPr>
        <w:pStyle w:val="Heading2"/>
        <w:pBdr>
          <w:bottom w:val="single" w:sz="4" w:space="1" w:color="auto"/>
        </w:pBdr>
        <w:rPr>
          <w:sz w:val="28"/>
          <w:szCs w:val="28"/>
        </w:rPr>
      </w:pPr>
      <w:bookmarkStart w:id="60" w:name="_Toc5362116"/>
      <w:r>
        <w:rPr>
          <w:sz w:val="28"/>
          <w:szCs w:val="28"/>
        </w:rPr>
        <w:lastRenderedPageBreak/>
        <w:t xml:space="preserve">Section 5. </w:t>
      </w:r>
      <w:r w:rsidR="003D6FF2">
        <w:rPr>
          <w:sz w:val="28"/>
          <w:szCs w:val="28"/>
        </w:rPr>
        <w:t>Access to Healthcare</w:t>
      </w:r>
      <w:bookmarkEnd w:id="60"/>
    </w:p>
    <w:p w14:paraId="17070550" w14:textId="73D26226" w:rsidR="003A1DBC" w:rsidRDefault="003A1DBC" w:rsidP="000D12EF">
      <w:pPr>
        <w:ind w:right="90"/>
        <w:rPr>
          <w:rFonts w:cs="Arial"/>
        </w:rPr>
      </w:pPr>
    </w:p>
    <w:p w14:paraId="185F53F5" w14:textId="1000298E" w:rsidR="00D61FE8" w:rsidRDefault="00D61FE8" w:rsidP="00D61FE8">
      <w:pPr>
        <w:ind w:right="90"/>
        <w:rPr>
          <w:rFonts w:cs="Arial"/>
        </w:rPr>
      </w:pPr>
      <w:r>
        <w:rPr>
          <w:rFonts w:cs="Arial"/>
        </w:rPr>
        <w:t xml:space="preserve">The population under the age of 18 were more likely to have health insurance in five of the eight counties, compared to the state or nation (Table </w:t>
      </w:r>
      <w:r w:rsidR="00E91FCA">
        <w:rPr>
          <w:rFonts w:cs="Arial"/>
        </w:rPr>
        <w:t>36</w:t>
      </w:r>
      <w:r>
        <w:rPr>
          <w:rFonts w:cs="Arial"/>
        </w:rPr>
        <w:t xml:space="preserve">). </w:t>
      </w:r>
    </w:p>
    <w:p w14:paraId="008623FB" w14:textId="77777777" w:rsidR="00D61FE8" w:rsidRPr="00C31652" w:rsidRDefault="00D61FE8" w:rsidP="00D61FE8">
      <w:pPr>
        <w:ind w:right="90"/>
        <w:rPr>
          <w:rFonts w:cs="Arial"/>
        </w:rPr>
      </w:pPr>
    </w:p>
    <w:p w14:paraId="413315C3" w14:textId="7D6A1E27" w:rsidR="00D61FE8" w:rsidRPr="00C31652" w:rsidRDefault="00D61FE8" w:rsidP="008B7A4A">
      <w:pPr>
        <w:pStyle w:val="Caption"/>
        <w:spacing w:after="0"/>
        <w:rPr>
          <w:szCs w:val="24"/>
        </w:rPr>
      </w:pPr>
      <w:bookmarkStart w:id="61" w:name="_Toc4894045"/>
      <w:r w:rsidRPr="00C31652">
        <w:rPr>
          <w:szCs w:val="24"/>
        </w:rPr>
        <w:t xml:space="preserve"> Table</w:t>
      </w:r>
      <w:r w:rsidR="00C31652" w:rsidRPr="00C31652">
        <w:rPr>
          <w:szCs w:val="24"/>
        </w:rPr>
        <w:t xml:space="preserve"> </w:t>
      </w:r>
      <w:r w:rsidR="00E91FCA">
        <w:rPr>
          <w:szCs w:val="24"/>
        </w:rPr>
        <w:t>36</w:t>
      </w:r>
      <w:r w:rsidRPr="00C31652">
        <w:rPr>
          <w:szCs w:val="24"/>
        </w:rPr>
        <w:t>: Percentage of the under 18 population without health insurance (2017)</w:t>
      </w:r>
      <w:r w:rsidRPr="00C31652">
        <w:rPr>
          <w:rStyle w:val="FootnoteReference"/>
          <w:szCs w:val="24"/>
        </w:rPr>
        <w:footnoteReference w:id="42"/>
      </w:r>
      <w:bookmarkEnd w:id="61"/>
    </w:p>
    <w:tbl>
      <w:tblPr>
        <w:tblStyle w:val="GridTable6Colorful-Accent2"/>
        <w:tblW w:w="4388" w:type="dxa"/>
        <w:tblInd w:w="85" w:type="dxa"/>
        <w:tblLook w:val="04A0" w:firstRow="1" w:lastRow="0" w:firstColumn="1" w:lastColumn="0" w:noHBand="0" w:noVBand="1"/>
      </w:tblPr>
      <w:tblGrid>
        <w:gridCol w:w="2637"/>
        <w:gridCol w:w="1751"/>
      </w:tblGrid>
      <w:tr w:rsidR="00D61FE8" w:rsidRPr="00C31652" w14:paraId="16C0E222" w14:textId="77777777" w:rsidTr="008B7A4A">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37" w:type="dxa"/>
            <w:noWrap/>
          </w:tcPr>
          <w:p w14:paraId="5FD6B28E" w14:textId="77777777" w:rsidR="00D61FE8" w:rsidRPr="00C31652" w:rsidRDefault="00D61FE8" w:rsidP="00D61FE8">
            <w:pPr>
              <w:rPr>
                <w:rFonts w:eastAsia="Times New Roman" w:cs="Times New Roman"/>
                <w:color w:val="000000"/>
              </w:rPr>
            </w:pPr>
            <w:r w:rsidRPr="00C31652">
              <w:rPr>
                <w:rFonts w:eastAsia="Times New Roman" w:cs="Times New Roman"/>
                <w:color w:val="000000"/>
              </w:rPr>
              <w:t>County</w:t>
            </w:r>
          </w:p>
        </w:tc>
        <w:tc>
          <w:tcPr>
            <w:tcW w:w="1751" w:type="dxa"/>
            <w:noWrap/>
          </w:tcPr>
          <w:p w14:paraId="4A8CCDD3" w14:textId="77777777" w:rsidR="00D61FE8" w:rsidRPr="00C31652" w:rsidRDefault="00D61FE8" w:rsidP="00D61FE8">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C31652">
              <w:rPr>
                <w:rFonts w:eastAsia="Times New Roman" w:cs="Times New Roman"/>
                <w:color w:val="000000"/>
              </w:rPr>
              <w:t>Percent</w:t>
            </w:r>
          </w:p>
        </w:tc>
      </w:tr>
      <w:tr w:rsidR="00D61FE8" w:rsidRPr="00C31652" w14:paraId="535A297F" w14:textId="77777777" w:rsidTr="008B7A4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37" w:type="dxa"/>
            <w:noWrap/>
            <w:hideMark/>
          </w:tcPr>
          <w:p w14:paraId="00AFFAF6" w14:textId="77777777" w:rsidR="00D61FE8" w:rsidRPr="00C31652" w:rsidRDefault="00D61FE8" w:rsidP="00D61FE8">
            <w:pPr>
              <w:rPr>
                <w:rFonts w:eastAsia="Times New Roman" w:cs="Times New Roman"/>
                <w:color w:val="000000"/>
              </w:rPr>
            </w:pPr>
            <w:r w:rsidRPr="00C31652">
              <w:rPr>
                <w:rFonts w:eastAsia="Times New Roman" w:cs="Times New Roman"/>
                <w:color w:val="000000"/>
              </w:rPr>
              <w:t>Blaine</w:t>
            </w:r>
          </w:p>
        </w:tc>
        <w:tc>
          <w:tcPr>
            <w:tcW w:w="1751" w:type="dxa"/>
            <w:noWrap/>
            <w:hideMark/>
          </w:tcPr>
          <w:p w14:paraId="7A3B6337" w14:textId="77777777" w:rsidR="00D61FE8" w:rsidRPr="00C31652"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31652">
              <w:rPr>
                <w:rFonts w:eastAsia="Times New Roman" w:cs="Times New Roman"/>
                <w:color w:val="000000"/>
              </w:rPr>
              <w:t>10.9%</w:t>
            </w:r>
          </w:p>
        </w:tc>
      </w:tr>
      <w:tr w:rsidR="00D61FE8" w:rsidRPr="00C31652" w14:paraId="3C5B3AF1" w14:textId="77777777" w:rsidTr="008B7A4A">
        <w:trPr>
          <w:trHeight w:val="202"/>
        </w:trPr>
        <w:tc>
          <w:tcPr>
            <w:cnfStyle w:val="001000000000" w:firstRow="0" w:lastRow="0" w:firstColumn="1" w:lastColumn="0" w:oddVBand="0" w:evenVBand="0" w:oddHBand="0" w:evenHBand="0" w:firstRowFirstColumn="0" w:firstRowLastColumn="0" w:lastRowFirstColumn="0" w:lastRowLastColumn="0"/>
            <w:tcW w:w="2637" w:type="dxa"/>
            <w:noWrap/>
            <w:hideMark/>
          </w:tcPr>
          <w:p w14:paraId="44F6BD89" w14:textId="77777777" w:rsidR="00D61FE8" w:rsidRPr="00C31652" w:rsidRDefault="00D61FE8" w:rsidP="00D61FE8">
            <w:pPr>
              <w:rPr>
                <w:rFonts w:eastAsia="Times New Roman" w:cs="Times New Roman"/>
                <w:color w:val="000000"/>
              </w:rPr>
            </w:pPr>
            <w:r w:rsidRPr="00C31652">
              <w:rPr>
                <w:rFonts w:eastAsia="Times New Roman" w:cs="Times New Roman"/>
                <w:color w:val="000000"/>
              </w:rPr>
              <w:t xml:space="preserve">Custer </w:t>
            </w:r>
          </w:p>
        </w:tc>
        <w:tc>
          <w:tcPr>
            <w:tcW w:w="1751" w:type="dxa"/>
            <w:noWrap/>
            <w:hideMark/>
          </w:tcPr>
          <w:p w14:paraId="48D206C9" w14:textId="77777777" w:rsidR="00D61FE8" w:rsidRPr="00C31652"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31652">
              <w:rPr>
                <w:rFonts w:eastAsia="Times New Roman" w:cs="Times New Roman"/>
                <w:color w:val="000000"/>
              </w:rPr>
              <w:t>8.0%</w:t>
            </w:r>
          </w:p>
        </w:tc>
      </w:tr>
      <w:tr w:rsidR="00D61FE8" w:rsidRPr="00C31652" w14:paraId="0588D43E" w14:textId="77777777" w:rsidTr="008B7A4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37" w:type="dxa"/>
            <w:noWrap/>
            <w:hideMark/>
          </w:tcPr>
          <w:p w14:paraId="12F0F4F0" w14:textId="77777777" w:rsidR="00D61FE8" w:rsidRPr="00C31652" w:rsidRDefault="00D61FE8" w:rsidP="00D61FE8">
            <w:pPr>
              <w:rPr>
                <w:rFonts w:eastAsia="Times New Roman" w:cs="Times New Roman"/>
                <w:color w:val="000000"/>
              </w:rPr>
            </w:pPr>
            <w:r w:rsidRPr="00C31652">
              <w:rPr>
                <w:rFonts w:eastAsia="Times New Roman" w:cs="Times New Roman"/>
                <w:color w:val="000000"/>
              </w:rPr>
              <w:t>Garfield</w:t>
            </w:r>
          </w:p>
        </w:tc>
        <w:tc>
          <w:tcPr>
            <w:tcW w:w="1751" w:type="dxa"/>
            <w:noWrap/>
            <w:hideMark/>
          </w:tcPr>
          <w:p w14:paraId="40F1564E" w14:textId="77777777" w:rsidR="00D61FE8" w:rsidRPr="00C31652"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31652">
              <w:rPr>
                <w:rFonts w:eastAsia="Times New Roman" w:cs="Times New Roman"/>
                <w:color w:val="000000"/>
              </w:rPr>
              <w:t>3.2%</w:t>
            </w:r>
          </w:p>
        </w:tc>
      </w:tr>
      <w:tr w:rsidR="00D61FE8" w:rsidRPr="00C31652" w14:paraId="7A51BD45" w14:textId="77777777" w:rsidTr="008B7A4A">
        <w:trPr>
          <w:trHeight w:val="202"/>
        </w:trPr>
        <w:tc>
          <w:tcPr>
            <w:cnfStyle w:val="001000000000" w:firstRow="0" w:lastRow="0" w:firstColumn="1" w:lastColumn="0" w:oddVBand="0" w:evenVBand="0" w:oddHBand="0" w:evenHBand="0" w:firstRowFirstColumn="0" w:firstRowLastColumn="0" w:lastRowFirstColumn="0" w:lastRowLastColumn="0"/>
            <w:tcW w:w="2637" w:type="dxa"/>
            <w:noWrap/>
            <w:hideMark/>
          </w:tcPr>
          <w:p w14:paraId="6D430332" w14:textId="77777777" w:rsidR="00D61FE8" w:rsidRPr="00C31652" w:rsidRDefault="00D61FE8" w:rsidP="00D61FE8">
            <w:pPr>
              <w:rPr>
                <w:rFonts w:eastAsia="Times New Roman" w:cs="Times New Roman"/>
                <w:color w:val="000000"/>
              </w:rPr>
            </w:pPr>
            <w:r w:rsidRPr="00C31652">
              <w:rPr>
                <w:rFonts w:eastAsia="Times New Roman" w:cs="Times New Roman"/>
                <w:color w:val="000000"/>
              </w:rPr>
              <w:t xml:space="preserve">Greeley </w:t>
            </w:r>
          </w:p>
        </w:tc>
        <w:tc>
          <w:tcPr>
            <w:tcW w:w="1751" w:type="dxa"/>
            <w:noWrap/>
            <w:hideMark/>
          </w:tcPr>
          <w:p w14:paraId="3EDE899A" w14:textId="77777777" w:rsidR="00D61FE8" w:rsidRPr="00C31652"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31652">
              <w:rPr>
                <w:rFonts w:eastAsia="Times New Roman" w:cs="Times New Roman"/>
                <w:color w:val="000000"/>
              </w:rPr>
              <w:t>3.5%</w:t>
            </w:r>
          </w:p>
        </w:tc>
      </w:tr>
      <w:tr w:rsidR="00D61FE8" w:rsidRPr="00C31652" w14:paraId="22DF5DA8" w14:textId="77777777" w:rsidTr="008B7A4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37" w:type="dxa"/>
            <w:noWrap/>
            <w:hideMark/>
          </w:tcPr>
          <w:p w14:paraId="2CD70896" w14:textId="77777777" w:rsidR="00D61FE8" w:rsidRPr="00C31652" w:rsidRDefault="00D61FE8" w:rsidP="00D61FE8">
            <w:pPr>
              <w:rPr>
                <w:rFonts w:eastAsia="Times New Roman" w:cs="Times New Roman"/>
                <w:color w:val="000000"/>
              </w:rPr>
            </w:pPr>
            <w:r w:rsidRPr="00C31652">
              <w:rPr>
                <w:rFonts w:eastAsia="Times New Roman" w:cs="Times New Roman"/>
                <w:color w:val="000000"/>
              </w:rPr>
              <w:t>Loup</w:t>
            </w:r>
          </w:p>
        </w:tc>
        <w:tc>
          <w:tcPr>
            <w:tcW w:w="1751" w:type="dxa"/>
            <w:noWrap/>
            <w:hideMark/>
          </w:tcPr>
          <w:p w14:paraId="50713A88" w14:textId="77777777" w:rsidR="00D61FE8" w:rsidRPr="00C31652"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31652">
              <w:rPr>
                <w:rFonts w:eastAsia="Times New Roman" w:cs="Times New Roman"/>
                <w:color w:val="000000"/>
              </w:rPr>
              <w:t>4.8%</w:t>
            </w:r>
          </w:p>
        </w:tc>
      </w:tr>
      <w:tr w:rsidR="00D61FE8" w:rsidRPr="00C31652" w14:paraId="6A18923C" w14:textId="77777777" w:rsidTr="008B7A4A">
        <w:trPr>
          <w:trHeight w:val="202"/>
        </w:trPr>
        <w:tc>
          <w:tcPr>
            <w:cnfStyle w:val="001000000000" w:firstRow="0" w:lastRow="0" w:firstColumn="1" w:lastColumn="0" w:oddVBand="0" w:evenVBand="0" w:oddHBand="0" w:evenHBand="0" w:firstRowFirstColumn="0" w:firstRowLastColumn="0" w:lastRowFirstColumn="0" w:lastRowLastColumn="0"/>
            <w:tcW w:w="2637" w:type="dxa"/>
            <w:noWrap/>
            <w:hideMark/>
          </w:tcPr>
          <w:p w14:paraId="6E18BF3C" w14:textId="77777777" w:rsidR="00D61FE8" w:rsidRPr="00C31652" w:rsidRDefault="00D61FE8" w:rsidP="00D61FE8">
            <w:pPr>
              <w:rPr>
                <w:rFonts w:eastAsia="Times New Roman" w:cs="Times New Roman"/>
                <w:color w:val="000000"/>
              </w:rPr>
            </w:pPr>
            <w:r w:rsidRPr="00C31652">
              <w:rPr>
                <w:rFonts w:eastAsia="Times New Roman" w:cs="Times New Roman"/>
                <w:color w:val="000000"/>
              </w:rPr>
              <w:t xml:space="preserve">Sherman </w:t>
            </w:r>
          </w:p>
        </w:tc>
        <w:tc>
          <w:tcPr>
            <w:tcW w:w="1751" w:type="dxa"/>
            <w:noWrap/>
            <w:hideMark/>
          </w:tcPr>
          <w:p w14:paraId="466D4C65" w14:textId="77777777" w:rsidR="00D61FE8" w:rsidRPr="00C31652"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31652">
              <w:rPr>
                <w:rFonts w:eastAsia="Times New Roman" w:cs="Times New Roman"/>
                <w:color w:val="000000"/>
              </w:rPr>
              <w:t>4.0%</w:t>
            </w:r>
          </w:p>
        </w:tc>
      </w:tr>
      <w:tr w:rsidR="00D61FE8" w:rsidRPr="00C31652" w14:paraId="22E0253A" w14:textId="77777777" w:rsidTr="008B7A4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37" w:type="dxa"/>
            <w:noWrap/>
            <w:hideMark/>
          </w:tcPr>
          <w:p w14:paraId="4BAEF5F1" w14:textId="77777777" w:rsidR="00D61FE8" w:rsidRPr="00C31652" w:rsidRDefault="00D61FE8" w:rsidP="00D61FE8">
            <w:pPr>
              <w:rPr>
                <w:rFonts w:eastAsia="Times New Roman" w:cs="Times New Roman"/>
                <w:color w:val="000000"/>
              </w:rPr>
            </w:pPr>
            <w:r w:rsidRPr="00C31652">
              <w:rPr>
                <w:rFonts w:eastAsia="Times New Roman" w:cs="Times New Roman"/>
                <w:color w:val="000000"/>
              </w:rPr>
              <w:t>Valley</w:t>
            </w:r>
          </w:p>
        </w:tc>
        <w:tc>
          <w:tcPr>
            <w:tcW w:w="1751" w:type="dxa"/>
            <w:noWrap/>
            <w:hideMark/>
          </w:tcPr>
          <w:p w14:paraId="121DF8D8" w14:textId="77777777" w:rsidR="00D61FE8" w:rsidRPr="00C31652"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31652">
              <w:rPr>
                <w:rFonts w:eastAsia="Times New Roman" w:cs="Times New Roman"/>
                <w:color w:val="000000"/>
              </w:rPr>
              <w:t>8.2%</w:t>
            </w:r>
          </w:p>
        </w:tc>
      </w:tr>
      <w:tr w:rsidR="00D61FE8" w:rsidRPr="00C31652" w14:paraId="4001608E" w14:textId="77777777" w:rsidTr="008B7A4A">
        <w:trPr>
          <w:trHeight w:val="202"/>
        </w:trPr>
        <w:tc>
          <w:tcPr>
            <w:cnfStyle w:val="001000000000" w:firstRow="0" w:lastRow="0" w:firstColumn="1" w:lastColumn="0" w:oddVBand="0" w:evenVBand="0" w:oddHBand="0" w:evenHBand="0" w:firstRowFirstColumn="0" w:firstRowLastColumn="0" w:lastRowFirstColumn="0" w:lastRowLastColumn="0"/>
            <w:tcW w:w="2637" w:type="dxa"/>
            <w:noWrap/>
            <w:hideMark/>
          </w:tcPr>
          <w:p w14:paraId="0C00E2BD" w14:textId="77777777" w:rsidR="00D61FE8" w:rsidRPr="00C31652" w:rsidRDefault="00D61FE8" w:rsidP="00D61FE8">
            <w:pPr>
              <w:rPr>
                <w:rFonts w:eastAsia="Times New Roman" w:cs="Times New Roman"/>
                <w:color w:val="000000"/>
              </w:rPr>
            </w:pPr>
            <w:r w:rsidRPr="00C31652">
              <w:rPr>
                <w:rFonts w:eastAsia="Times New Roman" w:cs="Times New Roman"/>
                <w:color w:val="000000"/>
              </w:rPr>
              <w:t xml:space="preserve">Wheeler </w:t>
            </w:r>
          </w:p>
        </w:tc>
        <w:tc>
          <w:tcPr>
            <w:tcW w:w="1751" w:type="dxa"/>
            <w:noWrap/>
            <w:hideMark/>
          </w:tcPr>
          <w:p w14:paraId="190716C6" w14:textId="77777777" w:rsidR="00D61FE8" w:rsidRPr="00C31652"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31652">
              <w:rPr>
                <w:rFonts w:eastAsia="Times New Roman" w:cs="Times New Roman"/>
                <w:color w:val="000000"/>
              </w:rPr>
              <w:t>1.8%</w:t>
            </w:r>
          </w:p>
        </w:tc>
      </w:tr>
      <w:tr w:rsidR="00D61FE8" w:rsidRPr="00C31652" w14:paraId="0E6A7727" w14:textId="77777777" w:rsidTr="008B7A4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37" w:type="dxa"/>
            <w:noWrap/>
            <w:hideMark/>
          </w:tcPr>
          <w:p w14:paraId="0FE1EB06" w14:textId="77777777" w:rsidR="00D61FE8" w:rsidRPr="00C31652" w:rsidRDefault="00D61FE8" w:rsidP="00D61FE8">
            <w:pPr>
              <w:rPr>
                <w:rFonts w:eastAsia="Times New Roman" w:cs="Times New Roman"/>
                <w:color w:val="000000"/>
              </w:rPr>
            </w:pPr>
            <w:r w:rsidRPr="00C31652">
              <w:rPr>
                <w:rFonts w:eastAsia="Times New Roman" w:cs="Times New Roman"/>
                <w:color w:val="000000"/>
              </w:rPr>
              <w:t>Nebraska</w:t>
            </w:r>
          </w:p>
        </w:tc>
        <w:tc>
          <w:tcPr>
            <w:tcW w:w="1751" w:type="dxa"/>
            <w:noWrap/>
            <w:hideMark/>
          </w:tcPr>
          <w:p w14:paraId="69020AF0" w14:textId="77777777" w:rsidR="00D61FE8" w:rsidRPr="00C31652" w:rsidRDefault="00D61FE8"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31652">
              <w:rPr>
                <w:rFonts w:eastAsia="Times New Roman" w:cs="Times New Roman"/>
                <w:color w:val="000000"/>
              </w:rPr>
              <w:t>5.3%</w:t>
            </w:r>
          </w:p>
        </w:tc>
      </w:tr>
      <w:tr w:rsidR="00D61FE8" w:rsidRPr="00C31652" w14:paraId="20492DE4" w14:textId="77777777" w:rsidTr="008B7A4A">
        <w:trPr>
          <w:trHeight w:val="202"/>
        </w:trPr>
        <w:tc>
          <w:tcPr>
            <w:cnfStyle w:val="001000000000" w:firstRow="0" w:lastRow="0" w:firstColumn="1" w:lastColumn="0" w:oddVBand="0" w:evenVBand="0" w:oddHBand="0" w:evenHBand="0" w:firstRowFirstColumn="0" w:firstRowLastColumn="0" w:lastRowFirstColumn="0" w:lastRowLastColumn="0"/>
            <w:tcW w:w="2637" w:type="dxa"/>
            <w:noWrap/>
            <w:hideMark/>
          </w:tcPr>
          <w:p w14:paraId="2569BE1B" w14:textId="77777777" w:rsidR="00D61FE8" w:rsidRPr="00C31652" w:rsidRDefault="00D61FE8" w:rsidP="00D61FE8">
            <w:pPr>
              <w:rPr>
                <w:rFonts w:eastAsia="Times New Roman" w:cs="Times New Roman"/>
                <w:color w:val="000000"/>
              </w:rPr>
            </w:pPr>
            <w:r w:rsidRPr="00C31652">
              <w:rPr>
                <w:rFonts w:eastAsia="Times New Roman" w:cs="Times New Roman"/>
                <w:color w:val="000000"/>
              </w:rPr>
              <w:t>US</w:t>
            </w:r>
          </w:p>
        </w:tc>
        <w:tc>
          <w:tcPr>
            <w:tcW w:w="1751" w:type="dxa"/>
            <w:noWrap/>
            <w:hideMark/>
          </w:tcPr>
          <w:p w14:paraId="64AEC85B" w14:textId="77777777" w:rsidR="00D61FE8" w:rsidRPr="00C31652" w:rsidRDefault="00D61FE8"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31652">
              <w:rPr>
                <w:rFonts w:eastAsia="Times New Roman" w:cs="Times New Roman"/>
                <w:color w:val="000000"/>
              </w:rPr>
              <w:t>5.7%</w:t>
            </w:r>
          </w:p>
        </w:tc>
      </w:tr>
    </w:tbl>
    <w:p w14:paraId="690C4FD3" w14:textId="77777777" w:rsidR="00D61FE8" w:rsidRPr="00C31652" w:rsidRDefault="00D61FE8" w:rsidP="000D12EF">
      <w:pPr>
        <w:ind w:right="90"/>
        <w:rPr>
          <w:rFonts w:cs="Arial"/>
        </w:rPr>
      </w:pPr>
    </w:p>
    <w:p w14:paraId="10F41F17" w14:textId="727DB47A" w:rsidR="00AC4090" w:rsidRDefault="00145E6A" w:rsidP="000D12EF">
      <w:pPr>
        <w:ind w:right="90"/>
        <w:rPr>
          <w:rFonts w:cs="Arial"/>
        </w:rPr>
      </w:pPr>
      <w:r>
        <w:rPr>
          <w:rFonts w:cs="Arial"/>
        </w:rPr>
        <w:t>Table 3</w:t>
      </w:r>
      <w:r w:rsidR="00E91FCA">
        <w:rPr>
          <w:rFonts w:cs="Arial"/>
        </w:rPr>
        <w:t>7</w:t>
      </w:r>
      <w:r>
        <w:rPr>
          <w:rFonts w:cs="Arial"/>
        </w:rPr>
        <w:t xml:space="preserve"> </w:t>
      </w:r>
      <w:r w:rsidR="00C273AD">
        <w:rPr>
          <w:rFonts w:cs="Arial"/>
        </w:rPr>
        <w:t xml:space="preserve">shows the state designated health professional shortage areas for each county in </w:t>
      </w:r>
      <w:r w:rsidR="003E724A">
        <w:rPr>
          <w:rFonts w:cs="Arial"/>
        </w:rPr>
        <w:t>eight-county area</w:t>
      </w:r>
      <w:r w:rsidR="00C273AD">
        <w:rPr>
          <w:rFonts w:cs="Arial"/>
        </w:rPr>
        <w:t xml:space="preserve">. </w:t>
      </w:r>
      <w:r w:rsidR="00C93FF4">
        <w:rPr>
          <w:rFonts w:cs="Arial"/>
        </w:rPr>
        <w:t>Family medicine, internal medicine, pediatrics, OB/GYN</w:t>
      </w:r>
      <w:r w:rsidR="00BB06ED">
        <w:rPr>
          <w:rFonts w:cs="Arial"/>
        </w:rPr>
        <w:t xml:space="preserve">, psychiatry, and pharmacy were all lacking in each county. </w:t>
      </w:r>
      <w:r w:rsidR="007B33DA">
        <w:rPr>
          <w:rFonts w:cs="Arial"/>
        </w:rPr>
        <w:t xml:space="preserve">General surgery was lacking in all counties except Valley County, and dentists were in short supply in all but </w:t>
      </w:r>
      <w:r w:rsidR="00E03057">
        <w:rPr>
          <w:rFonts w:cs="Arial"/>
        </w:rPr>
        <w:t xml:space="preserve">Garfield and Valley Counties. </w:t>
      </w:r>
      <w:r w:rsidR="00355393">
        <w:rPr>
          <w:rFonts w:cs="Arial"/>
        </w:rPr>
        <w:t>Occupational and physical therapists were more available</w:t>
      </w:r>
      <w:r w:rsidR="00CE7227">
        <w:rPr>
          <w:rFonts w:cs="Arial"/>
        </w:rPr>
        <w:t xml:space="preserve"> in the area</w:t>
      </w:r>
      <w:r w:rsidR="003804AA">
        <w:rPr>
          <w:rFonts w:cs="Arial"/>
        </w:rPr>
        <w:t>. Only Loup and Wheeler counties were shortage areas for both types of therapist</w:t>
      </w:r>
      <w:r w:rsidR="00BE0C25">
        <w:rPr>
          <w:rFonts w:cs="Arial"/>
        </w:rPr>
        <w:t>, with a physical therapist shortage in Blaine County.</w:t>
      </w:r>
    </w:p>
    <w:p w14:paraId="7E9B29CA" w14:textId="31B3FB9A" w:rsidR="00CC7741" w:rsidRDefault="00CC7741" w:rsidP="000D12EF">
      <w:pPr>
        <w:pStyle w:val="Caption"/>
        <w:keepNext/>
        <w:spacing w:after="0"/>
      </w:pPr>
    </w:p>
    <w:tbl>
      <w:tblPr>
        <w:tblStyle w:val="GridTable2-Accent2"/>
        <w:tblW w:w="9360" w:type="dxa"/>
        <w:tblLayout w:type="fixed"/>
        <w:tblLook w:val="04A0" w:firstRow="1" w:lastRow="0" w:firstColumn="1" w:lastColumn="0" w:noHBand="0" w:noVBand="1"/>
      </w:tblPr>
      <w:tblGrid>
        <w:gridCol w:w="1188"/>
        <w:gridCol w:w="817"/>
        <w:gridCol w:w="817"/>
        <w:gridCol w:w="817"/>
        <w:gridCol w:w="817"/>
        <w:gridCol w:w="818"/>
        <w:gridCol w:w="817"/>
        <w:gridCol w:w="817"/>
        <w:gridCol w:w="817"/>
        <w:gridCol w:w="817"/>
        <w:gridCol w:w="818"/>
      </w:tblGrid>
      <w:tr w:rsidR="000B586E" w:rsidRPr="00C31652" w14:paraId="7A7F3598" w14:textId="77777777" w:rsidTr="000B586E">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360" w:type="dxa"/>
            <w:gridSpan w:val="11"/>
            <w:noWrap/>
            <w:hideMark/>
          </w:tcPr>
          <w:p w14:paraId="0D6F1B83" w14:textId="49F7C2D0" w:rsidR="000B586E" w:rsidRPr="00C31652" w:rsidRDefault="000B586E" w:rsidP="000D12EF">
            <w:pPr>
              <w:rPr>
                <w:rFonts w:ascii="Times New Roman" w:eastAsia="Times New Roman" w:hAnsi="Times New Roman" w:cs="Times New Roman"/>
                <w:b w:val="0"/>
                <w:i/>
                <w:sz w:val="22"/>
                <w:szCs w:val="2"/>
              </w:rPr>
            </w:pPr>
            <w:bookmarkStart w:id="62" w:name="_Toc4894061"/>
            <w:bookmarkStart w:id="63" w:name="_Hlk5358243"/>
            <w:r w:rsidRPr="00C31652">
              <w:rPr>
                <w:sz w:val="22"/>
              </w:rPr>
              <w:t>Table</w:t>
            </w:r>
            <w:r w:rsidR="00E91FCA">
              <w:rPr>
                <w:sz w:val="22"/>
              </w:rPr>
              <w:t xml:space="preserve"> 37</w:t>
            </w:r>
            <w:r w:rsidRPr="00C31652">
              <w:rPr>
                <w:sz w:val="22"/>
              </w:rPr>
              <w:t>: State designated health professional shortage areas (2016)</w:t>
            </w:r>
            <w:r w:rsidRPr="00C31652">
              <w:rPr>
                <w:rStyle w:val="FootnoteReference"/>
                <w:sz w:val="22"/>
              </w:rPr>
              <w:footnoteReference w:id="43"/>
            </w:r>
            <w:bookmarkEnd w:id="62"/>
          </w:p>
        </w:tc>
      </w:tr>
      <w:tr w:rsidR="000B586E" w:rsidRPr="006A21A7" w14:paraId="5C212ABE" w14:textId="77777777" w:rsidTr="000B586E">
        <w:trPr>
          <w:cnfStyle w:val="000000100000" w:firstRow="0" w:lastRow="0" w:firstColumn="0" w:lastColumn="0" w:oddVBand="0" w:evenVBand="0" w:oddHBand="1" w:evenHBand="0" w:firstRowFirstColumn="0" w:firstRowLastColumn="0" w:lastRowFirstColumn="0" w:lastRowLastColumn="0"/>
          <w:trHeight w:val="1543"/>
        </w:trPr>
        <w:tc>
          <w:tcPr>
            <w:cnfStyle w:val="001000000000" w:firstRow="0" w:lastRow="0" w:firstColumn="1" w:lastColumn="0" w:oddVBand="0" w:evenVBand="0" w:oddHBand="0" w:evenHBand="0" w:firstRowFirstColumn="0" w:firstRowLastColumn="0" w:lastRowFirstColumn="0" w:lastRowLastColumn="0"/>
            <w:tcW w:w="1188" w:type="dxa"/>
            <w:noWrap/>
            <w:hideMark/>
          </w:tcPr>
          <w:p w14:paraId="7D381395" w14:textId="77777777" w:rsidR="000B586E" w:rsidRPr="006A21A7" w:rsidRDefault="000B586E" w:rsidP="000D12EF">
            <w:pPr>
              <w:rPr>
                <w:rFonts w:ascii="Times New Roman" w:eastAsia="Times New Roman" w:hAnsi="Times New Roman" w:cs="Times New Roman"/>
                <w:sz w:val="21"/>
                <w:szCs w:val="21"/>
              </w:rPr>
            </w:pPr>
          </w:p>
        </w:tc>
        <w:tc>
          <w:tcPr>
            <w:tcW w:w="817" w:type="dxa"/>
            <w:noWrap/>
            <w:textDirection w:val="btLr"/>
            <w:hideMark/>
          </w:tcPr>
          <w:p w14:paraId="189A8775" w14:textId="77777777" w:rsidR="000B586E" w:rsidRPr="006A21A7" w:rsidRDefault="000B586E" w:rsidP="000D12EF">
            <w:pPr>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6A21A7">
              <w:rPr>
                <w:rFonts w:eastAsia="Times New Roman" w:cs="Times New Roman"/>
                <w:b/>
                <w:color w:val="000000"/>
              </w:rPr>
              <w:t>Family Medicine</w:t>
            </w:r>
          </w:p>
        </w:tc>
        <w:tc>
          <w:tcPr>
            <w:tcW w:w="817" w:type="dxa"/>
            <w:noWrap/>
            <w:textDirection w:val="btLr"/>
            <w:hideMark/>
          </w:tcPr>
          <w:p w14:paraId="7B4B53DD" w14:textId="77777777" w:rsidR="000B586E" w:rsidRPr="006A21A7" w:rsidRDefault="000B586E" w:rsidP="000D12EF">
            <w:pPr>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6A21A7">
              <w:rPr>
                <w:rFonts w:eastAsia="Times New Roman" w:cs="Times New Roman"/>
                <w:b/>
                <w:color w:val="000000"/>
              </w:rPr>
              <w:t>Internal Medicine</w:t>
            </w:r>
          </w:p>
        </w:tc>
        <w:tc>
          <w:tcPr>
            <w:tcW w:w="817" w:type="dxa"/>
            <w:noWrap/>
            <w:textDirection w:val="btLr"/>
            <w:hideMark/>
          </w:tcPr>
          <w:p w14:paraId="13DD469D" w14:textId="77777777" w:rsidR="000B586E" w:rsidRPr="006A21A7" w:rsidRDefault="000B586E" w:rsidP="000D12EF">
            <w:pPr>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6A21A7">
              <w:rPr>
                <w:rFonts w:eastAsia="Times New Roman" w:cs="Times New Roman"/>
                <w:b/>
                <w:color w:val="000000"/>
              </w:rPr>
              <w:t>Pediatrics</w:t>
            </w:r>
          </w:p>
        </w:tc>
        <w:tc>
          <w:tcPr>
            <w:tcW w:w="817" w:type="dxa"/>
            <w:noWrap/>
            <w:textDirection w:val="btLr"/>
            <w:hideMark/>
          </w:tcPr>
          <w:p w14:paraId="2AEABC4B" w14:textId="77777777" w:rsidR="000B586E" w:rsidRPr="006A21A7" w:rsidRDefault="000B586E" w:rsidP="000D12EF">
            <w:pPr>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6A21A7">
              <w:rPr>
                <w:rFonts w:eastAsia="Times New Roman" w:cs="Times New Roman"/>
                <w:b/>
                <w:color w:val="000000"/>
              </w:rPr>
              <w:t>OB/GYN</w:t>
            </w:r>
          </w:p>
        </w:tc>
        <w:tc>
          <w:tcPr>
            <w:tcW w:w="818" w:type="dxa"/>
            <w:noWrap/>
            <w:textDirection w:val="btLr"/>
            <w:hideMark/>
          </w:tcPr>
          <w:p w14:paraId="0A465920" w14:textId="77777777" w:rsidR="000B586E" w:rsidRPr="006A21A7" w:rsidRDefault="000B586E" w:rsidP="000D12EF">
            <w:pPr>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6A21A7">
              <w:rPr>
                <w:rFonts w:eastAsia="Times New Roman" w:cs="Times New Roman"/>
                <w:b/>
                <w:color w:val="000000"/>
              </w:rPr>
              <w:t>Psychiatry</w:t>
            </w:r>
          </w:p>
        </w:tc>
        <w:tc>
          <w:tcPr>
            <w:tcW w:w="817" w:type="dxa"/>
            <w:noWrap/>
            <w:textDirection w:val="btLr"/>
            <w:hideMark/>
          </w:tcPr>
          <w:p w14:paraId="47D5C5DD" w14:textId="77777777" w:rsidR="000B586E" w:rsidRPr="006A21A7" w:rsidRDefault="000B586E" w:rsidP="000D12EF">
            <w:pPr>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6A21A7">
              <w:rPr>
                <w:rFonts w:eastAsia="Times New Roman" w:cs="Times New Roman"/>
                <w:b/>
                <w:color w:val="000000"/>
              </w:rPr>
              <w:t>General Surgery</w:t>
            </w:r>
          </w:p>
        </w:tc>
        <w:tc>
          <w:tcPr>
            <w:tcW w:w="817" w:type="dxa"/>
            <w:noWrap/>
            <w:textDirection w:val="btLr"/>
            <w:hideMark/>
          </w:tcPr>
          <w:p w14:paraId="6F1493B0" w14:textId="77777777" w:rsidR="000B586E" w:rsidRPr="006A21A7" w:rsidRDefault="000B586E" w:rsidP="000D12EF">
            <w:pPr>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6A21A7">
              <w:rPr>
                <w:rFonts w:eastAsia="Times New Roman" w:cs="Times New Roman"/>
                <w:b/>
                <w:color w:val="000000"/>
              </w:rPr>
              <w:t>Dentistry</w:t>
            </w:r>
          </w:p>
        </w:tc>
        <w:tc>
          <w:tcPr>
            <w:tcW w:w="817" w:type="dxa"/>
            <w:noWrap/>
            <w:textDirection w:val="btLr"/>
            <w:hideMark/>
          </w:tcPr>
          <w:p w14:paraId="0372B011" w14:textId="77777777" w:rsidR="000B586E" w:rsidRPr="006A21A7" w:rsidRDefault="000B586E" w:rsidP="000D12EF">
            <w:pPr>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6A21A7">
              <w:rPr>
                <w:rFonts w:eastAsia="Times New Roman" w:cs="Times New Roman"/>
                <w:b/>
                <w:color w:val="000000"/>
              </w:rPr>
              <w:t>Pharmacy</w:t>
            </w:r>
          </w:p>
        </w:tc>
        <w:tc>
          <w:tcPr>
            <w:tcW w:w="817" w:type="dxa"/>
            <w:noWrap/>
            <w:textDirection w:val="btLr"/>
            <w:hideMark/>
          </w:tcPr>
          <w:p w14:paraId="61D929A8" w14:textId="33993108" w:rsidR="000B586E" w:rsidRPr="006A21A7" w:rsidRDefault="000B586E" w:rsidP="000D12EF">
            <w:pPr>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6A21A7">
              <w:rPr>
                <w:rFonts w:eastAsia="Times New Roman" w:cs="Times New Roman"/>
                <w:b/>
                <w:color w:val="000000"/>
              </w:rPr>
              <w:t>O</w:t>
            </w:r>
            <w:r>
              <w:rPr>
                <w:rFonts w:eastAsia="Times New Roman" w:cs="Times New Roman"/>
                <w:b/>
                <w:color w:val="000000"/>
              </w:rPr>
              <w:t xml:space="preserve">ccupational </w:t>
            </w:r>
            <w:r w:rsidRPr="006A21A7">
              <w:rPr>
                <w:rFonts w:eastAsia="Times New Roman" w:cs="Times New Roman"/>
                <w:b/>
                <w:color w:val="000000"/>
              </w:rPr>
              <w:t>T</w:t>
            </w:r>
            <w:r>
              <w:rPr>
                <w:rFonts w:eastAsia="Times New Roman" w:cs="Times New Roman"/>
                <w:b/>
                <w:color w:val="000000"/>
              </w:rPr>
              <w:t>herapy</w:t>
            </w:r>
          </w:p>
        </w:tc>
        <w:tc>
          <w:tcPr>
            <w:tcW w:w="818" w:type="dxa"/>
            <w:noWrap/>
            <w:textDirection w:val="btLr"/>
            <w:hideMark/>
          </w:tcPr>
          <w:p w14:paraId="631FF5AF" w14:textId="602CC9D7" w:rsidR="000B586E" w:rsidRPr="006A21A7" w:rsidRDefault="000B586E" w:rsidP="000D12EF">
            <w:pPr>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6A21A7">
              <w:rPr>
                <w:rFonts w:eastAsia="Times New Roman" w:cs="Times New Roman"/>
                <w:b/>
                <w:color w:val="000000"/>
              </w:rPr>
              <w:t>P</w:t>
            </w:r>
            <w:r>
              <w:rPr>
                <w:rFonts w:eastAsia="Times New Roman" w:cs="Times New Roman"/>
                <w:b/>
                <w:color w:val="000000"/>
              </w:rPr>
              <w:t xml:space="preserve">hysical </w:t>
            </w:r>
            <w:r w:rsidRPr="006A21A7">
              <w:rPr>
                <w:rFonts w:eastAsia="Times New Roman" w:cs="Times New Roman"/>
                <w:b/>
                <w:color w:val="000000"/>
              </w:rPr>
              <w:t>T</w:t>
            </w:r>
            <w:r>
              <w:rPr>
                <w:rFonts w:eastAsia="Times New Roman" w:cs="Times New Roman"/>
                <w:b/>
                <w:color w:val="000000"/>
              </w:rPr>
              <w:t>herapy</w:t>
            </w:r>
          </w:p>
        </w:tc>
      </w:tr>
      <w:tr w:rsidR="000B586E" w:rsidRPr="006A21A7" w14:paraId="40456F04" w14:textId="77777777" w:rsidTr="000B586E">
        <w:trPr>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7F7191A3" w14:textId="77777777" w:rsidR="000B586E" w:rsidRPr="006A21A7" w:rsidRDefault="000B586E" w:rsidP="000D12EF">
            <w:pPr>
              <w:rPr>
                <w:rFonts w:eastAsia="Times New Roman" w:cs="Times New Roman"/>
                <w:color w:val="000000"/>
              </w:rPr>
            </w:pPr>
            <w:r w:rsidRPr="006A21A7">
              <w:rPr>
                <w:rFonts w:eastAsia="Times New Roman" w:cs="Times New Roman"/>
                <w:color w:val="000000"/>
              </w:rPr>
              <w:t>Blaine</w:t>
            </w:r>
          </w:p>
        </w:tc>
        <w:tc>
          <w:tcPr>
            <w:tcW w:w="817" w:type="dxa"/>
            <w:noWrap/>
            <w:hideMark/>
          </w:tcPr>
          <w:p w14:paraId="1CF8CE2C"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00A3312"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7255FF25"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682A24D3"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8" w:type="dxa"/>
            <w:noWrap/>
            <w:hideMark/>
          </w:tcPr>
          <w:p w14:paraId="33D3B28E"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5B75CDBF"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51630242"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5E5A9111"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537C1304"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c>
          <w:tcPr>
            <w:tcW w:w="818" w:type="dxa"/>
            <w:noWrap/>
            <w:hideMark/>
          </w:tcPr>
          <w:p w14:paraId="59F25220"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r>
      <w:tr w:rsidR="000B586E" w:rsidRPr="006A21A7" w14:paraId="17B3389D" w14:textId="77777777" w:rsidTr="000B586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42C0BAAE" w14:textId="77777777" w:rsidR="000B586E" w:rsidRPr="006A21A7" w:rsidRDefault="000B586E" w:rsidP="000D12EF">
            <w:pPr>
              <w:rPr>
                <w:rFonts w:eastAsia="Times New Roman" w:cs="Times New Roman"/>
                <w:color w:val="000000"/>
              </w:rPr>
            </w:pPr>
            <w:r w:rsidRPr="006A21A7">
              <w:rPr>
                <w:rFonts w:eastAsia="Times New Roman" w:cs="Times New Roman"/>
                <w:color w:val="000000"/>
              </w:rPr>
              <w:t xml:space="preserve">Custer </w:t>
            </w:r>
          </w:p>
        </w:tc>
        <w:tc>
          <w:tcPr>
            <w:tcW w:w="817" w:type="dxa"/>
            <w:noWrap/>
            <w:hideMark/>
          </w:tcPr>
          <w:p w14:paraId="35E87FB5"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337823CA"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2301B87A"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40EEDB9"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8" w:type="dxa"/>
            <w:noWrap/>
            <w:hideMark/>
          </w:tcPr>
          <w:p w14:paraId="1BC29E09"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4359238"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663724BD"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6C8961EA"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6D7E467D"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c>
          <w:tcPr>
            <w:tcW w:w="818" w:type="dxa"/>
            <w:noWrap/>
            <w:hideMark/>
          </w:tcPr>
          <w:p w14:paraId="20632C9D"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r>
      <w:tr w:rsidR="000B586E" w:rsidRPr="006A21A7" w14:paraId="71CABE67" w14:textId="77777777" w:rsidTr="000B586E">
        <w:trPr>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518F8DA4" w14:textId="77777777" w:rsidR="000B586E" w:rsidRPr="006A21A7" w:rsidRDefault="000B586E" w:rsidP="000D12EF">
            <w:pPr>
              <w:rPr>
                <w:rFonts w:eastAsia="Times New Roman" w:cs="Times New Roman"/>
                <w:color w:val="000000"/>
              </w:rPr>
            </w:pPr>
            <w:r w:rsidRPr="006A21A7">
              <w:rPr>
                <w:rFonts w:eastAsia="Times New Roman" w:cs="Times New Roman"/>
                <w:color w:val="000000"/>
              </w:rPr>
              <w:t>Garfield</w:t>
            </w:r>
          </w:p>
        </w:tc>
        <w:tc>
          <w:tcPr>
            <w:tcW w:w="817" w:type="dxa"/>
            <w:noWrap/>
            <w:hideMark/>
          </w:tcPr>
          <w:p w14:paraId="3D9569D6"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280A12FB"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2586F1AA"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44F1CF5D"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8" w:type="dxa"/>
            <w:noWrap/>
            <w:hideMark/>
          </w:tcPr>
          <w:p w14:paraId="0BACFD01"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0672B727"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79E917F3"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c>
          <w:tcPr>
            <w:tcW w:w="817" w:type="dxa"/>
            <w:noWrap/>
            <w:hideMark/>
          </w:tcPr>
          <w:p w14:paraId="7E48BBBC"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4757223E"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c>
          <w:tcPr>
            <w:tcW w:w="818" w:type="dxa"/>
            <w:noWrap/>
            <w:hideMark/>
          </w:tcPr>
          <w:p w14:paraId="74C9839B"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r>
      <w:tr w:rsidR="000B586E" w:rsidRPr="006A21A7" w14:paraId="7C91357C" w14:textId="77777777" w:rsidTr="000B586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09F7613E" w14:textId="77777777" w:rsidR="000B586E" w:rsidRPr="006A21A7" w:rsidRDefault="000B586E" w:rsidP="000D12EF">
            <w:pPr>
              <w:rPr>
                <w:rFonts w:eastAsia="Times New Roman" w:cs="Times New Roman"/>
                <w:color w:val="000000"/>
              </w:rPr>
            </w:pPr>
            <w:r w:rsidRPr="006A21A7">
              <w:rPr>
                <w:rFonts w:eastAsia="Times New Roman" w:cs="Times New Roman"/>
                <w:color w:val="000000"/>
              </w:rPr>
              <w:t xml:space="preserve">Greeley </w:t>
            </w:r>
          </w:p>
        </w:tc>
        <w:tc>
          <w:tcPr>
            <w:tcW w:w="817" w:type="dxa"/>
            <w:noWrap/>
            <w:hideMark/>
          </w:tcPr>
          <w:p w14:paraId="0CC9A754"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2F24F298"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377B8A16"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96D31CE"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8" w:type="dxa"/>
            <w:noWrap/>
            <w:hideMark/>
          </w:tcPr>
          <w:p w14:paraId="0D1C6E13"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6B79843"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C58EF26"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ADB501C"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6A9D0AB3"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c>
          <w:tcPr>
            <w:tcW w:w="818" w:type="dxa"/>
            <w:noWrap/>
            <w:hideMark/>
          </w:tcPr>
          <w:p w14:paraId="25B06EA3"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r>
      <w:tr w:rsidR="000B586E" w:rsidRPr="006A21A7" w14:paraId="3414491B" w14:textId="77777777" w:rsidTr="000B586E">
        <w:trPr>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69BDC0D1" w14:textId="77777777" w:rsidR="000B586E" w:rsidRPr="006A21A7" w:rsidRDefault="000B586E" w:rsidP="000D12EF">
            <w:pPr>
              <w:rPr>
                <w:rFonts w:eastAsia="Times New Roman" w:cs="Times New Roman"/>
                <w:color w:val="000000"/>
              </w:rPr>
            </w:pPr>
            <w:r w:rsidRPr="006A21A7">
              <w:rPr>
                <w:rFonts w:eastAsia="Times New Roman" w:cs="Times New Roman"/>
                <w:color w:val="000000"/>
              </w:rPr>
              <w:t>Loup</w:t>
            </w:r>
          </w:p>
        </w:tc>
        <w:tc>
          <w:tcPr>
            <w:tcW w:w="817" w:type="dxa"/>
            <w:noWrap/>
            <w:hideMark/>
          </w:tcPr>
          <w:p w14:paraId="6A279843"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0C093AC1"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591FAD9E"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2F546662"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8" w:type="dxa"/>
            <w:noWrap/>
            <w:hideMark/>
          </w:tcPr>
          <w:p w14:paraId="53E88B3A"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B3210CE"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6ABB756B"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349467C2"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3C5D47CE"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8" w:type="dxa"/>
            <w:noWrap/>
            <w:hideMark/>
          </w:tcPr>
          <w:p w14:paraId="61988ADE"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r>
      <w:tr w:rsidR="000B586E" w:rsidRPr="006A21A7" w14:paraId="4CF16FEE" w14:textId="77777777" w:rsidTr="000B586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09455E37" w14:textId="77777777" w:rsidR="000B586E" w:rsidRPr="006A21A7" w:rsidRDefault="000B586E" w:rsidP="000D12EF">
            <w:pPr>
              <w:rPr>
                <w:rFonts w:eastAsia="Times New Roman" w:cs="Times New Roman"/>
                <w:color w:val="000000"/>
              </w:rPr>
            </w:pPr>
            <w:r w:rsidRPr="006A21A7">
              <w:rPr>
                <w:rFonts w:eastAsia="Times New Roman" w:cs="Times New Roman"/>
                <w:color w:val="000000"/>
              </w:rPr>
              <w:t xml:space="preserve">Sherman </w:t>
            </w:r>
          </w:p>
        </w:tc>
        <w:tc>
          <w:tcPr>
            <w:tcW w:w="817" w:type="dxa"/>
            <w:noWrap/>
            <w:hideMark/>
          </w:tcPr>
          <w:p w14:paraId="2B432D5C"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4B2FFF2F"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0B5D82F9"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D763638"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8" w:type="dxa"/>
            <w:noWrap/>
            <w:hideMark/>
          </w:tcPr>
          <w:p w14:paraId="5B0AB8D1"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456105CA"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3627E462"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337160D0"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F9BE3E8"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c>
          <w:tcPr>
            <w:tcW w:w="818" w:type="dxa"/>
            <w:noWrap/>
            <w:hideMark/>
          </w:tcPr>
          <w:p w14:paraId="3A82F4AD"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r>
      <w:tr w:rsidR="000B586E" w:rsidRPr="006A21A7" w14:paraId="12C034FE" w14:textId="77777777" w:rsidTr="000B586E">
        <w:trPr>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655FEA8E" w14:textId="77777777" w:rsidR="000B586E" w:rsidRPr="006A21A7" w:rsidRDefault="000B586E" w:rsidP="000D12EF">
            <w:pPr>
              <w:rPr>
                <w:rFonts w:eastAsia="Times New Roman" w:cs="Times New Roman"/>
                <w:color w:val="000000"/>
              </w:rPr>
            </w:pPr>
            <w:r w:rsidRPr="006A21A7">
              <w:rPr>
                <w:rFonts w:eastAsia="Times New Roman" w:cs="Times New Roman"/>
                <w:color w:val="000000"/>
              </w:rPr>
              <w:t>Valley</w:t>
            </w:r>
          </w:p>
        </w:tc>
        <w:tc>
          <w:tcPr>
            <w:tcW w:w="817" w:type="dxa"/>
            <w:noWrap/>
            <w:hideMark/>
          </w:tcPr>
          <w:p w14:paraId="082BBF3C"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1541C38"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62CB4564"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2B31FE3F"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8" w:type="dxa"/>
            <w:noWrap/>
            <w:hideMark/>
          </w:tcPr>
          <w:p w14:paraId="37F38676"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47A32F6"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c>
          <w:tcPr>
            <w:tcW w:w="817" w:type="dxa"/>
            <w:noWrap/>
            <w:hideMark/>
          </w:tcPr>
          <w:p w14:paraId="2F01D5E5"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c>
          <w:tcPr>
            <w:tcW w:w="817" w:type="dxa"/>
            <w:noWrap/>
            <w:hideMark/>
          </w:tcPr>
          <w:p w14:paraId="74777373"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25950B00"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c>
          <w:tcPr>
            <w:tcW w:w="818" w:type="dxa"/>
            <w:noWrap/>
            <w:hideMark/>
          </w:tcPr>
          <w:p w14:paraId="61D3BB2A" w14:textId="77777777" w:rsidR="000B586E" w:rsidRPr="006A21A7" w:rsidRDefault="000B586E"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No</w:t>
            </w:r>
          </w:p>
        </w:tc>
      </w:tr>
      <w:tr w:rsidR="000B586E" w:rsidRPr="006A21A7" w14:paraId="2F8392A5" w14:textId="77777777" w:rsidTr="000B586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72BDBBFA" w14:textId="77777777" w:rsidR="000B586E" w:rsidRPr="006A21A7" w:rsidRDefault="000B586E" w:rsidP="000D12EF">
            <w:pPr>
              <w:rPr>
                <w:rFonts w:eastAsia="Times New Roman" w:cs="Times New Roman"/>
                <w:color w:val="000000"/>
              </w:rPr>
            </w:pPr>
            <w:r w:rsidRPr="006A21A7">
              <w:rPr>
                <w:rFonts w:eastAsia="Times New Roman" w:cs="Times New Roman"/>
                <w:color w:val="000000"/>
              </w:rPr>
              <w:t xml:space="preserve">Wheeler </w:t>
            </w:r>
          </w:p>
        </w:tc>
        <w:tc>
          <w:tcPr>
            <w:tcW w:w="817" w:type="dxa"/>
            <w:noWrap/>
            <w:hideMark/>
          </w:tcPr>
          <w:p w14:paraId="2819B11B"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7CAC192B"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714E87F2"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6CC23C88"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8" w:type="dxa"/>
            <w:noWrap/>
            <w:hideMark/>
          </w:tcPr>
          <w:p w14:paraId="729923B7"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77FC1C7D"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1DDDCEBD"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6150EEB7"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7" w:type="dxa"/>
            <w:noWrap/>
            <w:hideMark/>
          </w:tcPr>
          <w:p w14:paraId="78E2DC50"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c>
          <w:tcPr>
            <w:tcW w:w="818" w:type="dxa"/>
            <w:noWrap/>
            <w:hideMark/>
          </w:tcPr>
          <w:p w14:paraId="322AD03D" w14:textId="77777777" w:rsidR="000B586E" w:rsidRPr="006A21A7" w:rsidRDefault="000B586E"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6A21A7">
              <w:rPr>
                <w:rFonts w:eastAsia="Times New Roman" w:cs="Times New Roman"/>
                <w:color w:val="000000"/>
              </w:rPr>
              <w:t>Yes</w:t>
            </w:r>
          </w:p>
        </w:tc>
      </w:tr>
    </w:tbl>
    <w:bookmarkEnd w:id="63"/>
    <w:p w14:paraId="53F07A59" w14:textId="5AC58F43" w:rsidR="001A2ABE" w:rsidRDefault="001A2ABE" w:rsidP="001A2ABE">
      <w:pPr>
        <w:ind w:right="90"/>
        <w:rPr>
          <w:rFonts w:cs="Arial"/>
        </w:rPr>
      </w:pPr>
      <w:r>
        <w:rPr>
          <w:rFonts w:cs="Arial"/>
        </w:rPr>
        <w:lastRenderedPageBreak/>
        <w:t>Behavioral health providers were generally lacking in the Custer County Area counties. The only counties with providers were Custer and Valley Counties. Custer County had four licensed independent mental health practitioners (LIMHPs) and five licensed mental health practitioners (LMPHs), while Valley County had one psychiatrist and four LIMPHs. No advanced practice registered nurses (APRNs) or physician’s assistants (PAs) practiced psychiatry, no psychologists, and no licensed alcohol and drug counselors worked in the service area</w:t>
      </w:r>
      <w:r w:rsidR="003E724A">
        <w:rPr>
          <w:rFonts w:cs="Arial"/>
        </w:rPr>
        <w:t xml:space="preserve"> (Table 38)</w:t>
      </w:r>
      <w:r>
        <w:rPr>
          <w:rFonts w:cs="Arial"/>
        </w:rPr>
        <w:t xml:space="preserve">. </w:t>
      </w:r>
    </w:p>
    <w:p w14:paraId="4B92902F" w14:textId="77777777" w:rsidR="001A2ABE" w:rsidRPr="0041470D" w:rsidRDefault="001A2ABE" w:rsidP="001A2ABE">
      <w:pPr>
        <w:ind w:right="90"/>
        <w:rPr>
          <w:rFonts w:cs="Arial"/>
          <w:sz w:val="22"/>
        </w:rPr>
      </w:pPr>
    </w:p>
    <w:p w14:paraId="50B22B79" w14:textId="5A2A439C" w:rsidR="001A2ABE" w:rsidRDefault="001A2ABE" w:rsidP="001A2ABE">
      <w:pPr>
        <w:pStyle w:val="Caption"/>
        <w:keepNext/>
        <w:spacing w:after="0"/>
      </w:pPr>
      <w:bookmarkStart w:id="64" w:name="_Toc4894073"/>
      <w:r>
        <w:t xml:space="preserve">Table </w:t>
      </w:r>
      <w:r w:rsidR="00E91FCA">
        <w:t>38</w:t>
      </w:r>
      <w:r>
        <w:t xml:space="preserve">: </w:t>
      </w:r>
      <w:r w:rsidRPr="00B60E30">
        <w:t>Behavioral health providers, including satellite locations (2016)</w:t>
      </w:r>
      <w:r>
        <w:rPr>
          <w:rStyle w:val="FootnoteReference"/>
        </w:rPr>
        <w:footnoteReference w:id="44"/>
      </w:r>
      <w:bookmarkEnd w:id="64"/>
    </w:p>
    <w:tbl>
      <w:tblPr>
        <w:tblStyle w:val="GridTable2-Accent2"/>
        <w:tblW w:w="9515" w:type="dxa"/>
        <w:tblLayout w:type="fixed"/>
        <w:tblLook w:val="04A0" w:firstRow="1" w:lastRow="0" w:firstColumn="1" w:lastColumn="0" w:noHBand="0" w:noVBand="1"/>
      </w:tblPr>
      <w:tblGrid>
        <w:gridCol w:w="1260"/>
        <w:gridCol w:w="1031"/>
        <w:gridCol w:w="1032"/>
        <w:gridCol w:w="1032"/>
        <w:gridCol w:w="1032"/>
        <w:gridCol w:w="1032"/>
        <w:gridCol w:w="1032"/>
        <w:gridCol w:w="1032"/>
        <w:gridCol w:w="1032"/>
      </w:tblGrid>
      <w:tr w:rsidR="001A2ABE" w:rsidRPr="00710019" w14:paraId="03A22DEA" w14:textId="77777777" w:rsidTr="001A2ABE">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E3A96F9" w14:textId="77777777" w:rsidR="001A2ABE" w:rsidRPr="00710019" w:rsidRDefault="001A2ABE" w:rsidP="00CE2103">
            <w:pPr>
              <w:rPr>
                <w:rFonts w:ascii="Times New Roman" w:eastAsia="Times New Roman" w:hAnsi="Times New Roman" w:cs="Times New Roman"/>
                <w:sz w:val="20"/>
                <w:szCs w:val="20"/>
              </w:rPr>
            </w:pPr>
          </w:p>
        </w:tc>
        <w:tc>
          <w:tcPr>
            <w:tcW w:w="1031" w:type="dxa"/>
            <w:tcBorders>
              <w:right w:val="single" w:sz="4" w:space="0" w:color="BFBFBF" w:themeColor="background1" w:themeShade="BF"/>
            </w:tcBorders>
            <w:noWrap/>
            <w:vAlign w:val="bottom"/>
            <w:hideMark/>
          </w:tcPr>
          <w:p w14:paraId="08BEBC61" w14:textId="77777777" w:rsidR="001A2ABE" w:rsidRPr="00710019" w:rsidRDefault="001A2ABE" w:rsidP="00CE210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rPr>
            </w:pPr>
            <w:r w:rsidRPr="00710019">
              <w:rPr>
                <w:rFonts w:eastAsia="Times New Roman" w:cs="Times New Roman"/>
                <w:color w:val="000000"/>
                <w:sz w:val="18"/>
              </w:rPr>
              <w:t>Psy</w:t>
            </w:r>
            <w:r>
              <w:rPr>
                <w:rFonts w:eastAsia="Times New Roman" w:cs="Times New Roman"/>
                <w:color w:val="000000"/>
                <w:sz w:val="18"/>
              </w:rPr>
              <w:t>-</w:t>
            </w:r>
            <w:r w:rsidRPr="00710019">
              <w:rPr>
                <w:rFonts w:eastAsia="Times New Roman" w:cs="Times New Roman"/>
                <w:color w:val="000000"/>
                <w:sz w:val="18"/>
              </w:rPr>
              <w:t>chiatrists</w:t>
            </w:r>
          </w:p>
        </w:tc>
        <w:tc>
          <w:tcPr>
            <w:tcW w:w="1032" w:type="dxa"/>
            <w:tcBorders>
              <w:left w:val="single" w:sz="4" w:space="0" w:color="BFBFBF" w:themeColor="background1" w:themeShade="BF"/>
              <w:right w:val="single" w:sz="4" w:space="0" w:color="BFBFBF" w:themeColor="background1" w:themeShade="BF"/>
            </w:tcBorders>
            <w:noWrap/>
            <w:vAlign w:val="bottom"/>
            <w:hideMark/>
          </w:tcPr>
          <w:p w14:paraId="184D9AA0" w14:textId="77777777" w:rsidR="001A2ABE" w:rsidRPr="00710019" w:rsidRDefault="001A2ABE" w:rsidP="00CE210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rPr>
            </w:pPr>
            <w:r w:rsidRPr="00710019">
              <w:rPr>
                <w:rFonts w:eastAsia="Times New Roman" w:cs="Times New Roman"/>
                <w:color w:val="000000"/>
                <w:sz w:val="18"/>
              </w:rPr>
              <w:t>APRNs Practicing Psy</w:t>
            </w:r>
            <w:r>
              <w:rPr>
                <w:rFonts w:eastAsia="Times New Roman" w:cs="Times New Roman"/>
                <w:color w:val="000000"/>
                <w:sz w:val="18"/>
              </w:rPr>
              <w:t>c</w:t>
            </w:r>
            <w:r w:rsidRPr="00710019">
              <w:rPr>
                <w:rFonts w:eastAsia="Times New Roman" w:cs="Times New Roman"/>
                <w:color w:val="000000"/>
                <w:sz w:val="18"/>
              </w:rPr>
              <w:t>hiatr</w:t>
            </w:r>
            <w:r>
              <w:rPr>
                <w:rFonts w:eastAsia="Times New Roman" w:cs="Times New Roman"/>
                <w:color w:val="000000"/>
                <w:sz w:val="18"/>
              </w:rPr>
              <w:t>y</w:t>
            </w:r>
          </w:p>
        </w:tc>
        <w:tc>
          <w:tcPr>
            <w:tcW w:w="1032" w:type="dxa"/>
            <w:tcBorders>
              <w:left w:val="single" w:sz="4" w:space="0" w:color="BFBFBF" w:themeColor="background1" w:themeShade="BF"/>
              <w:right w:val="single" w:sz="4" w:space="0" w:color="BFBFBF" w:themeColor="background1" w:themeShade="BF"/>
            </w:tcBorders>
            <w:noWrap/>
            <w:vAlign w:val="bottom"/>
            <w:hideMark/>
          </w:tcPr>
          <w:p w14:paraId="7431A73E" w14:textId="77777777" w:rsidR="001A2ABE" w:rsidRPr="00710019" w:rsidRDefault="001A2ABE" w:rsidP="00CE210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rPr>
            </w:pPr>
            <w:r w:rsidRPr="00710019">
              <w:rPr>
                <w:rFonts w:eastAsia="Times New Roman" w:cs="Times New Roman"/>
                <w:color w:val="000000"/>
                <w:sz w:val="18"/>
              </w:rPr>
              <w:t>PAs Practicing Psychiatry</w:t>
            </w:r>
          </w:p>
        </w:tc>
        <w:tc>
          <w:tcPr>
            <w:tcW w:w="1032" w:type="dxa"/>
            <w:tcBorders>
              <w:left w:val="single" w:sz="4" w:space="0" w:color="BFBFBF" w:themeColor="background1" w:themeShade="BF"/>
              <w:right w:val="single" w:sz="4" w:space="0" w:color="BFBFBF" w:themeColor="background1" w:themeShade="BF"/>
            </w:tcBorders>
            <w:noWrap/>
            <w:vAlign w:val="bottom"/>
            <w:hideMark/>
          </w:tcPr>
          <w:p w14:paraId="2FE9DB6D" w14:textId="77777777" w:rsidR="001A2ABE" w:rsidRPr="00710019" w:rsidRDefault="001A2ABE" w:rsidP="00CE210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rPr>
            </w:pPr>
            <w:r w:rsidRPr="00710019">
              <w:rPr>
                <w:rFonts w:eastAsia="Times New Roman" w:cs="Times New Roman"/>
                <w:color w:val="000000"/>
                <w:sz w:val="18"/>
              </w:rPr>
              <w:t>Psy</w:t>
            </w:r>
            <w:r>
              <w:rPr>
                <w:rFonts w:eastAsia="Times New Roman" w:cs="Times New Roman"/>
                <w:color w:val="000000"/>
                <w:sz w:val="18"/>
              </w:rPr>
              <w:t>-</w:t>
            </w:r>
            <w:r w:rsidRPr="00710019">
              <w:rPr>
                <w:rFonts w:eastAsia="Times New Roman" w:cs="Times New Roman"/>
                <w:color w:val="000000"/>
                <w:sz w:val="18"/>
              </w:rPr>
              <w:t>chologists</w:t>
            </w:r>
          </w:p>
        </w:tc>
        <w:tc>
          <w:tcPr>
            <w:tcW w:w="1032" w:type="dxa"/>
            <w:tcBorders>
              <w:left w:val="single" w:sz="4" w:space="0" w:color="BFBFBF" w:themeColor="background1" w:themeShade="BF"/>
              <w:right w:val="single" w:sz="4" w:space="0" w:color="BFBFBF" w:themeColor="background1" w:themeShade="BF"/>
            </w:tcBorders>
            <w:noWrap/>
            <w:vAlign w:val="bottom"/>
            <w:hideMark/>
          </w:tcPr>
          <w:p w14:paraId="3993BFA3" w14:textId="77777777" w:rsidR="001A2ABE" w:rsidRPr="00710019" w:rsidRDefault="001A2ABE" w:rsidP="00CE210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rPr>
            </w:pPr>
            <w:r w:rsidRPr="00710019">
              <w:rPr>
                <w:rFonts w:eastAsia="Times New Roman" w:cs="Times New Roman"/>
                <w:color w:val="000000"/>
                <w:sz w:val="18"/>
              </w:rPr>
              <w:t>LIMHPs</w:t>
            </w:r>
          </w:p>
        </w:tc>
        <w:tc>
          <w:tcPr>
            <w:tcW w:w="1032" w:type="dxa"/>
            <w:tcBorders>
              <w:left w:val="single" w:sz="4" w:space="0" w:color="BFBFBF" w:themeColor="background1" w:themeShade="BF"/>
              <w:right w:val="single" w:sz="4" w:space="0" w:color="BFBFBF" w:themeColor="background1" w:themeShade="BF"/>
            </w:tcBorders>
            <w:noWrap/>
            <w:vAlign w:val="bottom"/>
            <w:hideMark/>
          </w:tcPr>
          <w:p w14:paraId="742B9E4A" w14:textId="77777777" w:rsidR="001A2ABE" w:rsidRPr="00710019" w:rsidRDefault="001A2ABE" w:rsidP="00CE210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rPr>
            </w:pPr>
            <w:r w:rsidRPr="00710019">
              <w:rPr>
                <w:rFonts w:eastAsia="Times New Roman" w:cs="Times New Roman"/>
                <w:color w:val="000000"/>
                <w:sz w:val="18"/>
              </w:rPr>
              <w:t>LMPHs</w:t>
            </w:r>
          </w:p>
        </w:tc>
        <w:tc>
          <w:tcPr>
            <w:tcW w:w="1032" w:type="dxa"/>
            <w:tcBorders>
              <w:left w:val="single" w:sz="4" w:space="0" w:color="BFBFBF" w:themeColor="background1" w:themeShade="BF"/>
              <w:right w:val="single" w:sz="4" w:space="0" w:color="BFBFBF" w:themeColor="background1" w:themeShade="BF"/>
            </w:tcBorders>
            <w:noWrap/>
            <w:vAlign w:val="bottom"/>
            <w:hideMark/>
          </w:tcPr>
          <w:p w14:paraId="48646110" w14:textId="77777777" w:rsidR="001A2ABE" w:rsidRPr="00710019" w:rsidRDefault="001A2ABE" w:rsidP="00CE210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rPr>
            </w:pPr>
            <w:r w:rsidRPr="00710019">
              <w:rPr>
                <w:rFonts w:eastAsia="Times New Roman" w:cs="Times New Roman"/>
                <w:color w:val="000000"/>
                <w:sz w:val="18"/>
              </w:rPr>
              <w:t>LADCs</w:t>
            </w:r>
          </w:p>
        </w:tc>
        <w:tc>
          <w:tcPr>
            <w:tcW w:w="1032" w:type="dxa"/>
            <w:tcBorders>
              <w:left w:val="single" w:sz="4" w:space="0" w:color="BFBFBF" w:themeColor="background1" w:themeShade="BF"/>
            </w:tcBorders>
            <w:noWrap/>
            <w:vAlign w:val="bottom"/>
            <w:hideMark/>
          </w:tcPr>
          <w:p w14:paraId="4DEC771B" w14:textId="77777777" w:rsidR="001A2ABE" w:rsidRPr="00710019" w:rsidRDefault="001A2ABE" w:rsidP="00CE210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rPr>
            </w:pPr>
            <w:r w:rsidRPr="00710019">
              <w:rPr>
                <w:rFonts w:eastAsia="Times New Roman" w:cs="Times New Roman"/>
                <w:color w:val="000000"/>
                <w:sz w:val="18"/>
              </w:rPr>
              <w:t>Total</w:t>
            </w:r>
          </w:p>
        </w:tc>
      </w:tr>
      <w:tr w:rsidR="001A2ABE" w:rsidRPr="00710019" w14:paraId="7C5024DA" w14:textId="77777777" w:rsidTr="00CE210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FC81B15" w14:textId="77777777" w:rsidR="001A2ABE" w:rsidRPr="00710019" w:rsidRDefault="001A2ABE" w:rsidP="00CE2103">
            <w:pPr>
              <w:rPr>
                <w:rFonts w:eastAsia="Times New Roman" w:cs="Times New Roman"/>
                <w:color w:val="000000"/>
              </w:rPr>
            </w:pPr>
            <w:r w:rsidRPr="00710019">
              <w:rPr>
                <w:rFonts w:eastAsia="Times New Roman" w:cs="Times New Roman"/>
                <w:color w:val="000000"/>
              </w:rPr>
              <w:t>Blaine</w:t>
            </w:r>
          </w:p>
        </w:tc>
        <w:tc>
          <w:tcPr>
            <w:tcW w:w="1031" w:type="dxa"/>
            <w:noWrap/>
            <w:hideMark/>
          </w:tcPr>
          <w:p w14:paraId="3AC3F3DC"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0A6F02E3"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5FCE6846"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0C832CE9"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1F5E9434"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0A685327"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5F4AC4DA"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526EB630"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r>
      <w:tr w:rsidR="001A2ABE" w:rsidRPr="00710019" w14:paraId="0BC8434E" w14:textId="77777777" w:rsidTr="00CE2103">
        <w:trPr>
          <w:trHeight w:val="253"/>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9A2C219" w14:textId="77777777" w:rsidR="001A2ABE" w:rsidRPr="00710019" w:rsidRDefault="001A2ABE" w:rsidP="00CE2103">
            <w:pPr>
              <w:rPr>
                <w:rFonts w:eastAsia="Times New Roman" w:cs="Times New Roman"/>
                <w:color w:val="000000"/>
              </w:rPr>
            </w:pPr>
            <w:r w:rsidRPr="00710019">
              <w:rPr>
                <w:rFonts w:eastAsia="Times New Roman" w:cs="Times New Roman"/>
                <w:color w:val="000000"/>
              </w:rPr>
              <w:t xml:space="preserve">Custer </w:t>
            </w:r>
          </w:p>
        </w:tc>
        <w:tc>
          <w:tcPr>
            <w:tcW w:w="1031" w:type="dxa"/>
            <w:noWrap/>
            <w:hideMark/>
          </w:tcPr>
          <w:p w14:paraId="63FCF925"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7AEEE5E4"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39F659C9"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3ADF3489"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1FEF2E4F"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4</w:t>
            </w:r>
          </w:p>
        </w:tc>
        <w:tc>
          <w:tcPr>
            <w:tcW w:w="1032" w:type="dxa"/>
            <w:noWrap/>
            <w:hideMark/>
          </w:tcPr>
          <w:p w14:paraId="35D04B91"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5</w:t>
            </w:r>
          </w:p>
        </w:tc>
        <w:tc>
          <w:tcPr>
            <w:tcW w:w="1032" w:type="dxa"/>
            <w:noWrap/>
            <w:hideMark/>
          </w:tcPr>
          <w:p w14:paraId="12EFBC5D"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121A0897"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9</w:t>
            </w:r>
          </w:p>
        </w:tc>
      </w:tr>
      <w:tr w:rsidR="001A2ABE" w:rsidRPr="00710019" w14:paraId="16280E46" w14:textId="77777777" w:rsidTr="00CE210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CCAAE87" w14:textId="77777777" w:rsidR="001A2ABE" w:rsidRPr="00710019" w:rsidRDefault="001A2ABE" w:rsidP="00CE2103">
            <w:pPr>
              <w:rPr>
                <w:rFonts w:eastAsia="Times New Roman" w:cs="Times New Roman"/>
                <w:color w:val="000000"/>
              </w:rPr>
            </w:pPr>
            <w:r w:rsidRPr="00710019">
              <w:rPr>
                <w:rFonts w:eastAsia="Times New Roman" w:cs="Times New Roman"/>
                <w:color w:val="000000"/>
              </w:rPr>
              <w:t>Garfield</w:t>
            </w:r>
          </w:p>
        </w:tc>
        <w:tc>
          <w:tcPr>
            <w:tcW w:w="1031" w:type="dxa"/>
            <w:noWrap/>
            <w:hideMark/>
          </w:tcPr>
          <w:p w14:paraId="26962472"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6900F41E"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64A20068"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35F689FF"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4E18CAE9"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282D2D3B"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682CE914"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1DF68A65"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r>
      <w:tr w:rsidR="001A2ABE" w:rsidRPr="00710019" w14:paraId="26523607" w14:textId="77777777" w:rsidTr="00CE2103">
        <w:trPr>
          <w:trHeight w:val="253"/>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9B85525" w14:textId="77777777" w:rsidR="001A2ABE" w:rsidRPr="00710019" w:rsidRDefault="001A2ABE" w:rsidP="00CE2103">
            <w:pPr>
              <w:rPr>
                <w:rFonts w:eastAsia="Times New Roman" w:cs="Times New Roman"/>
                <w:color w:val="000000"/>
              </w:rPr>
            </w:pPr>
            <w:r w:rsidRPr="00710019">
              <w:rPr>
                <w:rFonts w:eastAsia="Times New Roman" w:cs="Times New Roman"/>
                <w:color w:val="000000"/>
              </w:rPr>
              <w:t xml:space="preserve">Greeley </w:t>
            </w:r>
          </w:p>
        </w:tc>
        <w:tc>
          <w:tcPr>
            <w:tcW w:w="1031" w:type="dxa"/>
            <w:noWrap/>
            <w:hideMark/>
          </w:tcPr>
          <w:p w14:paraId="4FA72B61"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5B381841"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120764A9"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40AD6237"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569DA202"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785D123F"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2591EDD4"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6A5DAA11"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r>
      <w:tr w:rsidR="001A2ABE" w:rsidRPr="00710019" w14:paraId="513384A0" w14:textId="77777777" w:rsidTr="00CE210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AEF7AF1" w14:textId="77777777" w:rsidR="001A2ABE" w:rsidRPr="00710019" w:rsidRDefault="001A2ABE" w:rsidP="00CE2103">
            <w:pPr>
              <w:rPr>
                <w:rFonts w:eastAsia="Times New Roman" w:cs="Times New Roman"/>
                <w:color w:val="000000"/>
              </w:rPr>
            </w:pPr>
            <w:r w:rsidRPr="00710019">
              <w:rPr>
                <w:rFonts w:eastAsia="Times New Roman" w:cs="Times New Roman"/>
                <w:color w:val="000000"/>
              </w:rPr>
              <w:t>Loup</w:t>
            </w:r>
          </w:p>
        </w:tc>
        <w:tc>
          <w:tcPr>
            <w:tcW w:w="1031" w:type="dxa"/>
            <w:noWrap/>
            <w:hideMark/>
          </w:tcPr>
          <w:p w14:paraId="104C4592"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5915B998"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317DE7F8"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4638D036"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0C988D86"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537A025A"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0AB92B23"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7CB89B87"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r>
      <w:tr w:rsidR="001A2ABE" w:rsidRPr="00710019" w14:paraId="27A4221C" w14:textId="77777777" w:rsidTr="00CE2103">
        <w:trPr>
          <w:trHeight w:val="253"/>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073CE42" w14:textId="77777777" w:rsidR="001A2ABE" w:rsidRPr="00710019" w:rsidRDefault="001A2ABE" w:rsidP="00CE2103">
            <w:pPr>
              <w:rPr>
                <w:rFonts w:eastAsia="Times New Roman" w:cs="Times New Roman"/>
                <w:color w:val="000000"/>
              </w:rPr>
            </w:pPr>
            <w:r w:rsidRPr="00710019">
              <w:rPr>
                <w:rFonts w:eastAsia="Times New Roman" w:cs="Times New Roman"/>
                <w:color w:val="000000"/>
              </w:rPr>
              <w:t xml:space="preserve">Sherman </w:t>
            </w:r>
          </w:p>
        </w:tc>
        <w:tc>
          <w:tcPr>
            <w:tcW w:w="1031" w:type="dxa"/>
            <w:noWrap/>
            <w:hideMark/>
          </w:tcPr>
          <w:p w14:paraId="35BC958A"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1EC1A7A0"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06486C76"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23759B59"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71D56CD0"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23BC4C58"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09C98B49"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13F135A8"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r>
      <w:tr w:rsidR="001A2ABE" w:rsidRPr="00710019" w14:paraId="778E375A" w14:textId="77777777" w:rsidTr="00CE210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EBD48DD" w14:textId="77777777" w:rsidR="001A2ABE" w:rsidRPr="00710019" w:rsidRDefault="001A2ABE" w:rsidP="00CE2103">
            <w:pPr>
              <w:rPr>
                <w:rFonts w:eastAsia="Times New Roman" w:cs="Times New Roman"/>
                <w:color w:val="000000"/>
              </w:rPr>
            </w:pPr>
            <w:r w:rsidRPr="00710019">
              <w:rPr>
                <w:rFonts w:eastAsia="Times New Roman" w:cs="Times New Roman"/>
                <w:color w:val="000000"/>
              </w:rPr>
              <w:t>Valley</w:t>
            </w:r>
          </w:p>
        </w:tc>
        <w:tc>
          <w:tcPr>
            <w:tcW w:w="1031" w:type="dxa"/>
            <w:noWrap/>
            <w:hideMark/>
          </w:tcPr>
          <w:p w14:paraId="1EA12512"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1</w:t>
            </w:r>
          </w:p>
        </w:tc>
        <w:tc>
          <w:tcPr>
            <w:tcW w:w="1032" w:type="dxa"/>
            <w:noWrap/>
            <w:hideMark/>
          </w:tcPr>
          <w:p w14:paraId="2717F4C3"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5D15B2C8"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2478899C"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3F43EF2D"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4</w:t>
            </w:r>
          </w:p>
        </w:tc>
        <w:tc>
          <w:tcPr>
            <w:tcW w:w="1032" w:type="dxa"/>
            <w:noWrap/>
            <w:hideMark/>
          </w:tcPr>
          <w:p w14:paraId="2C3B7275"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7FA2B590"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201C44F5"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5</w:t>
            </w:r>
          </w:p>
        </w:tc>
      </w:tr>
      <w:tr w:rsidR="001A2ABE" w:rsidRPr="00710019" w14:paraId="5A35C5EB" w14:textId="77777777" w:rsidTr="00CE2103">
        <w:trPr>
          <w:trHeight w:val="253"/>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5EE7B6C" w14:textId="77777777" w:rsidR="001A2ABE" w:rsidRPr="00710019" w:rsidRDefault="001A2ABE" w:rsidP="00CE2103">
            <w:pPr>
              <w:rPr>
                <w:rFonts w:eastAsia="Times New Roman" w:cs="Times New Roman"/>
                <w:color w:val="000000"/>
              </w:rPr>
            </w:pPr>
            <w:r w:rsidRPr="00710019">
              <w:rPr>
                <w:rFonts w:eastAsia="Times New Roman" w:cs="Times New Roman"/>
                <w:color w:val="000000"/>
              </w:rPr>
              <w:t xml:space="preserve">Wheeler </w:t>
            </w:r>
          </w:p>
        </w:tc>
        <w:tc>
          <w:tcPr>
            <w:tcW w:w="1031" w:type="dxa"/>
            <w:noWrap/>
            <w:hideMark/>
          </w:tcPr>
          <w:p w14:paraId="49019E4C"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5E22AF10"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73A2D067"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4821E638"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5789D446"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5DA16AC7"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148A3CF9"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c>
          <w:tcPr>
            <w:tcW w:w="1032" w:type="dxa"/>
            <w:noWrap/>
            <w:hideMark/>
          </w:tcPr>
          <w:p w14:paraId="1651C66B" w14:textId="77777777" w:rsidR="001A2ABE" w:rsidRPr="00710019" w:rsidRDefault="001A2ABE"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0</w:t>
            </w:r>
          </w:p>
        </w:tc>
      </w:tr>
      <w:tr w:rsidR="001A2ABE" w:rsidRPr="00710019" w14:paraId="6B0096C0" w14:textId="77777777" w:rsidTr="00CE210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BF6BA69" w14:textId="77777777" w:rsidR="001A2ABE" w:rsidRPr="00710019" w:rsidRDefault="001A2ABE" w:rsidP="00CE2103">
            <w:pPr>
              <w:rPr>
                <w:rFonts w:eastAsia="Times New Roman" w:cs="Times New Roman"/>
                <w:color w:val="000000"/>
              </w:rPr>
            </w:pPr>
            <w:r w:rsidRPr="00710019">
              <w:rPr>
                <w:rFonts w:eastAsia="Times New Roman" w:cs="Times New Roman"/>
                <w:color w:val="000000"/>
              </w:rPr>
              <w:t>Nebraska</w:t>
            </w:r>
          </w:p>
        </w:tc>
        <w:tc>
          <w:tcPr>
            <w:tcW w:w="1031" w:type="dxa"/>
            <w:noWrap/>
            <w:hideMark/>
          </w:tcPr>
          <w:p w14:paraId="235A3985"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164</w:t>
            </w:r>
          </w:p>
        </w:tc>
        <w:tc>
          <w:tcPr>
            <w:tcW w:w="1032" w:type="dxa"/>
            <w:noWrap/>
            <w:hideMark/>
          </w:tcPr>
          <w:p w14:paraId="575D61F5"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113</w:t>
            </w:r>
          </w:p>
        </w:tc>
        <w:tc>
          <w:tcPr>
            <w:tcW w:w="1032" w:type="dxa"/>
            <w:noWrap/>
            <w:hideMark/>
          </w:tcPr>
          <w:p w14:paraId="3483C826"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15</w:t>
            </w:r>
          </w:p>
        </w:tc>
        <w:tc>
          <w:tcPr>
            <w:tcW w:w="1032" w:type="dxa"/>
            <w:noWrap/>
            <w:hideMark/>
          </w:tcPr>
          <w:p w14:paraId="3EA232F8"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355</w:t>
            </w:r>
          </w:p>
        </w:tc>
        <w:tc>
          <w:tcPr>
            <w:tcW w:w="1032" w:type="dxa"/>
            <w:noWrap/>
            <w:hideMark/>
          </w:tcPr>
          <w:p w14:paraId="6F8A33C6"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1</w:t>
            </w:r>
            <w:r>
              <w:rPr>
                <w:rFonts w:eastAsia="Times New Roman" w:cs="Times New Roman"/>
                <w:color w:val="000000"/>
              </w:rPr>
              <w:t>,</w:t>
            </w:r>
            <w:r w:rsidRPr="00710019">
              <w:rPr>
                <w:rFonts w:eastAsia="Times New Roman" w:cs="Times New Roman"/>
                <w:color w:val="000000"/>
              </w:rPr>
              <w:t>034</w:t>
            </w:r>
          </w:p>
        </w:tc>
        <w:tc>
          <w:tcPr>
            <w:tcW w:w="1032" w:type="dxa"/>
            <w:noWrap/>
            <w:hideMark/>
          </w:tcPr>
          <w:p w14:paraId="23F13169"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783</w:t>
            </w:r>
          </w:p>
        </w:tc>
        <w:tc>
          <w:tcPr>
            <w:tcW w:w="1032" w:type="dxa"/>
            <w:noWrap/>
            <w:hideMark/>
          </w:tcPr>
          <w:p w14:paraId="770153FF"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105</w:t>
            </w:r>
          </w:p>
        </w:tc>
        <w:tc>
          <w:tcPr>
            <w:tcW w:w="1032" w:type="dxa"/>
            <w:noWrap/>
            <w:hideMark/>
          </w:tcPr>
          <w:p w14:paraId="09004916" w14:textId="77777777" w:rsidR="001A2ABE" w:rsidRPr="00710019" w:rsidRDefault="001A2ABE"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10019">
              <w:rPr>
                <w:rFonts w:eastAsia="Times New Roman" w:cs="Times New Roman"/>
                <w:color w:val="000000"/>
              </w:rPr>
              <w:t>2</w:t>
            </w:r>
            <w:r>
              <w:rPr>
                <w:rFonts w:eastAsia="Times New Roman" w:cs="Times New Roman"/>
                <w:color w:val="000000"/>
              </w:rPr>
              <w:t>,</w:t>
            </w:r>
            <w:r w:rsidRPr="00710019">
              <w:rPr>
                <w:rFonts w:eastAsia="Times New Roman" w:cs="Times New Roman"/>
                <w:color w:val="000000"/>
              </w:rPr>
              <w:t>569</w:t>
            </w:r>
          </w:p>
        </w:tc>
      </w:tr>
    </w:tbl>
    <w:p w14:paraId="54296ABB" w14:textId="77777777" w:rsidR="001A2ABE" w:rsidRDefault="001A2ABE" w:rsidP="000D12EF">
      <w:pPr>
        <w:ind w:right="90"/>
        <w:rPr>
          <w:rFonts w:cs="Arial"/>
        </w:rPr>
      </w:pPr>
    </w:p>
    <w:p w14:paraId="29CD074C" w14:textId="77777777" w:rsidR="003E724A" w:rsidRDefault="003E724A">
      <w:pPr>
        <w:rPr>
          <w:rFonts w:eastAsiaTheme="majorEastAsia" w:cstheme="majorBidi"/>
          <w:b/>
          <w:color w:val="7B7B7B" w:themeColor="accent1" w:themeShade="BF"/>
          <w:sz w:val="26"/>
          <w:szCs w:val="26"/>
        </w:rPr>
      </w:pPr>
      <w:r>
        <w:br w:type="page"/>
      </w:r>
    </w:p>
    <w:p w14:paraId="27B79F84" w14:textId="6815DD05" w:rsidR="003A1DBC" w:rsidRPr="00B7659E" w:rsidRDefault="00A51C57" w:rsidP="000D12EF">
      <w:pPr>
        <w:pStyle w:val="Heading2"/>
        <w:pBdr>
          <w:bottom w:val="single" w:sz="4" w:space="1" w:color="auto"/>
        </w:pBdr>
      </w:pPr>
      <w:bookmarkStart w:id="65" w:name="_Toc5362117"/>
      <w:r>
        <w:lastRenderedPageBreak/>
        <w:t xml:space="preserve">Section </w:t>
      </w:r>
      <w:r w:rsidR="00602DC7">
        <w:t>6</w:t>
      </w:r>
      <w:r>
        <w:t xml:space="preserve">. </w:t>
      </w:r>
      <w:r w:rsidR="003D6FF2">
        <w:t>Pregnancy and Parenting</w:t>
      </w:r>
      <w:bookmarkEnd w:id="65"/>
    </w:p>
    <w:p w14:paraId="1DF6FF94" w14:textId="4A6F611F" w:rsidR="003A1DBC" w:rsidRDefault="003A1DBC" w:rsidP="000D12EF">
      <w:pPr>
        <w:ind w:right="90"/>
        <w:rPr>
          <w:rFonts w:cs="Arial"/>
        </w:rPr>
      </w:pPr>
    </w:p>
    <w:p w14:paraId="0DE18207" w14:textId="20B68428" w:rsidR="00C31652" w:rsidRDefault="00C31652" w:rsidP="00C31652">
      <w:pPr>
        <w:pStyle w:val="Caption"/>
        <w:keepNext/>
        <w:spacing w:after="0"/>
        <w:rPr>
          <w:rFonts w:cs="Arial"/>
          <w:b w:val="0"/>
          <w:sz w:val="24"/>
        </w:rPr>
      </w:pPr>
      <w:bookmarkStart w:id="66" w:name="_Toc4894062"/>
      <w:r w:rsidRPr="00976904">
        <w:rPr>
          <w:rFonts w:cs="Arial"/>
          <w:b w:val="0"/>
          <w:sz w:val="24"/>
        </w:rPr>
        <w:t xml:space="preserve">The Kotelchuk index was used to determine the percent of women receiving inadequate prenatal care. </w:t>
      </w:r>
      <w:bookmarkStart w:id="67" w:name="_Hlk5358530"/>
      <w:r>
        <w:rPr>
          <w:rFonts w:cs="Arial"/>
          <w:b w:val="0"/>
          <w:sz w:val="24"/>
        </w:rPr>
        <w:t>Using the initiation of prenatal care and the number of prenatal visits received, the Kotelchuk Index classifies care as adequate, intermediate, or inadequate</w:t>
      </w:r>
      <w:bookmarkEnd w:id="67"/>
      <w:r>
        <w:rPr>
          <w:rFonts w:cs="Arial"/>
          <w:b w:val="0"/>
          <w:sz w:val="24"/>
        </w:rPr>
        <w:t>. Nearly one in four pregnant women in Sherman and Greeley Counties experienced inadequate care, and one in five experienced the same in Custer, Valley, and Wheeler Counties. These were all at a higher rate than the state average. There were no reported incidences of inadequate care in Blaine and Loup Counties</w:t>
      </w:r>
      <w:r w:rsidR="003E724A">
        <w:rPr>
          <w:rFonts w:cs="Arial"/>
          <w:b w:val="0"/>
          <w:sz w:val="24"/>
        </w:rPr>
        <w:t xml:space="preserve"> (Table 40)</w:t>
      </w:r>
      <w:r>
        <w:rPr>
          <w:rFonts w:cs="Arial"/>
          <w:b w:val="0"/>
          <w:sz w:val="24"/>
        </w:rPr>
        <w:t xml:space="preserve">. </w:t>
      </w:r>
    </w:p>
    <w:p w14:paraId="1F4603C3" w14:textId="77777777" w:rsidR="00C31652" w:rsidRDefault="00C31652" w:rsidP="00C31652"/>
    <w:p w14:paraId="5C0B12AD" w14:textId="630A2B6C" w:rsidR="00C31652" w:rsidRPr="00C31652" w:rsidRDefault="00C31652" w:rsidP="00C31652">
      <w:pPr>
        <w:pStyle w:val="Caption"/>
        <w:keepNext/>
        <w:spacing w:after="0"/>
      </w:pPr>
      <w:bookmarkStart w:id="68" w:name="_Toc4894064"/>
      <w:r w:rsidRPr="00C31652">
        <w:t xml:space="preserve">Table </w:t>
      </w:r>
      <w:r w:rsidR="001A2ABE">
        <w:t>3</w:t>
      </w:r>
      <w:r w:rsidR="00E91FCA">
        <w:t>9</w:t>
      </w:r>
      <w:r w:rsidRPr="00C31652">
        <w:t>: Percent of pregnant women receiving inadequate prenatal care</w:t>
      </w:r>
      <w:r w:rsidR="00CC7A5C">
        <w:t xml:space="preserve"> (based on Kotelchuk index)</w:t>
      </w:r>
      <w:r w:rsidRPr="00C31652">
        <w:t xml:space="preserve"> (2016)</w:t>
      </w:r>
      <w:bookmarkStart w:id="69" w:name="_Hlk5358541"/>
      <w:r w:rsidRPr="00C31652">
        <w:rPr>
          <w:rStyle w:val="FootnoteReference"/>
        </w:rPr>
        <w:footnoteReference w:id="45"/>
      </w:r>
      <w:bookmarkEnd w:id="68"/>
      <w:bookmarkEnd w:id="69"/>
    </w:p>
    <w:tbl>
      <w:tblPr>
        <w:tblStyle w:val="GridTable2-Accent2"/>
        <w:tblW w:w="4126" w:type="dxa"/>
        <w:tblLook w:val="04A0" w:firstRow="1" w:lastRow="0" w:firstColumn="1" w:lastColumn="0" w:noHBand="0" w:noVBand="1"/>
      </w:tblPr>
      <w:tblGrid>
        <w:gridCol w:w="2432"/>
        <w:gridCol w:w="1694"/>
      </w:tblGrid>
      <w:tr w:rsidR="00C31652" w:rsidRPr="00067460" w14:paraId="68DACDBF" w14:textId="77777777" w:rsidTr="00CE2103">
        <w:trPr>
          <w:cnfStyle w:val="100000000000" w:firstRow="1" w:lastRow="0" w:firstColumn="0" w:lastColumn="0" w:oddVBand="0" w:evenVBand="0" w:oddHBand="0"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432" w:type="dxa"/>
            <w:noWrap/>
          </w:tcPr>
          <w:p w14:paraId="2FD85196" w14:textId="77777777" w:rsidR="00C31652" w:rsidRPr="00067460" w:rsidRDefault="00C31652" w:rsidP="00CE2103">
            <w:pPr>
              <w:rPr>
                <w:rFonts w:eastAsia="Times New Roman" w:cs="Times New Roman"/>
                <w:color w:val="000000"/>
              </w:rPr>
            </w:pPr>
            <w:r>
              <w:rPr>
                <w:rFonts w:eastAsia="Times New Roman" w:cs="Times New Roman"/>
                <w:color w:val="000000"/>
              </w:rPr>
              <w:t>County</w:t>
            </w:r>
          </w:p>
        </w:tc>
        <w:tc>
          <w:tcPr>
            <w:tcW w:w="1694" w:type="dxa"/>
            <w:noWrap/>
          </w:tcPr>
          <w:p w14:paraId="18BEC00F" w14:textId="77777777" w:rsidR="00C31652" w:rsidRPr="006B6EC4" w:rsidRDefault="00C31652" w:rsidP="00CE2103">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6B6EC4">
              <w:rPr>
                <w:rFonts w:eastAsia="Times New Roman" w:cs="Times New Roman"/>
                <w:color w:val="000000"/>
              </w:rPr>
              <w:t>Percent</w:t>
            </w:r>
          </w:p>
        </w:tc>
      </w:tr>
      <w:tr w:rsidR="00C31652" w:rsidRPr="00067460" w14:paraId="704B0AD1" w14:textId="77777777" w:rsidTr="00CE210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432" w:type="dxa"/>
            <w:noWrap/>
            <w:hideMark/>
          </w:tcPr>
          <w:p w14:paraId="2D141179" w14:textId="77777777" w:rsidR="00C31652" w:rsidRPr="00067460" w:rsidRDefault="00C31652" w:rsidP="00CE2103">
            <w:pPr>
              <w:rPr>
                <w:rFonts w:eastAsia="Times New Roman" w:cs="Times New Roman"/>
                <w:color w:val="000000"/>
              </w:rPr>
            </w:pPr>
            <w:r w:rsidRPr="00067460">
              <w:rPr>
                <w:rFonts w:eastAsia="Times New Roman" w:cs="Times New Roman"/>
                <w:color w:val="000000"/>
              </w:rPr>
              <w:t>Blaine</w:t>
            </w:r>
          </w:p>
        </w:tc>
        <w:tc>
          <w:tcPr>
            <w:tcW w:w="1694" w:type="dxa"/>
            <w:noWrap/>
            <w:hideMark/>
          </w:tcPr>
          <w:p w14:paraId="75EF16CF" w14:textId="77777777" w:rsidR="00C31652" w:rsidRPr="00067460" w:rsidRDefault="00C31652"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67460">
              <w:rPr>
                <w:rFonts w:eastAsia="Times New Roman" w:cs="Times New Roman"/>
                <w:color w:val="000000"/>
              </w:rPr>
              <w:t>0.0%</w:t>
            </w:r>
          </w:p>
        </w:tc>
      </w:tr>
      <w:tr w:rsidR="00C31652" w:rsidRPr="00067460" w14:paraId="67447C56" w14:textId="77777777" w:rsidTr="00CE2103">
        <w:trPr>
          <w:trHeight w:val="182"/>
        </w:trPr>
        <w:tc>
          <w:tcPr>
            <w:cnfStyle w:val="001000000000" w:firstRow="0" w:lastRow="0" w:firstColumn="1" w:lastColumn="0" w:oddVBand="0" w:evenVBand="0" w:oddHBand="0" w:evenHBand="0" w:firstRowFirstColumn="0" w:firstRowLastColumn="0" w:lastRowFirstColumn="0" w:lastRowLastColumn="0"/>
            <w:tcW w:w="2432" w:type="dxa"/>
            <w:noWrap/>
            <w:hideMark/>
          </w:tcPr>
          <w:p w14:paraId="09EAEB71" w14:textId="77777777" w:rsidR="00C31652" w:rsidRPr="00067460" w:rsidRDefault="00C31652" w:rsidP="00CE2103">
            <w:pPr>
              <w:rPr>
                <w:rFonts w:eastAsia="Times New Roman" w:cs="Times New Roman"/>
                <w:color w:val="000000"/>
              </w:rPr>
            </w:pPr>
            <w:r w:rsidRPr="00067460">
              <w:rPr>
                <w:rFonts w:eastAsia="Times New Roman" w:cs="Times New Roman"/>
                <w:color w:val="000000"/>
              </w:rPr>
              <w:t xml:space="preserve">Custer </w:t>
            </w:r>
          </w:p>
        </w:tc>
        <w:tc>
          <w:tcPr>
            <w:tcW w:w="1694" w:type="dxa"/>
            <w:noWrap/>
            <w:hideMark/>
          </w:tcPr>
          <w:p w14:paraId="1456F6BD" w14:textId="77777777" w:rsidR="00C31652" w:rsidRPr="00067460" w:rsidRDefault="00C31652"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67460">
              <w:rPr>
                <w:rFonts w:eastAsia="Times New Roman" w:cs="Times New Roman"/>
                <w:color w:val="000000"/>
              </w:rPr>
              <w:t>20.9%</w:t>
            </w:r>
          </w:p>
        </w:tc>
      </w:tr>
      <w:tr w:rsidR="00C31652" w:rsidRPr="00067460" w14:paraId="1EE0B9C8" w14:textId="77777777" w:rsidTr="00CE210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432" w:type="dxa"/>
            <w:noWrap/>
            <w:hideMark/>
          </w:tcPr>
          <w:p w14:paraId="4962DA9D" w14:textId="77777777" w:rsidR="00C31652" w:rsidRPr="00067460" w:rsidRDefault="00C31652" w:rsidP="00CE2103">
            <w:pPr>
              <w:rPr>
                <w:rFonts w:eastAsia="Times New Roman" w:cs="Times New Roman"/>
                <w:color w:val="000000"/>
              </w:rPr>
            </w:pPr>
            <w:r w:rsidRPr="00067460">
              <w:rPr>
                <w:rFonts w:eastAsia="Times New Roman" w:cs="Times New Roman"/>
                <w:color w:val="000000"/>
              </w:rPr>
              <w:t>Garfield</w:t>
            </w:r>
          </w:p>
        </w:tc>
        <w:tc>
          <w:tcPr>
            <w:tcW w:w="1694" w:type="dxa"/>
            <w:noWrap/>
            <w:hideMark/>
          </w:tcPr>
          <w:p w14:paraId="70699E09" w14:textId="77777777" w:rsidR="00C31652" w:rsidRPr="00067460" w:rsidRDefault="00C31652"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67460">
              <w:rPr>
                <w:rFonts w:eastAsia="Times New Roman" w:cs="Times New Roman"/>
                <w:color w:val="000000"/>
              </w:rPr>
              <w:t>6.7%</w:t>
            </w:r>
          </w:p>
        </w:tc>
      </w:tr>
      <w:tr w:rsidR="00C31652" w:rsidRPr="00067460" w14:paraId="76811B71" w14:textId="77777777" w:rsidTr="00CE2103">
        <w:trPr>
          <w:trHeight w:val="182"/>
        </w:trPr>
        <w:tc>
          <w:tcPr>
            <w:cnfStyle w:val="001000000000" w:firstRow="0" w:lastRow="0" w:firstColumn="1" w:lastColumn="0" w:oddVBand="0" w:evenVBand="0" w:oddHBand="0" w:evenHBand="0" w:firstRowFirstColumn="0" w:firstRowLastColumn="0" w:lastRowFirstColumn="0" w:lastRowLastColumn="0"/>
            <w:tcW w:w="2432" w:type="dxa"/>
            <w:noWrap/>
            <w:hideMark/>
          </w:tcPr>
          <w:p w14:paraId="2E43E089" w14:textId="77777777" w:rsidR="00C31652" w:rsidRPr="00067460" w:rsidRDefault="00C31652" w:rsidP="00CE2103">
            <w:pPr>
              <w:rPr>
                <w:rFonts w:eastAsia="Times New Roman" w:cs="Times New Roman"/>
                <w:color w:val="000000"/>
              </w:rPr>
            </w:pPr>
            <w:r w:rsidRPr="00067460">
              <w:rPr>
                <w:rFonts w:eastAsia="Times New Roman" w:cs="Times New Roman"/>
                <w:color w:val="000000"/>
              </w:rPr>
              <w:t xml:space="preserve">Greeley </w:t>
            </w:r>
          </w:p>
        </w:tc>
        <w:tc>
          <w:tcPr>
            <w:tcW w:w="1694" w:type="dxa"/>
            <w:noWrap/>
            <w:hideMark/>
          </w:tcPr>
          <w:p w14:paraId="7D09A80E" w14:textId="77777777" w:rsidR="00C31652" w:rsidRPr="00067460" w:rsidRDefault="00C31652"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67460">
              <w:rPr>
                <w:rFonts w:eastAsia="Times New Roman" w:cs="Times New Roman"/>
                <w:color w:val="000000"/>
              </w:rPr>
              <w:t>23.1%</w:t>
            </w:r>
          </w:p>
        </w:tc>
      </w:tr>
      <w:tr w:rsidR="00C31652" w:rsidRPr="00067460" w14:paraId="5DBB8BFD" w14:textId="77777777" w:rsidTr="00CE210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432" w:type="dxa"/>
            <w:noWrap/>
            <w:hideMark/>
          </w:tcPr>
          <w:p w14:paraId="5206AFB7" w14:textId="77777777" w:rsidR="00C31652" w:rsidRPr="00067460" w:rsidRDefault="00C31652" w:rsidP="00CE2103">
            <w:pPr>
              <w:rPr>
                <w:rFonts w:eastAsia="Times New Roman" w:cs="Times New Roman"/>
                <w:color w:val="000000"/>
              </w:rPr>
            </w:pPr>
            <w:r w:rsidRPr="00067460">
              <w:rPr>
                <w:rFonts w:eastAsia="Times New Roman" w:cs="Times New Roman"/>
                <w:color w:val="000000"/>
              </w:rPr>
              <w:t>Loup</w:t>
            </w:r>
          </w:p>
        </w:tc>
        <w:tc>
          <w:tcPr>
            <w:tcW w:w="1694" w:type="dxa"/>
            <w:noWrap/>
            <w:hideMark/>
          </w:tcPr>
          <w:p w14:paraId="658FEE73" w14:textId="77777777" w:rsidR="00C31652" w:rsidRPr="00067460" w:rsidRDefault="00C31652"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67460">
              <w:rPr>
                <w:rFonts w:eastAsia="Times New Roman" w:cs="Times New Roman"/>
                <w:color w:val="000000"/>
              </w:rPr>
              <w:t>0.0%</w:t>
            </w:r>
          </w:p>
        </w:tc>
      </w:tr>
      <w:tr w:rsidR="00C31652" w:rsidRPr="00067460" w14:paraId="3BA1F6DA" w14:textId="77777777" w:rsidTr="00CE2103">
        <w:trPr>
          <w:trHeight w:val="182"/>
        </w:trPr>
        <w:tc>
          <w:tcPr>
            <w:cnfStyle w:val="001000000000" w:firstRow="0" w:lastRow="0" w:firstColumn="1" w:lastColumn="0" w:oddVBand="0" w:evenVBand="0" w:oddHBand="0" w:evenHBand="0" w:firstRowFirstColumn="0" w:firstRowLastColumn="0" w:lastRowFirstColumn="0" w:lastRowLastColumn="0"/>
            <w:tcW w:w="2432" w:type="dxa"/>
            <w:noWrap/>
            <w:hideMark/>
          </w:tcPr>
          <w:p w14:paraId="7EF65D6C" w14:textId="77777777" w:rsidR="00C31652" w:rsidRPr="00067460" w:rsidRDefault="00C31652" w:rsidP="00CE2103">
            <w:pPr>
              <w:rPr>
                <w:rFonts w:eastAsia="Times New Roman" w:cs="Times New Roman"/>
                <w:color w:val="000000"/>
              </w:rPr>
            </w:pPr>
            <w:r w:rsidRPr="00067460">
              <w:rPr>
                <w:rFonts w:eastAsia="Times New Roman" w:cs="Times New Roman"/>
                <w:color w:val="000000"/>
              </w:rPr>
              <w:t xml:space="preserve">Sherman </w:t>
            </w:r>
          </w:p>
        </w:tc>
        <w:tc>
          <w:tcPr>
            <w:tcW w:w="1694" w:type="dxa"/>
            <w:noWrap/>
            <w:hideMark/>
          </w:tcPr>
          <w:p w14:paraId="4C6AE362" w14:textId="77777777" w:rsidR="00C31652" w:rsidRPr="00067460" w:rsidRDefault="00C31652"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67460">
              <w:rPr>
                <w:rFonts w:eastAsia="Times New Roman" w:cs="Times New Roman"/>
                <w:color w:val="000000"/>
              </w:rPr>
              <w:t>24.1%</w:t>
            </w:r>
          </w:p>
        </w:tc>
      </w:tr>
      <w:tr w:rsidR="00C31652" w:rsidRPr="00067460" w14:paraId="13AA6BDB" w14:textId="77777777" w:rsidTr="00CE210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432" w:type="dxa"/>
            <w:noWrap/>
            <w:hideMark/>
          </w:tcPr>
          <w:p w14:paraId="4F87D147" w14:textId="77777777" w:rsidR="00C31652" w:rsidRPr="00067460" w:rsidRDefault="00C31652" w:rsidP="00CE2103">
            <w:pPr>
              <w:rPr>
                <w:rFonts w:eastAsia="Times New Roman" w:cs="Times New Roman"/>
                <w:color w:val="000000"/>
              </w:rPr>
            </w:pPr>
            <w:r w:rsidRPr="00067460">
              <w:rPr>
                <w:rFonts w:eastAsia="Times New Roman" w:cs="Times New Roman"/>
                <w:color w:val="000000"/>
              </w:rPr>
              <w:t>Valley</w:t>
            </w:r>
          </w:p>
        </w:tc>
        <w:tc>
          <w:tcPr>
            <w:tcW w:w="1694" w:type="dxa"/>
            <w:noWrap/>
            <w:hideMark/>
          </w:tcPr>
          <w:p w14:paraId="28746098" w14:textId="77777777" w:rsidR="00C31652" w:rsidRPr="00067460" w:rsidRDefault="00C31652"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67460">
              <w:rPr>
                <w:rFonts w:eastAsia="Times New Roman" w:cs="Times New Roman"/>
                <w:color w:val="000000"/>
              </w:rPr>
              <w:t>20.5%</w:t>
            </w:r>
          </w:p>
        </w:tc>
      </w:tr>
      <w:tr w:rsidR="00C31652" w:rsidRPr="00067460" w14:paraId="5B55CF82" w14:textId="77777777" w:rsidTr="00CE2103">
        <w:trPr>
          <w:trHeight w:val="182"/>
        </w:trPr>
        <w:tc>
          <w:tcPr>
            <w:cnfStyle w:val="001000000000" w:firstRow="0" w:lastRow="0" w:firstColumn="1" w:lastColumn="0" w:oddVBand="0" w:evenVBand="0" w:oddHBand="0" w:evenHBand="0" w:firstRowFirstColumn="0" w:firstRowLastColumn="0" w:lastRowFirstColumn="0" w:lastRowLastColumn="0"/>
            <w:tcW w:w="2432" w:type="dxa"/>
            <w:noWrap/>
            <w:hideMark/>
          </w:tcPr>
          <w:p w14:paraId="0BF872B9" w14:textId="77777777" w:rsidR="00C31652" w:rsidRPr="00067460" w:rsidRDefault="00C31652" w:rsidP="00CE2103">
            <w:pPr>
              <w:rPr>
                <w:rFonts w:eastAsia="Times New Roman" w:cs="Times New Roman"/>
                <w:color w:val="000000"/>
              </w:rPr>
            </w:pPr>
            <w:r w:rsidRPr="00067460">
              <w:rPr>
                <w:rFonts w:eastAsia="Times New Roman" w:cs="Times New Roman"/>
                <w:color w:val="000000"/>
              </w:rPr>
              <w:t xml:space="preserve">Wheeler </w:t>
            </w:r>
          </w:p>
        </w:tc>
        <w:tc>
          <w:tcPr>
            <w:tcW w:w="1694" w:type="dxa"/>
            <w:noWrap/>
            <w:hideMark/>
          </w:tcPr>
          <w:p w14:paraId="5555E598" w14:textId="77777777" w:rsidR="00C31652" w:rsidRPr="00067460" w:rsidRDefault="00C31652" w:rsidP="00CE210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67460">
              <w:rPr>
                <w:rFonts w:eastAsia="Times New Roman" w:cs="Times New Roman"/>
                <w:color w:val="000000"/>
              </w:rPr>
              <w:t>20.0%</w:t>
            </w:r>
          </w:p>
        </w:tc>
      </w:tr>
      <w:tr w:rsidR="00C31652" w:rsidRPr="00067460" w14:paraId="11306701" w14:textId="77777777" w:rsidTr="00CE210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432" w:type="dxa"/>
            <w:noWrap/>
          </w:tcPr>
          <w:p w14:paraId="06069F86" w14:textId="77777777" w:rsidR="00C31652" w:rsidRPr="00067460" w:rsidRDefault="00C31652" w:rsidP="00CE2103">
            <w:pPr>
              <w:rPr>
                <w:rFonts w:eastAsia="Times New Roman" w:cs="Times New Roman"/>
                <w:color w:val="000000"/>
              </w:rPr>
            </w:pPr>
            <w:r>
              <w:rPr>
                <w:rFonts w:eastAsia="Times New Roman" w:cs="Times New Roman"/>
                <w:color w:val="000000"/>
              </w:rPr>
              <w:t>Nebraska</w:t>
            </w:r>
          </w:p>
        </w:tc>
        <w:tc>
          <w:tcPr>
            <w:tcW w:w="1694" w:type="dxa"/>
            <w:noWrap/>
          </w:tcPr>
          <w:p w14:paraId="47227D5E" w14:textId="77777777" w:rsidR="00C31652" w:rsidRPr="00067460" w:rsidRDefault="00C31652" w:rsidP="00CE210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15.6%</w:t>
            </w:r>
          </w:p>
        </w:tc>
      </w:tr>
    </w:tbl>
    <w:p w14:paraId="08EC3B67" w14:textId="7E4ABF56" w:rsidR="00C31652" w:rsidRDefault="00C31652" w:rsidP="00C31652"/>
    <w:p w14:paraId="149B4A58" w14:textId="77777777" w:rsidR="003E724A" w:rsidRDefault="003E724A" w:rsidP="00C31652"/>
    <w:p w14:paraId="0805D7A9" w14:textId="75E8C7ED" w:rsidR="003E724A" w:rsidRDefault="003E724A" w:rsidP="003E724A">
      <w:pPr>
        <w:ind w:right="90"/>
        <w:rPr>
          <w:rFonts w:cs="Arial"/>
        </w:rPr>
      </w:pPr>
      <w:r>
        <w:rPr>
          <w:rFonts w:cs="Arial"/>
        </w:rPr>
        <w:t xml:space="preserve">The number of infants and children (ages 1-19) who died in the ten-year periods of 1999-2008 and 2003-2012 are shown in Table 40. </w:t>
      </w:r>
    </w:p>
    <w:p w14:paraId="632F2012" w14:textId="77777777" w:rsidR="003E724A" w:rsidRDefault="003E724A" w:rsidP="003E724A">
      <w:pPr>
        <w:pStyle w:val="Caption"/>
        <w:keepNext/>
        <w:spacing w:after="0"/>
      </w:pPr>
    </w:p>
    <w:p w14:paraId="5EF5E4DC" w14:textId="4474C7B3" w:rsidR="00CC7741" w:rsidRPr="001A2ABE" w:rsidRDefault="00CC7741" w:rsidP="000D12EF">
      <w:pPr>
        <w:pStyle w:val="Caption"/>
        <w:keepNext/>
        <w:spacing w:after="0"/>
      </w:pPr>
      <w:r w:rsidRPr="001A2ABE">
        <w:t xml:space="preserve">Table </w:t>
      </w:r>
      <w:r w:rsidR="00E91FCA">
        <w:t>40</w:t>
      </w:r>
      <w:r w:rsidRPr="001A2ABE">
        <w:t>: Infant and child mortality (1999-2008 and 2003-2012)</w:t>
      </w:r>
      <w:r w:rsidR="000367E5" w:rsidRPr="001A2ABE">
        <w:rPr>
          <w:rStyle w:val="FootnoteReference"/>
        </w:rPr>
        <w:footnoteReference w:id="46"/>
      </w:r>
      <w:bookmarkEnd w:id="66"/>
    </w:p>
    <w:tbl>
      <w:tblPr>
        <w:tblStyle w:val="GridTable2-Accent2"/>
        <w:tblW w:w="9206" w:type="dxa"/>
        <w:tblLayout w:type="fixed"/>
        <w:tblLook w:val="04A0" w:firstRow="1" w:lastRow="0" w:firstColumn="1" w:lastColumn="0" w:noHBand="0" w:noVBand="1"/>
      </w:tblPr>
      <w:tblGrid>
        <w:gridCol w:w="1458"/>
        <w:gridCol w:w="1937"/>
        <w:gridCol w:w="1937"/>
        <w:gridCol w:w="1937"/>
        <w:gridCol w:w="1937"/>
      </w:tblGrid>
      <w:tr w:rsidR="00E714AC" w:rsidRPr="00E714AC" w14:paraId="24C3B061" w14:textId="77777777" w:rsidTr="00E714AC">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94AD786" w14:textId="77777777" w:rsidR="00E714AC" w:rsidRPr="00E714AC" w:rsidRDefault="00E714AC" w:rsidP="000D12EF">
            <w:pPr>
              <w:rPr>
                <w:rFonts w:eastAsia="Times New Roman" w:cs="Times New Roman"/>
                <w:color w:val="000000"/>
              </w:rPr>
            </w:pPr>
          </w:p>
        </w:tc>
        <w:tc>
          <w:tcPr>
            <w:tcW w:w="3874" w:type="dxa"/>
            <w:gridSpan w:val="2"/>
            <w:noWrap/>
            <w:hideMark/>
          </w:tcPr>
          <w:p w14:paraId="273B0E64" w14:textId="65A0A05B" w:rsidR="00E714AC" w:rsidRPr="009028B7" w:rsidRDefault="00E714A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028B7">
              <w:rPr>
                <w:rFonts w:eastAsia="Times New Roman" w:cs="Times New Roman"/>
                <w:b w:val="0"/>
                <w:i/>
                <w:color w:val="000000"/>
              </w:rPr>
              <w:t>199</w:t>
            </w:r>
            <w:r w:rsidR="0050055C">
              <w:rPr>
                <w:rFonts w:eastAsia="Times New Roman" w:cs="Times New Roman"/>
                <w:b w:val="0"/>
                <w:i/>
                <w:color w:val="000000"/>
              </w:rPr>
              <w:t>9</w:t>
            </w:r>
            <w:r w:rsidRPr="009028B7">
              <w:rPr>
                <w:rFonts w:eastAsia="Times New Roman" w:cs="Times New Roman"/>
                <w:b w:val="0"/>
                <w:i/>
                <w:color w:val="000000"/>
              </w:rPr>
              <w:t>-2008</w:t>
            </w:r>
          </w:p>
        </w:tc>
        <w:tc>
          <w:tcPr>
            <w:tcW w:w="3874" w:type="dxa"/>
            <w:gridSpan w:val="2"/>
            <w:noWrap/>
            <w:hideMark/>
          </w:tcPr>
          <w:p w14:paraId="6C521A31" w14:textId="70747390" w:rsidR="00E714AC" w:rsidRPr="009028B7" w:rsidRDefault="00E714AC"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028B7">
              <w:rPr>
                <w:rFonts w:eastAsia="Times New Roman" w:cs="Times New Roman"/>
                <w:b w:val="0"/>
                <w:i/>
                <w:color w:val="000000"/>
              </w:rPr>
              <w:t>2003-2012</w:t>
            </w:r>
          </w:p>
        </w:tc>
      </w:tr>
      <w:tr w:rsidR="00E714AC" w:rsidRPr="00E714AC" w14:paraId="2EB61CDC" w14:textId="77777777" w:rsidTr="00E714A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58" w:type="dxa"/>
            <w:noWrap/>
            <w:hideMark/>
          </w:tcPr>
          <w:p w14:paraId="02524658" w14:textId="77777777" w:rsidR="00E714AC" w:rsidRPr="00E714AC" w:rsidRDefault="00E714AC" w:rsidP="000D12EF">
            <w:pPr>
              <w:rPr>
                <w:rFonts w:ascii="Times New Roman" w:eastAsia="Times New Roman" w:hAnsi="Times New Roman" w:cs="Times New Roman"/>
                <w:sz w:val="20"/>
                <w:szCs w:val="20"/>
              </w:rPr>
            </w:pPr>
          </w:p>
        </w:tc>
        <w:tc>
          <w:tcPr>
            <w:tcW w:w="1937" w:type="dxa"/>
            <w:noWrap/>
            <w:vAlign w:val="bottom"/>
            <w:hideMark/>
          </w:tcPr>
          <w:p w14:paraId="29614DED" w14:textId="77777777" w:rsidR="00E714AC" w:rsidRPr="00E714AC" w:rsidRDefault="00E714AC"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714AC">
              <w:rPr>
                <w:rFonts w:eastAsia="Times New Roman" w:cs="Times New Roman"/>
                <w:b/>
                <w:color w:val="000000"/>
              </w:rPr>
              <w:t>Infant deaths</w:t>
            </w:r>
          </w:p>
        </w:tc>
        <w:tc>
          <w:tcPr>
            <w:tcW w:w="1937" w:type="dxa"/>
            <w:noWrap/>
            <w:vAlign w:val="bottom"/>
            <w:hideMark/>
          </w:tcPr>
          <w:p w14:paraId="14F73A2B" w14:textId="77777777" w:rsidR="00E714AC" w:rsidRPr="00E714AC" w:rsidRDefault="00E714AC"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714AC">
              <w:rPr>
                <w:rFonts w:eastAsia="Times New Roman" w:cs="Times New Roman"/>
                <w:b/>
                <w:color w:val="000000"/>
              </w:rPr>
              <w:t>Deaths to children ages 1-19</w:t>
            </w:r>
          </w:p>
        </w:tc>
        <w:tc>
          <w:tcPr>
            <w:tcW w:w="1937" w:type="dxa"/>
            <w:noWrap/>
            <w:vAlign w:val="bottom"/>
            <w:hideMark/>
          </w:tcPr>
          <w:p w14:paraId="6B7F4F85" w14:textId="77777777" w:rsidR="00E714AC" w:rsidRPr="00E714AC" w:rsidRDefault="00E714AC"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714AC">
              <w:rPr>
                <w:rFonts w:eastAsia="Times New Roman" w:cs="Times New Roman"/>
                <w:b/>
                <w:color w:val="000000"/>
              </w:rPr>
              <w:t>Infant deaths</w:t>
            </w:r>
          </w:p>
        </w:tc>
        <w:tc>
          <w:tcPr>
            <w:tcW w:w="1937" w:type="dxa"/>
            <w:noWrap/>
            <w:vAlign w:val="bottom"/>
            <w:hideMark/>
          </w:tcPr>
          <w:p w14:paraId="0E1AA199" w14:textId="77777777" w:rsidR="00E714AC" w:rsidRPr="00E714AC" w:rsidRDefault="00E714AC"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714AC">
              <w:rPr>
                <w:rFonts w:eastAsia="Times New Roman" w:cs="Times New Roman"/>
                <w:b/>
                <w:color w:val="000000"/>
              </w:rPr>
              <w:t>Deaths to children ages 1-19</w:t>
            </w:r>
          </w:p>
        </w:tc>
      </w:tr>
      <w:tr w:rsidR="00E714AC" w:rsidRPr="00E714AC" w14:paraId="1487253E" w14:textId="77777777" w:rsidTr="00E714AC">
        <w:trPr>
          <w:trHeight w:val="254"/>
        </w:trPr>
        <w:tc>
          <w:tcPr>
            <w:cnfStyle w:val="001000000000" w:firstRow="0" w:lastRow="0" w:firstColumn="1" w:lastColumn="0" w:oddVBand="0" w:evenVBand="0" w:oddHBand="0" w:evenHBand="0" w:firstRowFirstColumn="0" w:firstRowLastColumn="0" w:lastRowFirstColumn="0" w:lastRowLastColumn="0"/>
            <w:tcW w:w="1458" w:type="dxa"/>
            <w:noWrap/>
            <w:hideMark/>
          </w:tcPr>
          <w:p w14:paraId="1B7DF931" w14:textId="77777777" w:rsidR="00E714AC" w:rsidRPr="00E714AC" w:rsidRDefault="00E714AC" w:rsidP="000D12EF">
            <w:pPr>
              <w:rPr>
                <w:rFonts w:eastAsia="Times New Roman" w:cs="Times New Roman"/>
                <w:color w:val="000000"/>
              </w:rPr>
            </w:pPr>
            <w:r w:rsidRPr="00E714AC">
              <w:rPr>
                <w:rFonts w:eastAsia="Times New Roman" w:cs="Times New Roman"/>
                <w:color w:val="000000"/>
              </w:rPr>
              <w:t>Blaine</w:t>
            </w:r>
          </w:p>
        </w:tc>
        <w:tc>
          <w:tcPr>
            <w:tcW w:w="1937" w:type="dxa"/>
            <w:noWrap/>
            <w:hideMark/>
          </w:tcPr>
          <w:p w14:paraId="4ACD9B66"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w:t>
            </w:r>
          </w:p>
        </w:tc>
        <w:tc>
          <w:tcPr>
            <w:tcW w:w="1937" w:type="dxa"/>
            <w:noWrap/>
            <w:hideMark/>
          </w:tcPr>
          <w:p w14:paraId="4CCF86A6"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0</w:t>
            </w:r>
          </w:p>
        </w:tc>
        <w:tc>
          <w:tcPr>
            <w:tcW w:w="1937" w:type="dxa"/>
            <w:noWrap/>
            <w:hideMark/>
          </w:tcPr>
          <w:p w14:paraId="506D6C0A"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w:t>
            </w:r>
          </w:p>
        </w:tc>
        <w:tc>
          <w:tcPr>
            <w:tcW w:w="1937" w:type="dxa"/>
            <w:noWrap/>
            <w:hideMark/>
          </w:tcPr>
          <w:p w14:paraId="10D69E64"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0</w:t>
            </w:r>
          </w:p>
        </w:tc>
      </w:tr>
      <w:tr w:rsidR="00E714AC" w:rsidRPr="00E714AC" w14:paraId="7574292E" w14:textId="77777777" w:rsidTr="00E714A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58" w:type="dxa"/>
            <w:noWrap/>
            <w:hideMark/>
          </w:tcPr>
          <w:p w14:paraId="1FAC76DE" w14:textId="77777777" w:rsidR="00E714AC" w:rsidRPr="00E714AC" w:rsidRDefault="00E714AC" w:rsidP="000D12EF">
            <w:pPr>
              <w:rPr>
                <w:rFonts w:eastAsia="Times New Roman" w:cs="Times New Roman"/>
                <w:color w:val="000000"/>
              </w:rPr>
            </w:pPr>
            <w:r w:rsidRPr="00E714AC">
              <w:rPr>
                <w:rFonts w:eastAsia="Times New Roman" w:cs="Times New Roman"/>
                <w:color w:val="000000"/>
              </w:rPr>
              <w:t xml:space="preserve">Custer </w:t>
            </w:r>
          </w:p>
        </w:tc>
        <w:tc>
          <w:tcPr>
            <w:tcW w:w="1937" w:type="dxa"/>
            <w:noWrap/>
            <w:hideMark/>
          </w:tcPr>
          <w:p w14:paraId="3658F718"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11</w:t>
            </w:r>
          </w:p>
        </w:tc>
        <w:tc>
          <w:tcPr>
            <w:tcW w:w="1937" w:type="dxa"/>
            <w:noWrap/>
            <w:hideMark/>
          </w:tcPr>
          <w:p w14:paraId="0E0C2266"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10</w:t>
            </w:r>
          </w:p>
        </w:tc>
        <w:tc>
          <w:tcPr>
            <w:tcW w:w="1937" w:type="dxa"/>
            <w:noWrap/>
            <w:hideMark/>
          </w:tcPr>
          <w:p w14:paraId="02904BE5"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13</w:t>
            </w:r>
          </w:p>
        </w:tc>
        <w:tc>
          <w:tcPr>
            <w:tcW w:w="1937" w:type="dxa"/>
            <w:noWrap/>
            <w:hideMark/>
          </w:tcPr>
          <w:p w14:paraId="74BC4371"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10</w:t>
            </w:r>
          </w:p>
        </w:tc>
      </w:tr>
      <w:tr w:rsidR="00E714AC" w:rsidRPr="00E714AC" w14:paraId="36D78C50" w14:textId="77777777" w:rsidTr="00E714AC">
        <w:trPr>
          <w:trHeight w:val="254"/>
        </w:trPr>
        <w:tc>
          <w:tcPr>
            <w:cnfStyle w:val="001000000000" w:firstRow="0" w:lastRow="0" w:firstColumn="1" w:lastColumn="0" w:oddVBand="0" w:evenVBand="0" w:oddHBand="0" w:evenHBand="0" w:firstRowFirstColumn="0" w:firstRowLastColumn="0" w:lastRowFirstColumn="0" w:lastRowLastColumn="0"/>
            <w:tcW w:w="1458" w:type="dxa"/>
            <w:noWrap/>
            <w:hideMark/>
          </w:tcPr>
          <w:p w14:paraId="045CC678" w14:textId="77777777" w:rsidR="00E714AC" w:rsidRPr="00E714AC" w:rsidRDefault="00E714AC" w:rsidP="000D12EF">
            <w:pPr>
              <w:rPr>
                <w:rFonts w:eastAsia="Times New Roman" w:cs="Times New Roman"/>
                <w:color w:val="000000"/>
              </w:rPr>
            </w:pPr>
            <w:r w:rsidRPr="00E714AC">
              <w:rPr>
                <w:rFonts w:eastAsia="Times New Roman" w:cs="Times New Roman"/>
                <w:color w:val="000000"/>
              </w:rPr>
              <w:t>Garfield</w:t>
            </w:r>
          </w:p>
        </w:tc>
        <w:tc>
          <w:tcPr>
            <w:tcW w:w="1937" w:type="dxa"/>
            <w:noWrap/>
            <w:hideMark/>
          </w:tcPr>
          <w:p w14:paraId="7636ADB3"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2</w:t>
            </w:r>
          </w:p>
        </w:tc>
        <w:tc>
          <w:tcPr>
            <w:tcW w:w="1937" w:type="dxa"/>
            <w:noWrap/>
            <w:hideMark/>
          </w:tcPr>
          <w:p w14:paraId="2AB2B081"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2</w:t>
            </w:r>
          </w:p>
        </w:tc>
        <w:tc>
          <w:tcPr>
            <w:tcW w:w="1937" w:type="dxa"/>
            <w:noWrap/>
            <w:hideMark/>
          </w:tcPr>
          <w:p w14:paraId="2429FDBC"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3</w:t>
            </w:r>
          </w:p>
        </w:tc>
        <w:tc>
          <w:tcPr>
            <w:tcW w:w="1937" w:type="dxa"/>
            <w:noWrap/>
            <w:hideMark/>
          </w:tcPr>
          <w:p w14:paraId="79F7E9F6"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w:t>
            </w:r>
          </w:p>
        </w:tc>
      </w:tr>
      <w:tr w:rsidR="00E714AC" w:rsidRPr="00E714AC" w14:paraId="17BF3F7E" w14:textId="77777777" w:rsidTr="00E714A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58" w:type="dxa"/>
            <w:noWrap/>
            <w:hideMark/>
          </w:tcPr>
          <w:p w14:paraId="062E9BFA" w14:textId="77777777" w:rsidR="00E714AC" w:rsidRPr="00E714AC" w:rsidRDefault="00E714AC" w:rsidP="000D12EF">
            <w:pPr>
              <w:rPr>
                <w:rFonts w:eastAsia="Times New Roman" w:cs="Times New Roman"/>
                <w:color w:val="000000"/>
              </w:rPr>
            </w:pPr>
            <w:r w:rsidRPr="00E714AC">
              <w:rPr>
                <w:rFonts w:eastAsia="Times New Roman" w:cs="Times New Roman"/>
                <w:color w:val="000000"/>
              </w:rPr>
              <w:t xml:space="preserve">Greeley </w:t>
            </w:r>
          </w:p>
        </w:tc>
        <w:tc>
          <w:tcPr>
            <w:tcW w:w="1937" w:type="dxa"/>
            <w:noWrap/>
            <w:hideMark/>
          </w:tcPr>
          <w:p w14:paraId="4522812A"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4</w:t>
            </w:r>
          </w:p>
        </w:tc>
        <w:tc>
          <w:tcPr>
            <w:tcW w:w="1937" w:type="dxa"/>
            <w:noWrap/>
            <w:hideMark/>
          </w:tcPr>
          <w:p w14:paraId="57C1FCB3"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3</w:t>
            </w:r>
          </w:p>
        </w:tc>
        <w:tc>
          <w:tcPr>
            <w:tcW w:w="1937" w:type="dxa"/>
            <w:noWrap/>
            <w:hideMark/>
          </w:tcPr>
          <w:p w14:paraId="48085411"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3</w:t>
            </w:r>
          </w:p>
        </w:tc>
        <w:tc>
          <w:tcPr>
            <w:tcW w:w="1937" w:type="dxa"/>
            <w:noWrap/>
            <w:hideMark/>
          </w:tcPr>
          <w:p w14:paraId="028DDF61"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4</w:t>
            </w:r>
          </w:p>
        </w:tc>
      </w:tr>
      <w:tr w:rsidR="00E714AC" w:rsidRPr="00E714AC" w14:paraId="50FBF6EF" w14:textId="77777777" w:rsidTr="00E714AC">
        <w:trPr>
          <w:trHeight w:val="254"/>
        </w:trPr>
        <w:tc>
          <w:tcPr>
            <w:cnfStyle w:val="001000000000" w:firstRow="0" w:lastRow="0" w:firstColumn="1" w:lastColumn="0" w:oddVBand="0" w:evenVBand="0" w:oddHBand="0" w:evenHBand="0" w:firstRowFirstColumn="0" w:firstRowLastColumn="0" w:lastRowFirstColumn="0" w:lastRowLastColumn="0"/>
            <w:tcW w:w="1458" w:type="dxa"/>
            <w:noWrap/>
            <w:hideMark/>
          </w:tcPr>
          <w:p w14:paraId="1EF3818C" w14:textId="77777777" w:rsidR="00E714AC" w:rsidRPr="00E714AC" w:rsidRDefault="00E714AC" w:rsidP="000D12EF">
            <w:pPr>
              <w:rPr>
                <w:rFonts w:eastAsia="Times New Roman" w:cs="Times New Roman"/>
                <w:color w:val="000000"/>
              </w:rPr>
            </w:pPr>
            <w:r w:rsidRPr="00E714AC">
              <w:rPr>
                <w:rFonts w:eastAsia="Times New Roman" w:cs="Times New Roman"/>
                <w:color w:val="000000"/>
              </w:rPr>
              <w:t>Loup</w:t>
            </w:r>
          </w:p>
        </w:tc>
        <w:tc>
          <w:tcPr>
            <w:tcW w:w="1937" w:type="dxa"/>
            <w:noWrap/>
            <w:hideMark/>
          </w:tcPr>
          <w:p w14:paraId="7EBD87E3"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0</w:t>
            </w:r>
          </w:p>
        </w:tc>
        <w:tc>
          <w:tcPr>
            <w:tcW w:w="1937" w:type="dxa"/>
            <w:noWrap/>
            <w:hideMark/>
          </w:tcPr>
          <w:p w14:paraId="4812F9DD"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w:t>
            </w:r>
          </w:p>
        </w:tc>
        <w:tc>
          <w:tcPr>
            <w:tcW w:w="1937" w:type="dxa"/>
            <w:noWrap/>
            <w:hideMark/>
          </w:tcPr>
          <w:p w14:paraId="1B086A6E"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0</w:t>
            </w:r>
          </w:p>
        </w:tc>
        <w:tc>
          <w:tcPr>
            <w:tcW w:w="1937" w:type="dxa"/>
            <w:noWrap/>
            <w:hideMark/>
          </w:tcPr>
          <w:p w14:paraId="2CE7BAF4"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3</w:t>
            </w:r>
          </w:p>
        </w:tc>
      </w:tr>
      <w:tr w:rsidR="00E714AC" w:rsidRPr="00E714AC" w14:paraId="70C66507" w14:textId="77777777" w:rsidTr="00E714A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58" w:type="dxa"/>
            <w:noWrap/>
            <w:hideMark/>
          </w:tcPr>
          <w:p w14:paraId="6D3D15EC" w14:textId="77777777" w:rsidR="00E714AC" w:rsidRPr="00E714AC" w:rsidRDefault="00E714AC" w:rsidP="000D12EF">
            <w:pPr>
              <w:rPr>
                <w:rFonts w:eastAsia="Times New Roman" w:cs="Times New Roman"/>
                <w:color w:val="000000"/>
              </w:rPr>
            </w:pPr>
            <w:r w:rsidRPr="00E714AC">
              <w:rPr>
                <w:rFonts w:eastAsia="Times New Roman" w:cs="Times New Roman"/>
                <w:color w:val="000000"/>
              </w:rPr>
              <w:t xml:space="preserve">Sherman </w:t>
            </w:r>
          </w:p>
        </w:tc>
        <w:tc>
          <w:tcPr>
            <w:tcW w:w="1937" w:type="dxa"/>
            <w:noWrap/>
            <w:hideMark/>
          </w:tcPr>
          <w:p w14:paraId="5B7EFC8A"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4</w:t>
            </w:r>
          </w:p>
        </w:tc>
        <w:tc>
          <w:tcPr>
            <w:tcW w:w="1937" w:type="dxa"/>
            <w:noWrap/>
            <w:hideMark/>
          </w:tcPr>
          <w:p w14:paraId="31AB1313"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4</w:t>
            </w:r>
          </w:p>
        </w:tc>
        <w:tc>
          <w:tcPr>
            <w:tcW w:w="1937" w:type="dxa"/>
            <w:noWrap/>
            <w:hideMark/>
          </w:tcPr>
          <w:p w14:paraId="0B078AAF"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3</w:t>
            </w:r>
          </w:p>
        </w:tc>
        <w:tc>
          <w:tcPr>
            <w:tcW w:w="1937" w:type="dxa"/>
            <w:noWrap/>
            <w:hideMark/>
          </w:tcPr>
          <w:p w14:paraId="3B6019B1"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2</w:t>
            </w:r>
          </w:p>
        </w:tc>
      </w:tr>
      <w:tr w:rsidR="00E714AC" w:rsidRPr="00E714AC" w14:paraId="22492EED" w14:textId="77777777" w:rsidTr="00E714AC">
        <w:trPr>
          <w:trHeight w:val="254"/>
        </w:trPr>
        <w:tc>
          <w:tcPr>
            <w:cnfStyle w:val="001000000000" w:firstRow="0" w:lastRow="0" w:firstColumn="1" w:lastColumn="0" w:oddVBand="0" w:evenVBand="0" w:oddHBand="0" w:evenHBand="0" w:firstRowFirstColumn="0" w:firstRowLastColumn="0" w:lastRowFirstColumn="0" w:lastRowLastColumn="0"/>
            <w:tcW w:w="1458" w:type="dxa"/>
            <w:noWrap/>
            <w:hideMark/>
          </w:tcPr>
          <w:p w14:paraId="061EB38F" w14:textId="77777777" w:rsidR="00E714AC" w:rsidRPr="00E714AC" w:rsidRDefault="00E714AC" w:rsidP="000D12EF">
            <w:pPr>
              <w:rPr>
                <w:rFonts w:eastAsia="Times New Roman" w:cs="Times New Roman"/>
                <w:color w:val="000000"/>
              </w:rPr>
            </w:pPr>
            <w:r w:rsidRPr="00E714AC">
              <w:rPr>
                <w:rFonts w:eastAsia="Times New Roman" w:cs="Times New Roman"/>
                <w:color w:val="000000"/>
              </w:rPr>
              <w:t>Valley</w:t>
            </w:r>
          </w:p>
        </w:tc>
        <w:tc>
          <w:tcPr>
            <w:tcW w:w="1937" w:type="dxa"/>
            <w:noWrap/>
            <w:hideMark/>
          </w:tcPr>
          <w:p w14:paraId="62DB2BB8"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3</w:t>
            </w:r>
          </w:p>
        </w:tc>
        <w:tc>
          <w:tcPr>
            <w:tcW w:w="1937" w:type="dxa"/>
            <w:noWrap/>
            <w:hideMark/>
          </w:tcPr>
          <w:p w14:paraId="0D292995"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4</w:t>
            </w:r>
          </w:p>
        </w:tc>
        <w:tc>
          <w:tcPr>
            <w:tcW w:w="1937" w:type="dxa"/>
            <w:noWrap/>
            <w:hideMark/>
          </w:tcPr>
          <w:p w14:paraId="7F2CF6A4"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0</w:t>
            </w:r>
          </w:p>
        </w:tc>
        <w:tc>
          <w:tcPr>
            <w:tcW w:w="1937" w:type="dxa"/>
            <w:noWrap/>
            <w:hideMark/>
          </w:tcPr>
          <w:p w14:paraId="7AFEF6A6" w14:textId="77777777"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4</w:t>
            </w:r>
          </w:p>
        </w:tc>
      </w:tr>
      <w:tr w:rsidR="00E714AC" w:rsidRPr="00E714AC" w14:paraId="67708633" w14:textId="77777777" w:rsidTr="00E714A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58" w:type="dxa"/>
            <w:noWrap/>
            <w:hideMark/>
          </w:tcPr>
          <w:p w14:paraId="6C99EDDF" w14:textId="77777777" w:rsidR="00E714AC" w:rsidRPr="00E714AC" w:rsidRDefault="00E714AC" w:rsidP="000D12EF">
            <w:pPr>
              <w:rPr>
                <w:rFonts w:eastAsia="Times New Roman" w:cs="Times New Roman"/>
                <w:color w:val="000000"/>
              </w:rPr>
            </w:pPr>
            <w:r w:rsidRPr="00E714AC">
              <w:rPr>
                <w:rFonts w:eastAsia="Times New Roman" w:cs="Times New Roman"/>
                <w:color w:val="000000"/>
              </w:rPr>
              <w:t xml:space="preserve">Wheeler </w:t>
            </w:r>
          </w:p>
        </w:tc>
        <w:tc>
          <w:tcPr>
            <w:tcW w:w="1937" w:type="dxa"/>
            <w:noWrap/>
            <w:hideMark/>
          </w:tcPr>
          <w:p w14:paraId="6847718E"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2</w:t>
            </w:r>
          </w:p>
        </w:tc>
        <w:tc>
          <w:tcPr>
            <w:tcW w:w="1937" w:type="dxa"/>
            <w:noWrap/>
            <w:hideMark/>
          </w:tcPr>
          <w:p w14:paraId="17DC4402"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w:t>
            </w:r>
          </w:p>
        </w:tc>
        <w:tc>
          <w:tcPr>
            <w:tcW w:w="1937" w:type="dxa"/>
            <w:noWrap/>
            <w:hideMark/>
          </w:tcPr>
          <w:p w14:paraId="7829B805"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0</w:t>
            </w:r>
          </w:p>
        </w:tc>
        <w:tc>
          <w:tcPr>
            <w:tcW w:w="1937" w:type="dxa"/>
            <w:noWrap/>
            <w:hideMark/>
          </w:tcPr>
          <w:p w14:paraId="738599F7" w14:textId="77777777" w:rsidR="00E714AC" w:rsidRPr="00E714AC" w:rsidRDefault="00E714A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w:t>
            </w:r>
          </w:p>
        </w:tc>
      </w:tr>
      <w:tr w:rsidR="00E714AC" w:rsidRPr="00E714AC" w14:paraId="4061C3E1" w14:textId="77777777" w:rsidTr="00E714AC">
        <w:trPr>
          <w:trHeight w:val="254"/>
        </w:trPr>
        <w:tc>
          <w:tcPr>
            <w:cnfStyle w:val="001000000000" w:firstRow="0" w:lastRow="0" w:firstColumn="1" w:lastColumn="0" w:oddVBand="0" w:evenVBand="0" w:oddHBand="0" w:evenHBand="0" w:firstRowFirstColumn="0" w:firstRowLastColumn="0" w:lastRowFirstColumn="0" w:lastRowLastColumn="0"/>
            <w:tcW w:w="1458" w:type="dxa"/>
            <w:noWrap/>
            <w:hideMark/>
          </w:tcPr>
          <w:p w14:paraId="62D93AE7" w14:textId="77777777" w:rsidR="00E714AC" w:rsidRPr="00E714AC" w:rsidRDefault="00E714AC" w:rsidP="000D12EF">
            <w:pPr>
              <w:rPr>
                <w:rFonts w:eastAsia="Times New Roman" w:cs="Times New Roman"/>
                <w:color w:val="000000"/>
              </w:rPr>
            </w:pPr>
            <w:r w:rsidRPr="00E714AC">
              <w:rPr>
                <w:rFonts w:eastAsia="Times New Roman" w:cs="Times New Roman"/>
                <w:color w:val="000000"/>
              </w:rPr>
              <w:t>Nebraska</w:t>
            </w:r>
          </w:p>
        </w:tc>
        <w:tc>
          <w:tcPr>
            <w:tcW w:w="1937" w:type="dxa"/>
            <w:noWrap/>
            <w:hideMark/>
          </w:tcPr>
          <w:p w14:paraId="42B58ABB" w14:textId="7A09FDA4"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w:t>
            </w:r>
            <w:r w:rsidR="00FA0DCD">
              <w:rPr>
                <w:rFonts w:eastAsia="Times New Roman" w:cs="Times New Roman"/>
                <w:color w:val="000000"/>
              </w:rPr>
              <w:t>,</w:t>
            </w:r>
            <w:r w:rsidRPr="00E714AC">
              <w:rPr>
                <w:rFonts w:eastAsia="Times New Roman" w:cs="Times New Roman"/>
                <w:color w:val="000000"/>
              </w:rPr>
              <w:t>624</w:t>
            </w:r>
          </w:p>
        </w:tc>
        <w:tc>
          <w:tcPr>
            <w:tcW w:w="1937" w:type="dxa"/>
            <w:noWrap/>
            <w:hideMark/>
          </w:tcPr>
          <w:p w14:paraId="49980778" w14:textId="6C548060"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w:t>
            </w:r>
            <w:r w:rsidR="00FA0DCD">
              <w:rPr>
                <w:rFonts w:eastAsia="Times New Roman" w:cs="Times New Roman"/>
                <w:color w:val="000000"/>
              </w:rPr>
              <w:t>,</w:t>
            </w:r>
            <w:r w:rsidRPr="00E714AC">
              <w:rPr>
                <w:rFonts w:eastAsia="Times New Roman" w:cs="Times New Roman"/>
                <w:color w:val="000000"/>
              </w:rPr>
              <w:t>670</w:t>
            </w:r>
          </w:p>
        </w:tc>
        <w:tc>
          <w:tcPr>
            <w:tcW w:w="1937" w:type="dxa"/>
            <w:noWrap/>
            <w:hideMark/>
          </w:tcPr>
          <w:p w14:paraId="686350C5" w14:textId="00CDD033"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w:t>
            </w:r>
            <w:r w:rsidR="00FA0DCD">
              <w:rPr>
                <w:rFonts w:eastAsia="Times New Roman" w:cs="Times New Roman"/>
                <w:color w:val="000000"/>
              </w:rPr>
              <w:t>,</w:t>
            </w:r>
            <w:r w:rsidRPr="00E714AC">
              <w:rPr>
                <w:rFonts w:eastAsia="Times New Roman" w:cs="Times New Roman"/>
                <w:color w:val="000000"/>
              </w:rPr>
              <w:t>482</w:t>
            </w:r>
          </w:p>
        </w:tc>
        <w:tc>
          <w:tcPr>
            <w:tcW w:w="1937" w:type="dxa"/>
            <w:noWrap/>
            <w:hideMark/>
          </w:tcPr>
          <w:p w14:paraId="451E8F06" w14:textId="72B8E89A" w:rsidR="00E714AC" w:rsidRPr="00E714AC" w:rsidRDefault="00E714A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714AC">
              <w:rPr>
                <w:rFonts w:eastAsia="Times New Roman" w:cs="Times New Roman"/>
                <w:color w:val="000000"/>
              </w:rPr>
              <w:t>1</w:t>
            </w:r>
            <w:r w:rsidR="00FA0DCD">
              <w:rPr>
                <w:rFonts w:eastAsia="Times New Roman" w:cs="Times New Roman"/>
                <w:color w:val="000000"/>
              </w:rPr>
              <w:t>,</w:t>
            </w:r>
            <w:r w:rsidRPr="00E714AC">
              <w:rPr>
                <w:rFonts w:eastAsia="Times New Roman" w:cs="Times New Roman"/>
                <w:color w:val="000000"/>
              </w:rPr>
              <w:t>452</w:t>
            </w:r>
          </w:p>
        </w:tc>
      </w:tr>
    </w:tbl>
    <w:p w14:paraId="65C0F8DE" w14:textId="7C1AC0E8" w:rsidR="002B2496" w:rsidRDefault="00197933" w:rsidP="000D12EF">
      <w:pPr>
        <w:ind w:right="90"/>
        <w:rPr>
          <w:rFonts w:cs="Arial"/>
        </w:rPr>
      </w:pPr>
      <w:r>
        <w:rPr>
          <w:rFonts w:cs="Arial"/>
        </w:rPr>
        <w:lastRenderedPageBreak/>
        <w:t xml:space="preserve">Between 2012 and 2016, </w:t>
      </w:r>
      <w:r w:rsidR="002475C9">
        <w:rPr>
          <w:rFonts w:cs="Arial"/>
        </w:rPr>
        <w:t>the greatest percentage of low weight births occurred in Loup County, followed by Greeley</w:t>
      </w:r>
      <w:r w:rsidR="00592D67">
        <w:rPr>
          <w:rFonts w:cs="Arial"/>
        </w:rPr>
        <w:t xml:space="preserve">, </w:t>
      </w:r>
      <w:r w:rsidR="002475C9">
        <w:rPr>
          <w:rFonts w:cs="Arial"/>
        </w:rPr>
        <w:t>Blaine</w:t>
      </w:r>
      <w:r w:rsidR="00592D67">
        <w:rPr>
          <w:rFonts w:cs="Arial"/>
        </w:rPr>
        <w:t>, and Sherman</w:t>
      </w:r>
      <w:r w:rsidR="002475C9">
        <w:rPr>
          <w:rFonts w:cs="Arial"/>
        </w:rPr>
        <w:t xml:space="preserve"> </w:t>
      </w:r>
      <w:r w:rsidR="006D385F">
        <w:rPr>
          <w:rFonts w:cs="Arial"/>
        </w:rPr>
        <w:t xml:space="preserve">Counties. Pre-term births were </w:t>
      </w:r>
      <w:r w:rsidR="00313742">
        <w:rPr>
          <w:rFonts w:cs="Arial"/>
        </w:rPr>
        <w:t xml:space="preserve">higher than the state average </w:t>
      </w:r>
      <w:r w:rsidR="006D385F">
        <w:rPr>
          <w:rFonts w:cs="Arial"/>
        </w:rPr>
        <w:t>in Sherman</w:t>
      </w:r>
      <w:r w:rsidR="00313742">
        <w:rPr>
          <w:rFonts w:cs="Arial"/>
        </w:rPr>
        <w:t xml:space="preserve">, </w:t>
      </w:r>
      <w:r w:rsidR="006D385F">
        <w:rPr>
          <w:rFonts w:cs="Arial"/>
        </w:rPr>
        <w:t>Blain</w:t>
      </w:r>
      <w:r w:rsidR="00763A13">
        <w:rPr>
          <w:rFonts w:cs="Arial"/>
        </w:rPr>
        <w:t>e</w:t>
      </w:r>
      <w:r w:rsidR="00313742">
        <w:rPr>
          <w:rFonts w:cs="Arial"/>
        </w:rPr>
        <w:t xml:space="preserve">, </w:t>
      </w:r>
      <w:r w:rsidR="0060657A">
        <w:rPr>
          <w:rFonts w:cs="Arial"/>
        </w:rPr>
        <w:t>Loup, and Greeley</w:t>
      </w:r>
      <w:r w:rsidR="006D385F">
        <w:rPr>
          <w:rFonts w:cs="Arial"/>
        </w:rPr>
        <w:t xml:space="preserve"> Counties during that time period. </w:t>
      </w:r>
      <w:r w:rsidR="0034171F">
        <w:rPr>
          <w:rFonts w:cs="Arial"/>
        </w:rPr>
        <w:t>The percentage of children born with birth defects was highest in Valley</w:t>
      </w:r>
      <w:r w:rsidR="00BC193E">
        <w:rPr>
          <w:rFonts w:cs="Arial"/>
        </w:rPr>
        <w:t xml:space="preserve"> County</w:t>
      </w:r>
      <w:r w:rsidR="005D0BEE">
        <w:rPr>
          <w:rFonts w:cs="Arial"/>
        </w:rPr>
        <w:t>, and that the only county to show a greater occurrence than the state average</w:t>
      </w:r>
      <w:r w:rsidR="003E724A">
        <w:rPr>
          <w:rFonts w:cs="Arial"/>
        </w:rPr>
        <w:t xml:space="preserve"> (Table 41)</w:t>
      </w:r>
      <w:r w:rsidR="005D0BEE">
        <w:rPr>
          <w:rFonts w:cs="Arial"/>
        </w:rPr>
        <w:t xml:space="preserve">. </w:t>
      </w:r>
    </w:p>
    <w:p w14:paraId="2B3D3205" w14:textId="14A5D068" w:rsidR="00067460" w:rsidRDefault="00067460" w:rsidP="000D12EF">
      <w:pPr>
        <w:ind w:right="90"/>
        <w:rPr>
          <w:rFonts w:cs="Arial"/>
        </w:rPr>
      </w:pPr>
    </w:p>
    <w:p w14:paraId="36F356E2" w14:textId="1776A80E" w:rsidR="00CC7741" w:rsidRPr="001A2ABE" w:rsidRDefault="00CC7741" w:rsidP="000D12EF">
      <w:pPr>
        <w:pStyle w:val="Caption"/>
        <w:keepNext/>
        <w:spacing w:after="0"/>
      </w:pPr>
      <w:bookmarkStart w:id="70" w:name="_Toc4894063"/>
      <w:r w:rsidRPr="001A2ABE">
        <w:t xml:space="preserve">Table </w:t>
      </w:r>
      <w:r w:rsidR="00E91FCA">
        <w:t>41</w:t>
      </w:r>
      <w:r w:rsidRPr="001A2ABE">
        <w:t>: Birth complication statistics (2012-2016)</w:t>
      </w:r>
      <w:r w:rsidR="00691092" w:rsidRPr="001A2ABE">
        <w:rPr>
          <w:rStyle w:val="FootnoteReference"/>
        </w:rPr>
        <w:footnoteReference w:id="47"/>
      </w:r>
      <w:bookmarkEnd w:id="70"/>
    </w:p>
    <w:tbl>
      <w:tblPr>
        <w:tblStyle w:val="GridTable2-Accent2"/>
        <w:tblW w:w="9314" w:type="dxa"/>
        <w:tblLayout w:type="fixed"/>
        <w:tblLook w:val="04A0" w:firstRow="1" w:lastRow="0" w:firstColumn="1" w:lastColumn="0" w:noHBand="0" w:noVBand="1"/>
      </w:tblPr>
      <w:tblGrid>
        <w:gridCol w:w="1759"/>
        <w:gridCol w:w="2230"/>
        <w:gridCol w:w="2662"/>
        <w:gridCol w:w="2663"/>
      </w:tblGrid>
      <w:tr w:rsidR="000A3FD8" w:rsidRPr="000A3FD8" w14:paraId="53190CCF" w14:textId="77777777" w:rsidTr="00AB3891">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759" w:type="dxa"/>
            <w:noWrap/>
            <w:hideMark/>
          </w:tcPr>
          <w:p w14:paraId="2A600664" w14:textId="77777777" w:rsidR="000A3FD8" w:rsidRPr="000A3FD8" w:rsidRDefault="000A3FD8" w:rsidP="000D12EF">
            <w:pPr>
              <w:rPr>
                <w:rFonts w:eastAsia="Times New Roman" w:cs="Times New Roman"/>
                <w:color w:val="000000"/>
              </w:rPr>
            </w:pPr>
          </w:p>
        </w:tc>
        <w:tc>
          <w:tcPr>
            <w:tcW w:w="2230" w:type="dxa"/>
            <w:noWrap/>
            <w:vAlign w:val="bottom"/>
            <w:hideMark/>
          </w:tcPr>
          <w:p w14:paraId="40E1E838" w14:textId="77777777" w:rsidR="000A3FD8" w:rsidRPr="000A3FD8" w:rsidRDefault="000A3FD8"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0A3FD8">
              <w:rPr>
                <w:rFonts w:eastAsia="Times New Roman" w:cs="Times New Roman"/>
                <w:color w:val="000000"/>
              </w:rPr>
              <w:t>Incidence of low birth weight</w:t>
            </w:r>
          </w:p>
        </w:tc>
        <w:tc>
          <w:tcPr>
            <w:tcW w:w="2662" w:type="dxa"/>
            <w:noWrap/>
            <w:vAlign w:val="bottom"/>
            <w:hideMark/>
          </w:tcPr>
          <w:p w14:paraId="35968788" w14:textId="77777777" w:rsidR="000A3FD8" w:rsidRPr="000A3FD8" w:rsidRDefault="000A3FD8"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0A3FD8">
              <w:rPr>
                <w:rFonts w:eastAsia="Times New Roman" w:cs="Times New Roman"/>
                <w:color w:val="000000"/>
              </w:rPr>
              <w:t>Incidence of pre-term birth</w:t>
            </w:r>
          </w:p>
        </w:tc>
        <w:tc>
          <w:tcPr>
            <w:tcW w:w="2663" w:type="dxa"/>
            <w:noWrap/>
            <w:vAlign w:val="bottom"/>
            <w:hideMark/>
          </w:tcPr>
          <w:p w14:paraId="6ADA486A" w14:textId="77777777" w:rsidR="000A3FD8" w:rsidRPr="000A3FD8" w:rsidRDefault="000A3FD8"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0A3FD8">
              <w:rPr>
                <w:rFonts w:eastAsia="Times New Roman" w:cs="Times New Roman"/>
                <w:color w:val="000000"/>
              </w:rPr>
              <w:t>Percent of children born with birth defects</w:t>
            </w:r>
          </w:p>
        </w:tc>
      </w:tr>
      <w:tr w:rsidR="00B8420C" w:rsidRPr="000A3FD8" w14:paraId="225F288C" w14:textId="77777777" w:rsidTr="00AB389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759" w:type="dxa"/>
            <w:noWrap/>
            <w:hideMark/>
          </w:tcPr>
          <w:p w14:paraId="030D363F" w14:textId="77777777" w:rsidR="000A3FD8" w:rsidRPr="000A3FD8" w:rsidRDefault="000A3FD8" w:rsidP="000D12EF">
            <w:pPr>
              <w:rPr>
                <w:rFonts w:eastAsia="Times New Roman" w:cs="Times New Roman"/>
                <w:color w:val="000000"/>
              </w:rPr>
            </w:pPr>
            <w:r w:rsidRPr="000A3FD8">
              <w:rPr>
                <w:rFonts w:eastAsia="Times New Roman" w:cs="Times New Roman"/>
                <w:color w:val="000000"/>
              </w:rPr>
              <w:t>Blaine</w:t>
            </w:r>
          </w:p>
        </w:tc>
        <w:tc>
          <w:tcPr>
            <w:tcW w:w="2230" w:type="dxa"/>
            <w:noWrap/>
            <w:vAlign w:val="bottom"/>
            <w:hideMark/>
          </w:tcPr>
          <w:p w14:paraId="2CE6C895"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10.3%</w:t>
            </w:r>
          </w:p>
        </w:tc>
        <w:tc>
          <w:tcPr>
            <w:tcW w:w="2662" w:type="dxa"/>
            <w:noWrap/>
            <w:vAlign w:val="bottom"/>
            <w:hideMark/>
          </w:tcPr>
          <w:p w14:paraId="2CA9D0BA"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13.8%</w:t>
            </w:r>
          </w:p>
        </w:tc>
        <w:tc>
          <w:tcPr>
            <w:tcW w:w="2663" w:type="dxa"/>
            <w:noWrap/>
            <w:vAlign w:val="bottom"/>
            <w:hideMark/>
          </w:tcPr>
          <w:p w14:paraId="09B93CD3"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0.0%</w:t>
            </w:r>
          </w:p>
        </w:tc>
      </w:tr>
      <w:tr w:rsidR="000A3FD8" w:rsidRPr="000A3FD8" w14:paraId="347F69B4" w14:textId="77777777" w:rsidTr="00AB3891">
        <w:trPr>
          <w:trHeight w:val="184"/>
        </w:trPr>
        <w:tc>
          <w:tcPr>
            <w:cnfStyle w:val="001000000000" w:firstRow="0" w:lastRow="0" w:firstColumn="1" w:lastColumn="0" w:oddVBand="0" w:evenVBand="0" w:oddHBand="0" w:evenHBand="0" w:firstRowFirstColumn="0" w:firstRowLastColumn="0" w:lastRowFirstColumn="0" w:lastRowLastColumn="0"/>
            <w:tcW w:w="1759" w:type="dxa"/>
            <w:noWrap/>
            <w:hideMark/>
          </w:tcPr>
          <w:p w14:paraId="37A337AF" w14:textId="77777777" w:rsidR="000A3FD8" w:rsidRPr="000A3FD8" w:rsidRDefault="000A3FD8" w:rsidP="000D12EF">
            <w:pPr>
              <w:rPr>
                <w:rFonts w:eastAsia="Times New Roman" w:cs="Times New Roman"/>
                <w:color w:val="000000"/>
              </w:rPr>
            </w:pPr>
            <w:r w:rsidRPr="000A3FD8">
              <w:rPr>
                <w:rFonts w:eastAsia="Times New Roman" w:cs="Times New Roman"/>
                <w:color w:val="000000"/>
              </w:rPr>
              <w:t xml:space="preserve">Custer </w:t>
            </w:r>
          </w:p>
        </w:tc>
        <w:tc>
          <w:tcPr>
            <w:tcW w:w="2230" w:type="dxa"/>
            <w:noWrap/>
            <w:vAlign w:val="bottom"/>
            <w:hideMark/>
          </w:tcPr>
          <w:p w14:paraId="0B9C1097"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0.6%</w:t>
            </w:r>
          </w:p>
        </w:tc>
        <w:tc>
          <w:tcPr>
            <w:tcW w:w="2662" w:type="dxa"/>
            <w:noWrap/>
            <w:vAlign w:val="bottom"/>
            <w:hideMark/>
          </w:tcPr>
          <w:p w14:paraId="7D35266D"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7.7%</w:t>
            </w:r>
          </w:p>
        </w:tc>
        <w:tc>
          <w:tcPr>
            <w:tcW w:w="2663" w:type="dxa"/>
            <w:noWrap/>
            <w:vAlign w:val="bottom"/>
            <w:hideMark/>
          </w:tcPr>
          <w:p w14:paraId="7B101EED"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6.0%</w:t>
            </w:r>
          </w:p>
        </w:tc>
      </w:tr>
      <w:tr w:rsidR="00B8420C" w:rsidRPr="000A3FD8" w14:paraId="1A298A5B" w14:textId="77777777" w:rsidTr="00AB389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759" w:type="dxa"/>
            <w:noWrap/>
            <w:hideMark/>
          </w:tcPr>
          <w:p w14:paraId="1706DEC2" w14:textId="77777777" w:rsidR="000A3FD8" w:rsidRPr="000A3FD8" w:rsidRDefault="000A3FD8" w:rsidP="000D12EF">
            <w:pPr>
              <w:rPr>
                <w:rFonts w:eastAsia="Times New Roman" w:cs="Times New Roman"/>
                <w:color w:val="000000"/>
              </w:rPr>
            </w:pPr>
            <w:r w:rsidRPr="000A3FD8">
              <w:rPr>
                <w:rFonts w:eastAsia="Times New Roman" w:cs="Times New Roman"/>
                <w:color w:val="000000"/>
              </w:rPr>
              <w:t>Garfield</w:t>
            </w:r>
          </w:p>
        </w:tc>
        <w:tc>
          <w:tcPr>
            <w:tcW w:w="2230" w:type="dxa"/>
            <w:noWrap/>
            <w:vAlign w:val="bottom"/>
            <w:hideMark/>
          </w:tcPr>
          <w:p w14:paraId="7D9C6D13"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4.9%</w:t>
            </w:r>
          </w:p>
        </w:tc>
        <w:tc>
          <w:tcPr>
            <w:tcW w:w="2662" w:type="dxa"/>
            <w:noWrap/>
            <w:vAlign w:val="bottom"/>
            <w:hideMark/>
          </w:tcPr>
          <w:p w14:paraId="75115F5F"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4.9%</w:t>
            </w:r>
          </w:p>
        </w:tc>
        <w:tc>
          <w:tcPr>
            <w:tcW w:w="2663" w:type="dxa"/>
            <w:noWrap/>
            <w:vAlign w:val="bottom"/>
            <w:hideMark/>
          </w:tcPr>
          <w:p w14:paraId="3684A7E3"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7.4%</w:t>
            </w:r>
          </w:p>
        </w:tc>
      </w:tr>
      <w:tr w:rsidR="000A3FD8" w:rsidRPr="000A3FD8" w14:paraId="2D4102E8" w14:textId="77777777" w:rsidTr="00AB3891">
        <w:trPr>
          <w:trHeight w:val="184"/>
        </w:trPr>
        <w:tc>
          <w:tcPr>
            <w:cnfStyle w:val="001000000000" w:firstRow="0" w:lastRow="0" w:firstColumn="1" w:lastColumn="0" w:oddVBand="0" w:evenVBand="0" w:oddHBand="0" w:evenHBand="0" w:firstRowFirstColumn="0" w:firstRowLastColumn="0" w:lastRowFirstColumn="0" w:lastRowLastColumn="0"/>
            <w:tcW w:w="1759" w:type="dxa"/>
            <w:noWrap/>
            <w:hideMark/>
          </w:tcPr>
          <w:p w14:paraId="46AD8532" w14:textId="77777777" w:rsidR="000A3FD8" w:rsidRPr="000A3FD8" w:rsidRDefault="000A3FD8" w:rsidP="000D12EF">
            <w:pPr>
              <w:rPr>
                <w:rFonts w:eastAsia="Times New Roman" w:cs="Times New Roman"/>
                <w:color w:val="000000"/>
              </w:rPr>
            </w:pPr>
            <w:r w:rsidRPr="000A3FD8">
              <w:rPr>
                <w:rFonts w:eastAsia="Times New Roman" w:cs="Times New Roman"/>
                <w:color w:val="000000"/>
              </w:rPr>
              <w:t xml:space="preserve">Greeley </w:t>
            </w:r>
          </w:p>
        </w:tc>
        <w:tc>
          <w:tcPr>
            <w:tcW w:w="2230" w:type="dxa"/>
            <w:noWrap/>
            <w:vAlign w:val="bottom"/>
            <w:hideMark/>
          </w:tcPr>
          <w:p w14:paraId="09DBBB97"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10.6%</w:t>
            </w:r>
          </w:p>
        </w:tc>
        <w:tc>
          <w:tcPr>
            <w:tcW w:w="2662" w:type="dxa"/>
            <w:noWrap/>
            <w:vAlign w:val="bottom"/>
            <w:hideMark/>
          </w:tcPr>
          <w:p w14:paraId="4DB83CF6"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9.9%</w:t>
            </w:r>
          </w:p>
        </w:tc>
        <w:tc>
          <w:tcPr>
            <w:tcW w:w="2663" w:type="dxa"/>
            <w:noWrap/>
            <w:vAlign w:val="bottom"/>
            <w:hideMark/>
          </w:tcPr>
          <w:p w14:paraId="3007908B"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6.3%</w:t>
            </w:r>
          </w:p>
        </w:tc>
      </w:tr>
      <w:tr w:rsidR="00B8420C" w:rsidRPr="000A3FD8" w14:paraId="722083E9" w14:textId="77777777" w:rsidTr="00AB389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759" w:type="dxa"/>
            <w:noWrap/>
            <w:hideMark/>
          </w:tcPr>
          <w:p w14:paraId="32195307" w14:textId="77777777" w:rsidR="000A3FD8" w:rsidRPr="000A3FD8" w:rsidRDefault="000A3FD8" w:rsidP="000D12EF">
            <w:pPr>
              <w:rPr>
                <w:rFonts w:eastAsia="Times New Roman" w:cs="Times New Roman"/>
                <w:color w:val="000000"/>
              </w:rPr>
            </w:pPr>
            <w:r w:rsidRPr="000A3FD8">
              <w:rPr>
                <w:rFonts w:eastAsia="Times New Roman" w:cs="Times New Roman"/>
                <w:color w:val="000000"/>
              </w:rPr>
              <w:t>Loup</w:t>
            </w:r>
          </w:p>
        </w:tc>
        <w:tc>
          <w:tcPr>
            <w:tcW w:w="2230" w:type="dxa"/>
            <w:noWrap/>
            <w:vAlign w:val="bottom"/>
            <w:hideMark/>
          </w:tcPr>
          <w:p w14:paraId="1092F7BB"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13.3%</w:t>
            </w:r>
          </w:p>
        </w:tc>
        <w:tc>
          <w:tcPr>
            <w:tcW w:w="2662" w:type="dxa"/>
            <w:noWrap/>
            <w:vAlign w:val="bottom"/>
            <w:hideMark/>
          </w:tcPr>
          <w:p w14:paraId="71367FA5"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10.0%</w:t>
            </w:r>
          </w:p>
        </w:tc>
        <w:tc>
          <w:tcPr>
            <w:tcW w:w="2663" w:type="dxa"/>
            <w:noWrap/>
            <w:vAlign w:val="bottom"/>
            <w:hideMark/>
          </w:tcPr>
          <w:p w14:paraId="52CBDE6B"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3.3%</w:t>
            </w:r>
          </w:p>
        </w:tc>
      </w:tr>
      <w:tr w:rsidR="000A3FD8" w:rsidRPr="000A3FD8" w14:paraId="78A1D3A1" w14:textId="77777777" w:rsidTr="00AB3891">
        <w:trPr>
          <w:trHeight w:val="184"/>
        </w:trPr>
        <w:tc>
          <w:tcPr>
            <w:cnfStyle w:val="001000000000" w:firstRow="0" w:lastRow="0" w:firstColumn="1" w:lastColumn="0" w:oddVBand="0" w:evenVBand="0" w:oddHBand="0" w:evenHBand="0" w:firstRowFirstColumn="0" w:firstRowLastColumn="0" w:lastRowFirstColumn="0" w:lastRowLastColumn="0"/>
            <w:tcW w:w="1759" w:type="dxa"/>
            <w:noWrap/>
            <w:hideMark/>
          </w:tcPr>
          <w:p w14:paraId="64718810" w14:textId="77777777" w:rsidR="000A3FD8" w:rsidRPr="000A3FD8" w:rsidRDefault="000A3FD8" w:rsidP="000D12EF">
            <w:pPr>
              <w:rPr>
                <w:rFonts w:eastAsia="Times New Roman" w:cs="Times New Roman"/>
                <w:color w:val="000000"/>
              </w:rPr>
            </w:pPr>
            <w:r w:rsidRPr="000A3FD8">
              <w:rPr>
                <w:rFonts w:eastAsia="Times New Roman" w:cs="Times New Roman"/>
                <w:color w:val="000000"/>
              </w:rPr>
              <w:t xml:space="preserve">Sherman </w:t>
            </w:r>
          </w:p>
        </w:tc>
        <w:tc>
          <w:tcPr>
            <w:tcW w:w="2230" w:type="dxa"/>
            <w:noWrap/>
            <w:vAlign w:val="bottom"/>
            <w:hideMark/>
          </w:tcPr>
          <w:p w14:paraId="727DC8EB"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8.6%</w:t>
            </w:r>
          </w:p>
        </w:tc>
        <w:tc>
          <w:tcPr>
            <w:tcW w:w="2662" w:type="dxa"/>
            <w:noWrap/>
            <w:vAlign w:val="bottom"/>
            <w:hideMark/>
          </w:tcPr>
          <w:p w14:paraId="5E91C9EB"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14.6%</w:t>
            </w:r>
          </w:p>
        </w:tc>
        <w:tc>
          <w:tcPr>
            <w:tcW w:w="2663" w:type="dxa"/>
            <w:noWrap/>
            <w:vAlign w:val="bottom"/>
            <w:hideMark/>
          </w:tcPr>
          <w:p w14:paraId="19FC219A"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7.2%</w:t>
            </w:r>
          </w:p>
        </w:tc>
      </w:tr>
      <w:tr w:rsidR="00B8420C" w:rsidRPr="000A3FD8" w14:paraId="1F6FE518" w14:textId="77777777" w:rsidTr="00AB389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759" w:type="dxa"/>
            <w:noWrap/>
            <w:hideMark/>
          </w:tcPr>
          <w:p w14:paraId="7340BAA6" w14:textId="77777777" w:rsidR="000A3FD8" w:rsidRPr="000A3FD8" w:rsidRDefault="000A3FD8" w:rsidP="000D12EF">
            <w:pPr>
              <w:rPr>
                <w:rFonts w:eastAsia="Times New Roman" w:cs="Times New Roman"/>
                <w:color w:val="000000"/>
              </w:rPr>
            </w:pPr>
            <w:r w:rsidRPr="000A3FD8">
              <w:rPr>
                <w:rFonts w:eastAsia="Times New Roman" w:cs="Times New Roman"/>
                <w:color w:val="000000"/>
              </w:rPr>
              <w:t>Valley</w:t>
            </w:r>
          </w:p>
        </w:tc>
        <w:tc>
          <w:tcPr>
            <w:tcW w:w="2230" w:type="dxa"/>
            <w:noWrap/>
            <w:vAlign w:val="bottom"/>
            <w:hideMark/>
          </w:tcPr>
          <w:p w14:paraId="1545798E"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4.9%</w:t>
            </w:r>
          </w:p>
        </w:tc>
        <w:tc>
          <w:tcPr>
            <w:tcW w:w="2662" w:type="dxa"/>
            <w:noWrap/>
            <w:vAlign w:val="bottom"/>
            <w:hideMark/>
          </w:tcPr>
          <w:p w14:paraId="2554EAD2"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5.7%</w:t>
            </w:r>
          </w:p>
        </w:tc>
        <w:tc>
          <w:tcPr>
            <w:tcW w:w="2663" w:type="dxa"/>
            <w:noWrap/>
            <w:vAlign w:val="bottom"/>
            <w:hideMark/>
          </w:tcPr>
          <w:p w14:paraId="45C1308A" w14:textId="77777777" w:rsidR="000A3FD8" w:rsidRPr="000A3FD8" w:rsidRDefault="000A3FD8"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8.1%</w:t>
            </w:r>
          </w:p>
        </w:tc>
      </w:tr>
      <w:tr w:rsidR="000A3FD8" w:rsidRPr="000A3FD8" w14:paraId="31B39191" w14:textId="77777777" w:rsidTr="00AB3891">
        <w:trPr>
          <w:trHeight w:val="184"/>
        </w:trPr>
        <w:tc>
          <w:tcPr>
            <w:cnfStyle w:val="001000000000" w:firstRow="0" w:lastRow="0" w:firstColumn="1" w:lastColumn="0" w:oddVBand="0" w:evenVBand="0" w:oddHBand="0" w:evenHBand="0" w:firstRowFirstColumn="0" w:firstRowLastColumn="0" w:lastRowFirstColumn="0" w:lastRowLastColumn="0"/>
            <w:tcW w:w="1759" w:type="dxa"/>
            <w:noWrap/>
            <w:hideMark/>
          </w:tcPr>
          <w:p w14:paraId="22B47DB9" w14:textId="77777777" w:rsidR="000A3FD8" w:rsidRPr="000A3FD8" w:rsidRDefault="000A3FD8" w:rsidP="000D12EF">
            <w:pPr>
              <w:rPr>
                <w:rFonts w:eastAsia="Times New Roman" w:cs="Times New Roman"/>
                <w:color w:val="000000"/>
              </w:rPr>
            </w:pPr>
            <w:r w:rsidRPr="000A3FD8">
              <w:rPr>
                <w:rFonts w:eastAsia="Times New Roman" w:cs="Times New Roman"/>
                <w:color w:val="000000"/>
              </w:rPr>
              <w:t xml:space="preserve">Wheeler </w:t>
            </w:r>
          </w:p>
        </w:tc>
        <w:tc>
          <w:tcPr>
            <w:tcW w:w="2230" w:type="dxa"/>
            <w:noWrap/>
            <w:vAlign w:val="bottom"/>
            <w:hideMark/>
          </w:tcPr>
          <w:p w14:paraId="0147D7EF"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5.0%</w:t>
            </w:r>
          </w:p>
        </w:tc>
        <w:tc>
          <w:tcPr>
            <w:tcW w:w="2662" w:type="dxa"/>
            <w:noWrap/>
            <w:vAlign w:val="bottom"/>
            <w:hideMark/>
          </w:tcPr>
          <w:p w14:paraId="3C33A85E"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5.0%</w:t>
            </w:r>
          </w:p>
        </w:tc>
        <w:tc>
          <w:tcPr>
            <w:tcW w:w="2663" w:type="dxa"/>
            <w:noWrap/>
            <w:vAlign w:val="bottom"/>
            <w:hideMark/>
          </w:tcPr>
          <w:p w14:paraId="24CEEF00" w14:textId="77777777" w:rsidR="000A3FD8" w:rsidRPr="000A3FD8" w:rsidRDefault="000A3FD8" w:rsidP="000D12E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A3FD8">
              <w:rPr>
                <w:rFonts w:eastAsia="Times New Roman" w:cs="Times New Roman"/>
                <w:color w:val="000000"/>
              </w:rPr>
              <w:t>5.0%</w:t>
            </w:r>
          </w:p>
        </w:tc>
      </w:tr>
      <w:tr w:rsidR="00592D67" w:rsidRPr="000A3FD8" w14:paraId="203DEF85" w14:textId="77777777" w:rsidTr="00AB389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759" w:type="dxa"/>
            <w:noWrap/>
          </w:tcPr>
          <w:p w14:paraId="1E15272A" w14:textId="1E3A3EAA" w:rsidR="00592D67" w:rsidRPr="000A3FD8" w:rsidRDefault="00592D67" w:rsidP="00592D67">
            <w:pPr>
              <w:rPr>
                <w:rFonts w:eastAsia="Times New Roman" w:cs="Times New Roman"/>
                <w:color w:val="000000"/>
              </w:rPr>
            </w:pPr>
            <w:r>
              <w:rPr>
                <w:rFonts w:eastAsia="Times New Roman" w:cs="Times New Roman"/>
                <w:color w:val="000000"/>
              </w:rPr>
              <w:t>Nebraska</w:t>
            </w:r>
          </w:p>
        </w:tc>
        <w:tc>
          <w:tcPr>
            <w:tcW w:w="2230" w:type="dxa"/>
            <w:noWrap/>
            <w:vAlign w:val="bottom"/>
          </w:tcPr>
          <w:p w14:paraId="2C8C2AEF" w14:textId="017F9593" w:rsidR="00592D67" w:rsidRPr="000A3FD8" w:rsidRDefault="00592D67" w:rsidP="00592D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cs="Calibri"/>
                <w:color w:val="000000"/>
              </w:rPr>
              <w:t>6.8%</w:t>
            </w:r>
          </w:p>
        </w:tc>
        <w:tc>
          <w:tcPr>
            <w:tcW w:w="2662" w:type="dxa"/>
            <w:noWrap/>
            <w:vAlign w:val="bottom"/>
          </w:tcPr>
          <w:p w14:paraId="1857E0E7" w14:textId="1699E3E6" w:rsidR="00592D67" w:rsidRPr="000A3FD8" w:rsidRDefault="00592D67" w:rsidP="00592D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cs="Calibri"/>
                <w:color w:val="000000"/>
              </w:rPr>
              <w:t>9.4%</w:t>
            </w:r>
          </w:p>
        </w:tc>
        <w:tc>
          <w:tcPr>
            <w:tcW w:w="2663" w:type="dxa"/>
            <w:noWrap/>
            <w:vAlign w:val="bottom"/>
          </w:tcPr>
          <w:p w14:paraId="7E5BBBBB" w14:textId="28C8AA93" w:rsidR="00592D67" w:rsidRPr="000A3FD8" w:rsidRDefault="00592D67" w:rsidP="00592D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cs="Calibri"/>
                <w:color w:val="000000"/>
              </w:rPr>
              <w:t>7.9%</w:t>
            </w:r>
          </w:p>
        </w:tc>
      </w:tr>
    </w:tbl>
    <w:p w14:paraId="3838EC4A" w14:textId="7ACDA9CC" w:rsidR="00241C49" w:rsidRDefault="00241C49" w:rsidP="000D12EF">
      <w:pPr>
        <w:ind w:right="90"/>
        <w:rPr>
          <w:rFonts w:cs="Arial"/>
        </w:rPr>
      </w:pPr>
    </w:p>
    <w:p w14:paraId="3BB7BD86" w14:textId="77777777" w:rsidR="00337850" w:rsidRDefault="00337850" w:rsidP="006B6EC4">
      <w:pPr>
        <w:pStyle w:val="Caption"/>
        <w:keepNext/>
        <w:spacing w:after="0"/>
        <w:ind w:right="5310"/>
        <w:sectPr w:rsidR="00337850" w:rsidSect="00D85DCD">
          <w:type w:val="continuous"/>
          <w:pgSz w:w="12240" w:h="15840"/>
          <w:pgMar w:top="1440" w:right="1440" w:bottom="1440" w:left="1440" w:header="720" w:footer="720" w:gutter="0"/>
          <w:cols w:space="720"/>
          <w:docGrid w:linePitch="360"/>
        </w:sectPr>
      </w:pPr>
    </w:p>
    <w:p w14:paraId="04692E2E" w14:textId="77777777" w:rsidR="003E724A" w:rsidRDefault="003E724A" w:rsidP="003D3E84"/>
    <w:p w14:paraId="48420CE5" w14:textId="29678BC1" w:rsidR="003D3E84" w:rsidRDefault="003C64A5" w:rsidP="003D3E84">
      <w:r>
        <w:t xml:space="preserve">The </w:t>
      </w:r>
      <w:r w:rsidR="00B50209">
        <w:t xml:space="preserve">number and </w:t>
      </w:r>
      <w:r w:rsidR="009C74D0">
        <w:t xml:space="preserve">rate of births </w:t>
      </w:r>
      <w:r w:rsidR="00CC7C96">
        <w:t xml:space="preserve">to unmarried women is shown in Table 38. (Note: the rates should be interpreted with caution due to the </w:t>
      </w:r>
      <w:r w:rsidR="00F22541">
        <w:t>small numbers of cases involved.) The rate of births</w:t>
      </w:r>
      <w:r w:rsidR="007E57F6">
        <w:t xml:space="preserve"> to unmarried women was highest in Loup and Sherman Counties. The rates in the other counties were</w:t>
      </w:r>
      <w:r w:rsidR="003A473A">
        <w:t xml:space="preserve"> </w:t>
      </w:r>
      <w:r w:rsidR="009D3D06">
        <w:t xml:space="preserve">lower than the state average. </w:t>
      </w:r>
    </w:p>
    <w:p w14:paraId="16B2BBC3" w14:textId="25DC0B65" w:rsidR="009D3D06" w:rsidRDefault="009D3D06" w:rsidP="003D3E84"/>
    <w:p w14:paraId="7CA058B5" w14:textId="69B94C41" w:rsidR="00602DC7" w:rsidRPr="001A2ABE" w:rsidRDefault="00602DC7" w:rsidP="00602DC7">
      <w:pPr>
        <w:pStyle w:val="Caption"/>
        <w:keepNext/>
        <w:spacing w:after="0"/>
      </w:pPr>
      <w:bookmarkStart w:id="71" w:name="_Toc4894065"/>
      <w:r w:rsidRPr="001A2ABE">
        <w:t xml:space="preserve">Table </w:t>
      </w:r>
      <w:r w:rsidR="00E91FCA">
        <w:t>42</w:t>
      </w:r>
      <w:r w:rsidRPr="001A2ABE">
        <w:t>: Number and rate of births to unmarried mothers (2016)</w:t>
      </w:r>
      <w:r w:rsidRPr="001A2ABE">
        <w:rPr>
          <w:rStyle w:val="FootnoteReference"/>
        </w:rPr>
        <w:footnoteReference w:id="48"/>
      </w:r>
      <w:bookmarkEnd w:id="71"/>
    </w:p>
    <w:tbl>
      <w:tblPr>
        <w:tblStyle w:val="GridTable2-Accent2"/>
        <w:tblW w:w="4246" w:type="dxa"/>
        <w:tblLayout w:type="fixed"/>
        <w:tblLook w:val="04A0" w:firstRow="1" w:lastRow="0" w:firstColumn="1" w:lastColumn="0" w:noHBand="0" w:noVBand="1"/>
      </w:tblPr>
      <w:tblGrid>
        <w:gridCol w:w="1698"/>
        <w:gridCol w:w="1273"/>
        <w:gridCol w:w="1275"/>
      </w:tblGrid>
      <w:tr w:rsidR="00602DC7" w:rsidRPr="00EC4438" w14:paraId="413AC911" w14:textId="77777777" w:rsidTr="00B92645">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98" w:type="dxa"/>
            <w:noWrap/>
            <w:hideMark/>
          </w:tcPr>
          <w:p w14:paraId="2E780FCA" w14:textId="77777777" w:rsidR="00602DC7" w:rsidRPr="00EC4438" w:rsidRDefault="00602DC7" w:rsidP="00B92645">
            <w:pPr>
              <w:rPr>
                <w:rFonts w:eastAsia="Times New Roman" w:cs="Times New Roman"/>
                <w:color w:val="000000"/>
              </w:rPr>
            </w:pPr>
          </w:p>
        </w:tc>
        <w:tc>
          <w:tcPr>
            <w:tcW w:w="1273" w:type="dxa"/>
            <w:noWrap/>
            <w:hideMark/>
          </w:tcPr>
          <w:p w14:paraId="4F0291EC" w14:textId="77777777" w:rsidR="00602DC7" w:rsidRPr="00EC4438" w:rsidRDefault="00602DC7" w:rsidP="00B926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Number</w:t>
            </w:r>
          </w:p>
        </w:tc>
        <w:tc>
          <w:tcPr>
            <w:tcW w:w="1275" w:type="dxa"/>
            <w:noWrap/>
            <w:hideMark/>
          </w:tcPr>
          <w:p w14:paraId="30A4E6E6" w14:textId="77777777" w:rsidR="00602DC7" w:rsidRPr="00EC4438" w:rsidRDefault="00602DC7" w:rsidP="00B926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Rate</w:t>
            </w:r>
          </w:p>
        </w:tc>
      </w:tr>
      <w:tr w:rsidR="00602DC7" w:rsidRPr="00EC4438" w14:paraId="712B9F31" w14:textId="77777777" w:rsidTr="00B9264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98" w:type="dxa"/>
            <w:noWrap/>
            <w:hideMark/>
          </w:tcPr>
          <w:p w14:paraId="07405DE8" w14:textId="77777777" w:rsidR="00602DC7" w:rsidRPr="00EC4438" w:rsidRDefault="00602DC7" w:rsidP="00B92645">
            <w:pPr>
              <w:rPr>
                <w:rFonts w:eastAsia="Times New Roman" w:cs="Times New Roman"/>
                <w:color w:val="000000"/>
              </w:rPr>
            </w:pPr>
            <w:r w:rsidRPr="00EC4438">
              <w:rPr>
                <w:rFonts w:eastAsia="Times New Roman" w:cs="Times New Roman"/>
                <w:color w:val="000000"/>
              </w:rPr>
              <w:t>Blaine</w:t>
            </w:r>
          </w:p>
        </w:tc>
        <w:tc>
          <w:tcPr>
            <w:tcW w:w="1273" w:type="dxa"/>
            <w:noWrap/>
            <w:hideMark/>
          </w:tcPr>
          <w:p w14:paraId="4B5F40C2" w14:textId="77777777" w:rsidR="00602DC7" w:rsidRPr="00EC4438" w:rsidRDefault="00602DC7" w:rsidP="00B9264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0</w:t>
            </w:r>
          </w:p>
        </w:tc>
        <w:tc>
          <w:tcPr>
            <w:tcW w:w="1275" w:type="dxa"/>
            <w:noWrap/>
            <w:hideMark/>
          </w:tcPr>
          <w:p w14:paraId="20442427" w14:textId="3DF1EB79" w:rsidR="00602DC7" w:rsidRPr="00EC4438" w:rsidRDefault="00602DC7" w:rsidP="00B9264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0</w:t>
            </w:r>
            <w:r w:rsidR="00FA0DCD">
              <w:rPr>
                <w:rFonts w:eastAsia="Times New Roman" w:cs="Times New Roman"/>
                <w:color w:val="000000"/>
              </w:rPr>
              <w:t>.0</w:t>
            </w:r>
          </w:p>
        </w:tc>
      </w:tr>
      <w:tr w:rsidR="00602DC7" w:rsidRPr="00EC4438" w14:paraId="2987FB31" w14:textId="77777777" w:rsidTr="00B92645">
        <w:trPr>
          <w:trHeight w:val="252"/>
        </w:trPr>
        <w:tc>
          <w:tcPr>
            <w:cnfStyle w:val="001000000000" w:firstRow="0" w:lastRow="0" w:firstColumn="1" w:lastColumn="0" w:oddVBand="0" w:evenVBand="0" w:oddHBand="0" w:evenHBand="0" w:firstRowFirstColumn="0" w:firstRowLastColumn="0" w:lastRowFirstColumn="0" w:lastRowLastColumn="0"/>
            <w:tcW w:w="1698" w:type="dxa"/>
            <w:noWrap/>
            <w:hideMark/>
          </w:tcPr>
          <w:p w14:paraId="31870F64" w14:textId="77777777" w:rsidR="00602DC7" w:rsidRPr="00EC4438" w:rsidRDefault="00602DC7" w:rsidP="00B92645">
            <w:pPr>
              <w:rPr>
                <w:rFonts w:eastAsia="Times New Roman" w:cs="Times New Roman"/>
                <w:color w:val="000000"/>
              </w:rPr>
            </w:pPr>
            <w:r w:rsidRPr="00EC4438">
              <w:rPr>
                <w:rFonts w:eastAsia="Times New Roman" w:cs="Times New Roman"/>
                <w:color w:val="000000"/>
              </w:rPr>
              <w:t xml:space="preserve">Custer </w:t>
            </w:r>
          </w:p>
        </w:tc>
        <w:tc>
          <w:tcPr>
            <w:tcW w:w="1273" w:type="dxa"/>
            <w:noWrap/>
            <w:hideMark/>
          </w:tcPr>
          <w:p w14:paraId="25663B15" w14:textId="77777777" w:rsidR="00602DC7" w:rsidRPr="00EC4438" w:rsidRDefault="00602DC7" w:rsidP="00B9264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34</w:t>
            </w:r>
          </w:p>
        </w:tc>
        <w:tc>
          <w:tcPr>
            <w:tcW w:w="1275" w:type="dxa"/>
            <w:noWrap/>
            <w:hideMark/>
          </w:tcPr>
          <w:p w14:paraId="5DF5609B" w14:textId="77777777" w:rsidR="00602DC7" w:rsidRPr="00EC4438" w:rsidRDefault="00602DC7" w:rsidP="00B9264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251.9</w:t>
            </w:r>
          </w:p>
        </w:tc>
      </w:tr>
      <w:tr w:rsidR="00602DC7" w:rsidRPr="00EC4438" w14:paraId="525D0068" w14:textId="77777777" w:rsidTr="00B9264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98" w:type="dxa"/>
            <w:noWrap/>
            <w:hideMark/>
          </w:tcPr>
          <w:p w14:paraId="60BC5B51" w14:textId="77777777" w:rsidR="00602DC7" w:rsidRPr="00EC4438" w:rsidRDefault="00602DC7" w:rsidP="00B92645">
            <w:pPr>
              <w:rPr>
                <w:rFonts w:eastAsia="Times New Roman" w:cs="Times New Roman"/>
                <w:color w:val="000000"/>
              </w:rPr>
            </w:pPr>
            <w:r w:rsidRPr="00EC4438">
              <w:rPr>
                <w:rFonts w:eastAsia="Times New Roman" w:cs="Times New Roman"/>
                <w:color w:val="000000"/>
              </w:rPr>
              <w:t>Garfield</w:t>
            </w:r>
          </w:p>
        </w:tc>
        <w:tc>
          <w:tcPr>
            <w:tcW w:w="1273" w:type="dxa"/>
            <w:noWrap/>
            <w:hideMark/>
          </w:tcPr>
          <w:p w14:paraId="35082E6F" w14:textId="77777777" w:rsidR="00602DC7" w:rsidRPr="00EC4438" w:rsidRDefault="00602DC7" w:rsidP="00B9264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2</w:t>
            </w:r>
          </w:p>
        </w:tc>
        <w:tc>
          <w:tcPr>
            <w:tcW w:w="1275" w:type="dxa"/>
            <w:noWrap/>
            <w:hideMark/>
          </w:tcPr>
          <w:p w14:paraId="15EA2368" w14:textId="77777777" w:rsidR="00602DC7" w:rsidRPr="00EC4438" w:rsidRDefault="00602DC7" w:rsidP="00B9264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133.3</w:t>
            </w:r>
          </w:p>
        </w:tc>
      </w:tr>
      <w:tr w:rsidR="00602DC7" w:rsidRPr="00EC4438" w14:paraId="2FDDC153" w14:textId="77777777" w:rsidTr="00B92645">
        <w:trPr>
          <w:trHeight w:val="252"/>
        </w:trPr>
        <w:tc>
          <w:tcPr>
            <w:cnfStyle w:val="001000000000" w:firstRow="0" w:lastRow="0" w:firstColumn="1" w:lastColumn="0" w:oddVBand="0" w:evenVBand="0" w:oddHBand="0" w:evenHBand="0" w:firstRowFirstColumn="0" w:firstRowLastColumn="0" w:lastRowFirstColumn="0" w:lastRowLastColumn="0"/>
            <w:tcW w:w="1698" w:type="dxa"/>
            <w:noWrap/>
            <w:hideMark/>
          </w:tcPr>
          <w:p w14:paraId="54E57564" w14:textId="77777777" w:rsidR="00602DC7" w:rsidRPr="00EC4438" w:rsidRDefault="00602DC7" w:rsidP="00B92645">
            <w:pPr>
              <w:rPr>
                <w:rFonts w:eastAsia="Times New Roman" w:cs="Times New Roman"/>
                <w:color w:val="000000"/>
              </w:rPr>
            </w:pPr>
            <w:r w:rsidRPr="00EC4438">
              <w:rPr>
                <w:rFonts w:eastAsia="Times New Roman" w:cs="Times New Roman"/>
                <w:color w:val="000000"/>
              </w:rPr>
              <w:t xml:space="preserve">Greeley </w:t>
            </w:r>
          </w:p>
        </w:tc>
        <w:tc>
          <w:tcPr>
            <w:tcW w:w="1273" w:type="dxa"/>
            <w:noWrap/>
            <w:hideMark/>
          </w:tcPr>
          <w:p w14:paraId="01D54E7B" w14:textId="77777777" w:rsidR="00602DC7" w:rsidRPr="00EC4438" w:rsidRDefault="00602DC7" w:rsidP="00B9264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3</w:t>
            </w:r>
          </w:p>
        </w:tc>
        <w:tc>
          <w:tcPr>
            <w:tcW w:w="1275" w:type="dxa"/>
            <w:noWrap/>
            <w:hideMark/>
          </w:tcPr>
          <w:p w14:paraId="6F306D4B" w14:textId="77777777" w:rsidR="00602DC7" w:rsidRPr="00EC4438" w:rsidRDefault="00602DC7" w:rsidP="00B9264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115.4</w:t>
            </w:r>
          </w:p>
        </w:tc>
      </w:tr>
      <w:tr w:rsidR="00602DC7" w:rsidRPr="00EC4438" w14:paraId="6CEF97D9" w14:textId="77777777" w:rsidTr="00B9264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98" w:type="dxa"/>
            <w:noWrap/>
            <w:hideMark/>
          </w:tcPr>
          <w:p w14:paraId="694E46EB" w14:textId="77777777" w:rsidR="00602DC7" w:rsidRPr="00EC4438" w:rsidRDefault="00602DC7" w:rsidP="00B92645">
            <w:pPr>
              <w:rPr>
                <w:rFonts w:eastAsia="Times New Roman" w:cs="Times New Roman"/>
                <w:color w:val="000000"/>
              </w:rPr>
            </w:pPr>
            <w:r w:rsidRPr="00EC4438">
              <w:rPr>
                <w:rFonts w:eastAsia="Times New Roman" w:cs="Times New Roman"/>
                <w:color w:val="000000"/>
              </w:rPr>
              <w:t>Loup</w:t>
            </w:r>
          </w:p>
        </w:tc>
        <w:tc>
          <w:tcPr>
            <w:tcW w:w="1273" w:type="dxa"/>
            <w:noWrap/>
            <w:hideMark/>
          </w:tcPr>
          <w:p w14:paraId="7B03A74B" w14:textId="77777777" w:rsidR="00602DC7" w:rsidRPr="00EC4438" w:rsidRDefault="00602DC7" w:rsidP="00B9264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2</w:t>
            </w:r>
          </w:p>
        </w:tc>
        <w:tc>
          <w:tcPr>
            <w:tcW w:w="1275" w:type="dxa"/>
            <w:noWrap/>
            <w:hideMark/>
          </w:tcPr>
          <w:p w14:paraId="5635E719" w14:textId="7C3DCD52" w:rsidR="00602DC7" w:rsidRPr="00EC4438" w:rsidRDefault="00602DC7" w:rsidP="00B9264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500</w:t>
            </w:r>
            <w:r w:rsidR="00FA0DCD">
              <w:rPr>
                <w:rFonts w:eastAsia="Times New Roman" w:cs="Times New Roman"/>
                <w:color w:val="000000"/>
              </w:rPr>
              <w:t>.0</w:t>
            </w:r>
          </w:p>
        </w:tc>
      </w:tr>
      <w:tr w:rsidR="00602DC7" w:rsidRPr="00EC4438" w14:paraId="6492BE85" w14:textId="77777777" w:rsidTr="00B92645">
        <w:trPr>
          <w:trHeight w:val="252"/>
        </w:trPr>
        <w:tc>
          <w:tcPr>
            <w:cnfStyle w:val="001000000000" w:firstRow="0" w:lastRow="0" w:firstColumn="1" w:lastColumn="0" w:oddVBand="0" w:evenVBand="0" w:oddHBand="0" w:evenHBand="0" w:firstRowFirstColumn="0" w:firstRowLastColumn="0" w:lastRowFirstColumn="0" w:lastRowLastColumn="0"/>
            <w:tcW w:w="1698" w:type="dxa"/>
            <w:noWrap/>
            <w:hideMark/>
          </w:tcPr>
          <w:p w14:paraId="3EA16402" w14:textId="77777777" w:rsidR="00602DC7" w:rsidRPr="00EC4438" w:rsidRDefault="00602DC7" w:rsidP="00B92645">
            <w:pPr>
              <w:rPr>
                <w:rFonts w:eastAsia="Times New Roman" w:cs="Times New Roman"/>
                <w:color w:val="000000"/>
              </w:rPr>
            </w:pPr>
            <w:r w:rsidRPr="00EC4438">
              <w:rPr>
                <w:rFonts w:eastAsia="Times New Roman" w:cs="Times New Roman"/>
                <w:color w:val="000000"/>
              </w:rPr>
              <w:t xml:space="preserve">Sherman </w:t>
            </w:r>
          </w:p>
        </w:tc>
        <w:tc>
          <w:tcPr>
            <w:tcW w:w="1273" w:type="dxa"/>
            <w:noWrap/>
            <w:hideMark/>
          </w:tcPr>
          <w:p w14:paraId="50866416" w14:textId="77777777" w:rsidR="00602DC7" w:rsidRPr="00EC4438" w:rsidRDefault="00602DC7" w:rsidP="00B9264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12</w:t>
            </w:r>
          </w:p>
        </w:tc>
        <w:tc>
          <w:tcPr>
            <w:tcW w:w="1275" w:type="dxa"/>
            <w:noWrap/>
            <w:hideMark/>
          </w:tcPr>
          <w:p w14:paraId="4EBA8525" w14:textId="77777777" w:rsidR="00602DC7" w:rsidRPr="00EC4438" w:rsidRDefault="00602DC7" w:rsidP="00B9264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387.1</w:t>
            </w:r>
          </w:p>
        </w:tc>
      </w:tr>
      <w:tr w:rsidR="00602DC7" w:rsidRPr="00EC4438" w14:paraId="499181F0" w14:textId="77777777" w:rsidTr="00B9264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98" w:type="dxa"/>
            <w:noWrap/>
            <w:hideMark/>
          </w:tcPr>
          <w:p w14:paraId="6CA3EB9A" w14:textId="77777777" w:rsidR="00602DC7" w:rsidRPr="00EC4438" w:rsidRDefault="00602DC7" w:rsidP="00B92645">
            <w:pPr>
              <w:rPr>
                <w:rFonts w:eastAsia="Times New Roman" w:cs="Times New Roman"/>
                <w:color w:val="000000"/>
              </w:rPr>
            </w:pPr>
            <w:r w:rsidRPr="00EC4438">
              <w:rPr>
                <w:rFonts w:eastAsia="Times New Roman" w:cs="Times New Roman"/>
                <w:color w:val="000000"/>
              </w:rPr>
              <w:t>Valley</w:t>
            </w:r>
          </w:p>
        </w:tc>
        <w:tc>
          <w:tcPr>
            <w:tcW w:w="1273" w:type="dxa"/>
            <w:noWrap/>
            <w:hideMark/>
          </w:tcPr>
          <w:p w14:paraId="67925360" w14:textId="77777777" w:rsidR="00602DC7" w:rsidRPr="00EC4438" w:rsidRDefault="00602DC7" w:rsidP="00B9264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11</w:t>
            </w:r>
          </w:p>
        </w:tc>
        <w:tc>
          <w:tcPr>
            <w:tcW w:w="1275" w:type="dxa"/>
            <w:noWrap/>
            <w:hideMark/>
          </w:tcPr>
          <w:p w14:paraId="73958162" w14:textId="22DBE430" w:rsidR="00602DC7" w:rsidRPr="00EC4438" w:rsidRDefault="00602DC7" w:rsidP="00B9264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275</w:t>
            </w:r>
            <w:r w:rsidR="00FA0DCD">
              <w:rPr>
                <w:rFonts w:eastAsia="Times New Roman" w:cs="Times New Roman"/>
                <w:color w:val="000000"/>
              </w:rPr>
              <w:t>.0</w:t>
            </w:r>
          </w:p>
        </w:tc>
      </w:tr>
      <w:tr w:rsidR="00602DC7" w:rsidRPr="00EC4438" w14:paraId="56138885" w14:textId="77777777" w:rsidTr="00B92645">
        <w:trPr>
          <w:trHeight w:val="252"/>
        </w:trPr>
        <w:tc>
          <w:tcPr>
            <w:cnfStyle w:val="001000000000" w:firstRow="0" w:lastRow="0" w:firstColumn="1" w:lastColumn="0" w:oddVBand="0" w:evenVBand="0" w:oddHBand="0" w:evenHBand="0" w:firstRowFirstColumn="0" w:firstRowLastColumn="0" w:lastRowFirstColumn="0" w:lastRowLastColumn="0"/>
            <w:tcW w:w="1698" w:type="dxa"/>
            <w:noWrap/>
            <w:hideMark/>
          </w:tcPr>
          <w:p w14:paraId="6E32BF68" w14:textId="77777777" w:rsidR="00602DC7" w:rsidRPr="00EC4438" w:rsidRDefault="00602DC7" w:rsidP="00B92645">
            <w:pPr>
              <w:rPr>
                <w:rFonts w:eastAsia="Times New Roman" w:cs="Times New Roman"/>
                <w:color w:val="000000"/>
              </w:rPr>
            </w:pPr>
            <w:r w:rsidRPr="00EC4438">
              <w:rPr>
                <w:rFonts w:eastAsia="Times New Roman" w:cs="Times New Roman"/>
                <w:color w:val="000000"/>
              </w:rPr>
              <w:t xml:space="preserve">Wheeler </w:t>
            </w:r>
          </w:p>
        </w:tc>
        <w:tc>
          <w:tcPr>
            <w:tcW w:w="1273" w:type="dxa"/>
            <w:noWrap/>
            <w:hideMark/>
          </w:tcPr>
          <w:p w14:paraId="2BE5F636" w14:textId="77777777" w:rsidR="00602DC7" w:rsidRPr="00EC4438" w:rsidRDefault="00602DC7" w:rsidP="00B9264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0</w:t>
            </w:r>
          </w:p>
        </w:tc>
        <w:tc>
          <w:tcPr>
            <w:tcW w:w="1275" w:type="dxa"/>
            <w:noWrap/>
            <w:hideMark/>
          </w:tcPr>
          <w:p w14:paraId="30235228" w14:textId="52A48CC7" w:rsidR="00602DC7" w:rsidRPr="00EC4438" w:rsidRDefault="00602DC7" w:rsidP="00B9264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0</w:t>
            </w:r>
            <w:r w:rsidR="00FA0DCD">
              <w:rPr>
                <w:rFonts w:eastAsia="Times New Roman" w:cs="Times New Roman"/>
                <w:color w:val="000000"/>
              </w:rPr>
              <w:t>.0</w:t>
            </w:r>
          </w:p>
        </w:tc>
      </w:tr>
      <w:tr w:rsidR="00602DC7" w:rsidRPr="00EC4438" w14:paraId="414DD8F4" w14:textId="77777777" w:rsidTr="00B9264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98" w:type="dxa"/>
            <w:noWrap/>
            <w:hideMark/>
          </w:tcPr>
          <w:p w14:paraId="466934CD" w14:textId="77777777" w:rsidR="00602DC7" w:rsidRPr="00EC4438" w:rsidRDefault="00602DC7" w:rsidP="00B92645">
            <w:pPr>
              <w:rPr>
                <w:rFonts w:eastAsia="Times New Roman" w:cs="Times New Roman"/>
                <w:color w:val="000000"/>
              </w:rPr>
            </w:pPr>
            <w:r w:rsidRPr="00EC4438">
              <w:rPr>
                <w:rFonts w:eastAsia="Times New Roman" w:cs="Times New Roman"/>
                <w:color w:val="000000"/>
              </w:rPr>
              <w:t>Nebraska</w:t>
            </w:r>
          </w:p>
        </w:tc>
        <w:tc>
          <w:tcPr>
            <w:tcW w:w="1273" w:type="dxa"/>
            <w:noWrap/>
            <w:hideMark/>
          </w:tcPr>
          <w:p w14:paraId="4D1B782F" w14:textId="77777777" w:rsidR="00602DC7" w:rsidRPr="00EC4438" w:rsidRDefault="00602DC7" w:rsidP="00B9264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8,589</w:t>
            </w:r>
          </w:p>
        </w:tc>
        <w:tc>
          <w:tcPr>
            <w:tcW w:w="1275" w:type="dxa"/>
            <w:noWrap/>
            <w:hideMark/>
          </w:tcPr>
          <w:p w14:paraId="31DE8981" w14:textId="3A12F9F6" w:rsidR="00602DC7" w:rsidRPr="00EC4438" w:rsidRDefault="00602DC7" w:rsidP="00B9264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C4438">
              <w:rPr>
                <w:rFonts w:eastAsia="Times New Roman" w:cs="Times New Roman"/>
                <w:color w:val="000000"/>
              </w:rPr>
              <w:t>323</w:t>
            </w:r>
            <w:r w:rsidR="00FA0DCD">
              <w:rPr>
                <w:rFonts w:eastAsia="Times New Roman" w:cs="Times New Roman"/>
                <w:color w:val="000000"/>
              </w:rPr>
              <w:t>.0</w:t>
            </w:r>
          </w:p>
        </w:tc>
      </w:tr>
    </w:tbl>
    <w:p w14:paraId="05ADEE6C" w14:textId="77777777" w:rsidR="00602DC7" w:rsidRDefault="00602DC7" w:rsidP="003D3E84"/>
    <w:p w14:paraId="46D215B1" w14:textId="77777777" w:rsidR="003E724A" w:rsidRDefault="003E724A">
      <w:pPr>
        <w:rPr>
          <w:highlight w:val="yellow"/>
        </w:rPr>
      </w:pPr>
      <w:r>
        <w:rPr>
          <w:highlight w:val="yellow"/>
        </w:rPr>
        <w:br w:type="page"/>
      </w:r>
    </w:p>
    <w:p w14:paraId="013A9C03" w14:textId="35DFDD21" w:rsidR="009D3D06" w:rsidRDefault="00B632AB" w:rsidP="003D3E84">
      <w:r w:rsidRPr="003E724A">
        <w:lastRenderedPageBreak/>
        <w:t xml:space="preserve">The percentage of children </w:t>
      </w:r>
      <w:r w:rsidR="004B4D3F" w:rsidRPr="003E724A">
        <w:t xml:space="preserve">in single parent households </w:t>
      </w:r>
      <w:r w:rsidR="0001093A" w:rsidRPr="003E724A">
        <w:t>changed significantly from 2012 to 2017 at the county level</w:t>
      </w:r>
      <w:r w:rsidR="003E724A" w:rsidRPr="003E724A">
        <w:t xml:space="preserve"> (Table 43). Use caution when</w:t>
      </w:r>
      <w:r w:rsidR="003E724A">
        <w:t xml:space="preserve"> interpreting these data due to the wide margin of error in the U.S. Census Bureau’s American Community Survey .</w:t>
      </w:r>
      <w:r w:rsidR="00826E94">
        <w:t xml:space="preserve"> </w:t>
      </w:r>
    </w:p>
    <w:p w14:paraId="24B05DC4" w14:textId="0496F6BB" w:rsidR="00067599" w:rsidRDefault="00067599">
      <w:pPr>
        <w:rPr>
          <w:b/>
          <w:iCs/>
          <w:color w:val="000000" w:themeColor="text1"/>
          <w:sz w:val="22"/>
          <w:szCs w:val="18"/>
        </w:rPr>
      </w:pPr>
      <w:bookmarkStart w:id="72" w:name="_Toc4894066"/>
    </w:p>
    <w:p w14:paraId="75926DAC" w14:textId="7FEF9191" w:rsidR="00CC7741" w:rsidRPr="001A2ABE" w:rsidRDefault="00CC7741" w:rsidP="000D12EF">
      <w:pPr>
        <w:pStyle w:val="Caption"/>
        <w:keepNext/>
        <w:spacing w:after="0"/>
      </w:pPr>
      <w:r w:rsidRPr="001A2ABE">
        <w:t xml:space="preserve">Table </w:t>
      </w:r>
      <w:r w:rsidR="00E91FCA">
        <w:t>43</w:t>
      </w:r>
      <w:r w:rsidRPr="001A2ABE">
        <w:t>: Percent</w:t>
      </w:r>
      <w:r w:rsidR="00EA55F5" w:rsidRPr="001A2ABE">
        <w:t>age</w:t>
      </w:r>
      <w:r w:rsidRPr="001A2ABE">
        <w:t xml:space="preserve"> of children in single parent households (2017)</w:t>
      </w:r>
      <w:bookmarkEnd w:id="72"/>
      <w:r w:rsidR="00EA55F5" w:rsidRPr="001A2ABE">
        <w:rPr>
          <w:rStyle w:val="FootnoteReference"/>
        </w:rPr>
        <w:t xml:space="preserve"> </w:t>
      </w:r>
      <w:r w:rsidR="00EA55F5" w:rsidRPr="001A2ABE">
        <w:rPr>
          <w:rStyle w:val="FootnoteReference"/>
        </w:rPr>
        <w:footnoteReference w:id="49"/>
      </w:r>
    </w:p>
    <w:tbl>
      <w:tblPr>
        <w:tblStyle w:val="GridTable6Colorful-Accent2"/>
        <w:tblW w:w="9313" w:type="dxa"/>
        <w:tblLook w:val="04A0" w:firstRow="1" w:lastRow="0" w:firstColumn="1" w:lastColumn="0" w:noHBand="0" w:noVBand="1"/>
      </w:tblPr>
      <w:tblGrid>
        <w:gridCol w:w="1407"/>
        <w:gridCol w:w="1317"/>
        <w:gridCol w:w="1317"/>
        <w:gridCol w:w="1317"/>
        <w:gridCol w:w="1317"/>
        <w:gridCol w:w="1321"/>
        <w:gridCol w:w="1317"/>
      </w:tblGrid>
      <w:tr w:rsidR="00EA55F5" w:rsidRPr="00A925B9" w14:paraId="3A8A2CBA" w14:textId="77777777" w:rsidTr="00D61FE8">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332B125D" w14:textId="77777777" w:rsidR="00EA55F5" w:rsidRPr="00A925B9" w:rsidRDefault="00EA55F5" w:rsidP="00D61FE8">
            <w:pPr>
              <w:jc w:val="center"/>
              <w:rPr>
                <w:rFonts w:ascii="Times New Roman" w:eastAsia="Times New Roman" w:hAnsi="Times New Roman" w:cs="Times New Roman"/>
                <w:sz w:val="20"/>
                <w:szCs w:val="20"/>
              </w:rPr>
            </w:pPr>
          </w:p>
        </w:tc>
        <w:tc>
          <w:tcPr>
            <w:tcW w:w="1317" w:type="dxa"/>
            <w:noWrap/>
            <w:hideMark/>
          </w:tcPr>
          <w:p w14:paraId="166C3C53" w14:textId="77777777" w:rsidR="00EA55F5" w:rsidRPr="00A925B9" w:rsidRDefault="00EA55F5" w:rsidP="00D61FE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2012</w:t>
            </w:r>
          </w:p>
        </w:tc>
        <w:tc>
          <w:tcPr>
            <w:tcW w:w="1317" w:type="dxa"/>
            <w:noWrap/>
            <w:hideMark/>
          </w:tcPr>
          <w:p w14:paraId="5152FB04" w14:textId="77777777" w:rsidR="00EA55F5" w:rsidRPr="00A925B9" w:rsidRDefault="00EA55F5" w:rsidP="00D61FE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2013</w:t>
            </w:r>
          </w:p>
        </w:tc>
        <w:tc>
          <w:tcPr>
            <w:tcW w:w="1317" w:type="dxa"/>
            <w:noWrap/>
            <w:hideMark/>
          </w:tcPr>
          <w:p w14:paraId="7774B180" w14:textId="77777777" w:rsidR="00EA55F5" w:rsidRPr="00A925B9" w:rsidRDefault="00EA55F5" w:rsidP="00D61FE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2014</w:t>
            </w:r>
          </w:p>
        </w:tc>
        <w:tc>
          <w:tcPr>
            <w:tcW w:w="1317" w:type="dxa"/>
            <w:noWrap/>
            <w:hideMark/>
          </w:tcPr>
          <w:p w14:paraId="52CA6EAA" w14:textId="77777777" w:rsidR="00EA55F5" w:rsidRPr="00A925B9" w:rsidRDefault="00EA55F5" w:rsidP="00D61FE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2015</w:t>
            </w:r>
          </w:p>
        </w:tc>
        <w:tc>
          <w:tcPr>
            <w:tcW w:w="1321" w:type="dxa"/>
            <w:noWrap/>
            <w:hideMark/>
          </w:tcPr>
          <w:p w14:paraId="3B0450A4" w14:textId="77777777" w:rsidR="00EA55F5" w:rsidRPr="00A925B9" w:rsidRDefault="00EA55F5" w:rsidP="00D61FE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2016</w:t>
            </w:r>
          </w:p>
        </w:tc>
        <w:tc>
          <w:tcPr>
            <w:tcW w:w="1317" w:type="dxa"/>
            <w:noWrap/>
            <w:hideMark/>
          </w:tcPr>
          <w:p w14:paraId="2F967819" w14:textId="77777777" w:rsidR="00EA55F5" w:rsidRPr="00A925B9" w:rsidRDefault="00EA55F5" w:rsidP="00D61FE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2D4854">
              <w:rPr>
                <w:rFonts w:cs="Arial"/>
                <w:color w:val="auto"/>
              </w:rPr>
              <w:t>2017</w:t>
            </w:r>
          </w:p>
        </w:tc>
      </w:tr>
      <w:tr w:rsidR="00EA55F5" w:rsidRPr="00A925B9" w14:paraId="19F4642C" w14:textId="77777777" w:rsidTr="00D61FE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61E2A6A6" w14:textId="77777777" w:rsidR="00EA55F5" w:rsidRPr="00A925B9" w:rsidRDefault="00EA55F5" w:rsidP="00D61FE8">
            <w:pPr>
              <w:rPr>
                <w:rFonts w:eastAsia="Times New Roman" w:cs="Times New Roman"/>
                <w:color w:val="000000"/>
              </w:rPr>
            </w:pPr>
            <w:r w:rsidRPr="00A925B9">
              <w:rPr>
                <w:rFonts w:eastAsia="Times New Roman" w:cs="Times New Roman"/>
                <w:color w:val="000000"/>
              </w:rPr>
              <w:t>Blaine</w:t>
            </w:r>
          </w:p>
        </w:tc>
        <w:tc>
          <w:tcPr>
            <w:tcW w:w="1317" w:type="dxa"/>
            <w:noWrap/>
            <w:hideMark/>
          </w:tcPr>
          <w:p w14:paraId="4F20084B"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17.5%</w:t>
            </w:r>
          </w:p>
        </w:tc>
        <w:tc>
          <w:tcPr>
            <w:tcW w:w="1317" w:type="dxa"/>
            <w:noWrap/>
            <w:hideMark/>
          </w:tcPr>
          <w:p w14:paraId="1AEB04DB"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18%</w:t>
            </w:r>
          </w:p>
        </w:tc>
        <w:tc>
          <w:tcPr>
            <w:tcW w:w="1317" w:type="dxa"/>
            <w:noWrap/>
            <w:hideMark/>
          </w:tcPr>
          <w:p w14:paraId="452616B5"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34.2%</w:t>
            </w:r>
          </w:p>
        </w:tc>
        <w:tc>
          <w:tcPr>
            <w:tcW w:w="1317" w:type="dxa"/>
            <w:noWrap/>
            <w:hideMark/>
          </w:tcPr>
          <w:p w14:paraId="6141ECBA"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21.7%</w:t>
            </w:r>
          </w:p>
        </w:tc>
        <w:tc>
          <w:tcPr>
            <w:tcW w:w="1321" w:type="dxa"/>
            <w:noWrap/>
            <w:hideMark/>
          </w:tcPr>
          <w:p w14:paraId="392386A5"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16%</w:t>
            </w:r>
          </w:p>
        </w:tc>
        <w:tc>
          <w:tcPr>
            <w:tcW w:w="1317" w:type="dxa"/>
            <w:noWrap/>
            <w:hideMark/>
          </w:tcPr>
          <w:p w14:paraId="22F13113" w14:textId="77777777" w:rsidR="00EA55F5" w:rsidRPr="00A925B9"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6.6%</w:t>
            </w:r>
          </w:p>
        </w:tc>
      </w:tr>
      <w:tr w:rsidR="00EA55F5" w:rsidRPr="00A925B9" w14:paraId="721DF52F" w14:textId="77777777" w:rsidTr="00D61FE8">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4FB39D49" w14:textId="77777777" w:rsidR="00EA55F5" w:rsidRPr="00A925B9" w:rsidRDefault="00EA55F5" w:rsidP="00D61FE8">
            <w:pPr>
              <w:rPr>
                <w:rFonts w:eastAsia="Times New Roman" w:cs="Times New Roman"/>
                <w:color w:val="000000"/>
              </w:rPr>
            </w:pPr>
            <w:r w:rsidRPr="00A925B9">
              <w:rPr>
                <w:rFonts w:eastAsia="Times New Roman" w:cs="Times New Roman"/>
                <w:color w:val="000000"/>
              </w:rPr>
              <w:t xml:space="preserve">Custer </w:t>
            </w:r>
          </w:p>
        </w:tc>
        <w:tc>
          <w:tcPr>
            <w:tcW w:w="1317" w:type="dxa"/>
            <w:noWrap/>
            <w:hideMark/>
          </w:tcPr>
          <w:p w14:paraId="38A5E74A"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13.2%</w:t>
            </w:r>
          </w:p>
        </w:tc>
        <w:tc>
          <w:tcPr>
            <w:tcW w:w="1317" w:type="dxa"/>
            <w:noWrap/>
            <w:hideMark/>
          </w:tcPr>
          <w:p w14:paraId="4FA6DFB1"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17%</w:t>
            </w:r>
          </w:p>
        </w:tc>
        <w:tc>
          <w:tcPr>
            <w:tcW w:w="1317" w:type="dxa"/>
            <w:noWrap/>
            <w:hideMark/>
          </w:tcPr>
          <w:p w14:paraId="4FE07306"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17.5%</w:t>
            </w:r>
          </w:p>
        </w:tc>
        <w:tc>
          <w:tcPr>
            <w:tcW w:w="1317" w:type="dxa"/>
            <w:noWrap/>
            <w:hideMark/>
          </w:tcPr>
          <w:p w14:paraId="70A99255"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23.4%</w:t>
            </w:r>
          </w:p>
        </w:tc>
        <w:tc>
          <w:tcPr>
            <w:tcW w:w="1321" w:type="dxa"/>
            <w:noWrap/>
            <w:hideMark/>
          </w:tcPr>
          <w:p w14:paraId="345FA8F6"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25.6%</w:t>
            </w:r>
          </w:p>
        </w:tc>
        <w:tc>
          <w:tcPr>
            <w:tcW w:w="1317" w:type="dxa"/>
            <w:noWrap/>
            <w:hideMark/>
          </w:tcPr>
          <w:p w14:paraId="54E1B65D"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25.4%</w:t>
            </w:r>
          </w:p>
        </w:tc>
      </w:tr>
      <w:tr w:rsidR="00EA55F5" w:rsidRPr="00A925B9" w14:paraId="032EC744" w14:textId="77777777" w:rsidTr="00D61FE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0253FF65" w14:textId="77777777" w:rsidR="00EA55F5" w:rsidRPr="00A925B9" w:rsidRDefault="00EA55F5" w:rsidP="00D61FE8">
            <w:pPr>
              <w:rPr>
                <w:rFonts w:eastAsia="Times New Roman" w:cs="Times New Roman"/>
                <w:color w:val="000000"/>
              </w:rPr>
            </w:pPr>
            <w:r w:rsidRPr="00A925B9">
              <w:rPr>
                <w:rFonts w:eastAsia="Times New Roman" w:cs="Times New Roman"/>
                <w:color w:val="000000"/>
              </w:rPr>
              <w:t>Garfield</w:t>
            </w:r>
          </w:p>
        </w:tc>
        <w:tc>
          <w:tcPr>
            <w:tcW w:w="1317" w:type="dxa"/>
            <w:noWrap/>
            <w:hideMark/>
          </w:tcPr>
          <w:p w14:paraId="6B7967C8"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17.7%</w:t>
            </w:r>
          </w:p>
        </w:tc>
        <w:tc>
          <w:tcPr>
            <w:tcW w:w="1317" w:type="dxa"/>
            <w:noWrap/>
            <w:hideMark/>
          </w:tcPr>
          <w:p w14:paraId="2B8F564D"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21%</w:t>
            </w:r>
          </w:p>
        </w:tc>
        <w:tc>
          <w:tcPr>
            <w:tcW w:w="1317" w:type="dxa"/>
            <w:noWrap/>
            <w:hideMark/>
          </w:tcPr>
          <w:p w14:paraId="34EE8F15"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18.9%</w:t>
            </w:r>
          </w:p>
        </w:tc>
        <w:tc>
          <w:tcPr>
            <w:tcW w:w="1317" w:type="dxa"/>
            <w:noWrap/>
            <w:hideMark/>
          </w:tcPr>
          <w:p w14:paraId="3EF3DA91"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26.7%</w:t>
            </w:r>
          </w:p>
        </w:tc>
        <w:tc>
          <w:tcPr>
            <w:tcW w:w="1321" w:type="dxa"/>
            <w:noWrap/>
            <w:hideMark/>
          </w:tcPr>
          <w:p w14:paraId="2C14C086"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26.5%</w:t>
            </w:r>
          </w:p>
        </w:tc>
        <w:tc>
          <w:tcPr>
            <w:tcW w:w="1317" w:type="dxa"/>
            <w:noWrap/>
            <w:hideMark/>
          </w:tcPr>
          <w:p w14:paraId="332A91F9"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24.4%</w:t>
            </w:r>
          </w:p>
        </w:tc>
      </w:tr>
      <w:tr w:rsidR="00EA55F5" w:rsidRPr="00A925B9" w14:paraId="768E6EC3" w14:textId="77777777" w:rsidTr="00D61FE8">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349F2BF5" w14:textId="77777777" w:rsidR="00EA55F5" w:rsidRPr="00A925B9" w:rsidRDefault="00EA55F5" w:rsidP="00D61FE8">
            <w:pPr>
              <w:rPr>
                <w:rFonts w:eastAsia="Times New Roman" w:cs="Times New Roman"/>
                <w:color w:val="000000"/>
              </w:rPr>
            </w:pPr>
            <w:r w:rsidRPr="00A925B9">
              <w:rPr>
                <w:rFonts w:eastAsia="Times New Roman" w:cs="Times New Roman"/>
                <w:color w:val="000000"/>
              </w:rPr>
              <w:t xml:space="preserve">Greeley </w:t>
            </w:r>
          </w:p>
        </w:tc>
        <w:tc>
          <w:tcPr>
            <w:tcW w:w="1317" w:type="dxa"/>
            <w:noWrap/>
            <w:hideMark/>
          </w:tcPr>
          <w:p w14:paraId="59662EF2"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22.2%</w:t>
            </w:r>
          </w:p>
        </w:tc>
        <w:tc>
          <w:tcPr>
            <w:tcW w:w="1317" w:type="dxa"/>
            <w:noWrap/>
            <w:hideMark/>
          </w:tcPr>
          <w:p w14:paraId="4023DBB2"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21%</w:t>
            </w:r>
          </w:p>
        </w:tc>
        <w:tc>
          <w:tcPr>
            <w:tcW w:w="1317" w:type="dxa"/>
            <w:noWrap/>
            <w:hideMark/>
          </w:tcPr>
          <w:p w14:paraId="3AB01714"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18.2%</w:t>
            </w:r>
          </w:p>
        </w:tc>
        <w:tc>
          <w:tcPr>
            <w:tcW w:w="1317" w:type="dxa"/>
            <w:noWrap/>
            <w:hideMark/>
          </w:tcPr>
          <w:p w14:paraId="107224D3"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18%</w:t>
            </w:r>
          </w:p>
        </w:tc>
        <w:tc>
          <w:tcPr>
            <w:tcW w:w="1321" w:type="dxa"/>
            <w:noWrap/>
            <w:hideMark/>
          </w:tcPr>
          <w:p w14:paraId="05FB5BDE"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21.7%</w:t>
            </w:r>
          </w:p>
        </w:tc>
        <w:tc>
          <w:tcPr>
            <w:tcW w:w="1317" w:type="dxa"/>
            <w:noWrap/>
            <w:hideMark/>
          </w:tcPr>
          <w:p w14:paraId="17000361"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16.6%</w:t>
            </w:r>
          </w:p>
        </w:tc>
      </w:tr>
      <w:tr w:rsidR="00EA55F5" w:rsidRPr="00A925B9" w14:paraId="2DE39FB0" w14:textId="77777777" w:rsidTr="00D61FE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513C1677" w14:textId="77777777" w:rsidR="00EA55F5" w:rsidRPr="00A925B9" w:rsidRDefault="00EA55F5" w:rsidP="00D61FE8">
            <w:pPr>
              <w:rPr>
                <w:rFonts w:eastAsia="Times New Roman" w:cs="Times New Roman"/>
                <w:color w:val="000000"/>
              </w:rPr>
            </w:pPr>
            <w:r w:rsidRPr="00A925B9">
              <w:rPr>
                <w:rFonts w:eastAsia="Times New Roman" w:cs="Times New Roman"/>
                <w:color w:val="000000"/>
              </w:rPr>
              <w:t>Loup</w:t>
            </w:r>
          </w:p>
        </w:tc>
        <w:tc>
          <w:tcPr>
            <w:tcW w:w="1317" w:type="dxa"/>
            <w:noWrap/>
            <w:hideMark/>
          </w:tcPr>
          <w:p w14:paraId="0936B52A" w14:textId="77777777" w:rsidR="00EA55F5" w:rsidRPr="00A925B9"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925B9">
              <w:rPr>
                <w:rFonts w:eastAsia="Times New Roman" w:cs="Times New Roman"/>
                <w:color w:val="000000"/>
              </w:rPr>
              <w:t>2.1</w:t>
            </w:r>
            <w:r>
              <w:rPr>
                <w:rFonts w:eastAsia="Times New Roman" w:cs="Times New Roman"/>
                <w:color w:val="000000"/>
              </w:rPr>
              <w:t>%</w:t>
            </w:r>
          </w:p>
        </w:tc>
        <w:tc>
          <w:tcPr>
            <w:tcW w:w="1317" w:type="dxa"/>
            <w:noWrap/>
            <w:hideMark/>
          </w:tcPr>
          <w:p w14:paraId="12D0CF3F" w14:textId="77777777" w:rsidR="00EA55F5" w:rsidRPr="00A925B9"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925B9">
              <w:rPr>
                <w:rFonts w:eastAsia="Times New Roman" w:cs="Times New Roman"/>
                <w:color w:val="000000"/>
              </w:rPr>
              <w:t>6</w:t>
            </w:r>
            <w:r>
              <w:rPr>
                <w:rFonts w:eastAsia="Times New Roman" w:cs="Times New Roman"/>
                <w:color w:val="000000"/>
              </w:rPr>
              <w:t>%</w:t>
            </w:r>
          </w:p>
        </w:tc>
        <w:tc>
          <w:tcPr>
            <w:tcW w:w="1317" w:type="dxa"/>
            <w:noWrap/>
            <w:hideMark/>
          </w:tcPr>
          <w:p w14:paraId="6FAB6632" w14:textId="77777777" w:rsidR="00EA55F5" w:rsidRPr="00A925B9"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925B9">
              <w:rPr>
                <w:rFonts w:eastAsia="Times New Roman" w:cs="Times New Roman"/>
                <w:color w:val="000000"/>
              </w:rPr>
              <w:t>11.4</w:t>
            </w:r>
            <w:r>
              <w:rPr>
                <w:rFonts w:eastAsia="Times New Roman" w:cs="Times New Roman"/>
                <w:color w:val="000000"/>
              </w:rPr>
              <w:t>%</w:t>
            </w:r>
          </w:p>
        </w:tc>
        <w:tc>
          <w:tcPr>
            <w:tcW w:w="1317" w:type="dxa"/>
            <w:noWrap/>
            <w:hideMark/>
          </w:tcPr>
          <w:p w14:paraId="1D7C82DA"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18.5%</w:t>
            </w:r>
          </w:p>
        </w:tc>
        <w:tc>
          <w:tcPr>
            <w:tcW w:w="1321" w:type="dxa"/>
            <w:noWrap/>
            <w:hideMark/>
          </w:tcPr>
          <w:p w14:paraId="4CB4B43F"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20%</w:t>
            </w:r>
          </w:p>
        </w:tc>
        <w:tc>
          <w:tcPr>
            <w:tcW w:w="1317" w:type="dxa"/>
            <w:noWrap/>
            <w:hideMark/>
          </w:tcPr>
          <w:p w14:paraId="4B73A090" w14:textId="77777777" w:rsidR="00EA55F5" w:rsidRPr="00A925B9"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925B9">
              <w:rPr>
                <w:rFonts w:eastAsia="Times New Roman" w:cs="Times New Roman"/>
                <w:color w:val="000000"/>
              </w:rPr>
              <w:t>9</w:t>
            </w:r>
            <w:r>
              <w:rPr>
                <w:rFonts w:eastAsia="Times New Roman" w:cs="Times New Roman"/>
                <w:color w:val="000000"/>
              </w:rPr>
              <w:t>.</w:t>
            </w:r>
            <w:r w:rsidRPr="00A925B9">
              <w:rPr>
                <w:rFonts w:eastAsia="Times New Roman" w:cs="Times New Roman"/>
                <w:color w:val="000000"/>
              </w:rPr>
              <w:t>6</w:t>
            </w:r>
            <w:r>
              <w:rPr>
                <w:rFonts w:eastAsia="Times New Roman" w:cs="Times New Roman"/>
                <w:color w:val="000000"/>
              </w:rPr>
              <w:t>%</w:t>
            </w:r>
          </w:p>
        </w:tc>
      </w:tr>
      <w:tr w:rsidR="00EA55F5" w:rsidRPr="00A925B9" w14:paraId="40D2CE62" w14:textId="77777777" w:rsidTr="00D61FE8">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1071E195" w14:textId="77777777" w:rsidR="00EA55F5" w:rsidRPr="00A925B9" w:rsidRDefault="00EA55F5" w:rsidP="00D61FE8">
            <w:pPr>
              <w:rPr>
                <w:rFonts w:eastAsia="Times New Roman" w:cs="Times New Roman"/>
                <w:color w:val="000000"/>
              </w:rPr>
            </w:pPr>
            <w:r w:rsidRPr="00A925B9">
              <w:rPr>
                <w:rFonts w:eastAsia="Times New Roman" w:cs="Times New Roman"/>
                <w:color w:val="000000"/>
              </w:rPr>
              <w:t xml:space="preserve">Sherman </w:t>
            </w:r>
          </w:p>
        </w:tc>
        <w:tc>
          <w:tcPr>
            <w:tcW w:w="1317" w:type="dxa"/>
            <w:noWrap/>
            <w:hideMark/>
          </w:tcPr>
          <w:p w14:paraId="7BE7BEE8"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19.6%</w:t>
            </w:r>
          </w:p>
        </w:tc>
        <w:tc>
          <w:tcPr>
            <w:tcW w:w="1317" w:type="dxa"/>
            <w:noWrap/>
            <w:hideMark/>
          </w:tcPr>
          <w:p w14:paraId="0493C9D0"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20%</w:t>
            </w:r>
          </w:p>
        </w:tc>
        <w:tc>
          <w:tcPr>
            <w:tcW w:w="1317" w:type="dxa"/>
            <w:noWrap/>
            <w:hideMark/>
          </w:tcPr>
          <w:p w14:paraId="34B1EA09"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16%</w:t>
            </w:r>
          </w:p>
        </w:tc>
        <w:tc>
          <w:tcPr>
            <w:tcW w:w="1317" w:type="dxa"/>
            <w:noWrap/>
            <w:hideMark/>
          </w:tcPr>
          <w:p w14:paraId="286C1AF6"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36.3%</w:t>
            </w:r>
          </w:p>
        </w:tc>
        <w:tc>
          <w:tcPr>
            <w:tcW w:w="1321" w:type="dxa"/>
            <w:noWrap/>
            <w:hideMark/>
          </w:tcPr>
          <w:p w14:paraId="565311FA"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30.1%</w:t>
            </w:r>
          </w:p>
        </w:tc>
        <w:tc>
          <w:tcPr>
            <w:tcW w:w="1317" w:type="dxa"/>
            <w:noWrap/>
            <w:hideMark/>
          </w:tcPr>
          <w:p w14:paraId="4BE59004"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25.1%</w:t>
            </w:r>
          </w:p>
        </w:tc>
      </w:tr>
      <w:tr w:rsidR="00EA55F5" w:rsidRPr="00A925B9" w14:paraId="5F8CFB93" w14:textId="77777777" w:rsidTr="00D61FE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724452C6" w14:textId="77777777" w:rsidR="00EA55F5" w:rsidRPr="00A925B9" w:rsidRDefault="00EA55F5" w:rsidP="00D61FE8">
            <w:pPr>
              <w:rPr>
                <w:rFonts w:eastAsia="Times New Roman" w:cs="Times New Roman"/>
                <w:color w:val="000000"/>
              </w:rPr>
            </w:pPr>
            <w:r w:rsidRPr="00A925B9">
              <w:rPr>
                <w:rFonts w:eastAsia="Times New Roman" w:cs="Times New Roman"/>
                <w:color w:val="000000"/>
              </w:rPr>
              <w:t>Valley</w:t>
            </w:r>
          </w:p>
        </w:tc>
        <w:tc>
          <w:tcPr>
            <w:tcW w:w="1317" w:type="dxa"/>
            <w:noWrap/>
            <w:hideMark/>
          </w:tcPr>
          <w:p w14:paraId="42287994"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17.2%</w:t>
            </w:r>
          </w:p>
        </w:tc>
        <w:tc>
          <w:tcPr>
            <w:tcW w:w="1317" w:type="dxa"/>
            <w:noWrap/>
            <w:hideMark/>
          </w:tcPr>
          <w:p w14:paraId="25CD0227"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18%</w:t>
            </w:r>
          </w:p>
        </w:tc>
        <w:tc>
          <w:tcPr>
            <w:tcW w:w="1317" w:type="dxa"/>
            <w:noWrap/>
            <w:hideMark/>
          </w:tcPr>
          <w:p w14:paraId="44D84E69"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18.2%</w:t>
            </w:r>
          </w:p>
        </w:tc>
        <w:tc>
          <w:tcPr>
            <w:tcW w:w="1317" w:type="dxa"/>
            <w:noWrap/>
            <w:hideMark/>
          </w:tcPr>
          <w:p w14:paraId="3944ED7C"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16.7%</w:t>
            </w:r>
          </w:p>
        </w:tc>
        <w:tc>
          <w:tcPr>
            <w:tcW w:w="1321" w:type="dxa"/>
            <w:noWrap/>
            <w:hideMark/>
          </w:tcPr>
          <w:p w14:paraId="245771A2"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20.3%</w:t>
            </w:r>
          </w:p>
        </w:tc>
        <w:tc>
          <w:tcPr>
            <w:tcW w:w="1317" w:type="dxa"/>
            <w:noWrap/>
            <w:hideMark/>
          </w:tcPr>
          <w:p w14:paraId="49AF278C" w14:textId="77777777" w:rsidR="00EA55F5" w:rsidRPr="00EA55F5" w:rsidRDefault="00EA55F5"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14.2%</w:t>
            </w:r>
          </w:p>
        </w:tc>
      </w:tr>
      <w:tr w:rsidR="00EA55F5" w:rsidRPr="00A925B9" w14:paraId="53BC3D1E" w14:textId="77777777" w:rsidTr="00D61FE8">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3E9C2ED0" w14:textId="77777777" w:rsidR="00EA55F5" w:rsidRPr="00A925B9" w:rsidRDefault="00EA55F5" w:rsidP="00D61FE8">
            <w:pPr>
              <w:rPr>
                <w:rFonts w:eastAsia="Times New Roman" w:cs="Times New Roman"/>
                <w:color w:val="000000"/>
              </w:rPr>
            </w:pPr>
            <w:r w:rsidRPr="00A925B9">
              <w:rPr>
                <w:rFonts w:eastAsia="Times New Roman" w:cs="Times New Roman"/>
                <w:color w:val="000000"/>
              </w:rPr>
              <w:t xml:space="preserve">Wheeler </w:t>
            </w:r>
          </w:p>
        </w:tc>
        <w:tc>
          <w:tcPr>
            <w:tcW w:w="1317" w:type="dxa"/>
            <w:noWrap/>
            <w:hideMark/>
          </w:tcPr>
          <w:p w14:paraId="08BCB76F"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17.9%</w:t>
            </w:r>
          </w:p>
        </w:tc>
        <w:tc>
          <w:tcPr>
            <w:tcW w:w="1317" w:type="dxa"/>
            <w:noWrap/>
            <w:hideMark/>
          </w:tcPr>
          <w:p w14:paraId="4AD5D6F2"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16%</w:t>
            </w:r>
          </w:p>
        </w:tc>
        <w:tc>
          <w:tcPr>
            <w:tcW w:w="1317" w:type="dxa"/>
            <w:noWrap/>
            <w:hideMark/>
          </w:tcPr>
          <w:p w14:paraId="08A3CF8B" w14:textId="77777777" w:rsidR="00EA55F5" w:rsidRPr="00A925B9"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925B9">
              <w:rPr>
                <w:rFonts w:eastAsia="Times New Roman" w:cs="Times New Roman"/>
                <w:color w:val="000000"/>
              </w:rPr>
              <w:t>5.5</w:t>
            </w:r>
            <w:r>
              <w:rPr>
                <w:rFonts w:eastAsia="Times New Roman" w:cs="Times New Roman"/>
                <w:color w:val="000000"/>
              </w:rPr>
              <w:t>%</w:t>
            </w:r>
          </w:p>
        </w:tc>
        <w:tc>
          <w:tcPr>
            <w:tcW w:w="1317" w:type="dxa"/>
            <w:noWrap/>
            <w:hideMark/>
          </w:tcPr>
          <w:p w14:paraId="0F5DC1DE"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18.6%</w:t>
            </w:r>
          </w:p>
        </w:tc>
        <w:tc>
          <w:tcPr>
            <w:tcW w:w="1321" w:type="dxa"/>
            <w:noWrap/>
            <w:hideMark/>
          </w:tcPr>
          <w:p w14:paraId="1AE3283C"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25.3%</w:t>
            </w:r>
          </w:p>
        </w:tc>
        <w:tc>
          <w:tcPr>
            <w:tcW w:w="1317" w:type="dxa"/>
            <w:noWrap/>
            <w:hideMark/>
          </w:tcPr>
          <w:p w14:paraId="178B3D52" w14:textId="77777777" w:rsidR="00EA55F5" w:rsidRPr="00EA55F5" w:rsidRDefault="00EA55F5" w:rsidP="00D61FE8">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A55F5">
              <w:rPr>
                <w:rFonts w:eastAsia="Times New Roman" w:cs="Times New Roman"/>
                <w:color w:val="000000"/>
              </w:rPr>
              <w:t>21.7%</w:t>
            </w:r>
          </w:p>
        </w:tc>
      </w:tr>
      <w:tr w:rsidR="00EA55F5" w:rsidRPr="00A925B9" w14:paraId="78C6836A" w14:textId="77777777" w:rsidTr="00D61FE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778188ED" w14:textId="77777777" w:rsidR="00EA55F5" w:rsidRPr="00A925B9" w:rsidRDefault="00EA55F5" w:rsidP="00D61FE8">
            <w:pPr>
              <w:rPr>
                <w:rFonts w:eastAsia="Times New Roman" w:cs="Times New Roman"/>
                <w:color w:val="000000"/>
              </w:rPr>
            </w:pPr>
            <w:r w:rsidRPr="00A925B9">
              <w:rPr>
                <w:rFonts w:eastAsia="Times New Roman" w:cs="Times New Roman"/>
                <w:color w:val="000000"/>
              </w:rPr>
              <w:t>Nebraska</w:t>
            </w:r>
          </w:p>
        </w:tc>
        <w:tc>
          <w:tcPr>
            <w:tcW w:w="1317" w:type="dxa"/>
            <w:noWrap/>
            <w:hideMark/>
          </w:tcPr>
          <w:p w14:paraId="3F6EF4EB" w14:textId="35F9B1A4" w:rsidR="00EA55F5" w:rsidRPr="00D84BF9" w:rsidRDefault="00D84BF9"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D84BF9">
              <w:rPr>
                <w:rFonts w:eastAsia="Times New Roman" w:cs="Times New Roman"/>
                <w:b/>
                <w:bCs/>
                <w:color w:val="000000"/>
              </w:rPr>
              <w:t>26.3%</w:t>
            </w:r>
          </w:p>
        </w:tc>
        <w:tc>
          <w:tcPr>
            <w:tcW w:w="1317" w:type="dxa"/>
            <w:noWrap/>
            <w:hideMark/>
          </w:tcPr>
          <w:p w14:paraId="1EB6A8ED" w14:textId="5C8E06F1" w:rsidR="00EA55F5" w:rsidRPr="00D84BF9" w:rsidRDefault="00D84BF9"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D84BF9">
              <w:rPr>
                <w:rFonts w:eastAsia="Times New Roman" w:cs="Times New Roman"/>
                <w:b/>
                <w:bCs/>
                <w:color w:val="000000"/>
              </w:rPr>
              <w:t>27.0%</w:t>
            </w:r>
          </w:p>
        </w:tc>
        <w:tc>
          <w:tcPr>
            <w:tcW w:w="1317" w:type="dxa"/>
            <w:noWrap/>
            <w:hideMark/>
          </w:tcPr>
          <w:p w14:paraId="607B3F7F" w14:textId="643EF5CA" w:rsidR="00EA55F5" w:rsidRPr="00D84BF9" w:rsidRDefault="00D84BF9"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D84BF9">
              <w:rPr>
                <w:rFonts w:eastAsia="Times New Roman" w:cs="Times New Roman"/>
                <w:b/>
                <w:bCs/>
                <w:color w:val="000000"/>
              </w:rPr>
              <w:t>27.7%</w:t>
            </w:r>
          </w:p>
        </w:tc>
        <w:tc>
          <w:tcPr>
            <w:tcW w:w="1317" w:type="dxa"/>
            <w:noWrap/>
            <w:hideMark/>
          </w:tcPr>
          <w:p w14:paraId="733FDC33" w14:textId="0BD4E523" w:rsidR="00EA55F5" w:rsidRPr="00D84BF9" w:rsidRDefault="00D84BF9"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D84BF9">
              <w:rPr>
                <w:rFonts w:eastAsia="Times New Roman" w:cs="Times New Roman"/>
                <w:b/>
                <w:bCs/>
                <w:color w:val="000000"/>
              </w:rPr>
              <w:t>28.7%</w:t>
            </w:r>
          </w:p>
        </w:tc>
        <w:tc>
          <w:tcPr>
            <w:tcW w:w="1321" w:type="dxa"/>
            <w:noWrap/>
            <w:hideMark/>
          </w:tcPr>
          <w:p w14:paraId="73EF9466" w14:textId="089FA26D" w:rsidR="00EA55F5" w:rsidRPr="00D84BF9" w:rsidRDefault="00D84BF9"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D84BF9">
              <w:rPr>
                <w:rFonts w:eastAsia="Times New Roman" w:cs="Times New Roman"/>
                <w:b/>
                <w:bCs/>
                <w:color w:val="000000"/>
              </w:rPr>
              <w:t>28.8%</w:t>
            </w:r>
          </w:p>
        </w:tc>
        <w:tc>
          <w:tcPr>
            <w:tcW w:w="1317" w:type="dxa"/>
            <w:noWrap/>
            <w:hideMark/>
          </w:tcPr>
          <w:p w14:paraId="491D0145" w14:textId="2A69EF60" w:rsidR="00EA55F5" w:rsidRPr="00D84BF9" w:rsidRDefault="00D84BF9" w:rsidP="00D61FE8">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D84BF9">
              <w:rPr>
                <w:rFonts w:eastAsia="Times New Roman" w:cs="Times New Roman"/>
                <w:b/>
                <w:bCs/>
                <w:color w:val="000000"/>
              </w:rPr>
              <w:t>26.3%</w:t>
            </w:r>
          </w:p>
        </w:tc>
      </w:tr>
    </w:tbl>
    <w:p w14:paraId="09711775" w14:textId="45640197" w:rsidR="00E8467C" w:rsidRDefault="00E8467C" w:rsidP="000D12EF">
      <w:pPr>
        <w:ind w:right="90"/>
        <w:rPr>
          <w:rFonts w:cs="Arial"/>
        </w:rPr>
      </w:pPr>
    </w:p>
    <w:p w14:paraId="700E5F4A" w14:textId="77777777" w:rsidR="003E724A" w:rsidRDefault="003E724A" w:rsidP="000D12EF">
      <w:pPr>
        <w:pStyle w:val="Caption"/>
        <w:keepNext/>
        <w:spacing w:after="0"/>
        <w:rPr>
          <w:b w:val="0"/>
          <w:sz w:val="24"/>
        </w:rPr>
      </w:pPr>
    </w:p>
    <w:p w14:paraId="78B394B9" w14:textId="187C351D" w:rsidR="009B3707" w:rsidRPr="003E724A" w:rsidRDefault="003E724A" w:rsidP="000D12EF">
      <w:pPr>
        <w:pStyle w:val="Caption"/>
        <w:keepNext/>
        <w:spacing w:after="0"/>
        <w:rPr>
          <w:b w:val="0"/>
          <w:sz w:val="24"/>
        </w:rPr>
      </w:pPr>
      <w:r w:rsidRPr="003E724A">
        <w:rPr>
          <w:b w:val="0"/>
          <w:sz w:val="24"/>
        </w:rPr>
        <w:t xml:space="preserve">Estimates for the </w:t>
      </w:r>
      <w:r w:rsidR="00AE18FB" w:rsidRPr="003E724A">
        <w:rPr>
          <w:b w:val="0"/>
          <w:sz w:val="24"/>
        </w:rPr>
        <w:t>number of children in single parent and non-family households</w:t>
      </w:r>
      <w:r w:rsidR="00D45B50" w:rsidRPr="003E724A">
        <w:rPr>
          <w:b w:val="0"/>
          <w:sz w:val="24"/>
        </w:rPr>
        <w:t xml:space="preserve"> </w:t>
      </w:r>
      <w:r w:rsidRPr="003E724A">
        <w:rPr>
          <w:b w:val="0"/>
          <w:sz w:val="24"/>
        </w:rPr>
        <w:t>are displayed below in Table 44. Again, use caution when interpreting these data.</w:t>
      </w:r>
      <w:r>
        <w:rPr>
          <w:b w:val="0"/>
          <w:sz w:val="24"/>
        </w:rPr>
        <w:t xml:space="preserve"> </w:t>
      </w:r>
    </w:p>
    <w:p w14:paraId="242D8E5C" w14:textId="77777777" w:rsidR="00205411" w:rsidRPr="003E724A" w:rsidRDefault="00205411" w:rsidP="00205411">
      <w:pPr>
        <w:rPr>
          <w:sz w:val="18"/>
        </w:rPr>
      </w:pPr>
    </w:p>
    <w:p w14:paraId="4645589D" w14:textId="53968D0D" w:rsidR="00CC7741" w:rsidRDefault="00CC7741" w:rsidP="000D12EF">
      <w:pPr>
        <w:pStyle w:val="Caption"/>
        <w:keepNext/>
        <w:spacing w:after="0"/>
      </w:pPr>
      <w:bookmarkStart w:id="73" w:name="_Toc4894067"/>
      <w:r>
        <w:t xml:space="preserve">Table </w:t>
      </w:r>
      <w:r w:rsidR="00E91FCA">
        <w:t>44</w:t>
      </w:r>
      <w:r>
        <w:t xml:space="preserve">: </w:t>
      </w:r>
      <w:r w:rsidRPr="009B1DD6">
        <w:t>Number of children in single parent and non-family households (2017)</w:t>
      </w:r>
      <w:bookmarkEnd w:id="73"/>
      <w:r w:rsidR="000B586E" w:rsidRPr="000B586E">
        <w:rPr>
          <w:rStyle w:val="FootnoteReference"/>
          <w:b w:val="0"/>
        </w:rPr>
        <w:t xml:space="preserve"> </w:t>
      </w:r>
      <w:r w:rsidR="000B586E" w:rsidRPr="009C1DE0">
        <w:rPr>
          <w:rStyle w:val="FootnoteReference"/>
          <w:b w:val="0"/>
        </w:rPr>
        <w:footnoteReference w:id="50"/>
      </w:r>
    </w:p>
    <w:tbl>
      <w:tblPr>
        <w:tblStyle w:val="GridTable2-Accent2"/>
        <w:tblW w:w="4712" w:type="pct"/>
        <w:tblLayout w:type="fixed"/>
        <w:tblLook w:val="04A0" w:firstRow="1" w:lastRow="0" w:firstColumn="1" w:lastColumn="0" w:noHBand="0" w:noVBand="1"/>
      </w:tblPr>
      <w:tblGrid>
        <w:gridCol w:w="1174"/>
        <w:gridCol w:w="1795"/>
        <w:gridCol w:w="2161"/>
        <w:gridCol w:w="1283"/>
        <w:gridCol w:w="2408"/>
      </w:tblGrid>
      <w:tr w:rsidR="000B586E" w:rsidRPr="00F8169E" w14:paraId="26359ADC" w14:textId="77777777" w:rsidTr="001A2AB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65" w:type="pct"/>
            <w:noWrap/>
            <w:hideMark/>
          </w:tcPr>
          <w:p w14:paraId="5D9FDCB6" w14:textId="77777777" w:rsidR="000B586E" w:rsidRPr="00F8169E" w:rsidRDefault="000B586E" w:rsidP="000D12EF">
            <w:pPr>
              <w:rPr>
                <w:rFonts w:ascii="Times New Roman" w:eastAsia="Times New Roman" w:hAnsi="Times New Roman" w:cs="Times New Roman"/>
                <w:sz w:val="20"/>
                <w:szCs w:val="20"/>
              </w:rPr>
            </w:pPr>
          </w:p>
        </w:tc>
        <w:tc>
          <w:tcPr>
            <w:tcW w:w="1017" w:type="pct"/>
            <w:tcBorders>
              <w:right w:val="single" w:sz="4" w:space="0" w:color="BFBFBF" w:themeColor="background1" w:themeShade="BF"/>
            </w:tcBorders>
            <w:noWrap/>
            <w:vAlign w:val="bottom"/>
            <w:hideMark/>
          </w:tcPr>
          <w:p w14:paraId="3719C9DB" w14:textId="65E11060" w:rsidR="000B586E" w:rsidRPr="000B586E" w:rsidRDefault="000B586E"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17"/>
              </w:rPr>
            </w:pPr>
            <w:r w:rsidRPr="000B586E">
              <w:rPr>
                <w:rFonts w:eastAsia="Times New Roman" w:cs="Times New Roman"/>
                <w:color w:val="000000"/>
                <w:sz w:val="20"/>
                <w:szCs w:val="17"/>
              </w:rPr>
              <w:t>Children in male house-holder, no wife present, families</w:t>
            </w:r>
          </w:p>
        </w:tc>
        <w:tc>
          <w:tcPr>
            <w:tcW w:w="1225" w:type="pct"/>
            <w:tcBorders>
              <w:left w:val="single" w:sz="4" w:space="0" w:color="BFBFBF" w:themeColor="background1" w:themeShade="BF"/>
              <w:right w:val="single" w:sz="4" w:space="0" w:color="BFBFBF" w:themeColor="background1" w:themeShade="BF"/>
            </w:tcBorders>
            <w:noWrap/>
            <w:vAlign w:val="bottom"/>
            <w:hideMark/>
          </w:tcPr>
          <w:p w14:paraId="73619558" w14:textId="0A07BCC2" w:rsidR="000B586E" w:rsidRPr="000B586E" w:rsidRDefault="000B586E"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17"/>
              </w:rPr>
            </w:pPr>
            <w:r w:rsidRPr="000B586E">
              <w:rPr>
                <w:rFonts w:eastAsia="Times New Roman" w:cs="Times New Roman"/>
                <w:color w:val="000000"/>
                <w:sz w:val="20"/>
                <w:szCs w:val="17"/>
              </w:rPr>
              <w:t>Children in female house-holder, no husband present, families</w:t>
            </w:r>
          </w:p>
        </w:tc>
        <w:tc>
          <w:tcPr>
            <w:tcW w:w="727" w:type="pct"/>
            <w:tcBorders>
              <w:left w:val="single" w:sz="4" w:space="0" w:color="BFBFBF" w:themeColor="background1" w:themeShade="BF"/>
              <w:right w:val="single" w:sz="4" w:space="0" w:color="BFBFBF" w:themeColor="background1" w:themeShade="BF"/>
            </w:tcBorders>
            <w:noWrap/>
            <w:vAlign w:val="bottom"/>
            <w:hideMark/>
          </w:tcPr>
          <w:p w14:paraId="01AB596B" w14:textId="063E3208" w:rsidR="000B586E" w:rsidRPr="000B586E" w:rsidRDefault="000B586E"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17"/>
              </w:rPr>
            </w:pPr>
            <w:r w:rsidRPr="000B586E">
              <w:rPr>
                <w:rFonts w:eastAsia="Times New Roman" w:cs="Times New Roman"/>
                <w:color w:val="000000"/>
                <w:sz w:val="20"/>
                <w:szCs w:val="17"/>
              </w:rPr>
              <w:t>Children in non-family house-holds</w:t>
            </w:r>
          </w:p>
        </w:tc>
        <w:tc>
          <w:tcPr>
            <w:tcW w:w="1365" w:type="pct"/>
            <w:tcBorders>
              <w:left w:val="single" w:sz="4" w:space="0" w:color="BFBFBF" w:themeColor="background1" w:themeShade="BF"/>
            </w:tcBorders>
            <w:noWrap/>
            <w:vAlign w:val="bottom"/>
            <w:hideMark/>
          </w:tcPr>
          <w:p w14:paraId="25920882" w14:textId="1B1219C0" w:rsidR="000B586E" w:rsidRPr="000B586E" w:rsidRDefault="000B586E"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17"/>
              </w:rPr>
            </w:pPr>
            <w:r w:rsidRPr="000B586E">
              <w:rPr>
                <w:rFonts w:eastAsia="Times New Roman" w:cs="Times New Roman"/>
                <w:i/>
                <w:color w:val="000000"/>
                <w:sz w:val="20"/>
                <w:szCs w:val="17"/>
              </w:rPr>
              <w:t>Total number of children single parent and non-family house-holds</w:t>
            </w:r>
          </w:p>
        </w:tc>
      </w:tr>
      <w:tr w:rsidR="000B586E" w:rsidRPr="00F8169E" w14:paraId="05460479" w14:textId="77777777" w:rsidTr="001A2AB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65" w:type="pct"/>
            <w:noWrap/>
            <w:hideMark/>
          </w:tcPr>
          <w:p w14:paraId="7182BDFD" w14:textId="77777777" w:rsidR="000B586E" w:rsidRPr="00F8169E" w:rsidRDefault="000B586E" w:rsidP="000D12EF">
            <w:pPr>
              <w:rPr>
                <w:rFonts w:eastAsia="Times New Roman" w:cs="Times New Roman"/>
                <w:color w:val="000000"/>
              </w:rPr>
            </w:pPr>
            <w:r w:rsidRPr="00F8169E">
              <w:rPr>
                <w:rFonts w:eastAsia="Times New Roman" w:cs="Times New Roman"/>
                <w:color w:val="000000"/>
              </w:rPr>
              <w:t>Blaine</w:t>
            </w:r>
          </w:p>
        </w:tc>
        <w:tc>
          <w:tcPr>
            <w:tcW w:w="1017" w:type="pct"/>
            <w:noWrap/>
            <w:hideMark/>
          </w:tcPr>
          <w:p w14:paraId="494294F0"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4</w:t>
            </w:r>
          </w:p>
        </w:tc>
        <w:tc>
          <w:tcPr>
            <w:tcW w:w="1225" w:type="pct"/>
            <w:noWrap/>
            <w:hideMark/>
          </w:tcPr>
          <w:p w14:paraId="1A58A1EB"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3</w:t>
            </w:r>
          </w:p>
        </w:tc>
        <w:tc>
          <w:tcPr>
            <w:tcW w:w="727" w:type="pct"/>
            <w:noWrap/>
            <w:hideMark/>
          </w:tcPr>
          <w:p w14:paraId="554868F8"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0</w:t>
            </w:r>
          </w:p>
        </w:tc>
        <w:tc>
          <w:tcPr>
            <w:tcW w:w="1365" w:type="pct"/>
            <w:noWrap/>
            <w:hideMark/>
          </w:tcPr>
          <w:p w14:paraId="55EFDF90"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7</w:t>
            </w:r>
          </w:p>
        </w:tc>
      </w:tr>
      <w:tr w:rsidR="000B586E" w:rsidRPr="00F8169E" w14:paraId="24806E30" w14:textId="77777777" w:rsidTr="001A2ABE">
        <w:trPr>
          <w:trHeight w:val="227"/>
        </w:trPr>
        <w:tc>
          <w:tcPr>
            <w:cnfStyle w:val="001000000000" w:firstRow="0" w:lastRow="0" w:firstColumn="1" w:lastColumn="0" w:oddVBand="0" w:evenVBand="0" w:oddHBand="0" w:evenHBand="0" w:firstRowFirstColumn="0" w:firstRowLastColumn="0" w:lastRowFirstColumn="0" w:lastRowLastColumn="0"/>
            <w:tcW w:w="665" w:type="pct"/>
            <w:noWrap/>
            <w:hideMark/>
          </w:tcPr>
          <w:p w14:paraId="6A26405D" w14:textId="77777777" w:rsidR="000B586E" w:rsidRPr="00F8169E" w:rsidRDefault="000B586E" w:rsidP="000D12EF">
            <w:pPr>
              <w:rPr>
                <w:rFonts w:eastAsia="Times New Roman" w:cs="Times New Roman"/>
                <w:color w:val="000000"/>
              </w:rPr>
            </w:pPr>
            <w:r w:rsidRPr="00F8169E">
              <w:rPr>
                <w:rFonts w:eastAsia="Times New Roman" w:cs="Times New Roman"/>
                <w:color w:val="000000"/>
              </w:rPr>
              <w:t xml:space="preserve">Custer </w:t>
            </w:r>
          </w:p>
        </w:tc>
        <w:tc>
          <w:tcPr>
            <w:tcW w:w="1017" w:type="pct"/>
            <w:noWrap/>
            <w:hideMark/>
          </w:tcPr>
          <w:p w14:paraId="20D7D53D"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193</w:t>
            </w:r>
          </w:p>
        </w:tc>
        <w:tc>
          <w:tcPr>
            <w:tcW w:w="1225" w:type="pct"/>
            <w:noWrap/>
            <w:hideMark/>
          </w:tcPr>
          <w:p w14:paraId="131C5124"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509</w:t>
            </w:r>
          </w:p>
        </w:tc>
        <w:tc>
          <w:tcPr>
            <w:tcW w:w="727" w:type="pct"/>
            <w:noWrap/>
            <w:hideMark/>
          </w:tcPr>
          <w:p w14:paraId="40618C99"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35</w:t>
            </w:r>
          </w:p>
        </w:tc>
        <w:tc>
          <w:tcPr>
            <w:tcW w:w="1365" w:type="pct"/>
            <w:noWrap/>
            <w:hideMark/>
          </w:tcPr>
          <w:p w14:paraId="795B9E19"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737</w:t>
            </w:r>
          </w:p>
        </w:tc>
      </w:tr>
      <w:tr w:rsidR="000B586E" w:rsidRPr="00F8169E" w14:paraId="1D7197F4" w14:textId="77777777" w:rsidTr="001A2AB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65" w:type="pct"/>
            <w:noWrap/>
            <w:hideMark/>
          </w:tcPr>
          <w:p w14:paraId="6E0FDC8F" w14:textId="77777777" w:rsidR="000B586E" w:rsidRPr="00F8169E" w:rsidRDefault="000B586E" w:rsidP="000D12EF">
            <w:pPr>
              <w:rPr>
                <w:rFonts w:eastAsia="Times New Roman" w:cs="Times New Roman"/>
                <w:color w:val="000000"/>
              </w:rPr>
            </w:pPr>
            <w:r w:rsidRPr="00F8169E">
              <w:rPr>
                <w:rFonts w:eastAsia="Times New Roman" w:cs="Times New Roman"/>
                <w:color w:val="000000"/>
              </w:rPr>
              <w:t>Garfield</w:t>
            </w:r>
          </w:p>
        </w:tc>
        <w:tc>
          <w:tcPr>
            <w:tcW w:w="1017" w:type="pct"/>
            <w:noWrap/>
            <w:hideMark/>
          </w:tcPr>
          <w:p w14:paraId="42E9A178"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25</w:t>
            </w:r>
          </w:p>
        </w:tc>
        <w:tc>
          <w:tcPr>
            <w:tcW w:w="1225" w:type="pct"/>
            <w:noWrap/>
            <w:hideMark/>
          </w:tcPr>
          <w:p w14:paraId="17E45CB3"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64</w:t>
            </w:r>
          </w:p>
        </w:tc>
        <w:tc>
          <w:tcPr>
            <w:tcW w:w="727" w:type="pct"/>
            <w:noWrap/>
            <w:hideMark/>
          </w:tcPr>
          <w:p w14:paraId="2EC50C48"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0</w:t>
            </w:r>
          </w:p>
        </w:tc>
        <w:tc>
          <w:tcPr>
            <w:tcW w:w="1365" w:type="pct"/>
            <w:noWrap/>
            <w:hideMark/>
          </w:tcPr>
          <w:p w14:paraId="5874E40C"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89</w:t>
            </w:r>
          </w:p>
        </w:tc>
      </w:tr>
      <w:tr w:rsidR="000B586E" w:rsidRPr="00F8169E" w14:paraId="21EC3E55" w14:textId="77777777" w:rsidTr="001A2ABE">
        <w:trPr>
          <w:trHeight w:val="227"/>
        </w:trPr>
        <w:tc>
          <w:tcPr>
            <w:cnfStyle w:val="001000000000" w:firstRow="0" w:lastRow="0" w:firstColumn="1" w:lastColumn="0" w:oddVBand="0" w:evenVBand="0" w:oddHBand="0" w:evenHBand="0" w:firstRowFirstColumn="0" w:firstRowLastColumn="0" w:lastRowFirstColumn="0" w:lastRowLastColumn="0"/>
            <w:tcW w:w="665" w:type="pct"/>
            <w:noWrap/>
            <w:hideMark/>
          </w:tcPr>
          <w:p w14:paraId="29DF1A53" w14:textId="77777777" w:rsidR="000B586E" w:rsidRPr="00F8169E" w:rsidRDefault="000B586E" w:rsidP="000D12EF">
            <w:pPr>
              <w:rPr>
                <w:rFonts w:eastAsia="Times New Roman" w:cs="Times New Roman"/>
                <w:color w:val="000000"/>
              </w:rPr>
            </w:pPr>
            <w:r w:rsidRPr="00F8169E">
              <w:rPr>
                <w:rFonts w:eastAsia="Times New Roman" w:cs="Times New Roman"/>
                <w:color w:val="000000"/>
              </w:rPr>
              <w:t xml:space="preserve">Greeley </w:t>
            </w:r>
          </w:p>
        </w:tc>
        <w:tc>
          <w:tcPr>
            <w:tcW w:w="1017" w:type="pct"/>
            <w:noWrap/>
            <w:hideMark/>
          </w:tcPr>
          <w:p w14:paraId="14DF7BA9"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29</w:t>
            </w:r>
          </w:p>
        </w:tc>
        <w:tc>
          <w:tcPr>
            <w:tcW w:w="1225" w:type="pct"/>
            <w:noWrap/>
            <w:hideMark/>
          </w:tcPr>
          <w:p w14:paraId="5C97B87E"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96</w:t>
            </w:r>
          </w:p>
        </w:tc>
        <w:tc>
          <w:tcPr>
            <w:tcW w:w="727" w:type="pct"/>
            <w:noWrap/>
            <w:hideMark/>
          </w:tcPr>
          <w:p w14:paraId="438D9928"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7</w:t>
            </w:r>
          </w:p>
        </w:tc>
        <w:tc>
          <w:tcPr>
            <w:tcW w:w="1365" w:type="pct"/>
            <w:noWrap/>
            <w:hideMark/>
          </w:tcPr>
          <w:p w14:paraId="2A397623"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132</w:t>
            </w:r>
          </w:p>
        </w:tc>
      </w:tr>
      <w:tr w:rsidR="000B586E" w:rsidRPr="00F8169E" w14:paraId="7585685B" w14:textId="77777777" w:rsidTr="001A2AB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65" w:type="pct"/>
            <w:noWrap/>
            <w:hideMark/>
          </w:tcPr>
          <w:p w14:paraId="7F20002B" w14:textId="77777777" w:rsidR="000B586E" w:rsidRPr="00F8169E" w:rsidRDefault="000B586E" w:rsidP="000D12EF">
            <w:pPr>
              <w:rPr>
                <w:rFonts w:eastAsia="Times New Roman" w:cs="Times New Roman"/>
                <w:color w:val="000000"/>
              </w:rPr>
            </w:pPr>
            <w:r w:rsidRPr="00F8169E">
              <w:rPr>
                <w:rFonts w:eastAsia="Times New Roman" w:cs="Times New Roman"/>
                <w:color w:val="000000"/>
              </w:rPr>
              <w:t>Loup</w:t>
            </w:r>
          </w:p>
        </w:tc>
        <w:tc>
          <w:tcPr>
            <w:tcW w:w="1017" w:type="pct"/>
            <w:noWrap/>
            <w:hideMark/>
          </w:tcPr>
          <w:p w14:paraId="23586833"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6</w:t>
            </w:r>
          </w:p>
        </w:tc>
        <w:tc>
          <w:tcPr>
            <w:tcW w:w="1225" w:type="pct"/>
            <w:noWrap/>
            <w:hideMark/>
          </w:tcPr>
          <w:p w14:paraId="11A232BD"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8</w:t>
            </w:r>
          </w:p>
        </w:tc>
        <w:tc>
          <w:tcPr>
            <w:tcW w:w="727" w:type="pct"/>
            <w:noWrap/>
            <w:hideMark/>
          </w:tcPr>
          <w:p w14:paraId="168137B5"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0</w:t>
            </w:r>
          </w:p>
        </w:tc>
        <w:tc>
          <w:tcPr>
            <w:tcW w:w="1365" w:type="pct"/>
            <w:noWrap/>
            <w:hideMark/>
          </w:tcPr>
          <w:p w14:paraId="7642D352"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14</w:t>
            </w:r>
          </w:p>
        </w:tc>
      </w:tr>
      <w:tr w:rsidR="000B586E" w:rsidRPr="00F8169E" w14:paraId="022E0DAB" w14:textId="77777777" w:rsidTr="001A2ABE">
        <w:trPr>
          <w:trHeight w:val="227"/>
        </w:trPr>
        <w:tc>
          <w:tcPr>
            <w:cnfStyle w:val="001000000000" w:firstRow="0" w:lastRow="0" w:firstColumn="1" w:lastColumn="0" w:oddVBand="0" w:evenVBand="0" w:oddHBand="0" w:evenHBand="0" w:firstRowFirstColumn="0" w:firstRowLastColumn="0" w:lastRowFirstColumn="0" w:lastRowLastColumn="0"/>
            <w:tcW w:w="665" w:type="pct"/>
            <w:noWrap/>
            <w:hideMark/>
          </w:tcPr>
          <w:p w14:paraId="1A01529D" w14:textId="77777777" w:rsidR="000B586E" w:rsidRPr="00F8169E" w:rsidRDefault="000B586E" w:rsidP="000D12EF">
            <w:pPr>
              <w:rPr>
                <w:rFonts w:eastAsia="Times New Roman" w:cs="Times New Roman"/>
                <w:color w:val="000000"/>
              </w:rPr>
            </w:pPr>
            <w:r w:rsidRPr="00F8169E">
              <w:rPr>
                <w:rFonts w:eastAsia="Times New Roman" w:cs="Times New Roman"/>
                <w:color w:val="000000"/>
              </w:rPr>
              <w:t xml:space="preserve">Sherman </w:t>
            </w:r>
          </w:p>
        </w:tc>
        <w:tc>
          <w:tcPr>
            <w:tcW w:w="1017" w:type="pct"/>
            <w:noWrap/>
            <w:hideMark/>
          </w:tcPr>
          <w:p w14:paraId="67D1288D"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46</w:t>
            </w:r>
          </w:p>
        </w:tc>
        <w:tc>
          <w:tcPr>
            <w:tcW w:w="1225" w:type="pct"/>
            <w:noWrap/>
            <w:hideMark/>
          </w:tcPr>
          <w:p w14:paraId="5E0D84C9"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114</w:t>
            </w:r>
          </w:p>
        </w:tc>
        <w:tc>
          <w:tcPr>
            <w:tcW w:w="727" w:type="pct"/>
            <w:noWrap/>
            <w:hideMark/>
          </w:tcPr>
          <w:p w14:paraId="47ABEB82"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10</w:t>
            </w:r>
          </w:p>
        </w:tc>
        <w:tc>
          <w:tcPr>
            <w:tcW w:w="1365" w:type="pct"/>
            <w:noWrap/>
            <w:hideMark/>
          </w:tcPr>
          <w:p w14:paraId="2976C7EC"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170</w:t>
            </w:r>
          </w:p>
        </w:tc>
      </w:tr>
      <w:tr w:rsidR="000B586E" w:rsidRPr="00F8169E" w14:paraId="3E67C53A" w14:textId="77777777" w:rsidTr="001A2AB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65" w:type="pct"/>
            <w:noWrap/>
            <w:hideMark/>
          </w:tcPr>
          <w:p w14:paraId="3BCF185C" w14:textId="77777777" w:rsidR="000B586E" w:rsidRPr="00F8169E" w:rsidRDefault="000B586E" w:rsidP="000D12EF">
            <w:pPr>
              <w:rPr>
                <w:rFonts w:eastAsia="Times New Roman" w:cs="Times New Roman"/>
                <w:color w:val="000000"/>
              </w:rPr>
            </w:pPr>
            <w:r w:rsidRPr="00F8169E">
              <w:rPr>
                <w:rFonts w:eastAsia="Times New Roman" w:cs="Times New Roman"/>
                <w:color w:val="000000"/>
              </w:rPr>
              <w:t>Valley</w:t>
            </w:r>
          </w:p>
        </w:tc>
        <w:tc>
          <w:tcPr>
            <w:tcW w:w="1017" w:type="pct"/>
            <w:noWrap/>
            <w:hideMark/>
          </w:tcPr>
          <w:p w14:paraId="0D843137"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68</w:t>
            </w:r>
          </w:p>
        </w:tc>
        <w:tc>
          <w:tcPr>
            <w:tcW w:w="1225" w:type="pct"/>
            <w:noWrap/>
            <w:hideMark/>
          </w:tcPr>
          <w:p w14:paraId="2360B1B8"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84</w:t>
            </w:r>
          </w:p>
        </w:tc>
        <w:tc>
          <w:tcPr>
            <w:tcW w:w="727" w:type="pct"/>
            <w:noWrap/>
            <w:hideMark/>
          </w:tcPr>
          <w:p w14:paraId="4F8EB629"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2</w:t>
            </w:r>
          </w:p>
        </w:tc>
        <w:tc>
          <w:tcPr>
            <w:tcW w:w="1365" w:type="pct"/>
            <w:noWrap/>
            <w:hideMark/>
          </w:tcPr>
          <w:p w14:paraId="30EF2653" w14:textId="77777777"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154</w:t>
            </w:r>
          </w:p>
        </w:tc>
      </w:tr>
      <w:tr w:rsidR="000B586E" w:rsidRPr="00F8169E" w14:paraId="3E39B181" w14:textId="77777777" w:rsidTr="001A2ABE">
        <w:trPr>
          <w:trHeight w:val="227"/>
        </w:trPr>
        <w:tc>
          <w:tcPr>
            <w:cnfStyle w:val="001000000000" w:firstRow="0" w:lastRow="0" w:firstColumn="1" w:lastColumn="0" w:oddVBand="0" w:evenVBand="0" w:oddHBand="0" w:evenHBand="0" w:firstRowFirstColumn="0" w:firstRowLastColumn="0" w:lastRowFirstColumn="0" w:lastRowLastColumn="0"/>
            <w:tcW w:w="665" w:type="pct"/>
            <w:noWrap/>
            <w:hideMark/>
          </w:tcPr>
          <w:p w14:paraId="2E06176A" w14:textId="77777777" w:rsidR="000B586E" w:rsidRPr="00F8169E" w:rsidRDefault="000B586E" w:rsidP="000D12EF">
            <w:pPr>
              <w:rPr>
                <w:rFonts w:eastAsia="Times New Roman" w:cs="Times New Roman"/>
                <w:color w:val="000000"/>
              </w:rPr>
            </w:pPr>
            <w:r w:rsidRPr="00F8169E">
              <w:rPr>
                <w:rFonts w:eastAsia="Times New Roman" w:cs="Times New Roman"/>
                <w:color w:val="000000"/>
              </w:rPr>
              <w:t xml:space="preserve">Wheeler </w:t>
            </w:r>
          </w:p>
        </w:tc>
        <w:tc>
          <w:tcPr>
            <w:tcW w:w="1017" w:type="pct"/>
            <w:noWrap/>
            <w:hideMark/>
          </w:tcPr>
          <w:p w14:paraId="1EE95055"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0</w:t>
            </w:r>
          </w:p>
        </w:tc>
        <w:tc>
          <w:tcPr>
            <w:tcW w:w="1225" w:type="pct"/>
            <w:noWrap/>
            <w:hideMark/>
          </w:tcPr>
          <w:p w14:paraId="77BB8107"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34</w:t>
            </w:r>
          </w:p>
        </w:tc>
        <w:tc>
          <w:tcPr>
            <w:tcW w:w="727" w:type="pct"/>
            <w:noWrap/>
            <w:hideMark/>
          </w:tcPr>
          <w:p w14:paraId="6F51D390"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0</w:t>
            </w:r>
          </w:p>
        </w:tc>
        <w:tc>
          <w:tcPr>
            <w:tcW w:w="1365" w:type="pct"/>
            <w:noWrap/>
            <w:hideMark/>
          </w:tcPr>
          <w:p w14:paraId="312E3C6A" w14:textId="77777777" w:rsidR="000B586E" w:rsidRPr="00F8169E" w:rsidRDefault="000B586E"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34</w:t>
            </w:r>
          </w:p>
        </w:tc>
      </w:tr>
      <w:tr w:rsidR="000B586E" w:rsidRPr="00F8169E" w14:paraId="3B9154E8" w14:textId="77777777" w:rsidTr="001A2AB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65" w:type="pct"/>
            <w:noWrap/>
            <w:hideMark/>
          </w:tcPr>
          <w:p w14:paraId="465B6A18" w14:textId="77777777" w:rsidR="000B586E" w:rsidRPr="00F8169E" w:rsidRDefault="000B586E" w:rsidP="000D12EF">
            <w:pPr>
              <w:rPr>
                <w:rFonts w:eastAsia="Times New Roman" w:cs="Times New Roman"/>
                <w:color w:val="000000"/>
              </w:rPr>
            </w:pPr>
            <w:r w:rsidRPr="00F8169E">
              <w:rPr>
                <w:rFonts w:eastAsia="Times New Roman" w:cs="Times New Roman"/>
                <w:color w:val="000000"/>
              </w:rPr>
              <w:t>Nebraska</w:t>
            </w:r>
          </w:p>
        </w:tc>
        <w:tc>
          <w:tcPr>
            <w:tcW w:w="1017" w:type="pct"/>
            <w:noWrap/>
            <w:vAlign w:val="bottom"/>
            <w:hideMark/>
          </w:tcPr>
          <w:p w14:paraId="015E3FA3" w14:textId="4065C79B"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 xml:space="preserve">33,812 </w:t>
            </w:r>
          </w:p>
        </w:tc>
        <w:tc>
          <w:tcPr>
            <w:tcW w:w="1225" w:type="pct"/>
            <w:noWrap/>
            <w:vAlign w:val="bottom"/>
            <w:hideMark/>
          </w:tcPr>
          <w:p w14:paraId="17BBF89B" w14:textId="5CE20ADD"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 xml:space="preserve">98,022 </w:t>
            </w:r>
          </w:p>
        </w:tc>
        <w:tc>
          <w:tcPr>
            <w:tcW w:w="727" w:type="pct"/>
            <w:noWrap/>
            <w:vAlign w:val="bottom"/>
            <w:hideMark/>
          </w:tcPr>
          <w:p w14:paraId="213D021E" w14:textId="746BDE29"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 xml:space="preserve">3,383 </w:t>
            </w:r>
          </w:p>
        </w:tc>
        <w:tc>
          <w:tcPr>
            <w:tcW w:w="1365" w:type="pct"/>
            <w:noWrap/>
            <w:vAlign w:val="bottom"/>
            <w:hideMark/>
          </w:tcPr>
          <w:p w14:paraId="3C86F388" w14:textId="52BC41C6" w:rsidR="000B586E" w:rsidRPr="00F8169E" w:rsidRDefault="000B586E"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8169E">
              <w:rPr>
                <w:rFonts w:eastAsia="Times New Roman" w:cs="Times New Roman"/>
                <w:color w:val="000000"/>
              </w:rPr>
              <w:t xml:space="preserve">135,217 </w:t>
            </w:r>
          </w:p>
        </w:tc>
      </w:tr>
    </w:tbl>
    <w:p w14:paraId="289DDF6A" w14:textId="230DA31A" w:rsidR="00511135" w:rsidRDefault="00511135" w:rsidP="000D12EF">
      <w:pPr>
        <w:ind w:right="90"/>
        <w:rPr>
          <w:rFonts w:cs="Arial"/>
          <w:sz w:val="16"/>
        </w:rPr>
      </w:pPr>
    </w:p>
    <w:p w14:paraId="7F4428B3" w14:textId="77777777" w:rsidR="003E724A" w:rsidRDefault="003E724A">
      <w:pPr>
        <w:rPr>
          <w:rFonts w:eastAsiaTheme="majorEastAsia" w:cstheme="majorBidi"/>
          <w:b/>
          <w:color w:val="7B7B7B" w:themeColor="accent1" w:themeShade="BF"/>
          <w:sz w:val="26"/>
          <w:szCs w:val="26"/>
        </w:rPr>
      </w:pPr>
      <w:r>
        <w:br w:type="page"/>
      </w:r>
    </w:p>
    <w:p w14:paraId="6D00552B" w14:textId="726A9E34" w:rsidR="002C0C78" w:rsidRPr="00B7659E" w:rsidRDefault="00A51C57" w:rsidP="000D12EF">
      <w:pPr>
        <w:pStyle w:val="Heading2"/>
        <w:pBdr>
          <w:bottom w:val="single" w:sz="4" w:space="1" w:color="auto"/>
        </w:pBdr>
      </w:pPr>
      <w:bookmarkStart w:id="74" w:name="_Toc5362118"/>
      <w:r>
        <w:lastRenderedPageBreak/>
        <w:t xml:space="preserve">Section </w:t>
      </w:r>
      <w:r w:rsidR="00683F58">
        <w:t>7</w:t>
      </w:r>
      <w:r>
        <w:t xml:space="preserve">. </w:t>
      </w:r>
      <w:r w:rsidR="002C0C78">
        <w:t>Childcare</w:t>
      </w:r>
      <w:bookmarkEnd w:id="74"/>
    </w:p>
    <w:p w14:paraId="0D255A27" w14:textId="7935E719" w:rsidR="002C0C78" w:rsidRPr="004E2908" w:rsidRDefault="002C0C78" w:rsidP="000D12EF">
      <w:pPr>
        <w:ind w:right="90"/>
        <w:rPr>
          <w:rFonts w:cs="Arial"/>
          <w:sz w:val="16"/>
        </w:rPr>
      </w:pPr>
    </w:p>
    <w:p w14:paraId="23EFA258" w14:textId="75616943" w:rsidR="00F723D0" w:rsidRDefault="00AD5628" w:rsidP="000D12EF">
      <w:pPr>
        <w:ind w:right="90"/>
        <w:rPr>
          <w:rFonts w:cs="Arial"/>
        </w:rPr>
      </w:pPr>
      <w:r>
        <w:rPr>
          <w:rFonts w:cs="Arial"/>
        </w:rPr>
        <w:t xml:space="preserve">Table </w:t>
      </w:r>
      <w:r w:rsidR="00E91FCA">
        <w:rPr>
          <w:rFonts w:cs="Arial"/>
        </w:rPr>
        <w:t>45</w:t>
      </w:r>
      <w:r>
        <w:rPr>
          <w:rFonts w:cs="Arial"/>
        </w:rPr>
        <w:t xml:space="preserve"> shows the number of licensed childcare providers </w:t>
      </w:r>
      <w:r w:rsidR="004068F7">
        <w:rPr>
          <w:rFonts w:cs="Arial"/>
        </w:rPr>
        <w:t xml:space="preserve">in the </w:t>
      </w:r>
      <w:r w:rsidR="00103C75">
        <w:rPr>
          <w:rFonts w:cs="Arial"/>
        </w:rPr>
        <w:t>Custer County Area</w:t>
      </w:r>
      <w:r w:rsidR="0035141B">
        <w:rPr>
          <w:rFonts w:cs="Arial"/>
        </w:rPr>
        <w:t>. Blaine</w:t>
      </w:r>
      <w:r w:rsidR="00637DE2">
        <w:rPr>
          <w:rFonts w:cs="Arial"/>
        </w:rPr>
        <w:t xml:space="preserve">, Loup, and Wheeler Counties have no </w:t>
      </w:r>
      <w:r w:rsidR="00156A75">
        <w:rPr>
          <w:rFonts w:cs="Arial"/>
        </w:rPr>
        <w:t xml:space="preserve">licensed </w:t>
      </w:r>
      <w:r w:rsidR="00637DE2">
        <w:rPr>
          <w:rFonts w:cs="Arial"/>
        </w:rPr>
        <w:t>providers</w:t>
      </w:r>
      <w:r w:rsidR="00373773">
        <w:rPr>
          <w:rFonts w:cs="Arial"/>
        </w:rPr>
        <w:t>, and the percentage of providers that accept childcare subsidies</w:t>
      </w:r>
      <w:r w:rsidR="004E2908">
        <w:rPr>
          <w:rFonts w:cs="Arial"/>
        </w:rPr>
        <w:t xml:space="preserve"> range</w:t>
      </w:r>
      <w:r w:rsidR="003E724A">
        <w:rPr>
          <w:rFonts w:cs="Arial"/>
        </w:rPr>
        <w:t>s</w:t>
      </w:r>
      <w:r w:rsidR="004E2908">
        <w:rPr>
          <w:rFonts w:cs="Arial"/>
        </w:rPr>
        <w:t xml:space="preserve"> from 39 to 83%, depending on the county. </w:t>
      </w:r>
    </w:p>
    <w:p w14:paraId="4E0B2CA6" w14:textId="1DBCCB6D" w:rsidR="00F723D0" w:rsidRPr="004E2908" w:rsidRDefault="00F723D0" w:rsidP="000D12EF">
      <w:pPr>
        <w:ind w:right="90"/>
        <w:rPr>
          <w:rFonts w:cs="Arial"/>
          <w:sz w:val="16"/>
        </w:rPr>
      </w:pPr>
    </w:p>
    <w:p w14:paraId="525BCC68" w14:textId="51BF5725" w:rsidR="00CC7741" w:rsidRDefault="00CC7741" w:rsidP="000D12EF">
      <w:pPr>
        <w:pStyle w:val="Caption"/>
        <w:keepNext/>
        <w:spacing w:after="0"/>
      </w:pPr>
      <w:bookmarkStart w:id="75" w:name="_Toc4894068"/>
      <w:r>
        <w:t xml:space="preserve">Table </w:t>
      </w:r>
      <w:r w:rsidR="00E91FCA">
        <w:t>45</w:t>
      </w:r>
      <w:r>
        <w:t xml:space="preserve">: </w:t>
      </w:r>
      <w:r w:rsidRPr="008B6E74">
        <w:t xml:space="preserve">Number of </w:t>
      </w:r>
      <w:r w:rsidR="00426B10">
        <w:t xml:space="preserve">licensed </w:t>
      </w:r>
      <w:r w:rsidRPr="008B6E74">
        <w:t>childcare providers (2019)</w:t>
      </w:r>
      <w:r w:rsidR="00CE0BF7">
        <w:rPr>
          <w:rStyle w:val="FootnoteReference"/>
        </w:rPr>
        <w:footnoteReference w:id="51"/>
      </w:r>
      <w:bookmarkEnd w:id="75"/>
    </w:p>
    <w:tbl>
      <w:tblPr>
        <w:tblStyle w:val="GridTable2-Accent2"/>
        <w:tblW w:w="9698" w:type="dxa"/>
        <w:tblLayout w:type="fixed"/>
        <w:tblLook w:val="04A0" w:firstRow="1" w:lastRow="0" w:firstColumn="1" w:lastColumn="0" w:noHBand="0" w:noVBand="1"/>
      </w:tblPr>
      <w:tblGrid>
        <w:gridCol w:w="1578"/>
        <w:gridCol w:w="2030"/>
        <w:gridCol w:w="2030"/>
        <w:gridCol w:w="2030"/>
        <w:gridCol w:w="2030"/>
      </w:tblGrid>
      <w:tr w:rsidR="0026047B" w:rsidRPr="001C5BE3" w14:paraId="7B48A710" w14:textId="77777777" w:rsidTr="001A2ABE">
        <w:trPr>
          <w:cnfStyle w:val="100000000000" w:firstRow="1" w:lastRow="0" w:firstColumn="0" w:lastColumn="0" w:oddVBand="0" w:evenVBand="0" w:oddHBand="0"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578" w:type="dxa"/>
            <w:noWrap/>
            <w:hideMark/>
          </w:tcPr>
          <w:p w14:paraId="058A6E4D" w14:textId="77777777" w:rsidR="0026047B" w:rsidRPr="001C5BE3" w:rsidRDefault="0026047B" w:rsidP="000D12EF">
            <w:pPr>
              <w:rPr>
                <w:rFonts w:ascii="Times New Roman" w:eastAsia="Times New Roman" w:hAnsi="Times New Roman" w:cs="Times New Roman"/>
                <w:sz w:val="20"/>
                <w:szCs w:val="20"/>
              </w:rPr>
            </w:pPr>
          </w:p>
        </w:tc>
        <w:tc>
          <w:tcPr>
            <w:tcW w:w="2030" w:type="dxa"/>
            <w:tcBorders>
              <w:right w:val="single" w:sz="4" w:space="0" w:color="BFBFBF" w:themeColor="background1" w:themeShade="BF"/>
            </w:tcBorders>
            <w:noWrap/>
            <w:vAlign w:val="bottom"/>
            <w:hideMark/>
          </w:tcPr>
          <w:p w14:paraId="2AB64163" w14:textId="77777777" w:rsidR="0026047B" w:rsidRPr="001C5BE3" w:rsidRDefault="0026047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1C5BE3">
              <w:rPr>
                <w:rFonts w:eastAsia="Times New Roman" w:cs="Times New Roman"/>
                <w:color w:val="000000"/>
              </w:rPr>
              <w:t>Childcare Centers</w:t>
            </w:r>
          </w:p>
        </w:tc>
        <w:tc>
          <w:tcPr>
            <w:tcW w:w="2030" w:type="dxa"/>
            <w:tcBorders>
              <w:left w:val="single" w:sz="4" w:space="0" w:color="BFBFBF" w:themeColor="background1" w:themeShade="BF"/>
              <w:right w:val="single" w:sz="4" w:space="0" w:color="BFBFBF" w:themeColor="background1" w:themeShade="BF"/>
            </w:tcBorders>
            <w:noWrap/>
            <w:vAlign w:val="bottom"/>
            <w:hideMark/>
          </w:tcPr>
          <w:p w14:paraId="2CF73C65" w14:textId="77777777" w:rsidR="0026047B" w:rsidRPr="001C5BE3" w:rsidRDefault="0026047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1C5BE3">
              <w:rPr>
                <w:rFonts w:eastAsia="Times New Roman" w:cs="Times New Roman"/>
                <w:color w:val="000000"/>
              </w:rPr>
              <w:t>Family Childcare Homes</w:t>
            </w:r>
          </w:p>
        </w:tc>
        <w:tc>
          <w:tcPr>
            <w:tcW w:w="2030" w:type="dxa"/>
            <w:tcBorders>
              <w:left w:val="single" w:sz="4" w:space="0" w:color="BFBFBF" w:themeColor="background1" w:themeShade="BF"/>
              <w:right w:val="single" w:sz="4" w:space="0" w:color="BFBFBF" w:themeColor="background1" w:themeShade="BF"/>
            </w:tcBorders>
            <w:noWrap/>
            <w:vAlign w:val="bottom"/>
            <w:hideMark/>
          </w:tcPr>
          <w:p w14:paraId="23D4C8D5" w14:textId="77777777" w:rsidR="0026047B" w:rsidRPr="001C5BE3" w:rsidRDefault="0026047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1C5BE3">
              <w:rPr>
                <w:rFonts w:eastAsia="Times New Roman" w:cs="Times New Roman"/>
                <w:color w:val="000000"/>
              </w:rPr>
              <w:t>Total Providers</w:t>
            </w:r>
          </w:p>
        </w:tc>
        <w:tc>
          <w:tcPr>
            <w:tcW w:w="2030" w:type="dxa"/>
            <w:tcBorders>
              <w:left w:val="single" w:sz="4" w:space="0" w:color="BFBFBF" w:themeColor="background1" w:themeShade="BF"/>
            </w:tcBorders>
            <w:noWrap/>
            <w:vAlign w:val="bottom"/>
            <w:hideMark/>
          </w:tcPr>
          <w:p w14:paraId="35295A90" w14:textId="77777777" w:rsidR="0026047B" w:rsidRPr="001C5BE3" w:rsidRDefault="0026047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1C5BE3">
              <w:rPr>
                <w:rFonts w:eastAsia="Times New Roman" w:cs="Times New Roman"/>
                <w:color w:val="000000"/>
              </w:rPr>
              <w:t>Percent Accepting Subsidies</w:t>
            </w:r>
          </w:p>
        </w:tc>
      </w:tr>
      <w:tr w:rsidR="0026047B" w:rsidRPr="001C5BE3" w14:paraId="38B06C6E" w14:textId="77777777" w:rsidTr="00AD5628">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578" w:type="dxa"/>
            <w:noWrap/>
            <w:hideMark/>
          </w:tcPr>
          <w:p w14:paraId="2D3E1B35" w14:textId="77777777" w:rsidR="0026047B" w:rsidRPr="001C5BE3" w:rsidRDefault="0026047B" w:rsidP="000D12EF">
            <w:pPr>
              <w:rPr>
                <w:rFonts w:eastAsia="Times New Roman" w:cs="Times New Roman"/>
                <w:color w:val="000000"/>
              </w:rPr>
            </w:pPr>
            <w:r w:rsidRPr="001C5BE3">
              <w:rPr>
                <w:rFonts w:eastAsia="Times New Roman" w:cs="Times New Roman"/>
                <w:color w:val="000000"/>
              </w:rPr>
              <w:t>Blaine</w:t>
            </w:r>
          </w:p>
        </w:tc>
        <w:tc>
          <w:tcPr>
            <w:tcW w:w="2030" w:type="dxa"/>
            <w:noWrap/>
            <w:hideMark/>
          </w:tcPr>
          <w:p w14:paraId="42A6869D" w14:textId="610AD21F"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6D4AA7">
              <w:rPr>
                <w:rFonts w:asciiTheme="minorHAnsi" w:eastAsia="Times New Roman" w:hAnsiTheme="minorHAnsi" w:cs="Times New Roman"/>
                <w:color w:val="000000"/>
              </w:rPr>
              <w:t>0</w:t>
            </w:r>
          </w:p>
        </w:tc>
        <w:tc>
          <w:tcPr>
            <w:tcW w:w="2030" w:type="dxa"/>
            <w:noWrap/>
            <w:hideMark/>
          </w:tcPr>
          <w:p w14:paraId="0986FE05" w14:textId="772BE246"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rPr>
            </w:pPr>
            <w:r w:rsidRPr="006D4AA7">
              <w:rPr>
                <w:rFonts w:asciiTheme="minorHAnsi" w:eastAsia="Times New Roman" w:hAnsiTheme="minorHAnsi" w:cs="Times New Roman"/>
              </w:rPr>
              <w:t>0</w:t>
            </w:r>
          </w:p>
        </w:tc>
        <w:tc>
          <w:tcPr>
            <w:tcW w:w="2030" w:type="dxa"/>
            <w:noWrap/>
            <w:hideMark/>
          </w:tcPr>
          <w:p w14:paraId="1ACBB626" w14:textId="77777777"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0</w:t>
            </w:r>
          </w:p>
        </w:tc>
        <w:tc>
          <w:tcPr>
            <w:tcW w:w="2030" w:type="dxa"/>
            <w:noWrap/>
            <w:hideMark/>
          </w:tcPr>
          <w:p w14:paraId="1417895A" w14:textId="60399274"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6D4AA7">
              <w:rPr>
                <w:rFonts w:asciiTheme="minorHAnsi" w:eastAsia="Times New Roman" w:hAnsiTheme="minorHAnsi" w:cs="Times New Roman"/>
                <w:color w:val="000000"/>
              </w:rPr>
              <w:t>0</w:t>
            </w:r>
            <w:r w:rsidR="008E0A86">
              <w:rPr>
                <w:rFonts w:asciiTheme="minorHAnsi" w:eastAsia="Times New Roman" w:hAnsiTheme="minorHAnsi" w:cs="Times New Roman"/>
                <w:color w:val="000000"/>
              </w:rPr>
              <w:t>.0%</w:t>
            </w:r>
          </w:p>
        </w:tc>
      </w:tr>
      <w:tr w:rsidR="0026047B" w:rsidRPr="001C5BE3" w14:paraId="07987F68" w14:textId="77777777" w:rsidTr="00AD5628">
        <w:trPr>
          <w:trHeight w:val="182"/>
        </w:trPr>
        <w:tc>
          <w:tcPr>
            <w:cnfStyle w:val="001000000000" w:firstRow="0" w:lastRow="0" w:firstColumn="1" w:lastColumn="0" w:oddVBand="0" w:evenVBand="0" w:oddHBand="0" w:evenHBand="0" w:firstRowFirstColumn="0" w:firstRowLastColumn="0" w:lastRowFirstColumn="0" w:lastRowLastColumn="0"/>
            <w:tcW w:w="1578" w:type="dxa"/>
            <w:noWrap/>
            <w:hideMark/>
          </w:tcPr>
          <w:p w14:paraId="633C995E" w14:textId="77777777" w:rsidR="0026047B" w:rsidRPr="001C5BE3" w:rsidRDefault="0026047B" w:rsidP="000D12EF">
            <w:pPr>
              <w:rPr>
                <w:rFonts w:eastAsia="Times New Roman" w:cs="Times New Roman"/>
                <w:color w:val="000000"/>
              </w:rPr>
            </w:pPr>
            <w:r w:rsidRPr="001C5BE3">
              <w:rPr>
                <w:rFonts w:eastAsia="Times New Roman" w:cs="Times New Roman"/>
                <w:color w:val="000000"/>
              </w:rPr>
              <w:t xml:space="preserve">Custer </w:t>
            </w:r>
          </w:p>
        </w:tc>
        <w:tc>
          <w:tcPr>
            <w:tcW w:w="2030" w:type="dxa"/>
            <w:noWrap/>
            <w:hideMark/>
          </w:tcPr>
          <w:p w14:paraId="26D48A16" w14:textId="77777777"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4</w:t>
            </w:r>
          </w:p>
        </w:tc>
        <w:tc>
          <w:tcPr>
            <w:tcW w:w="2030" w:type="dxa"/>
            <w:noWrap/>
            <w:hideMark/>
          </w:tcPr>
          <w:p w14:paraId="42C226CA" w14:textId="77777777"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13</w:t>
            </w:r>
          </w:p>
        </w:tc>
        <w:tc>
          <w:tcPr>
            <w:tcW w:w="2030" w:type="dxa"/>
            <w:noWrap/>
            <w:hideMark/>
          </w:tcPr>
          <w:p w14:paraId="2D56E116" w14:textId="77777777"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23</w:t>
            </w:r>
          </w:p>
        </w:tc>
        <w:tc>
          <w:tcPr>
            <w:tcW w:w="2030" w:type="dxa"/>
            <w:noWrap/>
            <w:hideMark/>
          </w:tcPr>
          <w:p w14:paraId="7905CA54" w14:textId="77777777"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39.1%</w:t>
            </w:r>
          </w:p>
        </w:tc>
      </w:tr>
      <w:tr w:rsidR="0026047B" w:rsidRPr="001C5BE3" w14:paraId="3AECB583" w14:textId="77777777" w:rsidTr="00AD5628">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578" w:type="dxa"/>
            <w:noWrap/>
            <w:hideMark/>
          </w:tcPr>
          <w:p w14:paraId="005C61B2" w14:textId="77777777" w:rsidR="0026047B" w:rsidRPr="001C5BE3" w:rsidRDefault="0026047B" w:rsidP="000D12EF">
            <w:pPr>
              <w:rPr>
                <w:rFonts w:eastAsia="Times New Roman" w:cs="Times New Roman"/>
                <w:color w:val="000000"/>
              </w:rPr>
            </w:pPr>
            <w:r w:rsidRPr="001C5BE3">
              <w:rPr>
                <w:rFonts w:eastAsia="Times New Roman" w:cs="Times New Roman"/>
                <w:color w:val="000000"/>
              </w:rPr>
              <w:t>Garfield</w:t>
            </w:r>
          </w:p>
        </w:tc>
        <w:tc>
          <w:tcPr>
            <w:tcW w:w="2030" w:type="dxa"/>
            <w:noWrap/>
            <w:hideMark/>
          </w:tcPr>
          <w:p w14:paraId="731CA3E1" w14:textId="52634A28"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6D4AA7">
              <w:rPr>
                <w:rFonts w:asciiTheme="minorHAnsi" w:eastAsia="Times New Roman" w:hAnsiTheme="minorHAnsi" w:cs="Times New Roman"/>
                <w:color w:val="000000"/>
              </w:rPr>
              <w:t>0</w:t>
            </w:r>
          </w:p>
        </w:tc>
        <w:tc>
          <w:tcPr>
            <w:tcW w:w="2030" w:type="dxa"/>
            <w:noWrap/>
            <w:hideMark/>
          </w:tcPr>
          <w:p w14:paraId="2CC7F41D" w14:textId="77777777"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3</w:t>
            </w:r>
          </w:p>
        </w:tc>
        <w:tc>
          <w:tcPr>
            <w:tcW w:w="2030" w:type="dxa"/>
            <w:noWrap/>
            <w:hideMark/>
          </w:tcPr>
          <w:p w14:paraId="0DECCAB0" w14:textId="77777777"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5</w:t>
            </w:r>
          </w:p>
        </w:tc>
        <w:tc>
          <w:tcPr>
            <w:tcW w:w="2030" w:type="dxa"/>
            <w:noWrap/>
            <w:hideMark/>
          </w:tcPr>
          <w:p w14:paraId="502886B9" w14:textId="77777777"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60.0%</w:t>
            </w:r>
          </w:p>
        </w:tc>
      </w:tr>
      <w:tr w:rsidR="0026047B" w:rsidRPr="001C5BE3" w14:paraId="3A5629F6" w14:textId="77777777" w:rsidTr="00AD5628">
        <w:trPr>
          <w:trHeight w:val="182"/>
        </w:trPr>
        <w:tc>
          <w:tcPr>
            <w:cnfStyle w:val="001000000000" w:firstRow="0" w:lastRow="0" w:firstColumn="1" w:lastColumn="0" w:oddVBand="0" w:evenVBand="0" w:oddHBand="0" w:evenHBand="0" w:firstRowFirstColumn="0" w:firstRowLastColumn="0" w:lastRowFirstColumn="0" w:lastRowLastColumn="0"/>
            <w:tcW w:w="1578" w:type="dxa"/>
            <w:noWrap/>
            <w:hideMark/>
          </w:tcPr>
          <w:p w14:paraId="25FC267A" w14:textId="77777777" w:rsidR="0026047B" w:rsidRPr="001C5BE3" w:rsidRDefault="0026047B" w:rsidP="000D12EF">
            <w:pPr>
              <w:rPr>
                <w:rFonts w:eastAsia="Times New Roman" w:cs="Times New Roman"/>
                <w:color w:val="000000"/>
              </w:rPr>
            </w:pPr>
            <w:r w:rsidRPr="001C5BE3">
              <w:rPr>
                <w:rFonts w:eastAsia="Times New Roman" w:cs="Times New Roman"/>
                <w:color w:val="000000"/>
              </w:rPr>
              <w:t xml:space="preserve">Greeley </w:t>
            </w:r>
          </w:p>
        </w:tc>
        <w:tc>
          <w:tcPr>
            <w:tcW w:w="2030" w:type="dxa"/>
            <w:noWrap/>
            <w:hideMark/>
          </w:tcPr>
          <w:p w14:paraId="555CDF86" w14:textId="4620B008"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6D4AA7">
              <w:rPr>
                <w:rFonts w:asciiTheme="minorHAnsi" w:eastAsia="Times New Roman" w:hAnsiTheme="minorHAnsi" w:cs="Times New Roman"/>
                <w:color w:val="000000"/>
              </w:rPr>
              <w:t>0</w:t>
            </w:r>
          </w:p>
        </w:tc>
        <w:tc>
          <w:tcPr>
            <w:tcW w:w="2030" w:type="dxa"/>
            <w:noWrap/>
            <w:hideMark/>
          </w:tcPr>
          <w:p w14:paraId="66F80346" w14:textId="77777777"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6</w:t>
            </w:r>
          </w:p>
        </w:tc>
        <w:tc>
          <w:tcPr>
            <w:tcW w:w="2030" w:type="dxa"/>
            <w:noWrap/>
            <w:hideMark/>
          </w:tcPr>
          <w:p w14:paraId="53A28E56" w14:textId="77777777"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6</w:t>
            </w:r>
          </w:p>
        </w:tc>
        <w:tc>
          <w:tcPr>
            <w:tcW w:w="2030" w:type="dxa"/>
            <w:noWrap/>
            <w:hideMark/>
          </w:tcPr>
          <w:p w14:paraId="1E3B6764" w14:textId="77777777"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83.3%</w:t>
            </w:r>
          </w:p>
        </w:tc>
      </w:tr>
      <w:tr w:rsidR="0026047B" w:rsidRPr="001C5BE3" w14:paraId="1094C100" w14:textId="77777777" w:rsidTr="00AD5628">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578" w:type="dxa"/>
            <w:noWrap/>
            <w:hideMark/>
          </w:tcPr>
          <w:p w14:paraId="169492D8" w14:textId="77777777" w:rsidR="0026047B" w:rsidRPr="001C5BE3" w:rsidRDefault="0026047B" w:rsidP="000D12EF">
            <w:pPr>
              <w:rPr>
                <w:rFonts w:eastAsia="Times New Roman" w:cs="Times New Roman"/>
                <w:color w:val="000000"/>
              </w:rPr>
            </w:pPr>
            <w:r w:rsidRPr="001C5BE3">
              <w:rPr>
                <w:rFonts w:eastAsia="Times New Roman" w:cs="Times New Roman"/>
                <w:color w:val="000000"/>
              </w:rPr>
              <w:t>Loup</w:t>
            </w:r>
          </w:p>
        </w:tc>
        <w:tc>
          <w:tcPr>
            <w:tcW w:w="2030" w:type="dxa"/>
            <w:noWrap/>
            <w:hideMark/>
          </w:tcPr>
          <w:p w14:paraId="5CD22A8E" w14:textId="6F0DF207"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6D4AA7">
              <w:rPr>
                <w:rFonts w:asciiTheme="minorHAnsi" w:eastAsia="Times New Roman" w:hAnsiTheme="minorHAnsi" w:cs="Times New Roman"/>
                <w:color w:val="000000"/>
              </w:rPr>
              <w:t>0</w:t>
            </w:r>
          </w:p>
        </w:tc>
        <w:tc>
          <w:tcPr>
            <w:tcW w:w="2030" w:type="dxa"/>
            <w:noWrap/>
            <w:hideMark/>
          </w:tcPr>
          <w:p w14:paraId="05B76B5F" w14:textId="2BC322BC"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rPr>
            </w:pPr>
            <w:r w:rsidRPr="006D4AA7">
              <w:rPr>
                <w:rFonts w:asciiTheme="minorHAnsi" w:eastAsia="Times New Roman" w:hAnsiTheme="minorHAnsi" w:cs="Times New Roman"/>
              </w:rPr>
              <w:t>0</w:t>
            </w:r>
          </w:p>
        </w:tc>
        <w:tc>
          <w:tcPr>
            <w:tcW w:w="2030" w:type="dxa"/>
            <w:noWrap/>
            <w:hideMark/>
          </w:tcPr>
          <w:p w14:paraId="689ED08F" w14:textId="77777777"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0</w:t>
            </w:r>
          </w:p>
        </w:tc>
        <w:tc>
          <w:tcPr>
            <w:tcW w:w="2030" w:type="dxa"/>
            <w:noWrap/>
            <w:hideMark/>
          </w:tcPr>
          <w:p w14:paraId="2FB3EEDE" w14:textId="1F280B84"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6D4AA7">
              <w:rPr>
                <w:rFonts w:asciiTheme="minorHAnsi" w:eastAsia="Times New Roman" w:hAnsiTheme="minorHAnsi" w:cs="Times New Roman"/>
                <w:color w:val="000000"/>
              </w:rPr>
              <w:t>0</w:t>
            </w:r>
            <w:r w:rsidR="008E0A86">
              <w:rPr>
                <w:rFonts w:asciiTheme="minorHAnsi" w:eastAsia="Times New Roman" w:hAnsiTheme="minorHAnsi" w:cs="Times New Roman"/>
                <w:color w:val="000000"/>
              </w:rPr>
              <w:t>.0%</w:t>
            </w:r>
          </w:p>
        </w:tc>
      </w:tr>
      <w:tr w:rsidR="0026047B" w:rsidRPr="001C5BE3" w14:paraId="410CF715" w14:textId="77777777" w:rsidTr="00AD5628">
        <w:trPr>
          <w:trHeight w:val="182"/>
        </w:trPr>
        <w:tc>
          <w:tcPr>
            <w:cnfStyle w:val="001000000000" w:firstRow="0" w:lastRow="0" w:firstColumn="1" w:lastColumn="0" w:oddVBand="0" w:evenVBand="0" w:oddHBand="0" w:evenHBand="0" w:firstRowFirstColumn="0" w:firstRowLastColumn="0" w:lastRowFirstColumn="0" w:lastRowLastColumn="0"/>
            <w:tcW w:w="1578" w:type="dxa"/>
            <w:noWrap/>
            <w:hideMark/>
          </w:tcPr>
          <w:p w14:paraId="35BCDE43" w14:textId="77777777" w:rsidR="0026047B" w:rsidRPr="001C5BE3" w:rsidRDefault="0026047B" w:rsidP="000D12EF">
            <w:pPr>
              <w:rPr>
                <w:rFonts w:eastAsia="Times New Roman" w:cs="Times New Roman"/>
                <w:color w:val="000000"/>
              </w:rPr>
            </w:pPr>
            <w:r w:rsidRPr="001C5BE3">
              <w:rPr>
                <w:rFonts w:eastAsia="Times New Roman" w:cs="Times New Roman"/>
                <w:color w:val="000000"/>
              </w:rPr>
              <w:t xml:space="preserve">Sherman </w:t>
            </w:r>
          </w:p>
        </w:tc>
        <w:tc>
          <w:tcPr>
            <w:tcW w:w="2030" w:type="dxa"/>
            <w:noWrap/>
            <w:hideMark/>
          </w:tcPr>
          <w:p w14:paraId="29A79233" w14:textId="050AEF8E"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6D4AA7">
              <w:rPr>
                <w:rFonts w:asciiTheme="minorHAnsi" w:eastAsia="Times New Roman" w:hAnsiTheme="minorHAnsi" w:cs="Times New Roman"/>
                <w:color w:val="000000"/>
              </w:rPr>
              <w:t>0</w:t>
            </w:r>
          </w:p>
        </w:tc>
        <w:tc>
          <w:tcPr>
            <w:tcW w:w="2030" w:type="dxa"/>
            <w:noWrap/>
            <w:hideMark/>
          </w:tcPr>
          <w:p w14:paraId="1CA06A8C" w14:textId="77777777"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4</w:t>
            </w:r>
          </w:p>
        </w:tc>
        <w:tc>
          <w:tcPr>
            <w:tcW w:w="2030" w:type="dxa"/>
            <w:noWrap/>
            <w:hideMark/>
          </w:tcPr>
          <w:p w14:paraId="5124434B" w14:textId="77777777"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4</w:t>
            </w:r>
          </w:p>
        </w:tc>
        <w:tc>
          <w:tcPr>
            <w:tcW w:w="2030" w:type="dxa"/>
            <w:noWrap/>
            <w:hideMark/>
          </w:tcPr>
          <w:p w14:paraId="77366431" w14:textId="77777777"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50.0%</w:t>
            </w:r>
          </w:p>
        </w:tc>
      </w:tr>
      <w:tr w:rsidR="0026047B" w:rsidRPr="001C5BE3" w14:paraId="2AC76F59" w14:textId="77777777" w:rsidTr="00AD5628">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578" w:type="dxa"/>
            <w:noWrap/>
            <w:hideMark/>
          </w:tcPr>
          <w:p w14:paraId="296FAF9B" w14:textId="77777777" w:rsidR="0026047B" w:rsidRPr="001C5BE3" w:rsidRDefault="0026047B" w:rsidP="000D12EF">
            <w:pPr>
              <w:rPr>
                <w:rFonts w:eastAsia="Times New Roman" w:cs="Times New Roman"/>
                <w:color w:val="000000"/>
              </w:rPr>
            </w:pPr>
            <w:r w:rsidRPr="001C5BE3">
              <w:rPr>
                <w:rFonts w:eastAsia="Times New Roman" w:cs="Times New Roman"/>
                <w:color w:val="000000"/>
              </w:rPr>
              <w:t>Valley</w:t>
            </w:r>
          </w:p>
        </w:tc>
        <w:tc>
          <w:tcPr>
            <w:tcW w:w="2030" w:type="dxa"/>
            <w:noWrap/>
            <w:hideMark/>
          </w:tcPr>
          <w:p w14:paraId="3CB09205" w14:textId="77777777"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1</w:t>
            </w:r>
          </w:p>
        </w:tc>
        <w:tc>
          <w:tcPr>
            <w:tcW w:w="2030" w:type="dxa"/>
            <w:noWrap/>
            <w:hideMark/>
          </w:tcPr>
          <w:p w14:paraId="5CDE92F2" w14:textId="77777777"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10</w:t>
            </w:r>
          </w:p>
        </w:tc>
        <w:tc>
          <w:tcPr>
            <w:tcW w:w="2030" w:type="dxa"/>
            <w:noWrap/>
            <w:hideMark/>
          </w:tcPr>
          <w:p w14:paraId="61B8328B" w14:textId="77777777"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11</w:t>
            </w:r>
          </w:p>
        </w:tc>
        <w:tc>
          <w:tcPr>
            <w:tcW w:w="2030" w:type="dxa"/>
            <w:noWrap/>
            <w:hideMark/>
          </w:tcPr>
          <w:p w14:paraId="7277D629" w14:textId="77777777" w:rsidR="0026047B" w:rsidRPr="001C5BE3" w:rsidRDefault="0026047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45.5%</w:t>
            </w:r>
          </w:p>
        </w:tc>
      </w:tr>
      <w:tr w:rsidR="0026047B" w:rsidRPr="001C5BE3" w14:paraId="430FD860" w14:textId="77777777" w:rsidTr="00AD5628">
        <w:trPr>
          <w:trHeight w:val="182"/>
        </w:trPr>
        <w:tc>
          <w:tcPr>
            <w:cnfStyle w:val="001000000000" w:firstRow="0" w:lastRow="0" w:firstColumn="1" w:lastColumn="0" w:oddVBand="0" w:evenVBand="0" w:oddHBand="0" w:evenHBand="0" w:firstRowFirstColumn="0" w:firstRowLastColumn="0" w:lastRowFirstColumn="0" w:lastRowLastColumn="0"/>
            <w:tcW w:w="1578" w:type="dxa"/>
            <w:noWrap/>
            <w:hideMark/>
          </w:tcPr>
          <w:p w14:paraId="40076AF8" w14:textId="77777777" w:rsidR="0026047B" w:rsidRPr="001C5BE3" w:rsidRDefault="0026047B" w:rsidP="000D12EF">
            <w:pPr>
              <w:rPr>
                <w:rFonts w:eastAsia="Times New Roman" w:cs="Times New Roman"/>
                <w:color w:val="000000"/>
              </w:rPr>
            </w:pPr>
            <w:r w:rsidRPr="001C5BE3">
              <w:rPr>
                <w:rFonts w:eastAsia="Times New Roman" w:cs="Times New Roman"/>
                <w:color w:val="000000"/>
              </w:rPr>
              <w:t xml:space="preserve">Wheeler </w:t>
            </w:r>
          </w:p>
        </w:tc>
        <w:tc>
          <w:tcPr>
            <w:tcW w:w="2030" w:type="dxa"/>
            <w:noWrap/>
            <w:hideMark/>
          </w:tcPr>
          <w:p w14:paraId="779F8A6D" w14:textId="0F94DB8D"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6D4AA7">
              <w:rPr>
                <w:rFonts w:asciiTheme="minorHAnsi" w:eastAsia="Times New Roman" w:hAnsiTheme="minorHAnsi" w:cs="Times New Roman"/>
                <w:color w:val="000000"/>
              </w:rPr>
              <w:t>0</w:t>
            </w:r>
          </w:p>
        </w:tc>
        <w:tc>
          <w:tcPr>
            <w:tcW w:w="2030" w:type="dxa"/>
            <w:noWrap/>
            <w:hideMark/>
          </w:tcPr>
          <w:p w14:paraId="3E8E6BBD" w14:textId="19683B51"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rPr>
            </w:pPr>
            <w:r w:rsidRPr="006D4AA7">
              <w:rPr>
                <w:rFonts w:asciiTheme="minorHAnsi" w:eastAsia="Times New Roman" w:hAnsiTheme="minorHAnsi" w:cs="Times New Roman"/>
              </w:rPr>
              <w:t>0</w:t>
            </w:r>
          </w:p>
        </w:tc>
        <w:tc>
          <w:tcPr>
            <w:tcW w:w="2030" w:type="dxa"/>
            <w:noWrap/>
            <w:hideMark/>
          </w:tcPr>
          <w:p w14:paraId="78C7FA1D" w14:textId="77777777"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1C5BE3">
              <w:rPr>
                <w:rFonts w:asciiTheme="minorHAnsi" w:eastAsia="Times New Roman" w:hAnsiTheme="minorHAnsi" w:cs="Times New Roman"/>
                <w:color w:val="000000"/>
              </w:rPr>
              <w:t>0</w:t>
            </w:r>
          </w:p>
        </w:tc>
        <w:tc>
          <w:tcPr>
            <w:tcW w:w="2030" w:type="dxa"/>
            <w:noWrap/>
            <w:hideMark/>
          </w:tcPr>
          <w:p w14:paraId="2AD31D2D" w14:textId="7B34D9ED" w:rsidR="0026047B" w:rsidRPr="001C5BE3" w:rsidRDefault="0026047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6D4AA7">
              <w:rPr>
                <w:rFonts w:asciiTheme="minorHAnsi" w:eastAsia="Times New Roman" w:hAnsiTheme="minorHAnsi" w:cs="Times New Roman"/>
                <w:color w:val="000000"/>
              </w:rPr>
              <w:t>0</w:t>
            </w:r>
            <w:r w:rsidR="008E0A86">
              <w:rPr>
                <w:rFonts w:asciiTheme="minorHAnsi" w:eastAsia="Times New Roman" w:hAnsiTheme="minorHAnsi" w:cs="Times New Roman"/>
                <w:color w:val="000000"/>
              </w:rPr>
              <w:t>.0%</w:t>
            </w:r>
          </w:p>
        </w:tc>
      </w:tr>
    </w:tbl>
    <w:p w14:paraId="02209E2F" w14:textId="77777777" w:rsidR="00A51C57" w:rsidRDefault="00A51C57" w:rsidP="003E724A">
      <w:pPr>
        <w:pStyle w:val="Heading2"/>
      </w:pPr>
    </w:p>
    <w:p w14:paraId="2B48DD99" w14:textId="77777777" w:rsidR="003E724A" w:rsidRDefault="003E724A">
      <w:pPr>
        <w:rPr>
          <w:rFonts w:eastAsiaTheme="majorEastAsia" w:cstheme="majorBidi"/>
          <w:b/>
          <w:color w:val="7B7B7B" w:themeColor="accent1" w:themeShade="BF"/>
          <w:sz w:val="26"/>
          <w:szCs w:val="26"/>
        </w:rPr>
      </w:pPr>
      <w:r>
        <w:br w:type="page"/>
      </w:r>
    </w:p>
    <w:p w14:paraId="05170895" w14:textId="56AC4E68" w:rsidR="003A1DBC" w:rsidRPr="00B7659E" w:rsidRDefault="00A51C57" w:rsidP="000D12EF">
      <w:pPr>
        <w:pStyle w:val="Heading2"/>
        <w:pBdr>
          <w:bottom w:val="single" w:sz="4" w:space="1" w:color="auto"/>
        </w:pBdr>
      </w:pPr>
      <w:bookmarkStart w:id="76" w:name="_Toc5362119"/>
      <w:r>
        <w:lastRenderedPageBreak/>
        <w:t xml:space="preserve">Section </w:t>
      </w:r>
      <w:r w:rsidR="00683F58">
        <w:t>8</w:t>
      </w:r>
      <w:r>
        <w:t xml:space="preserve">. </w:t>
      </w:r>
      <w:r w:rsidR="003D6FF2">
        <w:t>Substance Abuse and Mental Health</w:t>
      </w:r>
      <w:bookmarkEnd w:id="76"/>
    </w:p>
    <w:p w14:paraId="45E88A86" w14:textId="6C6EC3E9" w:rsidR="003A1DBC" w:rsidRDefault="003A1DBC" w:rsidP="000D12EF">
      <w:pPr>
        <w:ind w:right="90"/>
        <w:rPr>
          <w:rFonts w:cs="Arial"/>
        </w:rPr>
      </w:pPr>
    </w:p>
    <w:p w14:paraId="705EABBE" w14:textId="57AD8263" w:rsidR="00334100" w:rsidRDefault="00334100" w:rsidP="000D12EF">
      <w:pPr>
        <w:ind w:right="90"/>
        <w:rPr>
          <w:rFonts w:cs="Arial"/>
        </w:rPr>
      </w:pPr>
      <w:r>
        <w:rPr>
          <w:rFonts w:cs="Arial"/>
        </w:rPr>
        <w:t xml:space="preserve">The </w:t>
      </w:r>
      <w:r w:rsidR="004B601A">
        <w:rPr>
          <w:rFonts w:cs="Arial"/>
        </w:rPr>
        <w:t>Nebraska Risk and Protective Factors Student Survey (NRPFSS)</w:t>
      </w:r>
      <w:r w:rsidR="008B0339">
        <w:rPr>
          <w:rFonts w:cs="Arial"/>
        </w:rPr>
        <w:t xml:space="preserve"> is a survey </w:t>
      </w:r>
      <w:r w:rsidR="00113B2B">
        <w:rPr>
          <w:rFonts w:cs="Arial"/>
        </w:rPr>
        <w:t>of students in the 8</w:t>
      </w:r>
      <w:r w:rsidR="00113B2B" w:rsidRPr="00113B2B">
        <w:rPr>
          <w:rFonts w:cs="Arial"/>
          <w:vertAlign w:val="superscript"/>
        </w:rPr>
        <w:t>th</w:t>
      </w:r>
      <w:r w:rsidR="00113B2B">
        <w:rPr>
          <w:rFonts w:cs="Arial"/>
        </w:rPr>
        <w:t>, 10</w:t>
      </w:r>
      <w:r w:rsidR="00113B2B" w:rsidRPr="00113B2B">
        <w:rPr>
          <w:rFonts w:cs="Arial"/>
          <w:vertAlign w:val="superscript"/>
        </w:rPr>
        <w:t>th</w:t>
      </w:r>
      <w:r w:rsidR="00113B2B">
        <w:rPr>
          <w:rFonts w:cs="Arial"/>
        </w:rPr>
        <w:t>, and 12</w:t>
      </w:r>
      <w:r w:rsidR="00113B2B" w:rsidRPr="00113B2B">
        <w:rPr>
          <w:rFonts w:cs="Arial"/>
          <w:vertAlign w:val="superscript"/>
        </w:rPr>
        <w:t>th</w:t>
      </w:r>
      <w:r w:rsidR="00113B2B">
        <w:rPr>
          <w:rFonts w:cs="Arial"/>
        </w:rPr>
        <w:t xml:space="preserve"> grades</w:t>
      </w:r>
      <w:r w:rsidR="00532DD6">
        <w:rPr>
          <w:rFonts w:cs="Arial"/>
        </w:rPr>
        <w:t xml:space="preserve">. The data shown here </w:t>
      </w:r>
      <w:r w:rsidR="00156A75">
        <w:rPr>
          <w:rFonts w:cs="Arial"/>
        </w:rPr>
        <w:t>are</w:t>
      </w:r>
      <w:r w:rsidR="00532DD6">
        <w:rPr>
          <w:rFonts w:cs="Arial"/>
        </w:rPr>
        <w:t xml:space="preserve"> for the Loup Basi</w:t>
      </w:r>
      <w:r w:rsidR="0096382D">
        <w:rPr>
          <w:rFonts w:cs="Arial"/>
        </w:rPr>
        <w:t>n</w:t>
      </w:r>
      <w:r w:rsidR="00532DD6">
        <w:rPr>
          <w:rFonts w:cs="Arial"/>
        </w:rPr>
        <w:t xml:space="preserve"> Public Health Department which includes</w:t>
      </w:r>
      <w:r w:rsidR="00195642">
        <w:rPr>
          <w:rFonts w:cs="Arial"/>
        </w:rPr>
        <w:t xml:space="preserve"> all of the counties of the </w:t>
      </w:r>
      <w:r w:rsidR="00103C75">
        <w:rPr>
          <w:rFonts w:cs="Arial"/>
        </w:rPr>
        <w:t>Custer County Area</w:t>
      </w:r>
      <w:r w:rsidR="00195642">
        <w:rPr>
          <w:rFonts w:cs="Arial"/>
        </w:rPr>
        <w:t>, as well as</w:t>
      </w:r>
      <w:r w:rsidR="00532DD6">
        <w:rPr>
          <w:rFonts w:cs="Arial"/>
        </w:rPr>
        <w:t xml:space="preserve"> Howard County</w:t>
      </w:r>
      <w:r w:rsidR="00195642">
        <w:rPr>
          <w:rFonts w:cs="Arial"/>
        </w:rPr>
        <w:t xml:space="preserve">. </w:t>
      </w:r>
    </w:p>
    <w:p w14:paraId="6D7BD3B2" w14:textId="77777777" w:rsidR="005C00BB" w:rsidRDefault="005C00BB" w:rsidP="000D12EF">
      <w:pPr>
        <w:ind w:right="90"/>
        <w:rPr>
          <w:rFonts w:cs="Arial"/>
        </w:rPr>
      </w:pPr>
    </w:p>
    <w:p w14:paraId="67BCE419" w14:textId="6E78087E" w:rsidR="005624BB" w:rsidRDefault="00B258D0" w:rsidP="000D12EF">
      <w:pPr>
        <w:ind w:right="90"/>
        <w:rPr>
          <w:rFonts w:cs="Arial"/>
        </w:rPr>
      </w:pPr>
      <w:r>
        <w:rPr>
          <w:rFonts w:cs="Arial"/>
        </w:rPr>
        <w:t xml:space="preserve">Alcohol use </w:t>
      </w:r>
      <w:r w:rsidR="00791B51">
        <w:rPr>
          <w:rFonts w:cs="Arial"/>
        </w:rPr>
        <w:t xml:space="preserve">by high school students in the </w:t>
      </w:r>
      <w:r w:rsidR="00103C75">
        <w:rPr>
          <w:rFonts w:cs="Arial"/>
        </w:rPr>
        <w:t>Custer County Area</w:t>
      </w:r>
      <w:r w:rsidR="00791B51">
        <w:rPr>
          <w:rFonts w:cs="Arial"/>
        </w:rPr>
        <w:t xml:space="preserve"> </w:t>
      </w:r>
      <w:r>
        <w:rPr>
          <w:rFonts w:cs="Arial"/>
        </w:rPr>
        <w:t xml:space="preserve">during the previous 30 days </w:t>
      </w:r>
      <w:r w:rsidR="00791B51">
        <w:rPr>
          <w:rFonts w:cs="Arial"/>
        </w:rPr>
        <w:t xml:space="preserve">was </w:t>
      </w:r>
      <w:r w:rsidR="002362C2">
        <w:rPr>
          <w:rFonts w:cs="Arial"/>
        </w:rPr>
        <w:t xml:space="preserve">generally </w:t>
      </w:r>
      <w:r w:rsidR="00791B51">
        <w:rPr>
          <w:rFonts w:cs="Arial"/>
        </w:rPr>
        <w:t>comparable</w:t>
      </w:r>
      <w:r w:rsidR="002362C2">
        <w:rPr>
          <w:rFonts w:cs="Arial"/>
        </w:rPr>
        <w:t xml:space="preserve"> to the state average.</w:t>
      </w:r>
      <w:r w:rsidR="00021A38">
        <w:rPr>
          <w:rFonts w:cs="Arial"/>
        </w:rPr>
        <w:t xml:space="preserve"> </w:t>
      </w:r>
      <w:r w:rsidR="0037208D">
        <w:rPr>
          <w:rFonts w:cs="Arial"/>
        </w:rPr>
        <w:t>Use was variable from year to year among the 8</w:t>
      </w:r>
      <w:r w:rsidR="0037208D" w:rsidRPr="0037208D">
        <w:rPr>
          <w:rFonts w:cs="Arial"/>
          <w:vertAlign w:val="superscript"/>
        </w:rPr>
        <w:t>th</w:t>
      </w:r>
      <w:r w:rsidR="0037208D">
        <w:rPr>
          <w:rFonts w:cs="Arial"/>
        </w:rPr>
        <w:t xml:space="preserve"> and 10</w:t>
      </w:r>
      <w:r w:rsidR="0037208D" w:rsidRPr="0037208D">
        <w:rPr>
          <w:rFonts w:cs="Arial"/>
          <w:vertAlign w:val="superscript"/>
        </w:rPr>
        <w:t>th</w:t>
      </w:r>
      <w:r w:rsidR="0037208D">
        <w:rPr>
          <w:rFonts w:cs="Arial"/>
        </w:rPr>
        <w:t xml:space="preserve"> graders</w:t>
      </w:r>
      <w:r w:rsidR="00872FBC">
        <w:rPr>
          <w:rFonts w:cs="Arial"/>
        </w:rPr>
        <w:t xml:space="preserve"> in the Loup Basin, and increased every surveyed year for the </w:t>
      </w:r>
      <w:r w:rsidR="00013FDF">
        <w:rPr>
          <w:rFonts w:cs="Arial"/>
        </w:rPr>
        <w:t xml:space="preserve">high school seniors. This is the opposite </w:t>
      </w:r>
      <w:r w:rsidR="00D65416">
        <w:rPr>
          <w:rFonts w:cs="Arial"/>
        </w:rPr>
        <w:t>of</w:t>
      </w:r>
      <w:r w:rsidR="007B7C07">
        <w:rPr>
          <w:rFonts w:cs="Arial"/>
        </w:rPr>
        <w:t xml:space="preserve"> the state, which was in decline prior to 2016</w:t>
      </w:r>
      <w:r w:rsidR="003E724A">
        <w:rPr>
          <w:rFonts w:cs="Arial"/>
        </w:rPr>
        <w:t xml:space="preserve"> (Table 46)</w:t>
      </w:r>
      <w:r w:rsidR="007B7C07">
        <w:rPr>
          <w:rFonts w:cs="Arial"/>
        </w:rPr>
        <w:t>.</w:t>
      </w:r>
    </w:p>
    <w:p w14:paraId="57710DF2" w14:textId="77777777" w:rsidR="00237916" w:rsidRDefault="00237916" w:rsidP="000D12EF">
      <w:pPr>
        <w:ind w:right="90"/>
        <w:rPr>
          <w:rFonts w:cs="Arial"/>
        </w:rPr>
      </w:pPr>
    </w:p>
    <w:p w14:paraId="551EFD1D" w14:textId="173B176E" w:rsidR="000D12EF" w:rsidRDefault="000D12EF" w:rsidP="000D12EF">
      <w:pPr>
        <w:pStyle w:val="Caption"/>
        <w:keepNext/>
        <w:spacing w:after="0"/>
      </w:pPr>
      <w:bookmarkStart w:id="77" w:name="_Toc4894069"/>
      <w:r>
        <w:t xml:space="preserve">Table </w:t>
      </w:r>
      <w:r w:rsidR="00E91FCA">
        <w:t>46</w:t>
      </w:r>
      <w:r>
        <w:t xml:space="preserve">: </w:t>
      </w:r>
      <w:r w:rsidRPr="001D487F">
        <w:t>Past 30-day alcohol use among 8th, 10th, and 12th graders (2010 to 2016)</w:t>
      </w:r>
      <w:r w:rsidR="00A345AD">
        <w:rPr>
          <w:rStyle w:val="FootnoteReference"/>
        </w:rPr>
        <w:footnoteReference w:id="52"/>
      </w:r>
      <w:bookmarkEnd w:id="77"/>
    </w:p>
    <w:tbl>
      <w:tblPr>
        <w:tblStyle w:val="GridTable2-Accent2"/>
        <w:tblW w:w="7771" w:type="dxa"/>
        <w:tblLook w:val="04A0" w:firstRow="1" w:lastRow="0" w:firstColumn="1" w:lastColumn="0" w:noHBand="0" w:noVBand="1"/>
      </w:tblPr>
      <w:tblGrid>
        <w:gridCol w:w="1408"/>
        <w:gridCol w:w="1023"/>
        <w:gridCol w:w="1334"/>
        <w:gridCol w:w="1334"/>
        <w:gridCol w:w="1334"/>
        <w:gridCol w:w="1338"/>
      </w:tblGrid>
      <w:tr w:rsidR="007A7FA3" w:rsidRPr="002031B5" w14:paraId="59F56493" w14:textId="77777777" w:rsidTr="00237916">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08" w:type="dxa"/>
          </w:tcPr>
          <w:p w14:paraId="4501B38A" w14:textId="77777777" w:rsidR="007A7FA3" w:rsidRPr="002031B5" w:rsidRDefault="007A7FA3" w:rsidP="000D12EF">
            <w:pPr>
              <w:rPr>
                <w:rFonts w:eastAsia="Times New Roman" w:cs="Times New Roman"/>
                <w:color w:val="000000"/>
              </w:rPr>
            </w:pPr>
          </w:p>
        </w:tc>
        <w:tc>
          <w:tcPr>
            <w:tcW w:w="1023" w:type="dxa"/>
            <w:noWrap/>
            <w:hideMark/>
          </w:tcPr>
          <w:p w14:paraId="21D7E943" w14:textId="02CB1C1A" w:rsidR="007A7FA3" w:rsidRPr="002031B5" w:rsidRDefault="007A7FA3" w:rsidP="000D12E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tc>
        <w:tc>
          <w:tcPr>
            <w:tcW w:w="1334" w:type="dxa"/>
            <w:noWrap/>
            <w:vAlign w:val="bottom"/>
            <w:hideMark/>
          </w:tcPr>
          <w:p w14:paraId="731C758B" w14:textId="77777777" w:rsidR="007A7FA3" w:rsidRPr="002031B5" w:rsidRDefault="007A7FA3"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031B5">
              <w:rPr>
                <w:rFonts w:eastAsia="Times New Roman" w:cs="Times New Roman"/>
                <w:color w:val="000000"/>
              </w:rPr>
              <w:t>2010</w:t>
            </w:r>
          </w:p>
        </w:tc>
        <w:tc>
          <w:tcPr>
            <w:tcW w:w="1334" w:type="dxa"/>
            <w:noWrap/>
            <w:vAlign w:val="bottom"/>
            <w:hideMark/>
          </w:tcPr>
          <w:p w14:paraId="25D65D45" w14:textId="77777777" w:rsidR="007A7FA3" w:rsidRPr="002031B5" w:rsidRDefault="007A7FA3"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031B5">
              <w:rPr>
                <w:rFonts w:eastAsia="Times New Roman" w:cs="Times New Roman"/>
                <w:color w:val="000000"/>
              </w:rPr>
              <w:t>2012</w:t>
            </w:r>
          </w:p>
        </w:tc>
        <w:tc>
          <w:tcPr>
            <w:tcW w:w="1334" w:type="dxa"/>
            <w:noWrap/>
            <w:vAlign w:val="bottom"/>
            <w:hideMark/>
          </w:tcPr>
          <w:p w14:paraId="2BC4D8A4" w14:textId="77777777" w:rsidR="007A7FA3" w:rsidRPr="002031B5" w:rsidRDefault="007A7FA3"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031B5">
              <w:rPr>
                <w:rFonts w:eastAsia="Times New Roman" w:cs="Times New Roman"/>
                <w:color w:val="000000"/>
              </w:rPr>
              <w:t>2014</w:t>
            </w:r>
          </w:p>
        </w:tc>
        <w:tc>
          <w:tcPr>
            <w:tcW w:w="1338" w:type="dxa"/>
            <w:noWrap/>
            <w:vAlign w:val="bottom"/>
            <w:hideMark/>
          </w:tcPr>
          <w:p w14:paraId="39B7C460" w14:textId="77777777" w:rsidR="007A7FA3" w:rsidRPr="002031B5" w:rsidRDefault="007A7FA3"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031B5">
              <w:rPr>
                <w:rFonts w:eastAsia="Times New Roman" w:cs="Times New Roman"/>
                <w:color w:val="000000"/>
              </w:rPr>
              <w:t>2016</w:t>
            </w:r>
          </w:p>
        </w:tc>
      </w:tr>
      <w:tr w:rsidR="0096382D" w:rsidRPr="002031B5" w14:paraId="60512118" w14:textId="77777777" w:rsidTr="0023791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08" w:type="dxa"/>
            <w:vMerge w:val="restart"/>
            <w:vAlign w:val="center"/>
          </w:tcPr>
          <w:p w14:paraId="1D2ED646" w14:textId="4428CDE0" w:rsidR="0096382D" w:rsidRPr="002031B5" w:rsidRDefault="0096382D" w:rsidP="000F1CBB">
            <w:pPr>
              <w:rPr>
                <w:rFonts w:eastAsia="Times New Roman" w:cs="Times New Roman"/>
                <w:color w:val="000000"/>
              </w:rPr>
            </w:pPr>
            <w:r>
              <w:rPr>
                <w:rFonts w:eastAsia="Times New Roman" w:cs="Times New Roman"/>
                <w:color w:val="000000"/>
              </w:rPr>
              <w:t>Loup Basin</w:t>
            </w:r>
          </w:p>
        </w:tc>
        <w:tc>
          <w:tcPr>
            <w:tcW w:w="1023" w:type="dxa"/>
            <w:noWrap/>
            <w:hideMark/>
          </w:tcPr>
          <w:p w14:paraId="3620431B" w14:textId="75DC3D76" w:rsidR="0096382D" w:rsidRPr="002031B5" w:rsidRDefault="0096382D"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8th</w:t>
            </w:r>
          </w:p>
        </w:tc>
        <w:tc>
          <w:tcPr>
            <w:tcW w:w="1334" w:type="dxa"/>
            <w:noWrap/>
            <w:hideMark/>
          </w:tcPr>
          <w:p w14:paraId="0EBB2546" w14:textId="77777777" w:rsidR="0096382D" w:rsidRPr="002031B5" w:rsidRDefault="0096382D"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5.9%</w:t>
            </w:r>
          </w:p>
        </w:tc>
        <w:tc>
          <w:tcPr>
            <w:tcW w:w="1334" w:type="dxa"/>
            <w:noWrap/>
            <w:hideMark/>
          </w:tcPr>
          <w:p w14:paraId="3C91A654" w14:textId="77777777" w:rsidR="0096382D" w:rsidRPr="002031B5" w:rsidRDefault="0096382D"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9.3%</w:t>
            </w:r>
          </w:p>
        </w:tc>
        <w:tc>
          <w:tcPr>
            <w:tcW w:w="1334" w:type="dxa"/>
            <w:noWrap/>
            <w:hideMark/>
          </w:tcPr>
          <w:p w14:paraId="3AA6AB53" w14:textId="77777777" w:rsidR="0096382D" w:rsidRPr="002031B5" w:rsidRDefault="0096382D"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4.7%</w:t>
            </w:r>
          </w:p>
        </w:tc>
        <w:tc>
          <w:tcPr>
            <w:tcW w:w="1338" w:type="dxa"/>
            <w:noWrap/>
            <w:hideMark/>
          </w:tcPr>
          <w:p w14:paraId="27075B95" w14:textId="77777777" w:rsidR="0096382D" w:rsidRPr="002031B5" w:rsidRDefault="0096382D"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7.5%</w:t>
            </w:r>
          </w:p>
        </w:tc>
      </w:tr>
      <w:tr w:rsidR="0096382D" w:rsidRPr="002031B5" w14:paraId="07FC4303" w14:textId="77777777" w:rsidTr="00237916">
        <w:trPr>
          <w:trHeight w:val="264"/>
        </w:trPr>
        <w:tc>
          <w:tcPr>
            <w:cnfStyle w:val="001000000000" w:firstRow="0" w:lastRow="0" w:firstColumn="1" w:lastColumn="0" w:oddVBand="0" w:evenVBand="0" w:oddHBand="0" w:evenHBand="0" w:firstRowFirstColumn="0" w:firstRowLastColumn="0" w:lastRowFirstColumn="0" w:lastRowLastColumn="0"/>
            <w:tcW w:w="1408" w:type="dxa"/>
            <w:vMerge/>
            <w:vAlign w:val="center"/>
          </w:tcPr>
          <w:p w14:paraId="6BFA12BD" w14:textId="77777777" w:rsidR="0096382D" w:rsidRPr="002031B5" w:rsidRDefault="0096382D" w:rsidP="000F1CBB">
            <w:pPr>
              <w:rPr>
                <w:rFonts w:eastAsia="Times New Roman" w:cs="Times New Roman"/>
                <w:color w:val="000000"/>
              </w:rPr>
            </w:pPr>
          </w:p>
        </w:tc>
        <w:tc>
          <w:tcPr>
            <w:tcW w:w="1023" w:type="dxa"/>
            <w:noWrap/>
            <w:hideMark/>
          </w:tcPr>
          <w:p w14:paraId="236F77E0" w14:textId="0EDA68FB" w:rsidR="0096382D" w:rsidRPr="002031B5" w:rsidRDefault="0096382D"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10th</w:t>
            </w:r>
          </w:p>
        </w:tc>
        <w:tc>
          <w:tcPr>
            <w:tcW w:w="1334" w:type="dxa"/>
            <w:noWrap/>
            <w:hideMark/>
          </w:tcPr>
          <w:p w14:paraId="0656A445" w14:textId="77777777" w:rsidR="0096382D" w:rsidRPr="002031B5" w:rsidRDefault="0096382D"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18.9%</w:t>
            </w:r>
          </w:p>
        </w:tc>
        <w:tc>
          <w:tcPr>
            <w:tcW w:w="1334" w:type="dxa"/>
            <w:noWrap/>
            <w:hideMark/>
          </w:tcPr>
          <w:p w14:paraId="44E8A104" w14:textId="77777777" w:rsidR="0096382D" w:rsidRPr="002031B5" w:rsidRDefault="0096382D"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16.5%</w:t>
            </w:r>
          </w:p>
        </w:tc>
        <w:tc>
          <w:tcPr>
            <w:tcW w:w="1334" w:type="dxa"/>
            <w:noWrap/>
            <w:hideMark/>
          </w:tcPr>
          <w:p w14:paraId="2B75E7E7" w14:textId="77777777" w:rsidR="0096382D" w:rsidRPr="002031B5" w:rsidRDefault="0096382D"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20.4%</w:t>
            </w:r>
          </w:p>
        </w:tc>
        <w:tc>
          <w:tcPr>
            <w:tcW w:w="1338" w:type="dxa"/>
            <w:noWrap/>
            <w:hideMark/>
          </w:tcPr>
          <w:p w14:paraId="654E4D67" w14:textId="77777777" w:rsidR="0096382D" w:rsidRPr="002031B5" w:rsidRDefault="0096382D"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14.0%</w:t>
            </w:r>
          </w:p>
        </w:tc>
      </w:tr>
      <w:tr w:rsidR="0096382D" w:rsidRPr="002031B5" w14:paraId="3FB0F283" w14:textId="77777777" w:rsidTr="0023791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08" w:type="dxa"/>
            <w:vMerge/>
            <w:vAlign w:val="center"/>
          </w:tcPr>
          <w:p w14:paraId="0BB5435C" w14:textId="77777777" w:rsidR="0096382D" w:rsidRPr="002031B5" w:rsidRDefault="0096382D" w:rsidP="000F1CBB">
            <w:pPr>
              <w:rPr>
                <w:rFonts w:eastAsia="Times New Roman" w:cs="Times New Roman"/>
                <w:color w:val="000000"/>
              </w:rPr>
            </w:pPr>
          </w:p>
        </w:tc>
        <w:tc>
          <w:tcPr>
            <w:tcW w:w="1023" w:type="dxa"/>
            <w:noWrap/>
            <w:hideMark/>
          </w:tcPr>
          <w:p w14:paraId="73A36E5A" w14:textId="1014DED5" w:rsidR="0096382D" w:rsidRPr="002031B5" w:rsidRDefault="0096382D"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12th</w:t>
            </w:r>
          </w:p>
        </w:tc>
        <w:tc>
          <w:tcPr>
            <w:tcW w:w="1334" w:type="dxa"/>
            <w:noWrap/>
            <w:hideMark/>
          </w:tcPr>
          <w:p w14:paraId="5FCD6F99" w14:textId="77777777" w:rsidR="0096382D" w:rsidRPr="002031B5" w:rsidRDefault="0096382D"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27.7%</w:t>
            </w:r>
          </w:p>
        </w:tc>
        <w:tc>
          <w:tcPr>
            <w:tcW w:w="1334" w:type="dxa"/>
            <w:noWrap/>
            <w:hideMark/>
          </w:tcPr>
          <w:p w14:paraId="673F38FD" w14:textId="77777777" w:rsidR="0096382D" w:rsidRPr="002031B5" w:rsidRDefault="0096382D"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29.5%</w:t>
            </w:r>
          </w:p>
        </w:tc>
        <w:tc>
          <w:tcPr>
            <w:tcW w:w="1334" w:type="dxa"/>
            <w:noWrap/>
            <w:hideMark/>
          </w:tcPr>
          <w:p w14:paraId="7F7A3E23" w14:textId="77777777" w:rsidR="0096382D" w:rsidRPr="002031B5" w:rsidRDefault="0096382D"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30.6%</w:t>
            </w:r>
          </w:p>
        </w:tc>
        <w:tc>
          <w:tcPr>
            <w:tcW w:w="1338" w:type="dxa"/>
            <w:noWrap/>
            <w:hideMark/>
          </w:tcPr>
          <w:p w14:paraId="0FAECB11" w14:textId="77777777" w:rsidR="0096382D" w:rsidRPr="002031B5" w:rsidRDefault="0096382D"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34.3%</w:t>
            </w:r>
          </w:p>
        </w:tc>
      </w:tr>
      <w:tr w:rsidR="0096382D" w:rsidRPr="002031B5" w14:paraId="4885E0F1" w14:textId="77777777" w:rsidTr="00237916">
        <w:trPr>
          <w:trHeight w:val="264"/>
        </w:trPr>
        <w:tc>
          <w:tcPr>
            <w:cnfStyle w:val="001000000000" w:firstRow="0" w:lastRow="0" w:firstColumn="1" w:lastColumn="0" w:oddVBand="0" w:evenVBand="0" w:oddHBand="0" w:evenHBand="0" w:firstRowFirstColumn="0" w:firstRowLastColumn="0" w:lastRowFirstColumn="0" w:lastRowLastColumn="0"/>
            <w:tcW w:w="1408" w:type="dxa"/>
            <w:vMerge w:val="restart"/>
            <w:vAlign w:val="center"/>
          </w:tcPr>
          <w:p w14:paraId="2A54CF1D" w14:textId="10D1A2B9" w:rsidR="0096382D" w:rsidRPr="002031B5" w:rsidRDefault="0096382D" w:rsidP="000F1CBB">
            <w:pPr>
              <w:rPr>
                <w:rFonts w:eastAsia="Times New Roman" w:cs="Times New Roman"/>
                <w:color w:val="000000"/>
              </w:rPr>
            </w:pPr>
            <w:r>
              <w:rPr>
                <w:rFonts w:eastAsia="Times New Roman" w:cs="Times New Roman"/>
                <w:color w:val="000000"/>
              </w:rPr>
              <w:t>N</w:t>
            </w:r>
            <w:r w:rsidR="000F1CBB">
              <w:rPr>
                <w:rFonts w:eastAsia="Times New Roman" w:cs="Times New Roman"/>
                <w:color w:val="000000"/>
              </w:rPr>
              <w:t>ebraska</w:t>
            </w:r>
          </w:p>
        </w:tc>
        <w:tc>
          <w:tcPr>
            <w:tcW w:w="1023" w:type="dxa"/>
            <w:noWrap/>
          </w:tcPr>
          <w:p w14:paraId="6A8D65A8" w14:textId="501F8F4D" w:rsidR="0096382D" w:rsidRPr="002031B5" w:rsidRDefault="0096382D" w:rsidP="007A7FA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8th</w:t>
            </w:r>
          </w:p>
        </w:tc>
        <w:tc>
          <w:tcPr>
            <w:tcW w:w="1334" w:type="dxa"/>
            <w:noWrap/>
          </w:tcPr>
          <w:p w14:paraId="4D81D012" w14:textId="649F3CD9" w:rsidR="0096382D" w:rsidRPr="002031B5" w:rsidRDefault="0096382D" w:rsidP="007A7FA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7.9%</w:t>
            </w:r>
          </w:p>
        </w:tc>
        <w:tc>
          <w:tcPr>
            <w:tcW w:w="1334" w:type="dxa"/>
            <w:noWrap/>
          </w:tcPr>
          <w:p w14:paraId="08182DEA" w14:textId="06415E67" w:rsidR="0096382D" w:rsidRPr="002031B5" w:rsidRDefault="0096382D" w:rsidP="007A7FA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6.3%</w:t>
            </w:r>
          </w:p>
        </w:tc>
        <w:tc>
          <w:tcPr>
            <w:tcW w:w="1334" w:type="dxa"/>
            <w:noWrap/>
          </w:tcPr>
          <w:p w14:paraId="22A628A6" w14:textId="6586B2E6" w:rsidR="0096382D" w:rsidRPr="002031B5" w:rsidRDefault="0096382D" w:rsidP="007A7FA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4.4%</w:t>
            </w:r>
          </w:p>
        </w:tc>
        <w:tc>
          <w:tcPr>
            <w:tcW w:w="1338" w:type="dxa"/>
            <w:noWrap/>
          </w:tcPr>
          <w:p w14:paraId="5B723C73" w14:textId="23503E62" w:rsidR="0096382D" w:rsidRPr="002031B5" w:rsidRDefault="0096382D" w:rsidP="007A7FA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7.3%</w:t>
            </w:r>
          </w:p>
        </w:tc>
      </w:tr>
      <w:tr w:rsidR="0096382D" w:rsidRPr="002031B5" w14:paraId="54C66CAB" w14:textId="77777777" w:rsidTr="0023791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08" w:type="dxa"/>
            <w:vMerge/>
          </w:tcPr>
          <w:p w14:paraId="4E513667" w14:textId="77777777" w:rsidR="0096382D" w:rsidRPr="002031B5" w:rsidRDefault="0096382D" w:rsidP="007A7FA3">
            <w:pPr>
              <w:rPr>
                <w:rFonts w:eastAsia="Times New Roman" w:cs="Times New Roman"/>
                <w:color w:val="000000"/>
              </w:rPr>
            </w:pPr>
          </w:p>
        </w:tc>
        <w:tc>
          <w:tcPr>
            <w:tcW w:w="1023" w:type="dxa"/>
            <w:noWrap/>
          </w:tcPr>
          <w:p w14:paraId="15771FCE" w14:textId="65C94A85" w:rsidR="0096382D" w:rsidRPr="002031B5" w:rsidRDefault="0096382D" w:rsidP="007A7FA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10th</w:t>
            </w:r>
          </w:p>
        </w:tc>
        <w:tc>
          <w:tcPr>
            <w:tcW w:w="1334" w:type="dxa"/>
            <w:noWrap/>
          </w:tcPr>
          <w:p w14:paraId="160BDFCE" w14:textId="5D8BCB77" w:rsidR="0096382D" w:rsidRPr="002031B5" w:rsidRDefault="0096382D" w:rsidP="007A7FA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21.0%</w:t>
            </w:r>
          </w:p>
        </w:tc>
        <w:tc>
          <w:tcPr>
            <w:tcW w:w="1334" w:type="dxa"/>
            <w:noWrap/>
          </w:tcPr>
          <w:p w14:paraId="60959DA1" w14:textId="04247A57" w:rsidR="0096382D" w:rsidRPr="002031B5" w:rsidRDefault="0096382D" w:rsidP="007A7FA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18.4%</w:t>
            </w:r>
          </w:p>
        </w:tc>
        <w:tc>
          <w:tcPr>
            <w:tcW w:w="1334" w:type="dxa"/>
            <w:noWrap/>
          </w:tcPr>
          <w:p w14:paraId="66CD0161" w14:textId="38765736" w:rsidR="0096382D" w:rsidRPr="002031B5" w:rsidRDefault="0096382D" w:rsidP="007A7FA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15.9%</w:t>
            </w:r>
          </w:p>
        </w:tc>
        <w:tc>
          <w:tcPr>
            <w:tcW w:w="1338" w:type="dxa"/>
            <w:noWrap/>
          </w:tcPr>
          <w:p w14:paraId="61BAC28C" w14:textId="0DFE5AFD" w:rsidR="0096382D" w:rsidRPr="002031B5" w:rsidRDefault="0096382D" w:rsidP="007A7FA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20.0%</w:t>
            </w:r>
          </w:p>
        </w:tc>
      </w:tr>
      <w:tr w:rsidR="0096382D" w:rsidRPr="002031B5" w14:paraId="256A4295" w14:textId="77777777" w:rsidTr="00237916">
        <w:trPr>
          <w:trHeight w:val="264"/>
        </w:trPr>
        <w:tc>
          <w:tcPr>
            <w:cnfStyle w:val="001000000000" w:firstRow="0" w:lastRow="0" w:firstColumn="1" w:lastColumn="0" w:oddVBand="0" w:evenVBand="0" w:oddHBand="0" w:evenHBand="0" w:firstRowFirstColumn="0" w:firstRowLastColumn="0" w:lastRowFirstColumn="0" w:lastRowLastColumn="0"/>
            <w:tcW w:w="1408" w:type="dxa"/>
            <w:vMerge/>
          </w:tcPr>
          <w:p w14:paraId="6E89AA94" w14:textId="77777777" w:rsidR="0096382D" w:rsidRPr="002031B5" w:rsidRDefault="0096382D" w:rsidP="007A7FA3">
            <w:pPr>
              <w:rPr>
                <w:rFonts w:eastAsia="Times New Roman" w:cs="Times New Roman"/>
                <w:color w:val="000000"/>
              </w:rPr>
            </w:pPr>
            <w:bookmarkStart w:id="78" w:name="_Hlk5359415"/>
          </w:p>
        </w:tc>
        <w:tc>
          <w:tcPr>
            <w:tcW w:w="1023" w:type="dxa"/>
            <w:noWrap/>
          </w:tcPr>
          <w:p w14:paraId="0A28B786" w14:textId="763CD071" w:rsidR="0096382D" w:rsidRPr="002031B5" w:rsidRDefault="0096382D" w:rsidP="007A7FA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12th</w:t>
            </w:r>
          </w:p>
        </w:tc>
        <w:tc>
          <w:tcPr>
            <w:tcW w:w="1334" w:type="dxa"/>
            <w:noWrap/>
          </w:tcPr>
          <w:p w14:paraId="57154507" w14:textId="086299CB" w:rsidR="0096382D" w:rsidRPr="002031B5" w:rsidRDefault="0096382D" w:rsidP="007A7FA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34.7%</w:t>
            </w:r>
          </w:p>
        </w:tc>
        <w:tc>
          <w:tcPr>
            <w:tcW w:w="1334" w:type="dxa"/>
            <w:noWrap/>
          </w:tcPr>
          <w:p w14:paraId="660603F8" w14:textId="3DC3F03A" w:rsidR="0096382D" w:rsidRPr="002031B5" w:rsidRDefault="0096382D" w:rsidP="007A7FA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31.4%</w:t>
            </w:r>
          </w:p>
        </w:tc>
        <w:tc>
          <w:tcPr>
            <w:tcW w:w="1334" w:type="dxa"/>
            <w:noWrap/>
          </w:tcPr>
          <w:p w14:paraId="0FD3268D" w14:textId="7C7CC711" w:rsidR="0096382D" w:rsidRPr="002031B5" w:rsidRDefault="0096382D" w:rsidP="007A7FA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29.6%</w:t>
            </w:r>
          </w:p>
        </w:tc>
        <w:tc>
          <w:tcPr>
            <w:tcW w:w="1338" w:type="dxa"/>
            <w:noWrap/>
          </w:tcPr>
          <w:p w14:paraId="327AA074" w14:textId="610F00F7" w:rsidR="0096382D" w:rsidRPr="002031B5" w:rsidRDefault="0096382D" w:rsidP="007A7FA3">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34.4%</w:t>
            </w:r>
          </w:p>
        </w:tc>
      </w:tr>
      <w:bookmarkEnd w:id="78"/>
    </w:tbl>
    <w:p w14:paraId="1E746DA6" w14:textId="2D9621CE" w:rsidR="00F67889" w:rsidRDefault="00F67889" w:rsidP="000D12EF">
      <w:pPr>
        <w:ind w:right="90"/>
        <w:rPr>
          <w:rFonts w:cs="Arial"/>
        </w:rPr>
      </w:pPr>
    </w:p>
    <w:p w14:paraId="03AC6BAC" w14:textId="77777777" w:rsidR="003E724A" w:rsidRDefault="003E724A" w:rsidP="000D12EF">
      <w:pPr>
        <w:ind w:right="90"/>
        <w:rPr>
          <w:rFonts w:cs="Arial"/>
        </w:rPr>
      </w:pPr>
    </w:p>
    <w:p w14:paraId="15F6D5F6" w14:textId="5E5BA0E4" w:rsidR="00F67889" w:rsidRDefault="00877477" w:rsidP="000D12EF">
      <w:pPr>
        <w:ind w:right="90"/>
        <w:rPr>
          <w:rFonts w:cs="Arial"/>
        </w:rPr>
      </w:pPr>
      <w:r>
        <w:rPr>
          <w:rFonts w:cs="Arial"/>
        </w:rPr>
        <w:t xml:space="preserve">While the past 30-day cigarette use declined for each grade </w:t>
      </w:r>
      <w:r w:rsidR="00820C25">
        <w:rPr>
          <w:rFonts w:cs="Arial"/>
        </w:rPr>
        <w:t>at the state level, it was more variable for the students in the Loup Basin</w:t>
      </w:r>
      <w:r w:rsidR="003E724A">
        <w:rPr>
          <w:rFonts w:cs="Arial"/>
        </w:rPr>
        <w:t xml:space="preserve"> district</w:t>
      </w:r>
      <w:r w:rsidR="007A0B4D">
        <w:rPr>
          <w:rFonts w:cs="Arial"/>
        </w:rPr>
        <w:t xml:space="preserve">. </w:t>
      </w:r>
      <w:r w:rsidR="00870C12">
        <w:rPr>
          <w:rFonts w:cs="Arial"/>
        </w:rPr>
        <w:t>In the most recent data available, use was lower in the Loup Basin</w:t>
      </w:r>
      <w:r w:rsidR="00156A75">
        <w:rPr>
          <w:rFonts w:cs="Arial"/>
        </w:rPr>
        <w:t xml:space="preserve"> district</w:t>
      </w:r>
      <w:r w:rsidR="00870C12">
        <w:rPr>
          <w:rFonts w:cs="Arial"/>
        </w:rPr>
        <w:t xml:space="preserve"> amon</w:t>
      </w:r>
      <w:r w:rsidR="00156A75">
        <w:rPr>
          <w:rFonts w:cs="Arial"/>
        </w:rPr>
        <w:t>g</w:t>
      </w:r>
      <w:r w:rsidR="00870C12">
        <w:rPr>
          <w:rFonts w:cs="Arial"/>
        </w:rPr>
        <w:t xml:space="preserve"> the 8</w:t>
      </w:r>
      <w:r w:rsidR="00870C12" w:rsidRPr="006405CA">
        <w:rPr>
          <w:rFonts w:cs="Arial"/>
          <w:vertAlign w:val="superscript"/>
        </w:rPr>
        <w:t>th</w:t>
      </w:r>
      <w:r w:rsidR="006405CA">
        <w:rPr>
          <w:rFonts w:cs="Arial"/>
        </w:rPr>
        <w:t xml:space="preserve"> and 12</w:t>
      </w:r>
      <w:r w:rsidR="006405CA" w:rsidRPr="006405CA">
        <w:rPr>
          <w:rFonts w:cs="Arial"/>
          <w:vertAlign w:val="superscript"/>
        </w:rPr>
        <w:t>th</w:t>
      </w:r>
      <w:r w:rsidR="006405CA">
        <w:rPr>
          <w:rFonts w:cs="Arial"/>
        </w:rPr>
        <w:t xml:space="preserve"> graders, but much higher in the 10</w:t>
      </w:r>
      <w:r w:rsidR="006405CA" w:rsidRPr="006405CA">
        <w:rPr>
          <w:rFonts w:cs="Arial"/>
          <w:vertAlign w:val="superscript"/>
        </w:rPr>
        <w:t>th</w:t>
      </w:r>
      <w:r w:rsidR="006405CA">
        <w:rPr>
          <w:rFonts w:cs="Arial"/>
        </w:rPr>
        <w:t xml:space="preserve"> grade students, compared to the state</w:t>
      </w:r>
      <w:r w:rsidR="003E724A">
        <w:rPr>
          <w:rFonts w:cs="Arial"/>
        </w:rPr>
        <w:t xml:space="preserve"> (Table 47)</w:t>
      </w:r>
      <w:r w:rsidR="006405CA">
        <w:rPr>
          <w:rFonts w:cs="Arial"/>
        </w:rPr>
        <w:t xml:space="preserve">. </w:t>
      </w:r>
    </w:p>
    <w:p w14:paraId="7E7B5B01" w14:textId="5D5F43CD" w:rsidR="002031B5" w:rsidRDefault="002031B5" w:rsidP="000D12EF">
      <w:pPr>
        <w:ind w:right="90"/>
        <w:rPr>
          <w:rFonts w:cs="Arial"/>
        </w:rPr>
      </w:pPr>
    </w:p>
    <w:p w14:paraId="20E03798" w14:textId="549A43AD" w:rsidR="000D12EF" w:rsidRDefault="000D12EF" w:rsidP="000D12EF">
      <w:pPr>
        <w:pStyle w:val="Caption"/>
        <w:keepNext/>
        <w:spacing w:after="0"/>
      </w:pPr>
      <w:bookmarkStart w:id="79" w:name="_Toc4894070"/>
      <w:r>
        <w:t xml:space="preserve">Table </w:t>
      </w:r>
      <w:r w:rsidR="00E91FCA">
        <w:t>47</w:t>
      </w:r>
      <w:r>
        <w:t xml:space="preserve">: </w:t>
      </w:r>
      <w:r w:rsidRPr="00832BB8">
        <w:t>Past 30-day cigarette use among 8th, 10th, and 12th graders (2010 to 2016)</w:t>
      </w:r>
      <w:r w:rsidR="002566E8">
        <w:rPr>
          <w:rStyle w:val="FootnoteReference"/>
        </w:rPr>
        <w:footnoteReference w:id="53"/>
      </w:r>
      <w:bookmarkEnd w:id="79"/>
    </w:p>
    <w:tbl>
      <w:tblPr>
        <w:tblStyle w:val="GridTable2-Accent2"/>
        <w:tblW w:w="7800" w:type="dxa"/>
        <w:tblLook w:val="04A0" w:firstRow="1" w:lastRow="0" w:firstColumn="1" w:lastColumn="0" w:noHBand="0" w:noVBand="1"/>
      </w:tblPr>
      <w:tblGrid>
        <w:gridCol w:w="1432"/>
        <w:gridCol w:w="1024"/>
        <w:gridCol w:w="1336"/>
        <w:gridCol w:w="1336"/>
        <w:gridCol w:w="1336"/>
        <w:gridCol w:w="1336"/>
      </w:tblGrid>
      <w:tr w:rsidR="000F1CBB" w:rsidRPr="002529D4" w14:paraId="21449DCA" w14:textId="77777777" w:rsidTr="00237916">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32" w:type="dxa"/>
          </w:tcPr>
          <w:p w14:paraId="7041FC7C" w14:textId="77777777" w:rsidR="000F1CBB" w:rsidRPr="002529D4" w:rsidRDefault="000F1CBB" w:rsidP="000D12EF">
            <w:pPr>
              <w:rPr>
                <w:rFonts w:eastAsia="Times New Roman" w:cs="Times New Roman"/>
                <w:color w:val="000000"/>
              </w:rPr>
            </w:pPr>
          </w:p>
        </w:tc>
        <w:tc>
          <w:tcPr>
            <w:tcW w:w="1024" w:type="dxa"/>
            <w:noWrap/>
            <w:hideMark/>
          </w:tcPr>
          <w:p w14:paraId="58F0B459" w14:textId="4035EFEC" w:rsidR="000F1CBB" w:rsidRPr="002529D4" w:rsidRDefault="000F1CBB" w:rsidP="000D12E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tc>
        <w:tc>
          <w:tcPr>
            <w:tcW w:w="1336" w:type="dxa"/>
            <w:noWrap/>
            <w:vAlign w:val="bottom"/>
            <w:hideMark/>
          </w:tcPr>
          <w:p w14:paraId="25439D50"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2010</w:t>
            </w:r>
          </w:p>
        </w:tc>
        <w:tc>
          <w:tcPr>
            <w:tcW w:w="1336" w:type="dxa"/>
            <w:noWrap/>
            <w:vAlign w:val="bottom"/>
            <w:hideMark/>
          </w:tcPr>
          <w:p w14:paraId="2DF6DDE1"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2012</w:t>
            </w:r>
          </w:p>
        </w:tc>
        <w:tc>
          <w:tcPr>
            <w:tcW w:w="1336" w:type="dxa"/>
            <w:noWrap/>
            <w:vAlign w:val="bottom"/>
            <w:hideMark/>
          </w:tcPr>
          <w:p w14:paraId="72AAD614"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2014</w:t>
            </w:r>
          </w:p>
        </w:tc>
        <w:tc>
          <w:tcPr>
            <w:tcW w:w="1336" w:type="dxa"/>
            <w:noWrap/>
            <w:vAlign w:val="bottom"/>
            <w:hideMark/>
          </w:tcPr>
          <w:p w14:paraId="1EE3B933"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2016</w:t>
            </w:r>
          </w:p>
        </w:tc>
      </w:tr>
      <w:tr w:rsidR="000F1CBB" w:rsidRPr="002529D4" w14:paraId="5DC2BFF1" w14:textId="77777777" w:rsidTr="0023791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32" w:type="dxa"/>
            <w:vMerge w:val="restart"/>
            <w:vAlign w:val="center"/>
          </w:tcPr>
          <w:p w14:paraId="3ACEC01F" w14:textId="6D274CC9" w:rsidR="000F1CBB" w:rsidRPr="002529D4" w:rsidRDefault="000F1CBB" w:rsidP="000F1CBB">
            <w:pPr>
              <w:rPr>
                <w:rFonts w:eastAsia="Times New Roman" w:cs="Times New Roman"/>
                <w:color w:val="000000"/>
              </w:rPr>
            </w:pPr>
            <w:r>
              <w:rPr>
                <w:rFonts w:eastAsia="Times New Roman" w:cs="Times New Roman"/>
                <w:color w:val="000000"/>
              </w:rPr>
              <w:t>Loup Basin</w:t>
            </w:r>
          </w:p>
        </w:tc>
        <w:tc>
          <w:tcPr>
            <w:tcW w:w="1024" w:type="dxa"/>
            <w:noWrap/>
            <w:hideMark/>
          </w:tcPr>
          <w:p w14:paraId="60661411" w14:textId="4EDE2218" w:rsidR="000F1CBB" w:rsidRPr="002529D4" w:rsidRDefault="000F1CB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8th</w:t>
            </w:r>
          </w:p>
        </w:tc>
        <w:tc>
          <w:tcPr>
            <w:tcW w:w="1336" w:type="dxa"/>
            <w:noWrap/>
            <w:hideMark/>
          </w:tcPr>
          <w:p w14:paraId="471CA72B"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2.4%</w:t>
            </w:r>
          </w:p>
        </w:tc>
        <w:tc>
          <w:tcPr>
            <w:tcW w:w="1336" w:type="dxa"/>
            <w:noWrap/>
            <w:hideMark/>
          </w:tcPr>
          <w:p w14:paraId="3145F20A"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1.9%</w:t>
            </w:r>
          </w:p>
        </w:tc>
        <w:tc>
          <w:tcPr>
            <w:tcW w:w="1336" w:type="dxa"/>
            <w:noWrap/>
            <w:hideMark/>
          </w:tcPr>
          <w:p w14:paraId="6363462B"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2.1%</w:t>
            </w:r>
          </w:p>
        </w:tc>
        <w:tc>
          <w:tcPr>
            <w:tcW w:w="1336" w:type="dxa"/>
            <w:noWrap/>
            <w:hideMark/>
          </w:tcPr>
          <w:p w14:paraId="7287C5F8"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1.6%</w:t>
            </w:r>
          </w:p>
        </w:tc>
      </w:tr>
      <w:tr w:rsidR="000F1CBB" w:rsidRPr="002529D4" w14:paraId="01F39EE5" w14:textId="77777777" w:rsidTr="00237916">
        <w:trPr>
          <w:trHeight w:val="262"/>
        </w:trPr>
        <w:tc>
          <w:tcPr>
            <w:cnfStyle w:val="001000000000" w:firstRow="0" w:lastRow="0" w:firstColumn="1" w:lastColumn="0" w:oddVBand="0" w:evenVBand="0" w:oddHBand="0" w:evenHBand="0" w:firstRowFirstColumn="0" w:firstRowLastColumn="0" w:lastRowFirstColumn="0" w:lastRowLastColumn="0"/>
            <w:tcW w:w="1432" w:type="dxa"/>
            <w:vMerge/>
            <w:vAlign w:val="center"/>
          </w:tcPr>
          <w:p w14:paraId="410F5F71" w14:textId="77777777" w:rsidR="000F1CBB" w:rsidRPr="002529D4" w:rsidRDefault="000F1CBB" w:rsidP="000F1CBB">
            <w:pPr>
              <w:rPr>
                <w:rFonts w:eastAsia="Times New Roman" w:cs="Times New Roman"/>
                <w:color w:val="000000"/>
              </w:rPr>
            </w:pPr>
          </w:p>
        </w:tc>
        <w:tc>
          <w:tcPr>
            <w:tcW w:w="1024" w:type="dxa"/>
            <w:noWrap/>
            <w:hideMark/>
          </w:tcPr>
          <w:p w14:paraId="134A5C57" w14:textId="74D8ED2A" w:rsidR="000F1CBB" w:rsidRPr="002529D4" w:rsidRDefault="000F1CBB"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10th</w:t>
            </w:r>
          </w:p>
        </w:tc>
        <w:tc>
          <w:tcPr>
            <w:tcW w:w="1336" w:type="dxa"/>
            <w:noWrap/>
            <w:hideMark/>
          </w:tcPr>
          <w:p w14:paraId="26C53CA4"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8.8%</w:t>
            </w:r>
          </w:p>
        </w:tc>
        <w:tc>
          <w:tcPr>
            <w:tcW w:w="1336" w:type="dxa"/>
            <w:noWrap/>
            <w:hideMark/>
          </w:tcPr>
          <w:p w14:paraId="77B41A8B"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7.3%</w:t>
            </w:r>
          </w:p>
        </w:tc>
        <w:tc>
          <w:tcPr>
            <w:tcW w:w="1336" w:type="dxa"/>
            <w:noWrap/>
            <w:hideMark/>
          </w:tcPr>
          <w:p w14:paraId="536B44D3"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8.7%</w:t>
            </w:r>
          </w:p>
        </w:tc>
        <w:tc>
          <w:tcPr>
            <w:tcW w:w="1336" w:type="dxa"/>
            <w:noWrap/>
            <w:hideMark/>
          </w:tcPr>
          <w:p w14:paraId="553C3615"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11.8%</w:t>
            </w:r>
          </w:p>
        </w:tc>
      </w:tr>
      <w:tr w:rsidR="000F1CBB" w:rsidRPr="002529D4" w14:paraId="5641AA5A" w14:textId="77777777" w:rsidTr="0023791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32" w:type="dxa"/>
            <w:vMerge/>
            <w:vAlign w:val="center"/>
          </w:tcPr>
          <w:p w14:paraId="0CF86F51" w14:textId="77777777" w:rsidR="000F1CBB" w:rsidRPr="002529D4" w:rsidRDefault="000F1CBB" w:rsidP="000F1CBB">
            <w:pPr>
              <w:rPr>
                <w:rFonts w:eastAsia="Times New Roman" w:cs="Times New Roman"/>
                <w:color w:val="000000"/>
              </w:rPr>
            </w:pPr>
          </w:p>
        </w:tc>
        <w:tc>
          <w:tcPr>
            <w:tcW w:w="1024" w:type="dxa"/>
            <w:noWrap/>
            <w:hideMark/>
          </w:tcPr>
          <w:p w14:paraId="7A2373CE" w14:textId="1A3F6452" w:rsidR="000F1CBB" w:rsidRPr="002529D4" w:rsidRDefault="000F1CB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12th</w:t>
            </w:r>
          </w:p>
        </w:tc>
        <w:tc>
          <w:tcPr>
            <w:tcW w:w="1336" w:type="dxa"/>
            <w:noWrap/>
            <w:hideMark/>
          </w:tcPr>
          <w:p w14:paraId="3D1EA405"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20.2%</w:t>
            </w:r>
          </w:p>
        </w:tc>
        <w:tc>
          <w:tcPr>
            <w:tcW w:w="1336" w:type="dxa"/>
            <w:noWrap/>
            <w:hideMark/>
          </w:tcPr>
          <w:p w14:paraId="5B8719DF"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12.4%</w:t>
            </w:r>
          </w:p>
        </w:tc>
        <w:tc>
          <w:tcPr>
            <w:tcW w:w="1336" w:type="dxa"/>
            <w:noWrap/>
            <w:hideMark/>
          </w:tcPr>
          <w:p w14:paraId="68F879D8"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17.1%</w:t>
            </w:r>
          </w:p>
        </w:tc>
        <w:tc>
          <w:tcPr>
            <w:tcW w:w="1336" w:type="dxa"/>
            <w:noWrap/>
            <w:hideMark/>
          </w:tcPr>
          <w:p w14:paraId="1F673AA6"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10.8%</w:t>
            </w:r>
          </w:p>
        </w:tc>
      </w:tr>
      <w:tr w:rsidR="000F1CBB" w:rsidRPr="002031B5" w14:paraId="5C40CEAF" w14:textId="77777777" w:rsidTr="00237916">
        <w:trPr>
          <w:trHeight w:val="264"/>
        </w:trPr>
        <w:tc>
          <w:tcPr>
            <w:cnfStyle w:val="001000000000" w:firstRow="0" w:lastRow="0" w:firstColumn="1" w:lastColumn="0" w:oddVBand="0" w:evenVBand="0" w:oddHBand="0" w:evenHBand="0" w:firstRowFirstColumn="0" w:firstRowLastColumn="0" w:lastRowFirstColumn="0" w:lastRowLastColumn="0"/>
            <w:tcW w:w="1432" w:type="dxa"/>
            <w:vMerge w:val="restart"/>
            <w:vAlign w:val="center"/>
          </w:tcPr>
          <w:p w14:paraId="12082558" w14:textId="77777777" w:rsidR="000F1CBB" w:rsidRPr="002031B5" w:rsidRDefault="000F1CBB" w:rsidP="000F1CBB">
            <w:pPr>
              <w:rPr>
                <w:rFonts w:eastAsia="Times New Roman" w:cs="Times New Roman"/>
                <w:color w:val="000000"/>
              </w:rPr>
            </w:pPr>
            <w:r>
              <w:rPr>
                <w:rFonts w:eastAsia="Times New Roman" w:cs="Times New Roman"/>
                <w:color w:val="000000"/>
              </w:rPr>
              <w:t>Nebraska</w:t>
            </w:r>
          </w:p>
        </w:tc>
        <w:tc>
          <w:tcPr>
            <w:tcW w:w="1024" w:type="dxa"/>
            <w:noWrap/>
          </w:tcPr>
          <w:p w14:paraId="5D8D5ABD" w14:textId="77777777" w:rsidR="000F1CBB" w:rsidRPr="002031B5" w:rsidRDefault="000F1CBB" w:rsidP="00E22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8th</w:t>
            </w:r>
          </w:p>
        </w:tc>
        <w:tc>
          <w:tcPr>
            <w:tcW w:w="1336" w:type="dxa"/>
            <w:noWrap/>
          </w:tcPr>
          <w:p w14:paraId="12DEE03A" w14:textId="22EFD225" w:rsidR="000F1CBB" w:rsidRPr="002031B5" w:rsidRDefault="00C7454C"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4.8%</w:t>
            </w:r>
          </w:p>
        </w:tc>
        <w:tc>
          <w:tcPr>
            <w:tcW w:w="1336" w:type="dxa"/>
            <w:noWrap/>
          </w:tcPr>
          <w:p w14:paraId="0B4CC333" w14:textId="6B1DEA58" w:rsidR="000F1CBB" w:rsidRPr="002031B5" w:rsidRDefault="00C7454C"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3.3%</w:t>
            </w:r>
          </w:p>
        </w:tc>
        <w:tc>
          <w:tcPr>
            <w:tcW w:w="1336" w:type="dxa"/>
            <w:noWrap/>
          </w:tcPr>
          <w:p w14:paraId="1AE942DD" w14:textId="7345F0A2" w:rsidR="000F1CBB" w:rsidRPr="002031B5" w:rsidRDefault="00C7454C"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2.9%</w:t>
            </w:r>
          </w:p>
        </w:tc>
        <w:tc>
          <w:tcPr>
            <w:tcW w:w="1336" w:type="dxa"/>
            <w:noWrap/>
          </w:tcPr>
          <w:p w14:paraId="01B6C8C5" w14:textId="1CEBE573" w:rsidR="000F1CBB" w:rsidRPr="002031B5" w:rsidRDefault="00C7454C"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2.3%</w:t>
            </w:r>
          </w:p>
        </w:tc>
      </w:tr>
      <w:tr w:rsidR="000F1CBB" w:rsidRPr="002031B5" w14:paraId="35D6C66D" w14:textId="77777777" w:rsidTr="0023791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2" w:type="dxa"/>
            <w:vMerge/>
          </w:tcPr>
          <w:p w14:paraId="3D45F45B" w14:textId="77777777" w:rsidR="000F1CBB" w:rsidRPr="002031B5" w:rsidRDefault="000F1CBB" w:rsidP="00E22766">
            <w:pPr>
              <w:rPr>
                <w:rFonts w:eastAsia="Times New Roman" w:cs="Times New Roman"/>
                <w:color w:val="000000"/>
              </w:rPr>
            </w:pPr>
          </w:p>
        </w:tc>
        <w:tc>
          <w:tcPr>
            <w:tcW w:w="1024" w:type="dxa"/>
            <w:noWrap/>
          </w:tcPr>
          <w:p w14:paraId="3FBC1D4D" w14:textId="77777777" w:rsidR="000F1CBB" w:rsidRPr="002031B5" w:rsidRDefault="000F1CBB" w:rsidP="00E22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10th</w:t>
            </w:r>
          </w:p>
        </w:tc>
        <w:tc>
          <w:tcPr>
            <w:tcW w:w="1336" w:type="dxa"/>
            <w:noWrap/>
          </w:tcPr>
          <w:p w14:paraId="2EBCEF70" w14:textId="2C8A1C46" w:rsidR="000F1CBB" w:rsidRPr="002031B5" w:rsidRDefault="00C7454C"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11.7%</w:t>
            </w:r>
          </w:p>
        </w:tc>
        <w:tc>
          <w:tcPr>
            <w:tcW w:w="1336" w:type="dxa"/>
            <w:noWrap/>
          </w:tcPr>
          <w:p w14:paraId="213A54B6" w14:textId="5E9FA6F8" w:rsidR="000F1CBB" w:rsidRPr="002031B5" w:rsidRDefault="00C7454C"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9.3%</w:t>
            </w:r>
          </w:p>
        </w:tc>
        <w:tc>
          <w:tcPr>
            <w:tcW w:w="1336" w:type="dxa"/>
            <w:noWrap/>
          </w:tcPr>
          <w:p w14:paraId="55D0865C" w14:textId="78D9020F" w:rsidR="000F1CBB" w:rsidRPr="002031B5" w:rsidRDefault="00C7454C"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7.6%</w:t>
            </w:r>
          </w:p>
        </w:tc>
        <w:tc>
          <w:tcPr>
            <w:tcW w:w="1336" w:type="dxa"/>
            <w:noWrap/>
          </w:tcPr>
          <w:p w14:paraId="3BBF52C3" w14:textId="71C51E62" w:rsidR="000F1CBB" w:rsidRPr="002031B5" w:rsidRDefault="00C7454C"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6.7%</w:t>
            </w:r>
          </w:p>
        </w:tc>
      </w:tr>
      <w:tr w:rsidR="000F1CBB" w:rsidRPr="002031B5" w14:paraId="0F072F4D" w14:textId="77777777" w:rsidTr="00237916">
        <w:trPr>
          <w:trHeight w:val="264"/>
        </w:trPr>
        <w:tc>
          <w:tcPr>
            <w:cnfStyle w:val="001000000000" w:firstRow="0" w:lastRow="0" w:firstColumn="1" w:lastColumn="0" w:oddVBand="0" w:evenVBand="0" w:oddHBand="0" w:evenHBand="0" w:firstRowFirstColumn="0" w:firstRowLastColumn="0" w:lastRowFirstColumn="0" w:lastRowLastColumn="0"/>
            <w:tcW w:w="1432" w:type="dxa"/>
            <w:vMerge/>
          </w:tcPr>
          <w:p w14:paraId="0B87174C" w14:textId="77777777" w:rsidR="000F1CBB" w:rsidRPr="002031B5" w:rsidRDefault="000F1CBB" w:rsidP="00E22766">
            <w:pPr>
              <w:rPr>
                <w:rFonts w:eastAsia="Times New Roman" w:cs="Times New Roman"/>
                <w:color w:val="000000"/>
              </w:rPr>
            </w:pPr>
          </w:p>
        </w:tc>
        <w:tc>
          <w:tcPr>
            <w:tcW w:w="1024" w:type="dxa"/>
            <w:noWrap/>
          </w:tcPr>
          <w:p w14:paraId="58956DF6" w14:textId="77777777" w:rsidR="000F1CBB" w:rsidRPr="002031B5" w:rsidRDefault="000F1CBB" w:rsidP="00E22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12th</w:t>
            </w:r>
          </w:p>
        </w:tc>
        <w:tc>
          <w:tcPr>
            <w:tcW w:w="1336" w:type="dxa"/>
            <w:noWrap/>
          </w:tcPr>
          <w:p w14:paraId="77A86EC6" w14:textId="52CE748C" w:rsidR="000F1CBB" w:rsidRPr="002031B5" w:rsidRDefault="003E486D"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20.9%</w:t>
            </w:r>
          </w:p>
        </w:tc>
        <w:tc>
          <w:tcPr>
            <w:tcW w:w="1336" w:type="dxa"/>
            <w:noWrap/>
          </w:tcPr>
          <w:p w14:paraId="13AE9E2A" w14:textId="646F04D7" w:rsidR="000F1CBB" w:rsidRPr="002031B5" w:rsidRDefault="003E486D"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18.8%</w:t>
            </w:r>
          </w:p>
        </w:tc>
        <w:tc>
          <w:tcPr>
            <w:tcW w:w="1336" w:type="dxa"/>
            <w:noWrap/>
          </w:tcPr>
          <w:p w14:paraId="2CF66B07" w14:textId="525BDFA7" w:rsidR="000F1CBB" w:rsidRPr="002031B5" w:rsidRDefault="003E486D"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15.8%</w:t>
            </w:r>
          </w:p>
        </w:tc>
        <w:tc>
          <w:tcPr>
            <w:tcW w:w="1336" w:type="dxa"/>
            <w:noWrap/>
          </w:tcPr>
          <w:p w14:paraId="0474C71C" w14:textId="38E909D5" w:rsidR="000F1CBB" w:rsidRPr="002031B5" w:rsidRDefault="003E486D"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11.9%</w:t>
            </w:r>
          </w:p>
        </w:tc>
      </w:tr>
    </w:tbl>
    <w:p w14:paraId="2AB8F4DA" w14:textId="1C00D4E1" w:rsidR="002031B5" w:rsidRDefault="002031B5" w:rsidP="000D12EF">
      <w:pPr>
        <w:ind w:right="90"/>
        <w:rPr>
          <w:rFonts w:cs="Arial"/>
        </w:rPr>
      </w:pPr>
    </w:p>
    <w:p w14:paraId="30F0C1FF" w14:textId="77777777" w:rsidR="003E724A" w:rsidRDefault="003E724A">
      <w:pPr>
        <w:rPr>
          <w:rFonts w:cs="Arial"/>
        </w:rPr>
      </w:pPr>
      <w:r>
        <w:rPr>
          <w:rFonts w:cs="Arial"/>
        </w:rPr>
        <w:br w:type="page"/>
      </w:r>
    </w:p>
    <w:p w14:paraId="66F3707C" w14:textId="1361A916" w:rsidR="002529D4" w:rsidRDefault="00612E7A" w:rsidP="000D12EF">
      <w:pPr>
        <w:ind w:right="90"/>
        <w:rPr>
          <w:rFonts w:cs="Arial"/>
        </w:rPr>
      </w:pPr>
      <w:r>
        <w:rPr>
          <w:rFonts w:cs="Arial"/>
        </w:rPr>
        <w:lastRenderedPageBreak/>
        <w:t xml:space="preserve">Marijuana use in the past </w:t>
      </w:r>
      <w:r w:rsidR="00751AEF">
        <w:rPr>
          <w:rFonts w:cs="Arial"/>
        </w:rPr>
        <w:t xml:space="preserve">30 days was variable for </w:t>
      </w:r>
      <w:r w:rsidR="00924C59">
        <w:rPr>
          <w:rFonts w:cs="Arial"/>
        </w:rPr>
        <w:t xml:space="preserve">students in the Loup Basin and across the state. </w:t>
      </w:r>
      <w:r w:rsidR="00E00ADB">
        <w:rPr>
          <w:rFonts w:cs="Arial"/>
        </w:rPr>
        <w:t>M</w:t>
      </w:r>
      <w:r w:rsidR="00CC5B12">
        <w:rPr>
          <w:rFonts w:cs="Arial"/>
        </w:rPr>
        <w:t xml:space="preserve">arijuana use the past 30 days </w:t>
      </w:r>
      <w:r w:rsidR="00E00ADB">
        <w:rPr>
          <w:rFonts w:cs="Arial"/>
        </w:rPr>
        <w:t>in 2016 was</w:t>
      </w:r>
      <w:r w:rsidR="005848EA">
        <w:rPr>
          <w:rFonts w:cs="Arial"/>
        </w:rPr>
        <w:t xml:space="preserve"> a fraction of what it was in 2010 for Loup Basin 8</w:t>
      </w:r>
      <w:r w:rsidR="005848EA" w:rsidRPr="005848EA">
        <w:rPr>
          <w:rFonts w:cs="Arial"/>
          <w:vertAlign w:val="superscript"/>
        </w:rPr>
        <w:t>th</w:t>
      </w:r>
      <w:r w:rsidR="005848EA">
        <w:rPr>
          <w:rFonts w:cs="Arial"/>
        </w:rPr>
        <w:t xml:space="preserve"> graders</w:t>
      </w:r>
      <w:r w:rsidR="00276353">
        <w:rPr>
          <w:rFonts w:cs="Arial"/>
        </w:rPr>
        <w:t xml:space="preserve">, but was triple the </w:t>
      </w:r>
      <w:r w:rsidR="001A577E">
        <w:rPr>
          <w:rFonts w:cs="Arial"/>
        </w:rPr>
        <w:t xml:space="preserve">use </w:t>
      </w:r>
      <w:r w:rsidR="00A30DD6">
        <w:rPr>
          <w:rFonts w:cs="Arial"/>
        </w:rPr>
        <w:t>over the same period among 10</w:t>
      </w:r>
      <w:r w:rsidR="00A30DD6" w:rsidRPr="00A30DD6">
        <w:rPr>
          <w:rFonts w:cs="Arial"/>
          <w:vertAlign w:val="superscript"/>
        </w:rPr>
        <w:t>th</w:t>
      </w:r>
      <w:r w:rsidR="00A30DD6">
        <w:rPr>
          <w:rFonts w:cs="Arial"/>
        </w:rPr>
        <w:t xml:space="preserve"> graders. </w:t>
      </w:r>
      <w:r w:rsidR="00EC7A01">
        <w:rPr>
          <w:rFonts w:cs="Arial"/>
        </w:rPr>
        <w:t>While gradually increasing among high school seniors at the state level</w:t>
      </w:r>
      <w:r w:rsidR="00D24AE4">
        <w:rPr>
          <w:rFonts w:cs="Arial"/>
        </w:rPr>
        <w:t xml:space="preserve">, seniors in the Loup Basin reported use at about </w:t>
      </w:r>
      <w:r w:rsidR="00C40DBF">
        <w:rPr>
          <w:rFonts w:cs="Arial"/>
        </w:rPr>
        <w:t xml:space="preserve">half </w:t>
      </w:r>
      <w:r w:rsidR="00D24AE4">
        <w:rPr>
          <w:rFonts w:cs="Arial"/>
        </w:rPr>
        <w:t>the rate as the state average (even less in 2016)</w:t>
      </w:r>
      <w:r w:rsidR="003E724A">
        <w:rPr>
          <w:rFonts w:cs="Arial"/>
        </w:rPr>
        <w:t xml:space="preserve"> (Table 48)</w:t>
      </w:r>
      <w:r w:rsidR="00D24AE4">
        <w:rPr>
          <w:rFonts w:cs="Arial"/>
        </w:rPr>
        <w:t xml:space="preserve">. </w:t>
      </w:r>
    </w:p>
    <w:p w14:paraId="690BF5BB" w14:textId="77777777" w:rsidR="001A7F18" w:rsidRDefault="001A7F18" w:rsidP="000D12EF">
      <w:pPr>
        <w:ind w:right="90"/>
        <w:rPr>
          <w:rFonts w:cs="Arial"/>
        </w:rPr>
      </w:pPr>
    </w:p>
    <w:p w14:paraId="3C25422F" w14:textId="40A09F27" w:rsidR="000D12EF" w:rsidRDefault="000D12EF" w:rsidP="000D12EF">
      <w:pPr>
        <w:pStyle w:val="Caption"/>
        <w:keepNext/>
        <w:spacing w:after="0"/>
      </w:pPr>
      <w:bookmarkStart w:id="80" w:name="_Toc4894071"/>
      <w:r>
        <w:t xml:space="preserve">Table </w:t>
      </w:r>
      <w:r w:rsidR="00E91FCA">
        <w:t>48</w:t>
      </w:r>
      <w:r>
        <w:t xml:space="preserve">: </w:t>
      </w:r>
      <w:r w:rsidRPr="00D32591">
        <w:t>Past 30-day marijuana use among 8th, 10th, and 12th graders (2010 to 2016)</w:t>
      </w:r>
      <w:bookmarkStart w:id="81" w:name="_Hlk5360323"/>
      <w:r w:rsidR="002566E8">
        <w:rPr>
          <w:rStyle w:val="FootnoteReference"/>
        </w:rPr>
        <w:footnoteReference w:id="54"/>
      </w:r>
      <w:bookmarkEnd w:id="80"/>
      <w:bookmarkEnd w:id="81"/>
    </w:p>
    <w:tbl>
      <w:tblPr>
        <w:tblStyle w:val="GridTable2-Accent2"/>
        <w:tblW w:w="7876" w:type="dxa"/>
        <w:tblLook w:val="04A0" w:firstRow="1" w:lastRow="0" w:firstColumn="1" w:lastColumn="0" w:noHBand="0" w:noVBand="1"/>
      </w:tblPr>
      <w:tblGrid>
        <w:gridCol w:w="1445"/>
        <w:gridCol w:w="1211"/>
        <w:gridCol w:w="1305"/>
        <w:gridCol w:w="1305"/>
        <w:gridCol w:w="1305"/>
        <w:gridCol w:w="1305"/>
      </w:tblGrid>
      <w:tr w:rsidR="000F1CBB" w:rsidRPr="002529D4" w14:paraId="38C1B42D" w14:textId="77777777" w:rsidTr="00237916">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45" w:type="dxa"/>
          </w:tcPr>
          <w:p w14:paraId="40EF351F" w14:textId="77777777" w:rsidR="000F1CBB" w:rsidRPr="002529D4" w:rsidRDefault="000F1CBB" w:rsidP="000D12EF">
            <w:pPr>
              <w:rPr>
                <w:rFonts w:eastAsia="Times New Roman" w:cs="Times New Roman"/>
                <w:color w:val="000000"/>
              </w:rPr>
            </w:pPr>
          </w:p>
        </w:tc>
        <w:tc>
          <w:tcPr>
            <w:tcW w:w="1211" w:type="dxa"/>
            <w:noWrap/>
            <w:hideMark/>
          </w:tcPr>
          <w:p w14:paraId="69E03EAB" w14:textId="24F0B226" w:rsidR="000F1CBB" w:rsidRPr="002529D4" w:rsidRDefault="000F1CBB" w:rsidP="000D12E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tc>
        <w:tc>
          <w:tcPr>
            <w:tcW w:w="1305" w:type="dxa"/>
            <w:noWrap/>
            <w:vAlign w:val="bottom"/>
            <w:hideMark/>
          </w:tcPr>
          <w:p w14:paraId="5AD123A0"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2010</w:t>
            </w:r>
          </w:p>
        </w:tc>
        <w:tc>
          <w:tcPr>
            <w:tcW w:w="1305" w:type="dxa"/>
            <w:noWrap/>
            <w:vAlign w:val="bottom"/>
            <w:hideMark/>
          </w:tcPr>
          <w:p w14:paraId="2450947B"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2012</w:t>
            </w:r>
          </w:p>
        </w:tc>
        <w:tc>
          <w:tcPr>
            <w:tcW w:w="1305" w:type="dxa"/>
            <w:noWrap/>
            <w:vAlign w:val="bottom"/>
            <w:hideMark/>
          </w:tcPr>
          <w:p w14:paraId="425D06FA"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2014</w:t>
            </w:r>
          </w:p>
        </w:tc>
        <w:tc>
          <w:tcPr>
            <w:tcW w:w="1305" w:type="dxa"/>
            <w:noWrap/>
            <w:vAlign w:val="bottom"/>
            <w:hideMark/>
          </w:tcPr>
          <w:p w14:paraId="05E18BED"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2016</w:t>
            </w:r>
          </w:p>
        </w:tc>
      </w:tr>
      <w:tr w:rsidR="000F1CBB" w:rsidRPr="002529D4" w14:paraId="3A2897F0" w14:textId="77777777" w:rsidTr="0023791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45" w:type="dxa"/>
            <w:vMerge w:val="restart"/>
            <w:vAlign w:val="center"/>
          </w:tcPr>
          <w:p w14:paraId="32EE99D3" w14:textId="615810E0" w:rsidR="000F1CBB" w:rsidRPr="002529D4" w:rsidRDefault="000F1CBB" w:rsidP="000F1CBB">
            <w:pPr>
              <w:rPr>
                <w:rFonts w:eastAsia="Times New Roman" w:cs="Times New Roman"/>
                <w:color w:val="000000"/>
              </w:rPr>
            </w:pPr>
            <w:r>
              <w:rPr>
                <w:rFonts w:eastAsia="Times New Roman" w:cs="Times New Roman"/>
                <w:color w:val="000000"/>
              </w:rPr>
              <w:t>Loup Basin</w:t>
            </w:r>
          </w:p>
        </w:tc>
        <w:tc>
          <w:tcPr>
            <w:tcW w:w="1211" w:type="dxa"/>
            <w:noWrap/>
            <w:hideMark/>
          </w:tcPr>
          <w:p w14:paraId="7A29FB36" w14:textId="58AAFE67" w:rsidR="000F1CBB" w:rsidRPr="002529D4" w:rsidRDefault="000F1CB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8th</w:t>
            </w:r>
          </w:p>
        </w:tc>
        <w:tc>
          <w:tcPr>
            <w:tcW w:w="1305" w:type="dxa"/>
            <w:noWrap/>
            <w:hideMark/>
          </w:tcPr>
          <w:p w14:paraId="379730CB"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1.5%</w:t>
            </w:r>
          </w:p>
        </w:tc>
        <w:tc>
          <w:tcPr>
            <w:tcW w:w="1305" w:type="dxa"/>
            <w:noWrap/>
            <w:hideMark/>
          </w:tcPr>
          <w:p w14:paraId="3E379E0F"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0.0%</w:t>
            </w:r>
          </w:p>
        </w:tc>
        <w:tc>
          <w:tcPr>
            <w:tcW w:w="1305" w:type="dxa"/>
            <w:noWrap/>
            <w:hideMark/>
          </w:tcPr>
          <w:p w14:paraId="76B775C5"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0.5%</w:t>
            </w:r>
          </w:p>
        </w:tc>
        <w:tc>
          <w:tcPr>
            <w:tcW w:w="1305" w:type="dxa"/>
            <w:noWrap/>
            <w:hideMark/>
          </w:tcPr>
          <w:p w14:paraId="772DFBFA"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0.3%</w:t>
            </w:r>
          </w:p>
        </w:tc>
      </w:tr>
      <w:tr w:rsidR="000F1CBB" w:rsidRPr="002529D4" w14:paraId="5269BD25" w14:textId="77777777" w:rsidTr="00237916">
        <w:trPr>
          <w:trHeight w:val="262"/>
        </w:trPr>
        <w:tc>
          <w:tcPr>
            <w:cnfStyle w:val="001000000000" w:firstRow="0" w:lastRow="0" w:firstColumn="1" w:lastColumn="0" w:oddVBand="0" w:evenVBand="0" w:oddHBand="0" w:evenHBand="0" w:firstRowFirstColumn="0" w:firstRowLastColumn="0" w:lastRowFirstColumn="0" w:lastRowLastColumn="0"/>
            <w:tcW w:w="1445" w:type="dxa"/>
            <w:vMerge/>
            <w:vAlign w:val="center"/>
          </w:tcPr>
          <w:p w14:paraId="1091709D" w14:textId="77777777" w:rsidR="000F1CBB" w:rsidRPr="002529D4" w:rsidRDefault="000F1CBB" w:rsidP="000F1CBB">
            <w:pPr>
              <w:rPr>
                <w:rFonts w:eastAsia="Times New Roman" w:cs="Times New Roman"/>
                <w:color w:val="000000"/>
              </w:rPr>
            </w:pPr>
          </w:p>
        </w:tc>
        <w:tc>
          <w:tcPr>
            <w:tcW w:w="1211" w:type="dxa"/>
            <w:noWrap/>
            <w:hideMark/>
          </w:tcPr>
          <w:p w14:paraId="42599E3D" w14:textId="312FC47B" w:rsidR="000F1CBB" w:rsidRPr="002529D4" w:rsidRDefault="000F1CBB"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10th</w:t>
            </w:r>
          </w:p>
        </w:tc>
        <w:tc>
          <w:tcPr>
            <w:tcW w:w="1305" w:type="dxa"/>
            <w:noWrap/>
            <w:hideMark/>
          </w:tcPr>
          <w:p w14:paraId="03187204"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2.1%</w:t>
            </w:r>
          </w:p>
        </w:tc>
        <w:tc>
          <w:tcPr>
            <w:tcW w:w="1305" w:type="dxa"/>
            <w:noWrap/>
            <w:hideMark/>
          </w:tcPr>
          <w:p w14:paraId="5BDAAD7D"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3.2%</w:t>
            </w:r>
          </w:p>
        </w:tc>
        <w:tc>
          <w:tcPr>
            <w:tcW w:w="1305" w:type="dxa"/>
            <w:noWrap/>
            <w:hideMark/>
          </w:tcPr>
          <w:p w14:paraId="6F3E6A6D"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4.1%</w:t>
            </w:r>
          </w:p>
        </w:tc>
        <w:tc>
          <w:tcPr>
            <w:tcW w:w="1305" w:type="dxa"/>
            <w:noWrap/>
            <w:hideMark/>
          </w:tcPr>
          <w:p w14:paraId="4885DC85"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6.4%</w:t>
            </w:r>
          </w:p>
        </w:tc>
      </w:tr>
      <w:tr w:rsidR="000F1CBB" w:rsidRPr="002529D4" w14:paraId="450B128F" w14:textId="77777777" w:rsidTr="0023791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45" w:type="dxa"/>
            <w:vMerge/>
            <w:vAlign w:val="center"/>
          </w:tcPr>
          <w:p w14:paraId="760F1E6C" w14:textId="77777777" w:rsidR="000F1CBB" w:rsidRPr="002529D4" w:rsidRDefault="000F1CBB" w:rsidP="000F1CBB">
            <w:pPr>
              <w:rPr>
                <w:rFonts w:eastAsia="Times New Roman" w:cs="Times New Roman"/>
                <w:color w:val="000000"/>
              </w:rPr>
            </w:pPr>
          </w:p>
        </w:tc>
        <w:tc>
          <w:tcPr>
            <w:tcW w:w="1211" w:type="dxa"/>
            <w:noWrap/>
            <w:hideMark/>
          </w:tcPr>
          <w:p w14:paraId="3D8A24AF" w14:textId="305989FB" w:rsidR="000F1CBB" w:rsidRPr="002529D4" w:rsidRDefault="000F1CB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12th</w:t>
            </w:r>
          </w:p>
        </w:tc>
        <w:tc>
          <w:tcPr>
            <w:tcW w:w="1305" w:type="dxa"/>
            <w:noWrap/>
            <w:hideMark/>
          </w:tcPr>
          <w:p w14:paraId="77AE2B28"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6.4%</w:t>
            </w:r>
          </w:p>
        </w:tc>
        <w:tc>
          <w:tcPr>
            <w:tcW w:w="1305" w:type="dxa"/>
            <w:noWrap/>
            <w:hideMark/>
          </w:tcPr>
          <w:p w14:paraId="6FBA98B6"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3.9%</w:t>
            </w:r>
          </w:p>
        </w:tc>
        <w:tc>
          <w:tcPr>
            <w:tcW w:w="1305" w:type="dxa"/>
            <w:noWrap/>
            <w:hideMark/>
          </w:tcPr>
          <w:p w14:paraId="64816FA2"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6.3%</w:t>
            </w:r>
          </w:p>
        </w:tc>
        <w:tc>
          <w:tcPr>
            <w:tcW w:w="1305" w:type="dxa"/>
            <w:noWrap/>
            <w:hideMark/>
          </w:tcPr>
          <w:p w14:paraId="54A47AE2"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5.8%</w:t>
            </w:r>
          </w:p>
        </w:tc>
      </w:tr>
      <w:tr w:rsidR="000F1CBB" w:rsidRPr="002031B5" w14:paraId="6F703C68" w14:textId="77777777" w:rsidTr="00237916">
        <w:trPr>
          <w:trHeight w:val="264"/>
        </w:trPr>
        <w:tc>
          <w:tcPr>
            <w:cnfStyle w:val="001000000000" w:firstRow="0" w:lastRow="0" w:firstColumn="1" w:lastColumn="0" w:oddVBand="0" w:evenVBand="0" w:oddHBand="0" w:evenHBand="0" w:firstRowFirstColumn="0" w:firstRowLastColumn="0" w:lastRowFirstColumn="0" w:lastRowLastColumn="0"/>
            <w:tcW w:w="1445" w:type="dxa"/>
            <w:vMerge w:val="restart"/>
            <w:vAlign w:val="center"/>
          </w:tcPr>
          <w:p w14:paraId="21AE644E" w14:textId="77777777" w:rsidR="000F1CBB" w:rsidRPr="002031B5" w:rsidRDefault="000F1CBB" w:rsidP="000F1CBB">
            <w:pPr>
              <w:rPr>
                <w:rFonts w:eastAsia="Times New Roman" w:cs="Times New Roman"/>
                <w:color w:val="000000"/>
              </w:rPr>
            </w:pPr>
            <w:r>
              <w:rPr>
                <w:rFonts w:eastAsia="Times New Roman" w:cs="Times New Roman"/>
                <w:color w:val="000000"/>
              </w:rPr>
              <w:t>Nebraska</w:t>
            </w:r>
          </w:p>
        </w:tc>
        <w:tc>
          <w:tcPr>
            <w:tcW w:w="1211" w:type="dxa"/>
            <w:noWrap/>
          </w:tcPr>
          <w:p w14:paraId="3A4ADB2E" w14:textId="77777777" w:rsidR="000F1CBB" w:rsidRPr="002031B5" w:rsidRDefault="000F1CBB" w:rsidP="00E22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8th</w:t>
            </w:r>
          </w:p>
        </w:tc>
        <w:tc>
          <w:tcPr>
            <w:tcW w:w="1305" w:type="dxa"/>
            <w:noWrap/>
          </w:tcPr>
          <w:p w14:paraId="64C73B31" w14:textId="54E375FE" w:rsidR="000F1CBB" w:rsidRPr="002031B5" w:rsidRDefault="003E486D"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2.4%</w:t>
            </w:r>
          </w:p>
        </w:tc>
        <w:tc>
          <w:tcPr>
            <w:tcW w:w="1305" w:type="dxa"/>
            <w:noWrap/>
          </w:tcPr>
          <w:p w14:paraId="4A36AB94" w14:textId="12D39D4F" w:rsidR="000F1CBB" w:rsidRPr="002031B5" w:rsidRDefault="003E486D"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2.3%</w:t>
            </w:r>
          </w:p>
        </w:tc>
        <w:tc>
          <w:tcPr>
            <w:tcW w:w="1305" w:type="dxa"/>
            <w:noWrap/>
          </w:tcPr>
          <w:p w14:paraId="2E61325F" w14:textId="428B3C3C" w:rsidR="000F1CBB" w:rsidRPr="002031B5" w:rsidRDefault="003E486D"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2.3%</w:t>
            </w:r>
          </w:p>
        </w:tc>
        <w:tc>
          <w:tcPr>
            <w:tcW w:w="1305" w:type="dxa"/>
            <w:noWrap/>
          </w:tcPr>
          <w:p w14:paraId="61D625AD" w14:textId="58F6C896" w:rsidR="000F1CBB" w:rsidRPr="002031B5" w:rsidRDefault="003E486D"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2.8%</w:t>
            </w:r>
          </w:p>
        </w:tc>
      </w:tr>
      <w:tr w:rsidR="000F1CBB" w:rsidRPr="002031B5" w14:paraId="6895DFE7" w14:textId="77777777" w:rsidTr="0023791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45" w:type="dxa"/>
            <w:vMerge/>
          </w:tcPr>
          <w:p w14:paraId="3FCA4476" w14:textId="77777777" w:rsidR="000F1CBB" w:rsidRPr="002031B5" w:rsidRDefault="000F1CBB" w:rsidP="00E22766">
            <w:pPr>
              <w:rPr>
                <w:rFonts w:eastAsia="Times New Roman" w:cs="Times New Roman"/>
                <w:color w:val="000000"/>
              </w:rPr>
            </w:pPr>
          </w:p>
        </w:tc>
        <w:tc>
          <w:tcPr>
            <w:tcW w:w="1211" w:type="dxa"/>
            <w:noWrap/>
          </w:tcPr>
          <w:p w14:paraId="4DB1453F" w14:textId="77777777" w:rsidR="000F1CBB" w:rsidRPr="002031B5" w:rsidRDefault="000F1CBB" w:rsidP="00E22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10th</w:t>
            </w:r>
          </w:p>
        </w:tc>
        <w:tc>
          <w:tcPr>
            <w:tcW w:w="1305" w:type="dxa"/>
            <w:noWrap/>
          </w:tcPr>
          <w:p w14:paraId="24BA6EAF" w14:textId="649497F1" w:rsidR="000F1CBB" w:rsidRPr="002031B5" w:rsidRDefault="001464D0"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8.0%</w:t>
            </w:r>
          </w:p>
        </w:tc>
        <w:tc>
          <w:tcPr>
            <w:tcW w:w="1305" w:type="dxa"/>
            <w:noWrap/>
          </w:tcPr>
          <w:p w14:paraId="1F34FF86" w14:textId="1927A0E7" w:rsidR="000F1CBB" w:rsidRPr="002031B5" w:rsidRDefault="001464D0"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8.6%</w:t>
            </w:r>
          </w:p>
        </w:tc>
        <w:tc>
          <w:tcPr>
            <w:tcW w:w="1305" w:type="dxa"/>
            <w:noWrap/>
          </w:tcPr>
          <w:p w14:paraId="4F3B8A40" w14:textId="2DCEBB00" w:rsidR="000F1CBB" w:rsidRPr="002031B5" w:rsidRDefault="001464D0"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7.6%</w:t>
            </w:r>
          </w:p>
        </w:tc>
        <w:tc>
          <w:tcPr>
            <w:tcW w:w="1305" w:type="dxa"/>
            <w:noWrap/>
          </w:tcPr>
          <w:p w14:paraId="3A339989" w14:textId="2F543C69" w:rsidR="000F1CBB" w:rsidRPr="002031B5" w:rsidRDefault="001464D0"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8.8%</w:t>
            </w:r>
          </w:p>
        </w:tc>
      </w:tr>
      <w:tr w:rsidR="000F1CBB" w:rsidRPr="002031B5" w14:paraId="27C9E081" w14:textId="77777777" w:rsidTr="00237916">
        <w:trPr>
          <w:trHeight w:val="264"/>
        </w:trPr>
        <w:tc>
          <w:tcPr>
            <w:cnfStyle w:val="001000000000" w:firstRow="0" w:lastRow="0" w:firstColumn="1" w:lastColumn="0" w:oddVBand="0" w:evenVBand="0" w:oddHBand="0" w:evenHBand="0" w:firstRowFirstColumn="0" w:firstRowLastColumn="0" w:lastRowFirstColumn="0" w:lastRowLastColumn="0"/>
            <w:tcW w:w="1445" w:type="dxa"/>
            <w:vMerge/>
          </w:tcPr>
          <w:p w14:paraId="58BB9787" w14:textId="77777777" w:rsidR="000F1CBB" w:rsidRPr="002031B5" w:rsidRDefault="000F1CBB" w:rsidP="00E22766">
            <w:pPr>
              <w:rPr>
                <w:rFonts w:eastAsia="Times New Roman" w:cs="Times New Roman"/>
                <w:color w:val="000000"/>
              </w:rPr>
            </w:pPr>
          </w:p>
        </w:tc>
        <w:tc>
          <w:tcPr>
            <w:tcW w:w="1211" w:type="dxa"/>
            <w:noWrap/>
          </w:tcPr>
          <w:p w14:paraId="2FB1047D" w14:textId="77777777" w:rsidR="000F1CBB" w:rsidRPr="002031B5" w:rsidRDefault="000F1CBB" w:rsidP="00E22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12th</w:t>
            </w:r>
          </w:p>
        </w:tc>
        <w:tc>
          <w:tcPr>
            <w:tcW w:w="1305" w:type="dxa"/>
            <w:noWrap/>
          </w:tcPr>
          <w:p w14:paraId="3505FF36" w14:textId="19FB8FCC" w:rsidR="000F1CBB" w:rsidRPr="002031B5" w:rsidRDefault="001464D0"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11.8%</w:t>
            </w:r>
          </w:p>
        </w:tc>
        <w:tc>
          <w:tcPr>
            <w:tcW w:w="1305" w:type="dxa"/>
            <w:noWrap/>
          </w:tcPr>
          <w:p w14:paraId="421C7F40" w14:textId="7F95A610" w:rsidR="000F1CBB" w:rsidRPr="002031B5" w:rsidRDefault="001464D0"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11.7%</w:t>
            </w:r>
          </w:p>
        </w:tc>
        <w:tc>
          <w:tcPr>
            <w:tcW w:w="1305" w:type="dxa"/>
            <w:noWrap/>
          </w:tcPr>
          <w:p w14:paraId="5A4AA2C6" w14:textId="13F7DD2A" w:rsidR="000F1CBB" w:rsidRPr="002031B5" w:rsidRDefault="001464D0"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12.7%</w:t>
            </w:r>
          </w:p>
        </w:tc>
        <w:tc>
          <w:tcPr>
            <w:tcW w:w="1305" w:type="dxa"/>
            <w:noWrap/>
          </w:tcPr>
          <w:p w14:paraId="7C536EAD" w14:textId="1FD0985D" w:rsidR="000F1CBB" w:rsidRPr="002031B5" w:rsidRDefault="001464D0"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15.7%</w:t>
            </w:r>
          </w:p>
        </w:tc>
      </w:tr>
    </w:tbl>
    <w:p w14:paraId="43C88233" w14:textId="7521F5C9" w:rsidR="002529D4" w:rsidRDefault="002529D4" w:rsidP="000D12EF">
      <w:pPr>
        <w:ind w:right="90"/>
        <w:rPr>
          <w:rFonts w:cs="Arial"/>
          <w:sz w:val="22"/>
        </w:rPr>
      </w:pPr>
    </w:p>
    <w:p w14:paraId="32DF08C5" w14:textId="77777777" w:rsidR="003E724A" w:rsidRPr="00CD46BA" w:rsidRDefault="003E724A" w:rsidP="000D12EF">
      <w:pPr>
        <w:ind w:right="90"/>
        <w:rPr>
          <w:rFonts w:cs="Arial"/>
          <w:sz w:val="22"/>
        </w:rPr>
      </w:pPr>
    </w:p>
    <w:p w14:paraId="383822E3" w14:textId="437B881F" w:rsidR="002529D4" w:rsidRDefault="0046734F" w:rsidP="000D12EF">
      <w:pPr>
        <w:ind w:right="90"/>
        <w:rPr>
          <w:rFonts w:cs="Arial"/>
        </w:rPr>
      </w:pPr>
      <w:r>
        <w:rPr>
          <w:rFonts w:cs="Arial"/>
        </w:rPr>
        <w:t>Past 30-day prescription drug use</w:t>
      </w:r>
      <w:r w:rsidR="00253078">
        <w:rPr>
          <w:rFonts w:cs="Arial"/>
        </w:rPr>
        <w:t xml:space="preserve"> </w:t>
      </w:r>
      <w:r w:rsidR="000C6235">
        <w:rPr>
          <w:rFonts w:cs="Arial"/>
        </w:rPr>
        <w:t>was generally increasing among the 8</w:t>
      </w:r>
      <w:r w:rsidR="000C6235" w:rsidRPr="000C6235">
        <w:rPr>
          <w:rFonts w:cs="Arial"/>
          <w:vertAlign w:val="superscript"/>
        </w:rPr>
        <w:t>th</w:t>
      </w:r>
      <w:r w:rsidR="000C6235">
        <w:rPr>
          <w:rFonts w:cs="Arial"/>
        </w:rPr>
        <w:t xml:space="preserve"> and 10</w:t>
      </w:r>
      <w:r w:rsidR="000C6235" w:rsidRPr="000C6235">
        <w:rPr>
          <w:rFonts w:cs="Arial"/>
          <w:vertAlign w:val="superscript"/>
        </w:rPr>
        <w:t>th</w:t>
      </w:r>
      <w:r w:rsidR="000C6235">
        <w:rPr>
          <w:rFonts w:cs="Arial"/>
        </w:rPr>
        <w:t xml:space="preserve"> grade students in the Loup Basin</w:t>
      </w:r>
      <w:r w:rsidR="002B3FF3">
        <w:rPr>
          <w:rFonts w:cs="Arial"/>
        </w:rPr>
        <w:t xml:space="preserve">, while </w:t>
      </w:r>
      <w:r w:rsidR="00B54C06">
        <w:rPr>
          <w:rFonts w:cs="Arial"/>
        </w:rPr>
        <w:t>decreasing</w:t>
      </w:r>
      <w:r w:rsidR="002B3FF3">
        <w:rPr>
          <w:rFonts w:cs="Arial"/>
        </w:rPr>
        <w:t xml:space="preserve"> among these </w:t>
      </w:r>
      <w:r w:rsidR="00B54C06">
        <w:rPr>
          <w:rFonts w:cs="Arial"/>
        </w:rPr>
        <w:t>populations</w:t>
      </w:r>
      <w:r w:rsidR="002B3FF3">
        <w:rPr>
          <w:rFonts w:cs="Arial"/>
        </w:rPr>
        <w:t xml:space="preserve"> at the state level</w:t>
      </w:r>
      <w:r w:rsidR="008C3578">
        <w:rPr>
          <w:rFonts w:cs="Arial"/>
        </w:rPr>
        <w:t xml:space="preserve">. </w:t>
      </w:r>
      <w:r w:rsidR="002B3FF3">
        <w:rPr>
          <w:rFonts w:cs="Arial"/>
        </w:rPr>
        <w:t xml:space="preserve">Use </w:t>
      </w:r>
      <w:r w:rsidR="00B54C06">
        <w:rPr>
          <w:rFonts w:cs="Arial"/>
        </w:rPr>
        <w:t>w</w:t>
      </w:r>
      <w:r w:rsidR="00673A97">
        <w:rPr>
          <w:rFonts w:cs="Arial"/>
        </w:rPr>
        <w:t>as</w:t>
      </w:r>
      <w:r w:rsidR="00B54C06">
        <w:rPr>
          <w:rFonts w:cs="Arial"/>
        </w:rPr>
        <w:t xml:space="preserve"> generally de</w:t>
      </w:r>
      <w:r w:rsidR="00673A97">
        <w:rPr>
          <w:rFonts w:cs="Arial"/>
        </w:rPr>
        <w:t xml:space="preserve">creasing for </w:t>
      </w:r>
      <w:r w:rsidR="005812D6">
        <w:rPr>
          <w:rFonts w:cs="Arial"/>
        </w:rPr>
        <w:t xml:space="preserve">both the Loup Basin seniors and </w:t>
      </w:r>
      <w:r w:rsidR="00026E94">
        <w:rPr>
          <w:rFonts w:cs="Arial"/>
        </w:rPr>
        <w:t>those across the state</w:t>
      </w:r>
      <w:r w:rsidR="00A92AF6">
        <w:rPr>
          <w:rFonts w:cs="Arial"/>
        </w:rPr>
        <w:t>, although at a much steeper rate for those in the Loup Basin</w:t>
      </w:r>
      <w:r w:rsidR="003E724A">
        <w:rPr>
          <w:rFonts w:cs="Arial"/>
        </w:rPr>
        <w:t xml:space="preserve"> (Table 49)</w:t>
      </w:r>
      <w:r w:rsidR="00A92AF6">
        <w:rPr>
          <w:rFonts w:cs="Arial"/>
        </w:rPr>
        <w:t xml:space="preserve">. </w:t>
      </w:r>
    </w:p>
    <w:p w14:paraId="04AE25A3" w14:textId="77777777" w:rsidR="00C40DBF" w:rsidRPr="00CD46BA" w:rsidRDefault="00C40DBF" w:rsidP="000D12EF">
      <w:pPr>
        <w:ind w:right="90"/>
        <w:rPr>
          <w:rFonts w:cs="Arial"/>
          <w:sz w:val="22"/>
        </w:rPr>
      </w:pPr>
    </w:p>
    <w:p w14:paraId="00D632CB" w14:textId="2DB20928" w:rsidR="000D12EF" w:rsidRDefault="000D12EF" w:rsidP="000D12EF">
      <w:pPr>
        <w:pStyle w:val="Caption"/>
        <w:keepNext/>
        <w:spacing w:after="0"/>
      </w:pPr>
      <w:bookmarkStart w:id="82" w:name="_Toc4894072"/>
      <w:r>
        <w:t xml:space="preserve">Table </w:t>
      </w:r>
      <w:r w:rsidR="001A2ABE">
        <w:t>4</w:t>
      </w:r>
      <w:r w:rsidR="00E91FCA">
        <w:t>9</w:t>
      </w:r>
      <w:r>
        <w:t xml:space="preserve">: </w:t>
      </w:r>
      <w:r w:rsidRPr="00665D89">
        <w:t>Past 30-day prescription drug use among 8th, 10th, and 12th graders (2010 to 2016)</w:t>
      </w:r>
      <w:r w:rsidR="002566E8">
        <w:rPr>
          <w:rStyle w:val="FootnoteReference"/>
        </w:rPr>
        <w:footnoteReference w:id="55"/>
      </w:r>
      <w:bookmarkEnd w:id="82"/>
    </w:p>
    <w:tbl>
      <w:tblPr>
        <w:tblStyle w:val="GridTable2-Accent2"/>
        <w:tblW w:w="7936" w:type="dxa"/>
        <w:tblLook w:val="04A0" w:firstRow="1" w:lastRow="0" w:firstColumn="1" w:lastColumn="0" w:noHBand="0" w:noVBand="1"/>
      </w:tblPr>
      <w:tblGrid>
        <w:gridCol w:w="1456"/>
        <w:gridCol w:w="1220"/>
        <w:gridCol w:w="1315"/>
        <w:gridCol w:w="1315"/>
        <w:gridCol w:w="1315"/>
        <w:gridCol w:w="1315"/>
      </w:tblGrid>
      <w:tr w:rsidR="000F1CBB" w:rsidRPr="002529D4" w14:paraId="1FF13A23" w14:textId="77777777" w:rsidTr="00237916">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56" w:type="dxa"/>
          </w:tcPr>
          <w:p w14:paraId="041BA216" w14:textId="77777777" w:rsidR="000F1CBB" w:rsidRPr="002529D4" w:rsidRDefault="000F1CBB" w:rsidP="000D12EF">
            <w:pPr>
              <w:rPr>
                <w:rFonts w:eastAsia="Times New Roman" w:cs="Times New Roman"/>
                <w:color w:val="000000"/>
              </w:rPr>
            </w:pPr>
          </w:p>
        </w:tc>
        <w:tc>
          <w:tcPr>
            <w:tcW w:w="1220" w:type="dxa"/>
            <w:noWrap/>
            <w:hideMark/>
          </w:tcPr>
          <w:p w14:paraId="7C6501B9" w14:textId="2CEC6641" w:rsidR="000F1CBB" w:rsidRPr="002529D4" w:rsidRDefault="000F1CBB" w:rsidP="000D12E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tc>
        <w:tc>
          <w:tcPr>
            <w:tcW w:w="1315" w:type="dxa"/>
            <w:noWrap/>
            <w:vAlign w:val="bottom"/>
            <w:hideMark/>
          </w:tcPr>
          <w:p w14:paraId="4A000CD1"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2010</w:t>
            </w:r>
          </w:p>
        </w:tc>
        <w:tc>
          <w:tcPr>
            <w:tcW w:w="1315" w:type="dxa"/>
            <w:noWrap/>
            <w:vAlign w:val="bottom"/>
            <w:hideMark/>
          </w:tcPr>
          <w:p w14:paraId="7EF89C71"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2012</w:t>
            </w:r>
          </w:p>
        </w:tc>
        <w:tc>
          <w:tcPr>
            <w:tcW w:w="1315" w:type="dxa"/>
            <w:noWrap/>
            <w:vAlign w:val="bottom"/>
            <w:hideMark/>
          </w:tcPr>
          <w:p w14:paraId="2296982F"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2014</w:t>
            </w:r>
          </w:p>
        </w:tc>
        <w:tc>
          <w:tcPr>
            <w:tcW w:w="1315" w:type="dxa"/>
            <w:noWrap/>
            <w:vAlign w:val="bottom"/>
            <w:hideMark/>
          </w:tcPr>
          <w:p w14:paraId="065903BE" w14:textId="77777777" w:rsidR="000F1CBB" w:rsidRPr="002529D4" w:rsidRDefault="000F1CB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rPr>
            </w:pPr>
            <w:r w:rsidRPr="002529D4">
              <w:rPr>
                <w:rFonts w:eastAsia="Times New Roman" w:cs="Times New Roman"/>
                <w:color w:val="000000"/>
              </w:rPr>
              <w:t>2016</w:t>
            </w:r>
          </w:p>
        </w:tc>
      </w:tr>
      <w:tr w:rsidR="000F1CBB" w:rsidRPr="002529D4" w14:paraId="499E8C2E" w14:textId="77777777" w:rsidTr="0023791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56" w:type="dxa"/>
            <w:vMerge w:val="restart"/>
            <w:vAlign w:val="center"/>
          </w:tcPr>
          <w:p w14:paraId="38B232CC" w14:textId="58380A70" w:rsidR="000F1CBB" w:rsidRPr="002529D4" w:rsidRDefault="000F1CBB" w:rsidP="000F1CBB">
            <w:pPr>
              <w:rPr>
                <w:rFonts w:eastAsia="Times New Roman" w:cs="Times New Roman"/>
                <w:color w:val="000000"/>
              </w:rPr>
            </w:pPr>
            <w:r>
              <w:rPr>
                <w:rFonts w:eastAsia="Times New Roman" w:cs="Times New Roman"/>
                <w:color w:val="000000"/>
              </w:rPr>
              <w:t>Loup Basin</w:t>
            </w:r>
          </w:p>
        </w:tc>
        <w:tc>
          <w:tcPr>
            <w:tcW w:w="1220" w:type="dxa"/>
            <w:noWrap/>
            <w:hideMark/>
          </w:tcPr>
          <w:p w14:paraId="04500757" w14:textId="3E2BFDBE" w:rsidR="000F1CBB" w:rsidRPr="002529D4" w:rsidRDefault="000F1CB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8th</w:t>
            </w:r>
          </w:p>
        </w:tc>
        <w:tc>
          <w:tcPr>
            <w:tcW w:w="1315" w:type="dxa"/>
            <w:noWrap/>
            <w:hideMark/>
          </w:tcPr>
          <w:p w14:paraId="0D36580B"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0.5%</w:t>
            </w:r>
          </w:p>
        </w:tc>
        <w:tc>
          <w:tcPr>
            <w:tcW w:w="1315" w:type="dxa"/>
            <w:noWrap/>
            <w:hideMark/>
          </w:tcPr>
          <w:p w14:paraId="78DC63C0"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0.4%</w:t>
            </w:r>
          </w:p>
        </w:tc>
        <w:tc>
          <w:tcPr>
            <w:tcW w:w="1315" w:type="dxa"/>
            <w:noWrap/>
            <w:hideMark/>
          </w:tcPr>
          <w:p w14:paraId="39EBC113"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0.5%</w:t>
            </w:r>
          </w:p>
        </w:tc>
        <w:tc>
          <w:tcPr>
            <w:tcW w:w="1315" w:type="dxa"/>
            <w:noWrap/>
            <w:hideMark/>
          </w:tcPr>
          <w:p w14:paraId="245AC75A"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0.6%</w:t>
            </w:r>
          </w:p>
        </w:tc>
      </w:tr>
      <w:tr w:rsidR="000F1CBB" w:rsidRPr="002529D4" w14:paraId="51A332AE" w14:textId="77777777" w:rsidTr="00237916">
        <w:trPr>
          <w:trHeight w:val="262"/>
        </w:trPr>
        <w:tc>
          <w:tcPr>
            <w:cnfStyle w:val="001000000000" w:firstRow="0" w:lastRow="0" w:firstColumn="1" w:lastColumn="0" w:oddVBand="0" w:evenVBand="0" w:oddHBand="0" w:evenHBand="0" w:firstRowFirstColumn="0" w:firstRowLastColumn="0" w:lastRowFirstColumn="0" w:lastRowLastColumn="0"/>
            <w:tcW w:w="1456" w:type="dxa"/>
            <w:vMerge/>
            <w:vAlign w:val="center"/>
          </w:tcPr>
          <w:p w14:paraId="20074D7A" w14:textId="77777777" w:rsidR="000F1CBB" w:rsidRPr="002529D4" w:rsidRDefault="000F1CBB" w:rsidP="000F1CBB">
            <w:pPr>
              <w:rPr>
                <w:rFonts w:eastAsia="Times New Roman" w:cs="Times New Roman"/>
                <w:color w:val="000000"/>
              </w:rPr>
            </w:pPr>
          </w:p>
        </w:tc>
        <w:tc>
          <w:tcPr>
            <w:tcW w:w="1220" w:type="dxa"/>
            <w:noWrap/>
            <w:hideMark/>
          </w:tcPr>
          <w:p w14:paraId="62749B4C" w14:textId="54822662" w:rsidR="000F1CBB" w:rsidRPr="002529D4" w:rsidRDefault="000F1CBB" w:rsidP="000D12E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10th</w:t>
            </w:r>
          </w:p>
        </w:tc>
        <w:tc>
          <w:tcPr>
            <w:tcW w:w="1315" w:type="dxa"/>
            <w:noWrap/>
            <w:hideMark/>
          </w:tcPr>
          <w:p w14:paraId="2E76A39A"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1.0%</w:t>
            </w:r>
          </w:p>
        </w:tc>
        <w:tc>
          <w:tcPr>
            <w:tcW w:w="1315" w:type="dxa"/>
            <w:noWrap/>
            <w:hideMark/>
          </w:tcPr>
          <w:p w14:paraId="186F217D"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1.2%</w:t>
            </w:r>
          </w:p>
        </w:tc>
        <w:tc>
          <w:tcPr>
            <w:tcW w:w="1315" w:type="dxa"/>
            <w:noWrap/>
            <w:hideMark/>
          </w:tcPr>
          <w:p w14:paraId="7A648A61"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1.8%</w:t>
            </w:r>
          </w:p>
        </w:tc>
        <w:tc>
          <w:tcPr>
            <w:tcW w:w="1315" w:type="dxa"/>
            <w:noWrap/>
            <w:hideMark/>
          </w:tcPr>
          <w:p w14:paraId="7E1DA07F" w14:textId="77777777" w:rsidR="000F1CBB" w:rsidRPr="002529D4" w:rsidRDefault="000F1CBB"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1.4%</w:t>
            </w:r>
          </w:p>
        </w:tc>
      </w:tr>
      <w:tr w:rsidR="000F1CBB" w:rsidRPr="002529D4" w14:paraId="205740B5" w14:textId="77777777" w:rsidTr="0023791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56" w:type="dxa"/>
            <w:vMerge/>
            <w:vAlign w:val="center"/>
          </w:tcPr>
          <w:p w14:paraId="079144E1" w14:textId="77777777" w:rsidR="000F1CBB" w:rsidRPr="002529D4" w:rsidRDefault="000F1CBB" w:rsidP="000F1CBB">
            <w:pPr>
              <w:rPr>
                <w:rFonts w:eastAsia="Times New Roman" w:cs="Times New Roman"/>
                <w:color w:val="000000"/>
              </w:rPr>
            </w:pPr>
          </w:p>
        </w:tc>
        <w:tc>
          <w:tcPr>
            <w:tcW w:w="1220" w:type="dxa"/>
            <w:noWrap/>
            <w:hideMark/>
          </w:tcPr>
          <w:p w14:paraId="7CDC1180" w14:textId="5A1F8DD7" w:rsidR="000F1CBB" w:rsidRPr="002529D4" w:rsidRDefault="000F1CB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12th</w:t>
            </w:r>
          </w:p>
        </w:tc>
        <w:tc>
          <w:tcPr>
            <w:tcW w:w="1315" w:type="dxa"/>
            <w:noWrap/>
            <w:hideMark/>
          </w:tcPr>
          <w:p w14:paraId="219868F7"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3.0%</w:t>
            </w:r>
          </w:p>
        </w:tc>
        <w:tc>
          <w:tcPr>
            <w:tcW w:w="1315" w:type="dxa"/>
            <w:noWrap/>
            <w:hideMark/>
          </w:tcPr>
          <w:p w14:paraId="6EFFA32B"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1.1%</w:t>
            </w:r>
          </w:p>
        </w:tc>
        <w:tc>
          <w:tcPr>
            <w:tcW w:w="1315" w:type="dxa"/>
            <w:noWrap/>
            <w:hideMark/>
          </w:tcPr>
          <w:p w14:paraId="6023A7D9"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1.4%</w:t>
            </w:r>
          </w:p>
        </w:tc>
        <w:tc>
          <w:tcPr>
            <w:tcW w:w="1315" w:type="dxa"/>
            <w:noWrap/>
            <w:hideMark/>
          </w:tcPr>
          <w:p w14:paraId="52EB1A28" w14:textId="77777777" w:rsidR="000F1CBB" w:rsidRPr="002529D4" w:rsidRDefault="000F1CBB"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29D4">
              <w:rPr>
                <w:rFonts w:eastAsia="Times New Roman" w:cs="Times New Roman"/>
                <w:color w:val="000000"/>
              </w:rPr>
              <w:t>0.8%</w:t>
            </w:r>
          </w:p>
        </w:tc>
      </w:tr>
      <w:tr w:rsidR="000F1CBB" w:rsidRPr="002031B5" w14:paraId="0910993F" w14:textId="77777777" w:rsidTr="00237916">
        <w:trPr>
          <w:trHeight w:val="264"/>
        </w:trPr>
        <w:tc>
          <w:tcPr>
            <w:cnfStyle w:val="001000000000" w:firstRow="0" w:lastRow="0" w:firstColumn="1" w:lastColumn="0" w:oddVBand="0" w:evenVBand="0" w:oddHBand="0" w:evenHBand="0" w:firstRowFirstColumn="0" w:firstRowLastColumn="0" w:lastRowFirstColumn="0" w:lastRowLastColumn="0"/>
            <w:tcW w:w="1456" w:type="dxa"/>
            <w:vMerge w:val="restart"/>
            <w:vAlign w:val="center"/>
          </w:tcPr>
          <w:p w14:paraId="06B67FDF" w14:textId="77777777" w:rsidR="000F1CBB" w:rsidRPr="002031B5" w:rsidRDefault="000F1CBB" w:rsidP="000F1CBB">
            <w:pPr>
              <w:rPr>
                <w:rFonts w:eastAsia="Times New Roman" w:cs="Times New Roman"/>
                <w:color w:val="000000"/>
              </w:rPr>
            </w:pPr>
            <w:r>
              <w:rPr>
                <w:rFonts w:eastAsia="Times New Roman" w:cs="Times New Roman"/>
                <w:color w:val="000000"/>
              </w:rPr>
              <w:t>Nebraska</w:t>
            </w:r>
          </w:p>
        </w:tc>
        <w:tc>
          <w:tcPr>
            <w:tcW w:w="1220" w:type="dxa"/>
            <w:noWrap/>
          </w:tcPr>
          <w:p w14:paraId="22543AAC" w14:textId="77777777" w:rsidR="000F1CBB" w:rsidRPr="002031B5" w:rsidRDefault="000F1CBB" w:rsidP="00E22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8th</w:t>
            </w:r>
          </w:p>
        </w:tc>
        <w:tc>
          <w:tcPr>
            <w:tcW w:w="1315" w:type="dxa"/>
            <w:noWrap/>
          </w:tcPr>
          <w:p w14:paraId="145B95DB" w14:textId="6CA84D62" w:rsidR="000F1CBB" w:rsidRPr="002031B5" w:rsidRDefault="001464D0"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1.1%</w:t>
            </w:r>
          </w:p>
        </w:tc>
        <w:tc>
          <w:tcPr>
            <w:tcW w:w="1315" w:type="dxa"/>
            <w:noWrap/>
          </w:tcPr>
          <w:p w14:paraId="18909CF9" w14:textId="7BA81207" w:rsidR="000F1CBB" w:rsidRPr="002031B5" w:rsidRDefault="001464D0"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0.7%</w:t>
            </w:r>
          </w:p>
        </w:tc>
        <w:tc>
          <w:tcPr>
            <w:tcW w:w="1315" w:type="dxa"/>
            <w:noWrap/>
          </w:tcPr>
          <w:p w14:paraId="7EE2A896" w14:textId="1BF02892" w:rsidR="000F1CBB" w:rsidRPr="002031B5" w:rsidRDefault="001464D0"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0.6%</w:t>
            </w:r>
          </w:p>
        </w:tc>
        <w:tc>
          <w:tcPr>
            <w:tcW w:w="1315" w:type="dxa"/>
            <w:noWrap/>
          </w:tcPr>
          <w:p w14:paraId="586A822B" w14:textId="424227BF" w:rsidR="000F1CBB" w:rsidRPr="002031B5" w:rsidRDefault="001464D0"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0.5%</w:t>
            </w:r>
          </w:p>
        </w:tc>
      </w:tr>
      <w:tr w:rsidR="000F1CBB" w:rsidRPr="002031B5" w14:paraId="3AAA9D87" w14:textId="77777777" w:rsidTr="0023791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56" w:type="dxa"/>
            <w:vMerge/>
          </w:tcPr>
          <w:p w14:paraId="5CD3AF65" w14:textId="77777777" w:rsidR="000F1CBB" w:rsidRPr="002031B5" w:rsidRDefault="000F1CBB" w:rsidP="00E22766">
            <w:pPr>
              <w:rPr>
                <w:rFonts w:eastAsia="Times New Roman" w:cs="Times New Roman"/>
                <w:color w:val="000000"/>
              </w:rPr>
            </w:pPr>
          </w:p>
        </w:tc>
        <w:tc>
          <w:tcPr>
            <w:tcW w:w="1220" w:type="dxa"/>
            <w:noWrap/>
          </w:tcPr>
          <w:p w14:paraId="3FFCA7A8" w14:textId="77777777" w:rsidR="000F1CBB" w:rsidRPr="002031B5" w:rsidRDefault="000F1CBB" w:rsidP="00E22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10th</w:t>
            </w:r>
          </w:p>
        </w:tc>
        <w:tc>
          <w:tcPr>
            <w:tcW w:w="1315" w:type="dxa"/>
            <w:noWrap/>
          </w:tcPr>
          <w:p w14:paraId="5AB8BC6F" w14:textId="59999125" w:rsidR="000F1CBB" w:rsidRPr="002031B5" w:rsidRDefault="00422B99"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2.8%</w:t>
            </w:r>
          </w:p>
        </w:tc>
        <w:tc>
          <w:tcPr>
            <w:tcW w:w="1315" w:type="dxa"/>
            <w:noWrap/>
          </w:tcPr>
          <w:p w14:paraId="7C21D772" w14:textId="2F08C658" w:rsidR="000F1CBB" w:rsidRPr="002031B5" w:rsidRDefault="00422B99"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2.4%</w:t>
            </w:r>
          </w:p>
        </w:tc>
        <w:tc>
          <w:tcPr>
            <w:tcW w:w="1315" w:type="dxa"/>
            <w:noWrap/>
          </w:tcPr>
          <w:p w14:paraId="39532A8C" w14:textId="4F309539" w:rsidR="000F1CBB" w:rsidRPr="002031B5" w:rsidRDefault="00422B99"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2.2%</w:t>
            </w:r>
          </w:p>
        </w:tc>
        <w:tc>
          <w:tcPr>
            <w:tcW w:w="1315" w:type="dxa"/>
            <w:noWrap/>
          </w:tcPr>
          <w:p w14:paraId="469419B2" w14:textId="42DAD805" w:rsidR="000F1CBB" w:rsidRPr="002031B5" w:rsidRDefault="00E71957" w:rsidP="00E227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2.6%</w:t>
            </w:r>
          </w:p>
        </w:tc>
      </w:tr>
      <w:tr w:rsidR="000F1CBB" w:rsidRPr="002031B5" w14:paraId="2412FAEA" w14:textId="77777777" w:rsidTr="00237916">
        <w:trPr>
          <w:trHeight w:val="264"/>
        </w:trPr>
        <w:tc>
          <w:tcPr>
            <w:cnfStyle w:val="001000000000" w:firstRow="0" w:lastRow="0" w:firstColumn="1" w:lastColumn="0" w:oddVBand="0" w:evenVBand="0" w:oddHBand="0" w:evenHBand="0" w:firstRowFirstColumn="0" w:firstRowLastColumn="0" w:lastRowFirstColumn="0" w:lastRowLastColumn="0"/>
            <w:tcW w:w="1456" w:type="dxa"/>
            <w:vMerge/>
          </w:tcPr>
          <w:p w14:paraId="3E6A120B" w14:textId="77777777" w:rsidR="000F1CBB" w:rsidRPr="002031B5" w:rsidRDefault="000F1CBB" w:rsidP="00E22766">
            <w:pPr>
              <w:rPr>
                <w:rFonts w:eastAsia="Times New Roman" w:cs="Times New Roman"/>
                <w:color w:val="000000"/>
              </w:rPr>
            </w:pPr>
          </w:p>
        </w:tc>
        <w:tc>
          <w:tcPr>
            <w:tcW w:w="1220" w:type="dxa"/>
            <w:noWrap/>
          </w:tcPr>
          <w:p w14:paraId="06430D36" w14:textId="77777777" w:rsidR="000F1CBB" w:rsidRPr="002031B5" w:rsidRDefault="000F1CBB" w:rsidP="00E22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031B5">
              <w:rPr>
                <w:rFonts w:eastAsia="Times New Roman" w:cs="Times New Roman"/>
                <w:color w:val="000000"/>
              </w:rPr>
              <w:t>12th</w:t>
            </w:r>
          </w:p>
        </w:tc>
        <w:tc>
          <w:tcPr>
            <w:tcW w:w="1315" w:type="dxa"/>
            <w:noWrap/>
          </w:tcPr>
          <w:p w14:paraId="555E8298" w14:textId="63840973" w:rsidR="000F1CBB" w:rsidRPr="002031B5" w:rsidRDefault="00FF3B3C"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4.2%</w:t>
            </w:r>
          </w:p>
        </w:tc>
        <w:tc>
          <w:tcPr>
            <w:tcW w:w="1315" w:type="dxa"/>
            <w:noWrap/>
          </w:tcPr>
          <w:p w14:paraId="25C4E0FB" w14:textId="763A4D25" w:rsidR="000F1CBB" w:rsidRPr="002031B5" w:rsidRDefault="00FF3B3C"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3.8%</w:t>
            </w:r>
          </w:p>
        </w:tc>
        <w:tc>
          <w:tcPr>
            <w:tcW w:w="1315" w:type="dxa"/>
            <w:noWrap/>
          </w:tcPr>
          <w:p w14:paraId="0CF7B5E8" w14:textId="39E7CD32" w:rsidR="000F1CBB" w:rsidRPr="002031B5" w:rsidRDefault="00FF3B3C"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3.3%</w:t>
            </w:r>
          </w:p>
        </w:tc>
        <w:tc>
          <w:tcPr>
            <w:tcW w:w="1315" w:type="dxa"/>
            <w:noWrap/>
          </w:tcPr>
          <w:p w14:paraId="160A4C04" w14:textId="4EE16A27" w:rsidR="000F1CBB" w:rsidRPr="002031B5" w:rsidRDefault="008D77F3" w:rsidP="00E227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3.4%</w:t>
            </w:r>
          </w:p>
        </w:tc>
      </w:tr>
    </w:tbl>
    <w:p w14:paraId="6282228B" w14:textId="7167A85D" w:rsidR="002529D4" w:rsidRDefault="002529D4" w:rsidP="000D12EF">
      <w:pPr>
        <w:ind w:right="90"/>
        <w:rPr>
          <w:rFonts w:cs="Arial"/>
          <w:sz w:val="22"/>
        </w:rPr>
      </w:pPr>
    </w:p>
    <w:p w14:paraId="30B2F165" w14:textId="77777777" w:rsidR="00067599" w:rsidRPr="00CD46BA" w:rsidRDefault="00067599" w:rsidP="000D12EF">
      <w:pPr>
        <w:ind w:right="90"/>
        <w:rPr>
          <w:rFonts w:cs="Arial"/>
          <w:sz w:val="22"/>
        </w:rPr>
      </w:pPr>
    </w:p>
    <w:p w14:paraId="2BD61348" w14:textId="77777777" w:rsidR="003E724A" w:rsidRDefault="003E724A">
      <w:pPr>
        <w:rPr>
          <w:rFonts w:eastAsiaTheme="majorEastAsia" w:cstheme="majorBidi"/>
          <w:b/>
          <w:color w:val="7B7B7B" w:themeColor="accent1" w:themeShade="BF"/>
          <w:sz w:val="26"/>
          <w:szCs w:val="26"/>
        </w:rPr>
      </w:pPr>
      <w:r>
        <w:br w:type="page"/>
      </w:r>
    </w:p>
    <w:p w14:paraId="030404BC" w14:textId="398E86CC" w:rsidR="003A1DBC" w:rsidRPr="00B7659E" w:rsidRDefault="00A51C57" w:rsidP="000D12EF">
      <w:pPr>
        <w:pStyle w:val="Heading2"/>
        <w:pBdr>
          <w:bottom w:val="single" w:sz="4" w:space="1" w:color="auto"/>
        </w:pBdr>
      </w:pPr>
      <w:bookmarkStart w:id="83" w:name="_Toc5362120"/>
      <w:r>
        <w:lastRenderedPageBreak/>
        <w:t xml:space="preserve">Section 9. </w:t>
      </w:r>
      <w:r w:rsidR="005421D2">
        <w:t>Domestic Violence</w:t>
      </w:r>
      <w:bookmarkEnd w:id="83"/>
    </w:p>
    <w:p w14:paraId="08E63821" w14:textId="692AE9DA" w:rsidR="003A1DBC" w:rsidRDefault="003A1DBC" w:rsidP="000D12EF">
      <w:pPr>
        <w:ind w:right="90"/>
        <w:rPr>
          <w:rFonts w:cs="Arial"/>
        </w:rPr>
      </w:pPr>
    </w:p>
    <w:p w14:paraId="2E5A4A68" w14:textId="1BE81929" w:rsidR="00D72B96" w:rsidRDefault="00D72B96" w:rsidP="000D12EF">
      <w:pPr>
        <w:ind w:right="90"/>
        <w:rPr>
          <w:rFonts w:cs="Arial"/>
        </w:rPr>
      </w:pPr>
      <w:r w:rsidRPr="00C15ADB">
        <w:rPr>
          <w:rFonts w:cs="Arial"/>
          <w:szCs w:val="28"/>
        </w:rPr>
        <w:t>Offenses against families and children include arrests and citations for non-support, neglect, abuse, abandonment, and non-payment of alimony.</w:t>
      </w:r>
      <w:r w:rsidR="00AD2201">
        <w:rPr>
          <w:rFonts w:cs="Arial"/>
          <w:szCs w:val="28"/>
        </w:rPr>
        <w:t xml:space="preserve"> The number of arrests for this crime were limited to Custer County in 2017 (Table </w:t>
      </w:r>
      <w:r w:rsidR="00E91FCA">
        <w:rPr>
          <w:rFonts w:cs="Arial"/>
          <w:szCs w:val="28"/>
        </w:rPr>
        <w:t>50</w:t>
      </w:r>
      <w:r w:rsidR="00AD2201">
        <w:rPr>
          <w:rFonts w:cs="Arial"/>
          <w:szCs w:val="28"/>
        </w:rPr>
        <w:t xml:space="preserve">). </w:t>
      </w:r>
    </w:p>
    <w:p w14:paraId="5D462D63" w14:textId="68481FCE" w:rsidR="00974CD4" w:rsidRDefault="00974CD4" w:rsidP="000D12EF">
      <w:pPr>
        <w:ind w:right="90"/>
        <w:rPr>
          <w:rFonts w:cs="Arial"/>
        </w:rPr>
      </w:pPr>
    </w:p>
    <w:p w14:paraId="09F38134" w14:textId="28C1FE2A" w:rsidR="000D12EF" w:rsidRDefault="000D12EF" w:rsidP="000D12EF">
      <w:pPr>
        <w:pStyle w:val="Caption"/>
        <w:keepNext/>
        <w:spacing w:after="0"/>
      </w:pPr>
      <w:bookmarkStart w:id="84" w:name="_Toc4894074"/>
      <w:r>
        <w:t>Table</w:t>
      </w:r>
      <w:r w:rsidR="00E91FCA">
        <w:t xml:space="preserve"> 50</w:t>
      </w:r>
      <w:r>
        <w:t xml:space="preserve">: </w:t>
      </w:r>
      <w:r w:rsidRPr="007D6FEF">
        <w:t>Number of arrests for offenses against families and children under 18 population (2012 to 2017)</w:t>
      </w:r>
      <w:r w:rsidR="007E3BD9">
        <w:rPr>
          <w:rStyle w:val="FootnoteReference"/>
        </w:rPr>
        <w:footnoteReference w:id="56"/>
      </w:r>
      <w:bookmarkEnd w:id="84"/>
    </w:p>
    <w:tbl>
      <w:tblPr>
        <w:tblStyle w:val="GridTable2-Accent2"/>
        <w:tblW w:w="9425" w:type="dxa"/>
        <w:tblLook w:val="04A0" w:firstRow="1" w:lastRow="0" w:firstColumn="1" w:lastColumn="0" w:noHBand="0" w:noVBand="1"/>
      </w:tblPr>
      <w:tblGrid>
        <w:gridCol w:w="2120"/>
        <w:gridCol w:w="1217"/>
        <w:gridCol w:w="1217"/>
        <w:gridCol w:w="1217"/>
        <w:gridCol w:w="1217"/>
        <w:gridCol w:w="1217"/>
        <w:gridCol w:w="1220"/>
      </w:tblGrid>
      <w:tr w:rsidR="00F058C1" w:rsidRPr="00F058C1" w14:paraId="79B246B5" w14:textId="77777777" w:rsidTr="000D12EF">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120" w:type="dxa"/>
            <w:noWrap/>
            <w:hideMark/>
          </w:tcPr>
          <w:p w14:paraId="7335A2A0" w14:textId="77777777" w:rsidR="00F058C1" w:rsidRPr="00F058C1" w:rsidRDefault="00F058C1" w:rsidP="000D12EF">
            <w:pPr>
              <w:rPr>
                <w:rFonts w:eastAsia="Times New Roman" w:cs="Times New Roman"/>
                <w:color w:val="000000"/>
              </w:rPr>
            </w:pPr>
          </w:p>
        </w:tc>
        <w:tc>
          <w:tcPr>
            <w:tcW w:w="1217" w:type="dxa"/>
            <w:noWrap/>
            <w:hideMark/>
          </w:tcPr>
          <w:p w14:paraId="6BACBAA0" w14:textId="77777777" w:rsidR="00F058C1" w:rsidRPr="00F058C1" w:rsidRDefault="00F058C1" w:rsidP="000D12EF">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2012</w:t>
            </w:r>
          </w:p>
        </w:tc>
        <w:tc>
          <w:tcPr>
            <w:tcW w:w="1217" w:type="dxa"/>
            <w:noWrap/>
            <w:hideMark/>
          </w:tcPr>
          <w:p w14:paraId="5C80788B" w14:textId="77777777" w:rsidR="00F058C1" w:rsidRPr="00F058C1" w:rsidRDefault="00F058C1" w:rsidP="000D12EF">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2013</w:t>
            </w:r>
          </w:p>
        </w:tc>
        <w:tc>
          <w:tcPr>
            <w:tcW w:w="1217" w:type="dxa"/>
            <w:noWrap/>
            <w:hideMark/>
          </w:tcPr>
          <w:p w14:paraId="479D6667" w14:textId="77777777" w:rsidR="00F058C1" w:rsidRPr="00F058C1" w:rsidRDefault="00F058C1" w:rsidP="000D12EF">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2014</w:t>
            </w:r>
          </w:p>
        </w:tc>
        <w:tc>
          <w:tcPr>
            <w:tcW w:w="1217" w:type="dxa"/>
            <w:noWrap/>
            <w:hideMark/>
          </w:tcPr>
          <w:p w14:paraId="7C6E6B8F" w14:textId="77777777" w:rsidR="00F058C1" w:rsidRPr="00F058C1" w:rsidRDefault="00F058C1" w:rsidP="000D12EF">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2015</w:t>
            </w:r>
          </w:p>
        </w:tc>
        <w:tc>
          <w:tcPr>
            <w:tcW w:w="1217" w:type="dxa"/>
            <w:noWrap/>
            <w:hideMark/>
          </w:tcPr>
          <w:p w14:paraId="33214D9A" w14:textId="77777777" w:rsidR="00F058C1" w:rsidRPr="00F058C1" w:rsidRDefault="00F058C1" w:rsidP="000D12EF">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2016</w:t>
            </w:r>
          </w:p>
        </w:tc>
        <w:tc>
          <w:tcPr>
            <w:tcW w:w="1220" w:type="dxa"/>
            <w:noWrap/>
            <w:hideMark/>
          </w:tcPr>
          <w:p w14:paraId="1FAAE224" w14:textId="77777777" w:rsidR="00F058C1" w:rsidRPr="00F058C1" w:rsidRDefault="00F058C1" w:rsidP="000D12EF">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2017</w:t>
            </w:r>
          </w:p>
        </w:tc>
      </w:tr>
      <w:tr w:rsidR="00F058C1" w:rsidRPr="00F058C1" w14:paraId="2BD49780" w14:textId="77777777" w:rsidTr="000D12E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120" w:type="dxa"/>
            <w:noWrap/>
            <w:hideMark/>
          </w:tcPr>
          <w:p w14:paraId="474F8078" w14:textId="77777777" w:rsidR="00F058C1" w:rsidRPr="00F058C1" w:rsidRDefault="00F058C1" w:rsidP="000D12EF">
            <w:pPr>
              <w:rPr>
                <w:rFonts w:eastAsia="Times New Roman" w:cs="Times New Roman"/>
                <w:color w:val="000000"/>
              </w:rPr>
            </w:pPr>
            <w:r w:rsidRPr="00F058C1">
              <w:rPr>
                <w:rFonts w:eastAsia="Times New Roman" w:cs="Times New Roman"/>
                <w:color w:val="000000"/>
              </w:rPr>
              <w:t>Blaine</w:t>
            </w:r>
          </w:p>
        </w:tc>
        <w:tc>
          <w:tcPr>
            <w:tcW w:w="1217" w:type="dxa"/>
            <w:noWrap/>
            <w:hideMark/>
          </w:tcPr>
          <w:p w14:paraId="50005907"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38644ECA"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7B2F6EC6"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65B9A880"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1E821908"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20" w:type="dxa"/>
            <w:noWrap/>
            <w:hideMark/>
          </w:tcPr>
          <w:p w14:paraId="00071C48"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r>
      <w:tr w:rsidR="00F058C1" w:rsidRPr="00F058C1" w14:paraId="7E2E6436" w14:textId="77777777" w:rsidTr="000D12EF">
        <w:trPr>
          <w:trHeight w:val="251"/>
        </w:trPr>
        <w:tc>
          <w:tcPr>
            <w:cnfStyle w:val="001000000000" w:firstRow="0" w:lastRow="0" w:firstColumn="1" w:lastColumn="0" w:oddVBand="0" w:evenVBand="0" w:oddHBand="0" w:evenHBand="0" w:firstRowFirstColumn="0" w:firstRowLastColumn="0" w:lastRowFirstColumn="0" w:lastRowLastColumn="0"/>
            <w:tcW w:w="2120" w:type="dxa"/>
            <w:noWrap/>
            <w:hideMark/>
          </w:tcPr>
          <w:p w14:paraId="15C4DCD3" w14:textId="77777777" w:rsidR="00F058C1" w:rsidRPr="00F058C1" w:rsidRDefault="00F058C1" w:rsidP="000D12EF">
            <w:pPr>
              <w:rPr>
                <w:rFonts w:eastAsia="Times New Roman" w:cs="Times New Roman"/>
                <w:color w:val="000000"/>
              </w:rPr>
            </w:pPr>
            <w:r w:rsidRPr="00F058C1">
              <w:rPr>
                <w:rFonts w:eastAsia="Times New Roman" w:cs="Times New Roman"/>
                <w:color w:val="000000"/>
              </w:rPr>
              <w:t xml:space="preserve">Custer </w:t>
            </w:r>
          </w:p>
        </w:tc>
        <w:tc>
          <w:tcPr>
            <w:tcW w:w="1217" w:type="dxa"/>
            <w:noWrap/>
            <w:hideMark/>
          </w:tcPr>
          <w:p w14:paraId="3C584B2B"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22487329"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5076AAC2"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7381BD86"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5350B0D8"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20" w:type="dxa"/>
            <w:noWrap/>
            <w:hideMark/>
          </w:tcPr>
          <w:p w14:paraId="599D2F5A"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3</w:t>
            </w:r>
          </w:p>
        </w:tc>
      </w:tr>
      <w:tr w:rsidR="00F058C1" w:rsidRPr="00F058C1" w14:paraId="7657A245" w14:textId="77777777" w:rsidTr="000D12E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120" w:type="dxa"/>
            <w:noWrap/>
            <w:hideMark/>
          </w:tcPr>
          <w:p w14:paraId="54C7679F" w14:textId="77777777" w:rsidR="00F058C1" w:rsidRPr="00F058C1" w:rsidRDefault="00F058C1" w:rsidP="000D12EF">
            <w:pPr>
              <w:rPr>
                <w:rFonts w:eastAsia="Times New Roman" w:cs="Times New Roman"/>
                <w:color w:val="000000"/>
              </w:rPr>
            </w:pPr>
            <w:r w:rsidRPr="00F058C1">
              <w:rPr>
                <w:rFonts w:eastAsia="Times New Roman" w:cs="Times New Roman"/>
                <w:color w:val="000000"/>
              </w:rPr>
              <w:t>Garfield</w:t>
            </w:r>
          </w:p>
        </w:tc>
        <w:tc>
          <w:tcPr>
            <w:tcW w:w="1217" w:type="dxa"/>
            <w:noWrap/>
            <w:hideMark/>
          </w:tcPr>
          <w:p w14:paraId="00DF3048"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0D4BF4C1"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35F9453D"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36E2122F"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19E06F24"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20" w:type="dxa"/>
            <w:noWrap/>
            <w:hideMark/>
          </w:tcPr>
          <w:p w14:paraId="5214784A"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r>
      <w:tr w:rsidR="00F058C1" w:rsidRPr="00F058C1" w14:paraId="1497B1FD" w14:textId="77777777" w:rsidTr="000D12EF">
        <w:trPr>
          <w:trHeight w:val="251"/>
        </w:trPr>
        <w:tc>
          <w:tcPr>
            <w:cnfStyle w:val="001000000000" w:firstRow="0" w:lastRow="0" w:firstColumn="1" w:lastColumn="0" w:oddVBand="0" w:evenVBand="0" w:oddHBand="0" w:evenHBand="0" w:firstRowFirstColumn="0" w:firstRowLastColumn="0" w:lastRowFirstColumn="0" w:lastRowLastColumn="0"/>
            <w:tcW w:w="2120" w:type="dxa"/>
            <w:noWrap/>
            <w:hideMark/>
          </w:tcPr>
          <w:p w14:paraId="1AF926C8" w14:textId="77777777" w:rsidR="00F058C1" w:rsidRPr="00F058C1" w:rsidRDefault="00F058C1" w:rsidP="000D12EF">
            <w:pPr>
              <w:rPr>
                <w:rFonts w:eastAsia="Times New Roman" w:cs="Times New Roman"/>
                <w:color w:val="000000"/>
              </w:rPr>
            </w:pPr>
            <w:r w:rsidRPr="00F058C1">
              <w:rPr>
                <w:rFonts w:eastAsia="Times New Roman" w:cs="Times New Roman"/>
                <w:color w:val="000000"/>
              </w:rPr>
              <w:t xml:space="preserve">Greeley </w:t>
            </w:r>
          </w:p>
        </w:tc>
        <w:tc>
          <w:tcPr>
            <w:tcW w:w="1217" w:type="dxa"/>
            <w:noWrap/>
            <w:hideMark/>
          </w:tcPr>
          <w:p w14:paraId="635187EB"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49D8243A"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03F2A775"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0F0ED394"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46D77E5A"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20" w:type="dxa"/>
            <w:noWrap/>
            <w:hideMark/>
          </w:tcPr>
          <w:p w14:paraId="54171544"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r>
      <w:tr w:rsidR="00F058C1" w:rsidRPr="00F058C1" w14:paraId="01B32176" w14:textId="77777777" w:rsidTr="000D12E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120" w:type="dxa"/>
            <w:noWrap/>
            <w:hideMark/>
          </w:tcPr>
          <w:p w14:paraId="1A93FA0C" w14:textId="77777777" w:rsidR="00F058C1" w:rsidRPr="00F058C1" w:rsidRDefault="00F058C1" w:rsidP="000D12EF">
            <w:pPr>
              <w:rPr>
                <w:rFonts w:eastAsia="Times New Roman" w:cs="Times New Roman"/>
                <w:color w:val="000000"/>
              </w:rPr>
            </w:pPr>
            <w:r w:rsidRPr="00F058C1">
              <w:rPr>
                <w:rFonts w:eastAsia="Times New Roman" w:cs="Times New Roman"/>
                <w:color w:val="000000"/>
              </w:rPr>
              <w:t>Loup</w:t>
            </w:r>
          </w:p>
        </w:tc>
        <w:tc>
          <w:tcPr>
            <w:tcW w:w="1217" w:type="dxa"/>
            <w:noWrap/>
            <w:hideMark/>
          </w:tcPr>
          <w:p w14:paraId="39EC6E9C"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3E5C1EC1"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6F14A1E9"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059452A5"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2633461B"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20" w:type="dxa"/>
            <w:noWrap/>
            <w:hideMark/>
          </w:tcPr>
          <w:p w14:paraId="18153C33"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r>
      <w:tr w:rsidR="00F058C1" w:rsidRPr="00F058C1" w14:paraId="5FB9F847" w14:textId="77777777" w:rsidTr="000D12EF">
        <w:trPr>
          <w:trHeight w:val="251"/>
        </w:trPr>
        <w:tc>
          <w:tcPr>
            <w:cnfStyle w:val="001000000000" w:firstRow="0" w:lastRow="0" w:firstColumn="1" w:lastColumn="0" w:oddVBand="0" w:evenVBand="0" w:oddHBand="0" w:evenHBand="0" w:firstRowFirstColumn="0" w:firstRowLastColumn="0" w:lastRowFirstColumn="0" w:lastRowLastColumn="0"/>
            <w:tcW w:w="2120" w:type="dxa"/>
            <w:noWrap/>
            <w:hideMark/>
          </w:tcPr>
          <w:p w14:paraId="5017506E" w14:textId="77777777" w:rsidR="00F058C1" w:rsidRPr="00F058C1" w:rsidRDefault="00F058C1" w:rsidP="000D12EF">
            <w:pPr>
              <w:rPr>
                <w:rFonts w:eastAsia="Times New Roman" w:cs="Times New Roman"/>
                <w:color w:val="000000"/>
              </w:rPr>
            </w:pPr>
            <w:r w:rsidRPr="00F058C1">
              <w:rPr>
                <w:rFonts w:eastAsia="Times New Roman" w:cs="Times New Roman"/>
                <w:color w:val="000000"/>
              </w:rPr>
              <w:t xml:space="preserve">Sherman </w:t>
            </w:r>
          </w:p>
        </w:tc>
        <w:tc>
          <w:tcPr>
            <w:tcW w:w="1217" w:type="dxa"/>
            <w:noWrap/>
            <w:hideMark/>
          </w:tcPr>
          <w:p w14:paraId="29757E61"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1B7E27BB"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51C6F844"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592F1F8B"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7FDA0556"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20" w:type="dxa"/>
            <w:noWrap/>
            <w:hideMark/>
          </w:tcPr>
          <w:p w14:paraId="6A0BBF62"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r>
      <w:tr w:rsidR="00F058C1" w:rsidRPr="00F058C1" w14:paraId="3C1DBDD3" w14:textId="77777777" w:rsidTr="000D12E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120" w:type="dxa"/>
            <w:noWrap/>
            <w:hideMark/>
          </w:tcPr>
          <w:p w14:paraId="7C76A849" w14:textId="77777777" w:rsidR="00F058C1" w:rsidRPr="00F058C1" w:rsidRDefault="00F058C1" w:rsidP="000D12EF">
            <w:pPr>
              <w:rPr>
                <w:rFonts w:eastAsia="Times New Roman" w:cs="Times New Roman"/>
                <w:color w:val="000000"/>
              </w:rPr>
            </w:pPr>
            <w:r w:rsidRPr="00F058C1">
              <w:rPr>
                <w:rFonts w:eastAsia="Times New Roman" w:cs="Times New Roman"/>
                <w:color w:val="000000"/>
              </w:rPr>
              <w:t>Valley</w:t>
            </w:r>
          </w:p>
        </w:tc>
        <w:tc>
          <w:tcPr>
            <w:tcW w:w="1217" w:type="dxa"/>
            <w:noWrap/>
            <w:hideMark/>
          </w:tcPr>
          <w:p w14:paraId="6F22F952"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2BC3A1EC"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0B279A34"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09536A9A"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602D41C7"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20" w:type="dxa"/>
            <w:noWrap/>
            <w:hideMark/>
          </w:tcPr>
          <w:p w14:paraId="43415319" w14:textId="77777777" w:rsidR="00F058C1" w:rsidRPr="00F058C1" w:rsidRDefault="00F058C1"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r>
      <w:tr w:rsidR="00F058C1" w:rsidRPr="00F058C1" w14:paraId="79927581" w14:textId="77777777" w:rsidTr="000D12EF">
        <w:trPr>
          <w:trHeight w:val="251"/>
        </w:trPr>
        <w:tc>
          <w:tcPr>
            <w:cnfStyle w:val="001000000000" w:firstRow="0" w:lastRow="0" w:firstColumn="1" w:lastColumn="0" w:oddVBand="0" w:evenVBand="0" w:oddHBand="0" w:evenHBand="0" w:firstRowFirstColumn="0" w:firstRowLastColumn="0" w:lastRowFirstColumn="0" w:lastRowLastColumn="0"/>
            <w:tcW w:w="2120" w:type="dxa"/>
            <w:noWrap/>
            <w:hideMark/>
          </w:tcPr>
          <w:p w14:paraId="5C081607" w14:textId="77777777" w:rsidR="00F058C1" w:rsidRPr="00F058C1" w:rsidRDefault="00F058C1" w:rsidP="000D12EF">
            <w:pPr>
              <w:rPr>
                <w:rFonts w:eastAsia="Times New Roman" w:cs="Times New Roman"/>
                <w:color w:val="000000"/>
              </w:rPr>
            </w:pPr>
            <w:r w:rsidRPr="00F058C1">
              <w:rPr>
                <w:rFonts w:eastAsia="Times New Roman" w:cs="Times New Roman"/>
                <w:color w:val="000000"/>
              </w:rPr>
              <w:t xml:space="preserve">Wheeler </w:t>
            </w:r>
          </w:p>
        </w:tc>
        <w:tc>
          <w:tcPr>
            <w:tcW w:w="1217" w:type="dxa"/>
            <w:noWrap/>
            <w:hideMark/>
          </w:tcPr>
          <w:p w14:paraId="3D41E43C"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23DD9589"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06BE640B"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5110A11C"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17" w:type="dxa"/>
            <w:noWrap/>
            <w:hideMark/>
          </w:tcPr>
          <w:p w14:paraId="060181F9"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c>
          <w:tcPr>
            <w:tcW w:w="1220" w:type="dxa"/>
            <w:noWrap/>
            <w:hideMark/>
          </w:tcPr>
          <w:p w14:paraId="02E3D5EC" w14:textId="77777777" w:rsidR="00F058C1" w:rsidRPr="00F058C1" w:rsidRDefault="00F058C1"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F058C1">
              <w:rPr>
                <w:rFonts w:eastAsia="Times New Roman" w:cs="Times New Roman"/>
                <w:color w:val="000000"/>
              </w:rPr>
              <w:t>0</w:t>
            </w:r>
          </w:p>
        </w:tc>
      </w:tr>
    </w:tbl>
    <w:p w14:paraId="31F910CE" w14:textId="34D94B0B" w:rsidR="00974CD4" w:rsidRDefault="00974CD4" w:rsidP="000D12EF">
      <w:pPr>
        <w:ind w:right="90"/>
        <w:rPr>
          <w:rFonts w:cs="Arial"/>
        </w:rPr>
      </w:pPr>
    </w:p>
    <w:p w14:paraId="36306EF9" w14:textId="77777777" w:rsidR="00602DC7" w:rsidRDefault="00DA736C" w:rsidP="000D12EF">
      <w:pPr>
        <w:ind w:right="90"/>
        <w:rPr>
          <w:rFonts w:cs="Arial"/>
          <w:szCs w:val="28"/>
        </w:rPr>
      </w:pPr>
      <w:r w:rsidRPr="00AF2E1E">
        <w:rPr>
          <w:rFonts w:cs="Arial"/>
          <w:szCs w:val="28"/>
        </w:rPr>
        <w:t>The term domestic applies to the family or household members and includes a broad array of familial and dating relationships</w:t>
      </w:r>
      <w:r>
        <w:rPr>
          <w:rFonts w:cs="Arial"/>
          <w:szCs w:val="28"/>
        </w:rPr>
        <w:t xml:space="preserve">. </w:t>
      </w:r>
      <w:r w:rsidR="00740041" w:rsidRPr="00AF2E1E">
        <w:rPr>
          <w:rFonts w:cs="Arial"/>
          <w:szCs w:val="28"/>
        </w:rPr>
        <w:t>Simple assault includes all assaults that do not involve the use of a firearm, knife, cutting instrument, or other dangerous weapon and in which the victim did not sustain serious or aggravated injuries.</w:t>
      </w:r>
      <w:r w:rsidR="00481BDE">
        <w:rPr>
          <w:rFonts w:cs="Arial"/>
          <w:szCs w:val="28"/>
        </w:rPr>
        <w:t xml:space="preserve"> </w:t>
      </w:r>
    </w:p>
    <w:p w14:paraId="4E39F03D" w14:textId="77777777" w:rsidR="00602DC7" w:rsidRDefault="00602DC7" w:rsidP="000D12EF">
      <w:pPr>
        <w:ind w:right="90"/>
        <w:rPr>
          <w:rFonts w:cs="Arial"/>
          <w:szCs w:val="28"/>
        </w:rPr>
      </w:pPr>
    </w:p>
    <w:p w14:paraId="3F2EB0B8" w14:textId="459BA4CB" w:rsidR="00F058C1" w:rsidRDefault="00481BDE" w:rsidP="000D12EF">
      <w:pPr>
        <w:ind w:right="90"/>
        <w:rPr>
          <w:rFonts w:cs="Arial"/>
        </w:rPr>
      </w:pPr>
      <w:r>
        <w:rPr>
          <w:rFonts w:cs="Arial"/>
          <w:szCs w:val="28"/>
        </w:rPr>
        <w:t xml:space="preserve">The count of </w:t>
      </w:r>
      <w:r w:rsidR="00F76FA2">
        <w:rPr>
          <w:rFonts w:cs="Arial"/>
          <w:szCs w:val="28"/>
        </w:rPr>
        <w:t>arrests</w:t>
      </w:r>
      <w:r>
        <w:rPr>
          <w:rFonts w:cs="Arial"/>
          <w:szCs w:val="28"/>
        </w:rPr>
        <w:t xml:space="preserve"> (and rate per</w:t>
      </w:r>
      <w:r w:rsidR="007872FB">
        <w:rPr>
          <w:rFonts w:cs="Arial"/>
          <w:szCs w:val="28"/>
        </w:rPr>
        <w:t xml:space="preserve"> 1,000 people) for simple domestic violence </w:t>
      </w:r>
      <w:r w:rsidR="00CB4BB6">
        <w:rPr>
          <w:rFonts w:cs="Arial"/>
          <w:szCs w:val="28"/>
        </w:rPr>
        <w:t xml:space="preserve">assaults for </w:t>
      </w:r>
      <w:r w:rsidR="008A3F7F">
        <w:rPr>
          <w:rFonts w:cs="Arial"/>
          <w:szCs w:val="28"/>
        </w:rPr>
        <w:t xml:space="preserve">all counties in the </w:t>
      </w:r>
      <w:r w:rsidR="00103C75">
        <w:rPr>
          <w:rFonts w:cs="Arial"/>
          <w:szCs w:val="28"/>
        </w:rPr>
        <w:t>Custer County Area</w:t>
      </w:r>
      <w:r w:rsidR="008A3F7F">
        <w:rPr>
          <w:rFonts w:cs="Arial"/>
          <w:szCs w:val="28"/>
        </w:rPr>
        <w:t xml:space="preserve"> are shown in Table </w:t>
      </w:r>
      <w:r w:rsidR="00E91FCA">
        <w:rPr>
          <w:rFonts w:cs="Arial"/>
          <w:szCs w:val="28"/>
        </w:rPr>
        <w:t>51</w:t>
      </w:r>
      <w:r w:rsidR="008A3F7F">
        <w:rPr>
          <w:rFonts w:cs="Arial"/>
          <w:szCs w:val="28"/>
        </w:rPr>
        <w:t xml:space="preserve">. </w:t>
      </w:r>
      <w:r w:rsidR="00227FB3">
        <w:rPr>
          <w:rFonts w:cs="Arial"/>
          <w:szCs w:val="28"/>
        </w:rPr>
        <w:t>The rates were lower</w:t>
      </w:r>
      <w:r w:rsidR="009B7F4F">
        <w:rPr>
          <w:rFonts w:cs="Arial"/>
          <w:szCs w:val="28"/>
        </w:rPr>
        <w:t xml:space="preserve"> for the </w:t>
      </w:r>
      <w:r w:rsidR="00103C75">
        <w:rPr>
          <w:rFonts w:cs="Arial"/>
          <w:szCs w:val="28"/>
        </w:rPr>
        <w:t>Custer County Area</w:t>
      </w:r>
      <w:r w:rsidR="009B7F4F">
        <w:rPr>
          <w:rFonts w:cs="Arial"/>
          <w:szCs w:val="28"/>
        </w:rPr>
        <w:t xml:space="preserve"> counties</w:t>
      </w:r>
      <w:r w:rsidR="00033CA0">
        <w:rPr>
          <w:rFonts w:cs="Arial"/>
          <w:szCs w:val="28"/>
        </w:rPr>
        <w:t xml:space="preserve"> than for the state overall</w:t>
      </w:r>
      <w:r w:rsidR="00962570">
        <w:rPr>
          <w:rFonts w:cs="Arial"/>
          <w:szCs w:val="28"/>
        </w:rPr>
        <w:t>.</w:t>
      </w:r>
      <w:r w:rsidR="00C27C76">
        <w:rPr>
          <w:rFonts w:cs="Arial"/>
          <w:szCs w:val="28"/>
        </w:rPr>
        <w:t xml:space="preserve"> However, these should be </w:t>
      </w:r>
      <w:r w:rsidR="00A669D7">
        <w:rPr>
          <w:rFonts w:cs="Arial"/>
          <w:szCs w:val="28"/>
        </w:rPr>
        <w:t>interpreted</w:t>
      </w:r>
      <w:r w:rsidR="00C27C76">
        <w:rPr>
          <w:rFonts w:cs="Arial"/>
          <w:szCs w:val="28"/>
        </w:rPr>
        <w:t xml:space="preserve"> with caution due to </w:t>
      </w:r>
      <w:r w:rsidR="00A669D7">
        <w:rPr>
          <w:rFonts w:cs="Arial"/>
          <w:szCs w:val="28"/>
        </w:rPr>
        <w:t>the small number of cases</w:t>
      </w:r>
      <w:r w:rsidR="00C5788F">
        <w:rPr>
          <w:rFonts w:cs="Arial"/>
          <w:szCs w:val="28"/>
        </w:rPr>
        <w:t xml:space="preserve"> and population size. </w:t>
      </w:r>
    </w:p>
    <w:p w14:paraId="4873EF80" w14:textId="77777777" w:rsidR="00602DC7" w:rsidRDefault="00602DC7" w:rsidP="000D12EF">
      <w:pPr>
        <w:ind w:right="90"/>
        <w:rPr>
          <w:rFonts w:cs="Arial"/>
        </w:rPr>
      </w:pPr>
    </w:p>
    <w:p w14:paraId="631B7D43" w14:textId="0124A25B" w:rsidR="000D12EF" w:rsidRDefault="000D12EF" w:rsidP="000D12EF">
      <w:pPr>
        <w:pStyle w:val="Caption"/>
        <w:keepNext/>
        <w:spacing w:after="0"/>
      </w:pPr>
      <w:bookmarkStart w:id="85" w:name="_Toc4894075"/>
      <w:r>
        <w:t>Table</w:t>
      </w:r>
      <w:r w:rsidR="00E91FCA">
        <w:t xml:space="preserve"> 51</w:t>
      </w:r>
      <w:r>
        <w:t xml:space="preserve">: </w:t>
      </w:r>
      <w:r w:rsidRPr="00E46CDD">
        <w:t>Simple domestic violence assault</w:t>
      </w:r>
      <w:r w:rsidR="003B3214">
        <w:t xml:space="preserve"> </w:t>
      </w:r>
      <w:r w:rsidR="00F76FA2">
        <w:t>arrests</w:t>
      </w:r>
      <w:r w:rsidRPr="00E46CDD">
        <w:t xml:space="preserve"> (2012-2017)</w:t>
      </w:r>
      <w:r w:rsidR="00B30A1B">
        <w:rPr>
          <w:rStyle w:val="FootnoteReference"/>
        </w:rPr>
        <w:footnoteReference w:id="57"/>
      </w:r>
      <w:bookmarkEnd w:id="85"/>
    </w:p>
    <w:tbl>
      <w:tblPr>
        <w:tblStyle w:val="GridTable2-Accent2"/>
        <w:tblW w:w="9720" w:type="dxa"/>
        <w:tblLayout w:type="fixed"/>
        <w:tblLook w:val="04A0" w:firstRow="1" w:lastRow="0" w:firstColumn="1" w:lastColumn="0" w:noHBand="0" w:noVBand="1"/>
      </w:tblPr>
      <w:tblGrid>
        <w:gridCol w:w="1350"/>
        <w:gridCol w:w="697"/>
        <w:gridCol w:w="698"/>
        <w:gridCol w:w="697"/>
        <w:gridCol w:w="698"/>
        <w:gridCol w:w="697"/>
        <w:gridCol w:w="698"/>
        <w:gridCol w:w="697"/>
        <w:gridCol w:w="698"/>
        <w:gridCol w:w="697"/>
        <w:gridCol w:w="698"/>
        <w:gridCol w:w="697"/>
        <w:gridCol w:w="698"/>
      </w:tblGrid>
      <w:tr w:rsidR="004A3CE5" w:rsidRPr="009F623E" w14:paraId="2DD07F9B" w14:textId="77777777" w:rsidTr="00A51C57">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50" w:type="dxa"/>
            <w:noWrap/>
            <w:hideMark/>
          </w:tcPr>
          <w:p w14:paraId="09132F02" w14:textId="77777777" w:rsidR="004A3CE5" w:rsidRPr="009F623E" w:rsidRDefault="004A3CE5" w:rsidP="000D12EF">
            <w:pPr>
              <w:rPr>
                <w:rFonts w:ascii="Times New Roman" w:eastAsia="Times New Roman" w:hAnsi="Times New Roman" w:cs="Times New Roman"/>
                <w:sz w:val="20"/>
                <w:szCs w:val="20"/>
              </w:rPr>
            </w:pPr>
          </w:p>
        </w:tc>
        <w:tc>
          <w:tcPr>
            <w:tcW w:w="1395" w:type="dxa"/>
            <w:gridSpan w:val="2"/>
            <w:noWrap/>
            <w:hideMark/>
          </w:tcPr>
          <w:p w14:paraId="36379315" w14:textId="65E00C24" w:rsidR="004A3CE5" w:rsidRPr="009C1DE0" w:rsidRDefault="004A3CE5"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2012</w:t>
            </w:r>
          </w:p>
        </w:tc>
        <w:tc>
          <w:tcPr>
            <w:tcW w:w="1395" w:type="dxa"/>
            <w:gridSpan w:val="2"/>
            <w:noWrap/>
            <w:hideMark/>
          </w:tcPr>
          <w:p w14:paraId="153FA349" w14:textId="7B883EB3" w:rsidR="004A3CE5" w:rsidRPr="009C1DE0" w:rsidRDefault="004A3CE5"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2013</w:t>
            </w:r>
          </w:p>
        </w:tc>
        <w:tc>
          <w:tcPr>
            <w:tcW w:w="1395" w:type="dxa"/>
            <w:gridSpan w:val="2"/>
            <w:noWrap/>
            <w:hideMark/>
          </w:tcPr>
          <w:p w14:paraId="40038F5F" w14:textId="7D86C805" w:rsidR="004A3CE5" w:rsidRPr="009C1DE0" w:rsidRDefault="004A3CE5"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2014</w:t>
            </w:r>
          </w:p>
        </w:tc>
        <w:tc>
          <w:tcPr>
            <w:tcW w:w="1395" w:type="dxa"/>
            <w:gridSpan w:val="2"/>
            <w:noWrap/>
            <w:hideMark/>
          </w:tcPr>
          <w:p w14:paraId="0F70BDE7" w14:textId="5967999E" w:rsidR="004A3CE5" w:rsidRPr="009C1DE0" w:rsidRDefault="004A3CE5"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2015</w:t>
            </w:r>
          </w:p>
        </w:tc>
        <w:tc>
          <w:tcPr>
            <w:tcW w:w="1395" w:type="dxa"/>
            <w:gridSpan w:val="2"/>
            <w:noWrap/>
            <w:hideMark/>
          </w:tcPr>
          <w:p w14:paraId="6045BC04" w14:textId="7196CACD" w:rsidR="004A3CE5" w:rsidRPr="009C1DE0" w:rsidRDefault="004A3CE5"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2016</w:t>
            </w:r>
          </w:p>
        </w:tc>
        <w:tc>
          <w:tcPr>
            <w:tcW w:w="1395" w:type="dxa"/>
            <w:gridSpan w:val="2"/>
            <w:noWrap/>
            <w:hideMark/>
          </w:tcPr>
          <w:p w14:paraId="46E3D789" w14:textId="3EB7A351" w:rsidR="004A3CE5" w:rsidRPr="009C1DE0" w:rsidRDefault="004A3CE5"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2017</w:t>
            </w:r>
          </w:p>
        </w:tc>
      </w:tr>
      <w:tr w:rsidR="009F623E" w:rsidRPr="009F623E" w14:paraId="7322E9F9"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50" w:type="dxa"/>
            <w:noWrap/>
            <w:hideMark/>
          </w:tcPr>
          <w:p w14:paraId="32BC392C" w14:textId="77777777" w:rsidR="009F623E" w:rsidRPr="009F623E" w:rsidRDefault="009F623E" w:rsidP="000D12EF">
            <w:pPr>
              <w:rPr>
                <w:rFonts w:ascii="Times New Roman" w:eastAsia="Times New Roman" w:hAnsi="Times New Roman" w:cs="Times New Roman"/>
                <w:sz w:val="20"/>
                <w:szCs w:val="20"/>
              </w:rPr>
            </w:pPr>
          </w:p>
        </w:tc>
        <w:tc>
          <w:tcPr>
            <w:tcW w:w="697" w:type="dxa"/>
            <w:noWrap/>
            <w:hideMark/>
          </w:tcPr>
          <w:p w14:paraId="79EA1AFB"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count</w:t>
            </w:r>
          </w:p>
        </w:tc>
        <w:tc>
          <w:tcPr>
            <w:tcW w:w="698" w:type="dxa"/>
            <w:noWrap/>
            <w:hideMark/>
          </w:tcPr>
          <w:p w14:paraId="251A12C2"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rate</w:t>
            </w:r>
          </w:p>
        </w:tc>
        <w:tc>
          <w:tcPr>
            <w:tcW w:w="697" w:type="dxa"/>
            <w:noWrap/>
            <w:hideMark/>
          </w:tcPr>
          <w:p w14:paraId="744E74D0"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count</w:t>
            </w:r>
          </w:p>
        </w:tc>
        <w:tc>
          <w:tcPr>
            <w:tcW w:w="698" w:type="dxa"/>
            <w:noWrap/>
            <w:hideMark/>
          </w:tcPr>
          <w:p w14:paraId="00E455B0"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rate</w:t>
            </w:r>
          </w:p>
        </w:tc>
        <w:tc>
          <w:tcPr>
            <w:tcW w:w="697" w:type="dxa"/>
            <w:noWrap/>
            <w:hideMark/>
          </w:tcPr>
          <w:p w14:paraId="52B7F9CF"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count</w:t>
            </w:r>
          </w:p>
        </w:tc>
        <w:tc>
          <w:tcPr>
            <w:tcW w:w="698" w:type="dxa"/>
            <w:noWrap/>
            <w:hideMark/>
          </w:tcPr>
          <w:p w14:paraId="76F74EDE"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rate</w:t>
            </w:r>
          </w:p>
        </w:tc>
        <w:tc>
          <w:tcPr>
            <w:tcW w:w="697" w:type="dxa"/>
            <w:noWrap/>
            <w:hideMark/>
          </w:tcPr>
          <w:p w14:paraId="089989B2"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count</w:t>
            </w:r>
          </w:p>
        </w:tc>
        <w:tc>
          <w:tcPr>
            <w:tcW w:w="698" w:type="dxa"/>
            <w:noWrap/>
            <w:hideMark/>
          </w:tcPr>
          <w:p w14:paraId="05442CA3"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rate</w:t>
            </w:r>
          </w:p>
        </w:tc>
        <w:tc>
          <w:tcPr>
            <w:tcW w:w="697" w:type="dxa"/>
            <w:noWrap/>
            <w:hideMark/>
          </w:tcPr>
          <w:p w14:paraId="23711AD2"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count</w:t>
            </w:r>
          </w:p>
        </w:tc>
        <w:tc>
          <w:tcPr>
            <w:tcW w:w="698" w:type="dxa"/>
            <w:noWrap/>
            <w:hideMark/>
          </w:tcPr>
          <w:p w14:paraId="451EA735"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rate</w:t>
            </w:r>
          </w:p>
        </w:tc>
        <w:tc>
          <w:tcPr>
            <w:tcW w:w="697" w:type="dxa"/>
            <w:noWrap/>
            <w:hideMark/>
          </w:tcPr>
          <w:p w14:paraId="44016994"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count</w:t>
            </w:r>
          </w:p>
        </w:tc>
        <w:tc>
          <w:tcPr>
            <w:tcW w:w="698" w:type="dxa"/>
            <w:noWrap/>
            <w:hideMark/>
          </w:tcPr>
          <w:p w14:paraId="053C3DFE" w14:textId="77777777" w:rsidR="009F623E" w:rsidRPr="009F623E" w:rsidRDefault="009F623E" w:rsidP="000D12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9F623E">
              <w:rPr>
                <w:rFonts w:eastAsia="Times New Roman" w:cs="Times New Roman"/>
                <w:b/>
                <w:color w:val="000000"/>
                <w:sz w:val="20"/>
              </w:rPr>
              <w:t>rate</w:t>
            </w:r>
          </w:p>
        </w:tc>
      </w:tr>
      <w:tr w:rsidR="009F623E" w:rsidRPr="009F623E" w14:paraId="6293225E"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350" w:type="dxa"/>
            <w:noWrap/>
            <w:hideMark/>
          </w:tcPr>
          <w:p w14:paraId="1D76F836" w14:textId="77777777" w:rsidR="009F623E" w:rsidRPr="009F623E" w:rsidRDefault="009F623E" w:rsidP="000D12EF">
            <w:pPr>
              <w:rPr>
                <w:rFonts w:eastAsia="Times New Roman" w:cs="Times New Roman"/>
                <w:color w:val="000000"/>
              </w:rPr>
            </w:pPr>
            <w:r w:rsidRPr="009F623E">
              <w:rPr>
                <w:rFonts w:eastAsia="Times New Roman" w:cs="Times New Roman"/>
                <w:color w:val="000000"/>
              </w:rPr>
              <w:t>Blaine</w:t>
            </w:r>
          </w:p>
        </w:tc>
        <w:tc>
          <w:tcPr>
            <w:tcW w:w="697" w:type="dxa"/>
            <w:noWrap/>
            <w:hideMark/>
          </w:tcPr>
          <w:p w14:paraId="781CE1BE"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070D23B9"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1E2020B0"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5192C76B"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06F938A7"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21FF1DE9"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532B32CF"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3B490DC2"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7CA1AE27"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1</w:t>
            </w:r>
          </w:p>
        </w:tc>
        <w:tc>
          <w:tcPr>
            <w:tcW w:w="698" w:type="dxa"/>
            <w:noWrap/>
            <w:hideMark/>
          </w:tcPr>
          <w:p w14:paraId="61A316D6" w14:textId="73A012D3" w:rsidR="009F623E" w:rsidRPr="009F623E"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t>
            </w:r>
          </w:p>
        </w:tc>
        <w:tc>
          <w:tcPr>
            <w:tcW w:w="697" w:type="dxa"/>
            <w:noWrap/>
            <w:hideMark/>
          </w:tcPr>
          <w:p w14:paraId="48AFF592"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216CB61C"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r>
      <w:tr w:rsidR="009F623E" w:rsidRPr="009F623E" w14:paraId="0184F5F1"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50" w:type="dxa"/>
            <w:noWrap/>
            <w:hideMark/>
          </w:tcPr>
          <w:p w14:paraId="419A53F4" w14:textId="77777777" w:rsidR="009F623E" w:rsidRPr="009F623E" w:rsidRDefault="009F623E" w:rsidP="000D12EF">
            <w:pPr>
              <w:rPr>
                <w:rFonts w:eastAsia="Times New Roman" w:cs="Times New Roman"/>
                <w:color w:val="000000"/>
              </w:rPr>
            </w:pPr>
            <w:r w:rsidRPr="009F623E">
              <w:rPr>
                <w:rFonts w:eastAsia="Times New Roman" w:cs="Times New Roman"/>
                <w:color w:val="000000"/>
              </w:rPr>
              <w:t xml:space="preserve">Custer </w:t>
            </w:r>
          </w:p>
        </w:tc>
        <w:tc>
          <w:tcPr>
            <w:tcW w:w="697" w:type="dxa"/>
            <w:noWrap/>
            <w:hideMark/>
          </w:tcPr>
          <w:p w14:paraId="58938F61"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14</w:t>
            </w:r>
          </w:p>
        </w:tc>
        <w:tc>
          <w:tcPr>
            <w:tcW w:w="698" w:type="dxa"/>
            <w:noWrap/>
            <w:hideMark/>
          </w:tcPr>
          <w:p w14:paraId="2FF070FA" w14:textId="1FE51931"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12.8</w:t>
            </w:r>
          </w:p>
        </w:tc>
        <w:tc>
          <w:tcPr>
            <w:tcW w:w="697" w:type="dxa"/>
            <w:noWrap/>
            <w:hideMark/>
          </w:tcPr>
          <w:p w14:paraId="362B0083"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18</w:t>
            </w:r>
          </w:p>
        </w:tc>
        <w:tc>
          <w:tcPr>
            <w:tcW w:w="698" w:type="dxa"/>
            <w:noWrap/>
            <w:hideMark/>
          </w:tcPr>
          <w:p w14:paraId="2ABF6554" w14:textId="69E836E8"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16.6</w:t>
            </w:r>
          </w:p>
        </w:tc>
        <w:tc>
          <w:tcPr>
            <w:tcW w:w="697" w:type="dxa"/>
            <w:noWrap/>
            <w:hideMark/>
          </w:tcPr>
          <w:p w14:paraId="0B9F02CA"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16</w:t>
            </w:r>
          </w:p>
        </w:tc>
        <w:tc>
          <w:tcPr>
            <w:tcW w:w="698" w:type="dxa"/>
            <w:noWrap/>
            <w:hideMark/>
          </w:tcPr>
          <w:p w14:paraId="6E3AA67E" w14:textId="3A63C5DF"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14.8</w:t>
            </w:r>
          </w:p>
        </w:tc>
        <w:tc>
          <w:tcPr>
            <w:tcW w:w="697" w:type="dxa"/>
            <w:noWrap/>
            <w:hideMark/>
          </w:tcPr>
          <w:p w14:paraId="5B1228EE"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22</w:t>
            </w:r>
          </w:p>
        </w:tc>
        <w:tc>
          <w:tcPr>
            <w:tcW w:w="698" w:type="dxa"/>
            <w:noWrap/>
            <w:hideMark/>
          </w:tcPr>
          <w:p w14:paraId="62B927B9" w14:textId="67D26F8C"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20.4</w:t>
            </w:r>
          </w:p>
        </w:tc>
        <w:tc>
          <w:tcPr>
            <w:tcW w:w="697" w:type="dxa"/>
            <w:noWrap/>
            <w:hideMark/>
          </w:tcPr>
          <w:p w14:paraId="7435C84F"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17</w:t>
            </w:r>
          </w:p>
        </w:tc>
        <w:tc>
          <w:tcPr>
            <w:tcW w:w="698" w:type="dxa"/>
            <w:noWrap/>
            <w:hideMark/>
          </w:tcPr>
          <w:p w14:paraId="4E527250" w14:textId="21BACD89"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15.8</w:t>
            </w:r>
          </w:p>
        </w:tc>
        <w:tc>
          <w:tcPr>
            <w:tcW w:w="697" w:type="dxa"/>
            <w:noWrap/>
            <w:hideMark/>
          </w:tcPr>
          <w:p w14:paraId="4BF84B64"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12</w:t>
            </w:r>
          </w:p>
        </w:tc>
        <w:tc>
          <w:tcPr>
            <w:tcW w:w="698" w:type="dxa"/>
            <w:noWrap/>
            <w:hideMark/>
          </w:tcPr>
          <w:p w14:paraId="0F711D7D" w14:textId="199040CD"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11.1</w:t>
            </w:r>
          </w:p>
        </w:tc>
      </w:tr>
      <w:tr w:rsidR="009F623E" w:rsidRPr="009F623E" w14:paraId="7AC960D7"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4DBD47F" w14:textId="77777777" w:rsidR="009F623E" w:rsidRPr="009F623E" w:rsidRDefault="009F623E" w:rsidP="000D12EF">
            <w:pPr>
              <w:rPr>
                <w:rFonts w:eastAsia="Times New Roman" w:cs="Times New Roman"/>
                <w:color w:val="000000"/>
              </w:rPr>
            </w:pPr>
            <w:r w:rsidRPr="009F623E">
              <w:rPr>
                <w:rFonts w:eastAsia="Times New Roman" w:cs="Times New Roman"/>
                <w:color w:val="000000"/>
              </w:rPr>
              <w:t>Garfield</w:t>
            </w:r>
          </w:p>
        </w:tc>
        <w:tc>
          <w:tcPr>
            <w:tcW w:w="697" w:type="dxa"/>
            <w:noWrap/>
            <w:hideMark/>
          </w:tcPr>
          <w:p w14:paraId="607403F2"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5DC85139"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68E0F0A4"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187CA3DD"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00A7186D"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2560B77C"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0A6BD822"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664F4549"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0A21FB2B"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54AD6328"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1AC1DAC3"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19F22D87"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r>
      <w:tr w:rsidR="009F623E" w:rsidRPr="009F623E" w14:paraId="52336DD2"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50" w:type="dxa"/>
            <w:noWrap/>
            <w:hideMark/>
          </w:tcPr>
          <w:p w14:paraId="1A951F47" w14:textId="77777777" w:rsidR="009F623E" w:rsidRPr="009F623E" w:rsidRDefault="009F623E" w:rsidP="000D12EF">
            <w:pPr>
              <w:rPr>
                <w:rFonts w:eastAsia="Times New Roman" w:cs="Times New Roman"/>
                <w:color w:val="000000"/>
              </w:rPr>
            </w:pPr>
            <w:r w:rsidRPr="009F623E">
              <w:rPr>
                <w:rFonts w:eastAsia="Times New Roman" w:cs="Times New Roman"/>
                <w:color w:val="000000"/>
              </w:rPr>
              <w:t xml:space="preserve">Greeley </w:t>
            </w:r>
          </w:p>
        </w:tc>
        <w:tc>
          <w:tcPr>
            <w:tcW w:w="697" w:type="dxa"/>
            <w:noWrap/>
            <w:hideMark/>
          </w:tcPr>
          <w:p w14:paraId="65DDB457"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055C6DBD"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45EA9000"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52A32D82"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5915C870"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33B76653"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1DDD5EBD"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1</w:t>
            </w:r>
          </w:p>
        </w:tc>
        <w:tc>
          <w:tcPr>
            <w:tcW w:w="698" w:type="dxa"/>
            <w:noWrap/>
            <w:hideMark/>
          </w:tcPr>
          <w:p w14:paraId="5088314E" w14:textId="4140CE13"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t>
            </w:r>
          </w:p>
        </w:tc>
        <w:tc>
          <w:tcPr>
            <w:tcW w:w="697" w:type="dxa"/>
            <w:noWrap/>
            <w:hideMark/>
          </w:tcPr>
          <w:p w14:paraId="13D86377"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6F6C95CF"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33BC0E47"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507C78CF"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r>
      <w:tr w:rsidR="009F623E" w:rsidRPr="009F623E" w14:paraId="0310D4A7"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350" w:type="dxa"/>
            <w:noWrap/>
            <w:hideMark/>
          </w:tcPr>
          <w:p w14:paraId="1A08FC37" w14:textId="77777777" w:rsidR="009F623E" w:rsidRPr="009F623E" w:rsidRDefault="009F623E" w:rsidP="000D12EF">
            <w:pPr>
              <w:rPr>
                <w:rFonts w:eastAsia="Times New Roman" w:cs="Times New Roman"/>
                <w:color w:val="000000"/>
              </w:rPr>
            </w:pPr>
            <w:r w:rsidRPr="009F623E">
              <w:rPr>
                <w:rFonts w:eastAsia="Times New Roman" w:cs="Times New Roman"/>
                <w:color w:val="000000"/>
              </w:rPr>
              <w:t>Loup</w:t>
            </w:r>
          </w:p>
        </w:tc>
        <w:tc>
          <w:tcPr>
            <w:tcW w:w="697" w:type="dxa"/>
            <w:noWrap/>
            <w:hideMark/>
          </w:tcPr>
          <w:p w14:paraId="65C0852C"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25C1D5DB"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1836097A"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6C165BC5"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30CB753A"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085CF1D7"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70B66852"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20CCF9DE"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729A78A9"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2B13E262"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34E08E29"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25BA9C74"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r>
      <w:tr w:rsidR="009F623E" w:rsidRPr="009F623E" w14:paraId="59F0C1B9"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50" w:type="dxa"/>
            <w:noWrap/>
            <w:hideMark/>
          </w:tcPr>
          <w:p w14:paraId="37BABB39" w14:textId="77777777" w:rsidR="009F623E" w:rsidRPr="009F623E" w:rsidRDefault="009F623E" w:rsidP="000D12EF">
            <w:pPr>
              <w:rPr>
                <w:rFonts w:eastAsia="Times New Roman" w:cs="Times New Roman"/>
                <w:color w:val="000000"/>
              </w:rPr>
            </w:pPr>
            <w:r w:rsidRPr="009F623E">
              <w:rPr>
                <w:rFonts w:eastAsia="Times New Roman" w:cs="Times New Roman"/>
                <w:color w:val="000000"/>
              </w:rPr>
              <w:t xml:space="preserve">Sherman </w:t>
            </w:r>
          </w:p>
        </w:tc>
        <w:tc>
          <w:tcPr>
            <w:tcW w:w="697" w:type="dxa"/>
            <w:noWrap/>
            <w:hideMark/>
          </w:tcPr>
          <w:p w14:paraId="11AD482A"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5</w:t>
            </w:r>
          </w:p>
        </w:tc>
        <w:tc>
          <w:tcPr>
            <w:tcW w:w="698" w:type="dxa"/>
            <w:noWrap/>
            <w:hideMark/>
          </w:tcPr>
          <w:p w14:paraId="3FB61E31" w14:textId="089A25B6"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t>
            </w:r>
          </w:p>
        </w:tc>
        <w:tc>
          <w:tcPr>
            <w:tcW w:w="697" w:type="dxa"/>
            <w:noWrap/>
            <w:hideMark/>
          </w:tcPr>
          <w:p w14:paraId="48B11AB6"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3</w:t>
            </w:r>
          </w:p>
        </w:tc>
        <w:tc>
          <w:tcPr>
            <w:tcW w:w="698" w:type="dxa"/>
            <w:noWrap/>
            <w:hideMark/>
          </w:tcPr>
          <w:p w14:paraId="4D5A9AF2" w14:textId="0FB52961"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t>
            </w:r>
          </w:p>
        </w:tc>
        <w:tc>
          <w:tcPr>
            <w:tcW w:w="697" w:type="dxa"/>
            <w:noWrap/>
            <w:hideMark/>
          </w:tcPr>
          <w:p w14:paraId="27F72629"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5</w:t>
            </w:r>
          </w:p>
        </w:tc>
        <w:tc>
          <w:tcPr>
            <w:tcW w:w="698" w:type="dxa"/>
            <w:noWrap/>
            <w:hideMark/>
          </w:tcPr>
          <w:p w14:paraId="4F7FAA1E" w14:textId="2A93F9DC"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t>
            </w:r>
          </w:p>
        </w:tc>
        <w:tc>
          <w:tcPr>
            <w:tcW w:w="697" w:type="dxa"/>
            <w:noWrap/>
            <w:hideMark/>
          </w:tcPr>
          <w:p w14:paraId="6FAE15B7"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1</w:t>
            </w:r>
          </w:p>
        </w:tc>
        <w:tc>
          <w:tcPr>
            <w:tcW w:w="698" w:type="dxa"/>
            <w:noWrap/>
            <w:hideMark/>
          </w:tcPr>
          <w:p w14:paraId="0483FF00" w14:textId="3B59FE34"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t>
            </w:r>
          </w:p>
        </w:tc>
        <w:tc>
          <w:tcPr>
            <w:tcW w:w="697" w:type="dxa"/>
            <w:noWrap/>
            <w:hideMark/>
          </w:tcPr>
          <w:p w14:paraId="56DA5DAB"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5</w:t>
            </w:r>
          </w:p>
        </w:tc>
        <w:tc>
          <w:tcPr>
            <w:tcW w:w="698" w:type="dxa"/>
            <w:noWrap/>
            <w:hideMark/>
          </w:tcPr>
          <w:p w14:paraId="12484B94" w14:textId="0C8B2C7E"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t>
            </w:r>
          </w:p>
        </w:tc>
        <w:tc>
          <w:tcPr>
            <w:tcW w:w="697" w:type="dxa"/>
            <w:noWrap/>
            <w:hideMark/>
          </w:tcPr>
          <w:p w14:paraId="7A883A2A"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4</w:t>
            </w:r>
          </w:p>
        </w:tc>
        <w:tc>
          <w:tcPr>
            <w:tcW w:w="698" w:type="dxa"/>
            <w:noWrap/>
            <w:hideMark/>
          </w:tcPr>
          <w:p w14:paraId="572C4F73" w14:textId="108C2BA7"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t>
            </w:r>
          </w:p>
        </w:tc>
      </w:tr>
      <w:tr w:rsidR="009F623E" w:rsidRPr="009F623E" w14:paraId="60CF5EA0"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350" w:type="dxa"/>
            <w:noWrap/>
            <w:hideMark/>
          </w:tcPr>
          <w:p w14:paraId="0444B2F9" w14:textId="77777777" w:rsidR="009F623E" w:rsidRPr="009F623E" w:rsidRDefault="009F623E" w:rsidP="000D12EF">
            <w:pPr>
              <w:rPr>
                <w:rFonts w:eastAsia="Times New Roman" w:cs="Times New Roman"/>
                <w:color w:val="000000"/>
              </w:rPr>
            </w:pPr>
            <w:r w:rsidRPr="009F623E">
              <w:rPr>
                <w:rFonts w:eastAsia="Times New Roman" w:cs="Times New Roman"/>
                <w:color w:val="000000"/>
              </w:rPr>
              <w:t>Valley</w:t>
            </w:r>
          </w:p>
        </w:tc>
        <w:tc>
          <w:tcPr>
            <w:tcW w:w="697" w:type="dxa"/>
            <w:noWrap/>
            <w:hideMark/>
          </w:tcPr>
          <w:p w14:paraId="5A92A8FC"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4769C408"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3F9243BE"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693DABE2"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7DF7F176"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2BF73F71"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4749AA64"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4</w:t>
            </w:r>
          </w:p>
        </w:tc>
        <w:tc>
          <w:tcPr>
            <w:tcW w:w="698" w:type="dxa"/>
            <w:noWrap/>
            <w:hideMark/>
          </w:tcPr>
          <w:p w14:paraId="701A9E15" w14:textId="20636FCA" w:rsidR="009F623E" w:rsidRPr="009F623E"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t>
            </w:r>
          </w:p>
        </w:tc>
        <w:tc>
          <w:tcPr>
            <w:tcW w:w="697" w:type="dxa"/>
            <w:noWrap/>
            <w:hideMark/>
          </w:tcPr>
          <w:p w14:paraId="482F9113"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7</w:t>
            </w:r>
          </w:p>
        </w:tc>
        <w:tc>
          <w:tcPr>
            <w:tcW w:w="698" w:type="dxa"/>
            <w:noWrap/>
            <w:hideMark/>
          </w:tcPr>
          <w:p w14:paraId="63DD7312" w14:textId="6F3366A4" w:rsidR="009F623E" w:rsidRPr="009F623E"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16.6</w:t>
            </w:r>
          </w:p>
        </w:tc>
        <w:tc>
          <w:tcPr>
            <w:tcW w:w="697" w:type="dxa"/>
            <w:noWrap/>
            <w:hideMark/>
          </w:tcPr>
          <w:p w14:paraId="41946C54" w14:textId="77777777" w:rsidR="009F623E" w:rsidRPr="009F623E" w:rsidRDefault="009F623E"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6</w:t>
            </w:r>
          </w:p>
        </w:tc>
        <w:tc>
          <w:tcPr>
            <w:tcW w:w="698" w:type="dxa"/>
            <w:noWrap/>
            <w:hideMark/>
          </w:tcPr>
          <w:p w14:paraId="760CB6D7" w14:textId="1D6EE8E4" w:rsidR="009F623E" w:rsidRPr="009F623E"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14.1</w:t>
            </w:r>
          </w:p>
        </w:tc>
      </w:tr>
      <w:tr w:rsidR="009F623E" w:rsidRPr="009F623E" w14:paraId="7CE67B96"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50" w:type="dxa"/>
            <w:noWrap/>
            <w:hideMark/>
          </w:tcPr>
          <w:p w14:paraId="0E6DF82B" w14:textId="77777777" w:rsidR="009F623E" w:rsidRPr="009F623E" w:rsidRDefault="009F623E" w:rsidP="000D12EF">
            <w:pPr>
              <w:rPr>
                <w:rFonts w:eastAsia="Times New Roman" w:cs="Times New Roman"/>
                <w:color w:val="000000"/>
              </w:rPr>
            </w:pPr>
            <w:r w:rsidRPr="009F623E">
              <w:rPr>
                <w:rFonts w:eastAsia="Times New Roman" w:cs="Times New Roman"/>
                <w:color w:val="000000"/>
              </w:rPr>
              <w:t xml:space="preserve">Wheeler </w:t>
            </w:r>
          </w:p>
        </w:tc>
        <w:tc>
          <w:tcPr>
            <w:tcW w:w="697" w:type="dxa"/>
            <w:noWrap/>
            <w:hideMark/>
          </w:tcPr>
          <w:p w14:paraId="2BD64D82"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1</w:t>
            </w:r>
          </w:p>
        </w:tc>
        <w:tc>
          <w:tcPr>
            <w:tcW w:w="698" w:type="dxa"/>
            <w:noWrap/>
            <w:hideMark/>
          </w:tcPr>
          <w:p w14:paraId="57683D6E" w14:textId="0923E555"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t>
            </w:r>
          </w:p>
        </w:tc>
        <w:tc>
          <w:tcPr>
            <w:tcW w:w="697" w:type="dxa"/>
            <w:noWrap/>
            <w:hideMark/>
          </w:tcPr>
          <w:p w14:paraId="5509908F"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1</w:t>
            </w:r>
          </w:p>
        </w:tc>
        <w:tc>
          <w:tcPr>
            <w:tcW w:w="698" w:type="dxa"/>
            <w:noWrap/>
            <w:hideMark/>
          </w:tcPr>
          <w:p w14:paraId="6AFB917E" w14:textId="45514E09" w:rsidR="009F623E" w:rsidRPr="009F623E"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t>
            </w:r>
          </w:p>
        </w:tc>
        <w:tc>
          <w:tcPr>
            <w:tcW w:w="697" w:type="dxa"/>
            <w:noWrap/>
            <w:hideMark/>
          </w:tcPr>
          <w:p w14:paraId="50097CEB"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170A1DD0"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7A267140"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2FD3A966"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66167F5A"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08207C9C"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c>
          <w:tcPr>
            <w:tcW w:w="697" w:type="dxa"/>
            <w:noWrap/>
            <w:hideMark/>
          </w:tcPr>
          <w:p w14:paraId="61592923"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w:t>
            </w:r>
          </w:p>
        </w:tc>
        <w:tc>
          <w:tcPr>
            <w:tcW w:w="698" w:type="dxa"/>
            <w:noWrap/>
            <w:hideMark/>
          </w:tcPr>
          <w:p w14:paraId="348C13F5" w14:textId="77777777" w:rsidR="009F623E" w:rsidRPr="009F623E" w:rsidRDefault="009F623E"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0.0</w:t>
            </w:r>
          </w:p>
        </w:tc>
      </w:tr>
      <w:tr w:rsidR="009F623E" w:rsidRPr="009F623E" w14:paraId="3207CD91"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350" w:type="dxa"/>
            <w:noWrap/>
            <w:hideMark/>
          </w:tcPr>
          <w:p w14:paraId="312024AD" w14:textId="77777777" w:rsidR="009F623E" w:rsidRPr="009F623E" w:rsidRDefault="009F623E" w:rsidP="000D12EF">
            <w:pPr>
              <w:rPr>
                <w:rFonts w:eastAsia="Times New Roman" w:cs="Times New Roman"/>
                <w:color w:val="000000"/>
              </w:rPr>
            </w:pPr>
            <w:r w:rsidRPr="009F623E">
              <w:rPr>
                <w:rFonts w:eastAsia="Times New Roman" w:cs="Times New Roman"/>
                <w:color w:val="000000"/>
              </w:rPr>
              <w:t>Nebraska</w:t>
            </w:r>
          </w:p>
        </w:tc>
        <w:tc>
          <w:tcPr>
            <w:tcW w:w="697" w:type="dxa"/>
            <w:noWrap/>
            <w:hideMark/>
          </w:tcPr>
          <w:p w14:paraId="392BCC00" w14:textId="40259CDE" w:rsidR="009F623E" w:rsidRPr="009F623E" w:rsidRDefault="009F623E"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 xml:space="preserve">5,085 </w:t>
            </w:r>
          </w:p>
        </w:tc>
        <w:tc>
          <w:tcPr>
            <w:tcW w:w="698" w:type="dxa"/>
            <w:noWrap/>
            <w:hideMark/>
          </w:tcPr>
          <w:p w14:paraId="603DFCF5" w14:textId="65DBE4C3" w:rsidR="009F623E" w:rsidRPr="009F623E"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27.8</w:t>
            </w:r>
          </w:p>
        </w:tc>
        <w:tc>
          <w:tcPr>
            <w:tcW w:w="697" w:type="dxa"/>
            <w:noWrap/>
            <w:hideMark/>
          </w:tcPr>
          <w:p w14:paraId="451E1E7E" w14:textId="599685AF" w:rsidR="009F623E" w:rsidRPr="009F623E" w:rsidRDefault="009F623E"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 xml:space="preserve">7,028 </w:t>
            </w:r>
          </w:p>
        </w:tc>
        <w:tc>
          <w:tcPr>
            <w:tcW w:w="698" w:type="dxa"/>
            <w:noWrap/>
            <w:hideMark/>
          </w:tcPr>
          <w:p w14:paraId="2F84994C" w14:textId="6061E211" w:rsidR="009F623E" w:rsidRPr="009F623E"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38.2</w:t>
            </w:r>
          </w:p>
        </w:tc>
        <w:tc>
          <w:tcPr>
            <w:tcW w:w="697" w:type="dxa"/>
            <w:noWrap/>
            <w:hideMark/>
          </w:tcPr>
          <w:p w14:paraId="0CF9C411" w14:textId="4E420FFC" w:rsidR="009F623E" w:rsidRPr="009F623E" w:rsidRDefault="009F623E"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 xml:space="preserve">5,047 </w:t>
            </w:r>
          </w:p>
        </w:tc>
        <w:tc>
          <w:tcPr>
            <w:tcW w:w="698" w:type="dxa"/>
            <w:noWrap/>
            <w:hideMark/>
          </w:tcPr>
          <w:p w14:paraId="64E37047" w14:textId="62308FD9" w:rsidR="009F623E" w:rsidRPr="009F623E"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27.2</w:t>
            </w:r>
          </w:p>
        </w:tc>
        <w:tc>
          <w:tcPr>
            <w:tcW w:w="697" w:type="dxa"/>
            <w:noWrap/>
            <w:hideMark/>
          </w:tcPr>
          <w:p w14:paraId="0457452A" w14:textId="4EF37010" w:rsidR="009F623E" w:rsidRPr="009F623E" w:rsidRDefault="009F623E"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 xml:space="preserve">8,804 </w:t>
            </w:r>
          </w:p>
        </w:tc>
        <w:tc>
          <w:tcPr>
            <w:tcW w:w="698" w:type="dxa"/>
            <w:noWrap/>
            <w:hideMark/>
          </w:tcPr>
          <w:p w14:paraId="230508EB" w14:textId="308CC7DE" w:rsidR="009F623E" w:rsidRPr="009F623E"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47.1</w:t>
            </w:r>
          </w:p>
        </w:tc>
        <w:tc>
          <w:tcPr>
            <w:tcW w:w="697" w:type="dxa"/>
            <w:noWrap/>
            <w:hideMark/>
          </w:tcPr>
          <w:p w14:paraId="1333DCBE" w14:textId="76351250" w:rsidR="009F623E" w:rsidRPr="009F623E" w:rsidRDefault="009F623E"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 xml:space="preserve">7,649 </w:t>
            </w:r>
          </w:p>
        </w:tc>
        <w:tc>
          <w:tcPr>
            <w:tcW w:w="698" w:type="dxa"/>
            <w:noWrap/>
            <w:hideMark/>
          </w:tcPr>
          <w:p w14:paraId="47A80F6F" w14:textId="24DFA2D5" w:rsidR="009F623E" w:rsidRPr="009F623E"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40.7</w:t>
            </w:r>
          </w:p>
        </w:tc>
        <w:tc>
          <w:tcPr>
            <w:tcW w:w="697" w:type="dxa"/>
            <w:noWrap/>
            <w:hideMark/>
          </w:tcPr>
          <w:p w14:paraId="1564E7D3" w14:textId="7673C51C" w:rsidR="009F623E" w:rsidRPr="009F623E" w:rsidRDefault="009F623E" w:rsidP="000D12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9F623E">
              <w:rPr>
                <w:rFonts w:asciiTheme="minorHAnsi" w:eastAsia="Times New Roman" w:hAnsiTheme="minorHAnsi" w:cs="Times New Roman"/>
                <w:color w:val="000000"/>
                <w:sz w:val="20"/>
                <w:szCs w:val="20"/>
              </w:rPr>
              <w:t xml:space="preserve">3,842 </w:t>
            </w:r>
          </w:p>
        </w:tc>
        <w:tc>
          <w:tcPr>
            <w:tcW w:w="698" w:type="dxa"/>
            <w:noWrap/>
            <w:hideMark/>
          </w:tcPr>
          <w:p w14:paraId="5B1E3C9A" w14:textId="40556045" w:rsidR="009F623E" w:rsidRPr="009F623E"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20.3</w:t>
            </w:r>
          </w:p>
        </w:tc>
      </w:tr>
    </w:tbl>
    <w:p w14:paraId="60D9A59F" w14:textId="72E6CE62" w:rsidR="00C04C3A" w:rsidRPr="00B41201" w:rsidRDefault="00C04C3A" w:rsidP="00C04C3A">
      <w:pPr>
        <w:ind w:right="90"/>
        <w:rPr>
          <w:rFonts w:cs="Arial"/>
          <w:sz w:val="16"/>
          <w:szCs w:val="28"/>
        </w:rPr>
      </w:pPr>
      <w:r w:rsidRPr="00B41201">
        <w:rPr>
          <w:rFonts w:cs="Arial"/>
          <w:sz w:val="16"/>
          <w:szCs w:val="28"/>
        </w:rPr>
        <w:t xml:space="preserve">Note that </w:t>
      </w:r>
      <w:r>
        <w:rPr>
          <w:rFonts w:cs="Arial"/>
          <w:sz w:val="16"/>
          <w:szCs w:val="28"/>
        </w:rPr>
        <w:t>numerous</w:t>
      </w:r>
      <w:r w:rsidRPr="00B41201">
        <w:rPr>
          <w:rFonts w:cs="Arial"/>
          <w:sz w:val="16"/>
          <w:szCs w:val="28"/>
        </w:rPr>
        <w:t xml:space="preserve"> police departments </w:t>
      </w:r>
      <w:r w:rsidR="000E4371">
        <w:rPr>
          <w:rFonts w:cs="Arial"/>
          <w:sz w:val="16"/>
          <w:szCs w:val="28"/>
        </w:rPr>
        <w:t>across the state do not</w:t>
      </w:r>
      <w:r w:rsidRPr="00B41201">
        <w:rPr>
          <w:rFonts w:cs="Arial"/>
          <w:sz w:val="16"/>
          <w:szCs w:val="28"/>
        </w:rPr>
        <w:t xml:space="preserve"> submit </w:t>
      </w:r>
      <w:r>
        <w:rPr>
          <w:rFonts w:cs="Arial"/>
          <w:sz w:val="16"/>
          <w:szCs w:val="28"/>
        </w:rPr>
        <w:t>domestic violence data to the Nebraska Crime Commission.</w:t>
      </w:r>
    </w:p>
    <w:p w14:paraId="0F2E3714" w14:textId="6E47CA50" w:rsidR="00F058C1" w:rsidRDefault="00CE7CC0" w:rsidP="000D12EF">
      <w:pPr>
        <w:ind w:right="90"/>
        <w:rPr>
          <w:rFonts w:cs="Arial"/>
        </w:rPr>
      </w:pPr>
      <w:r w:rsidRPr="00AF2E1E">
        <w:rPr>
          <w:rFonts w:cs="Arial"/>
          <w:szCs w:val="28"/>
        </w:rPr>
        <w:lastRenderedPageBreak/>
        <w:t>An aggravated assault is an unlawful attack by one person upon another for the purpose of inflicting severe or aggravated bodily injury, usually accompanied by the use of a weapon or a means likely to produce death or great bodily harm.</w:t>
      </w:r>
      <w:r>
        <w:rPr>
          <w:rFonts w:cs="Arial"/>
          <w:szCs w:val="28"/>
        </w:rPr>
        <w:t xml:space="preserve"> Table </w:t>
      </w:r>
      <w:r w:rsidR="00E91FCA">
        <w:rPr>
          <w:rFonts w:cs="Arial"/>
          <w:szCs w:val="28"/>
        </w:rPr>
        <w:t>52</w:t>
      </w:r>
      <w:r>
        <w:rPr>
          <w:rFonts w:cs="Arial"/>
          <w:szCs w:val="28"/>
        </w:rPr>
        <w:t xml:space="preserve"> shows the count </w:t>
      </w:r>
      <w:r w:rsidR="003D6765">
        <w:rPr>
          <w:rFonts w:cs="Arial"/>
          <w:szCs w:val="28"/>
        </w:rPr>
        <w:t xml:space="preserve">and rate of arrests for the </w:t>
      </w:r>
      <w:r w:rsidR="00103C75">
        <w:rPr>
          <w:rFonts w:cs="Arial"/>
          <w:szCs w:val="28"/>
        </w:rPr>
        <w:t>Custer County Area</w:t>
      </w:r>
      <w:r w:rsidR="003D6765">
        <w:rPr>
          <w:rFonts w:cs="Arial"/>
          <w:szCs w:val="28"/>
        </w:rPr>
        <w:t xml:space="preserve"> counties. </w:t>
      </w:r>
      <w:r w:rsidR="00C5788F">
        <w:rPr>
          <w:rFonts w:cs="Arial"/>
          <w:szCs w:val="28"/>
        </w:rPr>
        <w:t>Again, the rates should be interpreted with caution due to the small number of cases and population size.</w:t>
      </w:r>
    </w:p>
    <w:p w14:paraId="2440894F" w14:textId="77777777" w:rsidR="00CE7CC0" w:rsidRDefault="00CE7CC0" w:rsidP="000D12EF">
      <w:pPr>
        <w:ind w:right="90"/>
        <w:rPr>
          <w:rFonts w:cs="Arial"/>
        </w:rPr>
      </w:pPr>
    </w:p>
    <w:p w14:paraId="055BBD00" w14:textId="5F7C605F" w:rsidR="000D12EF" w:rsidRDefault="000D12EF" w:rsidP="000D12EF">
      <w:pPr>
        <w:pStyle w:val="Caption"/>
        <w:keepNext/>
        <w:spacing w:after="0"/>
      </w:pPr>
      <w:bookmarkStart w:id="86" w:name="_Toc4894076"/>
      <w:r>
        <w:t>Table</w:t>
      </w:r>
      <w:r w:rsidR="00E91FCA">
        <w:t xml:space="preserve"> 52</w:t>
      </w:r>
      <w:r>
        <w:t xml:space="preserve">: </w:t>
      </w:r>
      <w:r w:rsidRPr="001B388B">
        <w:t>Aggravated domestic violence assault</w:t>
      </w:r>
      <w:r w:rsidR="00F76FA2">
        <w:t xml:space="preserve"> arrests </w:t>
      </w:r>
      <w:r w:rsidRPr="001B388B">
        <w:t>(2012-2017)</w:t>
      </w:r>
      <w:r w:rsidR="004C0B15">
        <w:rPr>
          <w:rStyle w:val="FootnoteReference"/>
        </w:rPr>
        <w:footnoteReference w:id="58"/>
      </w:r>
      <w:bookmarkEnd w:id="86"/>
    </w:p>
    <w:tbl>
      <w:tblPr>
        <w:tblStyle w:val="GridTable2-Accent2"/>
        <w:tblW w:w="9455" w:type="dxa"/>
        <w:tblLook w:val="04A0" w:firstRow="1" w:lastRow="0" w:firstColumn="1" w:lastColumn="0" w:noHBand="0" w:noVBand="1"/>
      </w:tblPr>
      <w:tblGrid>
        <w:gridCol w:w="1157"/>
        <w:gridCol w:w="730"/>
        <w:gridCol w:w="607"/>
        <w:gridCol w:w="730"/>
        <w:gridCol w:w="607"/>
        <w:gridCol w:w="730"/>
        <w:gridCol w:w="671"/>
        <w:gridCol w:w="730"/>
        <w:gridCol w:w="671"/>
        <w:gridCol w:w="730"/>
        <w:gridCol w:w="718"/>
        <w:gridCol w:w="730"/>
        <w:gridCol w:w="671"/>
      </w:tblGrid>
      <w:tr w:rsidR="005768DB" w:rsidRPr="009C1DE0" w14:paraId="62BBA159" w14:textId="77777777" w:rsidTr="005768DB">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30" w:type="dxa"/>
            <w:noWrap/>
            <w:hideMark/>
          </w:tcPr>
          <w:p w14:paraId="0474DEF8" w14:textId="77777777" w:rsidR="005768DB" w:rsidRPr="009C1DE0" w:rsidRDefault="005768DB" w:rsidP="000D12EF">
            <w:pPr>
              <w:rPr>
                <w:rFonts w:ascii="Times New Roman" w:eastAsia="Times New Roman" w:hAnsi="Times New Roman" w:cs="Times New Roman"/>
                <w:b w:val="0"/>
                <w:sz w:val="20"/>
                <w:szCs w:val="20"/>
              </w:rPr>
            </w:pPr>
          </w:p>
        </w:tc>
        <w:tc>
          <w:tcPr>
            <w:tcW w:w="1337" w:type="dxa"/>
            <w:gridSpan w:val="2"/>
            <w:noWrap/>
            <w:hideMark/>
          </w:tcPr>
          <w:p w14:paraId="4CADAA19" w14:textId="5243B283" w:rsidR="005768DB" w:rsidRPr="009C1DE0" w:rsidRDefault="005768D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2012</w:t>
            </w:r>
          </w:p>
        </w:tc>
        <w:tc>
          <w:tcPr>
            <w:tcW w:w="1337" w:type="dxa"/>
            <w:gridSpan w:val="2"/>
            <w:noWrap/>
            <w:hideMark/>
          </w:tcPr>
          <w:p w14:paraId="296CECD8" w14:textId="493475FF" w:rsidR="005768DB" w:rsidRPr="009C1DE0" w:rsidRDefault="005768D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2013</w:t>
            </w:r>
          </w:p>
        </w:tc>
        <w:tc>
          <w:tcPr>
            <w:tcW w:w="1401" w:type="dxa"/>
            <w:gridSpan w:val="2"/>
            <w:noWrap/>
            <w:hideMark/>
          </w:tcPr>
          <w:p w14:paraId="35103273" w14:textId="08EB46F0" w:rsidR="005768DB" w:rsidRPr="009C1DE0" w:rsidRDefault="005768D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2014</w:t>
            </w:r>
          </w:p>
        </w:tc>
        <w:tc>
          <w:tcPr>
            <w:tcW w:w="1401" w:type="dxa"/>
            <w:gridSpan w:val="2"/>
            <w:noWrap/>
            <w:hideMark/>
          </w:tcPr>
          <w:p w14:paraId="5907FF9D" w14:textId="35ECA329" w:rsidR="005768DB" w:rsidRPr="009C1DE0" w:rsidRDefault="005768D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2015</w:t>
            </w:r>
          </w:p>
        </w:tc>
        <w:tc>
          <w:tcPr>
            <w:tcW w:w="1448" w:type="dxa"/>
            <w:gridSpan w:val="2"/>
            <w:noWrap/>
            <w:hideMark/>
          </w:tcPr>
          <w:p w14:paraId="6CE1DD89" w14:textId="04D017B3" w:rsidR="005768DB" w:rsidRPr="009C1DE0" w:rsidRDefault="005768D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2016</w:t>
            </w:r>
          </w:p>
        </w:tc>
        <w:tc>
          <w:tcPr>
            <w:tcW w:w="1401" w:type="dxa"/>
            <w:gridSpan w:val="2"/>
            <w:noWrap/>
            <w:hideMark/>
          </w:tcPr>
          <w:p w14:paraId="1045D9A7" w14:textId="56DB2EC8" w:rsidR="005768DB" w:rsidRPr="009C1DE0" w:rsidRDefault="005768DB"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2017</w:t>
            </w:r>
          </w:p>
        </w:tc>
      </w:tr>
      <w:tr w:rsidR="005768DB" w:rsidRPr="005768DB" w14:paraId="62272A24" w14:textId="77777777" w:rsidTr="005768D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30" w:type="dxa"/>
            <w:noWrap/>
            <w:hideMark/>
          </w:tcPr>
          <w:p w14:paraId="5329D0B0" w14:textId="77777777" w:rsidR="005768DB" w:rsidRPr="005768DB" w:rsidRDefault="005768DB" w:rsidP="000D12EF">
            <w:pPr>
              <w:rPr>
                <w:rFonts w:ascii="Times New Roman" w:eastAsia="Times New Roman" w:hAnsi="Times New Roman" w:cs="Times New Roman"/>
                <w:sz w:val="20"/>
                <w:szCs w:val="20"/>
              </w:rPr>
            </w:pPr>
          </w:p>
        </w:tc>
        <w:tc>
          <w:tcPr>
            <w:tcW w:w="730" w:type="dxa"/>
            <w:noWrap/>
            <w:hideMark/>
          </w:tcPr>
          <w:p w14:paraId="0637C55C"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count</w:t>
            </w:r>
          </w:p>
        </w:tc>
        <w:tc>
          <w:tcPr>
            <w:tcW w:w="607" w:type="dxa"/>
            <w:noWrap/>
            <w:hideMark/>
          </w:tcPr>
          <w:p w14:paraId="249B1099"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rate</w:t>
            </w:r>
          </w:p>
        </w:tc>
        <w:tc>
          <w:tcPr>
            <w:tcW w:w="730" w:type="dxa"/>
            <w:noWrap/>
            <w:hideMark/>
          </w:tcPr>
          <w:p w14:paraId="6BD87D92"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count</w:t>
            </w:r>
          </w:p>
        </w:tc>
        <w:tc>
          <w:tcPr>
            <w:tcW w:w="607" w:type="dxa"/>
            <w:noWrap/>
            <w:hideMark/>
          </w:tcPr>
          <w:p w14:paraId="6B562885"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rate</w:t>
            </w:r>
          </w:p>
        </w:tc>
        <w:tc>
          <w:tcPr>
            <w:tcW w:w="730" w:type="dxa"/>
            <w:noWrap/>
            <w:hideMark/>
          </w:tcPr>
          <w:p w14:paraId="635D7877"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count</w:t>
            </w:r>
          </w:p>
        </w:tc>
        <w:tc>
          <w:tcPr>
            <w:tcW w:w="671" w:type="dxa"/>
            <w:noWrap/>
            <w:hideMark/>
          </w:tcPr>
          <w:p w14:paraId="13E35AB4"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rate</w:t>
            </w:r>
          </w:p>
        </w:tc>
        <w:tc>
          <w:tcPr>
            <w:tcW w:w="730" w:type="dxa"/>
            <w:noWrap/>
            <w:hideMark/>
          </w:tcPr>
          <w:p w14:paraId="141B6D55"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count</w:t>
            </w:r>
          </w:p>
        </w:tc>
        <w:tc>
          <w:tcPr>
            <w:tcW w:w="671" w:type="dxa"/>
            <w:noWrap/>
            <w:hideMark/>
          </w:tcPr>
          <w:p w14:paraId="7B3E035B"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rate</w:t>
            </w:r>
          </w:p>
        </w:tc>
        <w:tc>
          <w:tcPr>
            <w:tcW w:w="730" w:type="dxa"/>
            <w:noWrap/>
            <w:hideMark/>
          </w:tcPr>
          <w:p w14:paraId="1513C414"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count</w:t>
            </w:r>
          </w:p>
        </w:tc>
        <w:tc>
          <w:tcPr>
            <w:tcW w:w="718" w:type="dxa"/>
            <w:noWrap/>
            <w:hideMark/>
          </w:tcPr>
          <w:p w14:paraId="3255FD39"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rate</w:t>
            </w:r>
          </w:p>
        </w:tc>
        <w:tc>
          <w:tcPr>
            <w:tcW w:w="730" w:type="dxa"/>
            <w:noWrap/>
            <w:hideMark/>
          </w:tcPr>
          <w:p w14:paraId="27E031E6"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count</w:t>
            </w:r>
          </w:p>
        </w:tc>
        <w:tc>
          <w:tcPr>
            <w:tcW w:w="671" w:type="dxa"/>
            <w:noWrap/>
            <w:hideMark/>
          </w:tcPr>
          <w:p w14:paraId="5EE71540" w14:textId="77777777" w:rsidR="005768DB" w:rsidRPr="005768DB" w:rsidRDefault="005768DB"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rPr>
            </w:pPr>
            <w:r w:rsidRPr="005768DB">
              <w:rPr>
                <w:rFonts w:eastAsia="Times New Roman" w:cs="Times New Roman"/>
                <w:b/>
                <w:color w:val="000000"/>
                <w:sz w:val="20"/>
              </w:rPr>
              <w:t>rate</w:t>
            </w:r>
          </w:p>
        </w:tc>
      </w:tr>
      <w:tr w:rsidR="005768DB" w:rsidRPr="005768DB" w14:paraId="6B1108EA" w14:textId="77777777" w:rsidTr="005768DB">
        <w:trPr>
          <w:trHeight w:val="271"/>
        </w:trPr>
        <w:tc>
          <w:tcPr>
            <w:cnfStyle w:val="001000000000" w:firstRow="0" w:lastRow="0" w:firstColumn="1" w:lastColumn="0" w:oddVBand="0" w:evenVBand="0" w:oddHBand="0" w:evenHBand="0" w:firstRowFirstColumn="0" w:firstRowLastColumn="0" w:lastRowFirstColumn="0" w:lastRowLastColumn="0"/>
            <w:tcW w:w="1130" w:type="dxa"/>
            <w:noWrap/>
            <w:hideMark/>
          </w:tcPr>
          <w:p w14:paraId="13888484" w14:textId="77777777" w:rsidR="005768DB" w:rsidRPr="005768DB" w:rsidRDefault="005768DB" w:rsidP="000D12EF">
            <w:pPr>
              <w:rPr>
                <w:rFonts w:eastAsia="Times New Roman" w:cs="Times New Roman"/>
                <w:color w:val="000000"/>
              </w:rPr>
            </w:pPr>
            <w:r w:rsidRPr="005768DB">
              <w:rPr>
                <w:rFonts w:eastAsia="Times New Roman" w:cs="Times New Roman"/>
                <w:color w:val="000000"/>
              </w:rPr>
              <w:t>Blaine</w:t>
            </w:r>
          </w:p>
        </w:tc>
        <w:tc>
          <w:tcPr>
            <w:tcW w:w="730" w:type="dxa"/>
            <w:noWrap/>
            <w:hideMark/>
          </w:tcPr>
          <w:p w14:paraId="775082D5"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66B81F23"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408F61FF"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57AF5D22"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7D94D7F6"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522DE6D0"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45FC8983"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0434392A"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6281BA2D"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718" w:type="dxa"/>
            <w:noWrap/>
            <w:hideMark/>
          </w:tcPr>
          <w:p w14:paraId="25D039D9"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40480A15"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26B78FB6"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r>
      <w:tr w:rsidR="005768DB" w:rsidRPr="005768DB" w14:paraId="604596C2" w14:textId="77777777" w:rsidTr="005768D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30" w:type="dxa"/>
            <w:noWrap/>
            <w:hideMark/>
          </w:tcPr>
          <w:p w14:paraId="078FE402" w14:textId="77777777" w:rsidR="005768DB" w:rsidRPr="005768DB" w:rsidRDefault="005768DB" w:rsidP="000D12EF">
            <w:pPr>
              <w:rPr>
                <w:rFonts w:eastAsia="Times New Roman" w:cs="Times New Roman"/>
                <w:color w:val="000000"/>
              </w:rPr>
            </w:pPr>
            <w:r w:rsidRPr="005768DB">
              <w:rPr>
                <w:rFonts w:eastAsia="Times New Roman" w:cs="Times New Roman"/>
                <w:color w:val="000000"/>
              </w:rPr>
              <w:t xml:space="preserve">Custer </w:t>
            </w:r>
          </w:p>
        </w:tc>
        <w:tc>
          <w:tcPr>
            <w:tcW w:w="730" w:type="dxa"/>
            <w:noWrap/>
            <w:hideMark/>
          </w:tcPr>
          <w:p w14:paraId="362AE2E4"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3</w:t>
            </w:r>
          </w:p>
        </w:tc>
        <w:tc>
          <w:tcPr>
            <w:tcW w:w="607" w:type="dxa"/>
            <w:noWrap/>
            <w:hideMark/>
          </w:tcPr>
          <w:p w14:paraId="264F0737" w14:textId="4965C0EA" w:rsidR="005768DB" w:rsidRPr="005768DB"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w:t>
            </w:r>
          </w:p>
        </w:tc>
        <w:tc>
          <w:tcPr>
            <w:tcW w:w="730" w:type="dxa"/>
            <w:noWrap/>
            <w:hideMark/>
          </w:tcPr>
          <w:p w14:paraId="40D4A046"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3815685C"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28515D7A"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2</w:t>
            </w:r>
          </w:p>
        </w:tc>
        <w:tc>
          <w:tcPr>
            <w:tcW w:w="671" w:type="dxa"/>
            <w:noWrap/>
            <w:hideMark/>
          </w:tcPr>
          <w:p w14:paraId="547BD2CF" w14:textId="16966849" w:rsidR="005768DB" w:rsidRPr="005768DB"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w:t>
            </w:r>
          </w:p>
        </w:tc>
        <w:tc>
          <w:tcPr>
            <w:tcW w:w="730" w:type="dxa"/>
            <w:noWrap/>
            <w:hideMark/>
          </w:tcPr>
          <w:p w14:paraId="2D531F99"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6</w:t>
            </w:r>
          </w:p>
        </w:tc>
        <w:tc>
          <w:tcPr>
            <w:tcW w:w="671" w:type="dxa"/>
            <w:noWrap/>
            <w:hideMark/>
          </w:tcPr>
          <w:p w14:paraId="68F00699" w14:textId="0C49E661" w:rsidR="005768DB" w:rsidRPr="005768DB"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0.6</w:t>
            </w:r>
          </w:p>
        </w:tc>
        <w:tc>
          <w:tcPr>
            <w:tcW w:w="730" w:type="dxa"/>
            <w:noWrap/>
            <w:hideMark/>
          </w:tcPr>
          <w:p w14:paraId="5B3A0980"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7</w:t>
            </w:r>
          </w:p>
        </w:tc>
        <w:tc>
          <w:tcPr>
            <w:tcW w:w="718" w:type="dxa"/>
            <w:noWrap/>
            <w:hideMark/>
          </w:tcPr>
          <w:p w14:paraId="5C8B5F3F" w14:textId="42AB3140" w:rsidR="005768DB" w:rsidRPr="005768DB"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0.7</w:t>
            </w:r>
          </w:p>
        </w:tc>
        <w:tc>
          <w:tcPr>
            <w:tcW w:w="730" w:type="dxa"/>
            <w:noWrap/>
            <w:hideMark/>
          </w:tcPr>
          <w:p w14:paraId="69D1D55E"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4</w:t>
            </w:r>
          </w:p>
        </w:tc>
        <w:tc>
          <w:tcPr>
            <w:tcW w:w="671" w:type="dxa"/>
            <w:noWrap/>
            <w:hideMark/>
          </w:tcPr>
          <w:p w14:paraId="31F35D0D" w14:textId="0E802D77" w:rsidR="005768DB" w:rsidRPr="005768DB"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w:t>
            </w:r>
          </w:p>
        </w:tc>
      </w:tr>
      <w:tr w:rsidR="005768DB" w:rsidRPr="005768DB" w14:paraId="0F078FD2" w14:textId="77777777" w:rsidTr="005768DB">
        <w:trPr>
          <w:trHeight w:val="271"/>
        </w:trPr>
        <w:tc>
          <w:tcPr>
            <w:cnfStyle w:val="001000000000" w:firstRow="0" w:lastRow="0" w:firstColumn="1" w:lastColumn="0" w:oddVBand="0" w:evenVBand="0" w:oddHBand="0" w:evenHBand="0" w:firstRowFirstColumn="0" w:firstRowLastColumn="0" w:lastRowFirstColumn="0" w:lastRowLastColumn="0"/>
            <w:tcW w:w="1130" w:type="dxa"/>
            <w:noWrap/>
            <w:hideMark/>
          </w:tcPr>
          <w:p w14:paraId="68B584EA" w14:textId="77777777" w:rsidR="005768DB" w:rsidRPr="005768DB" w:rsidRDefault="005768DB" w:rsidP="000D12EF">
            <w:pPr>
              <w:rPr>
                <w:rFonts w:eastAsia="Times New Roman" w:cs="Times New Roman"/>
                <w:color w:val="000000"/>
              </w:rPr>
            </w:pPr>
            <w:r w:rsidRPr="005768DB">
              <w:rPr>
                <w:rFonts w:eastAsia="Times New Roman" w:cs="Times New Roman"/>
                <w:color w:val="000000"/>
              </w:rPr>
              <w:t>Garfield</w:t>
            </w:r>
          </w:p>
        </w:tc>
        <w:tc>
          <w:tcPr>
            <w:tcW w:w="730" w:type="dxa"/>
            <w:noWrap/>
            <w:hideMark/>
          </w:tcPr>
          <w:p w14:paraId="16B8E931"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4ED6AAA8"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1C5DCF2B"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55E159D2"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413FA5C8"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41C7B0FD"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24DDB0C1"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67D2A398"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16DAE300"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718" w:type="dxa"/>
            <w:noWrap/>
            <w:hideMark/>
          </w:tcPr>
          <w:p w14:paraId="6643363D"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3B84A7B0"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6B21E97F"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r>
      <w:tr w:rsidR="005768DB" w:rsidRPr="005768DB" w14:paraId="04ED8BB9" w14:textId="77777777" w:rsidTr="005768D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30" w:type="dxa"/>
            <w:noWrap/>
            <w:hideMark/>
          </w:tcPr>
          <w:p w14:paraId="3025274F" w14:textId="77777777" w:rsidR="005768DB" w:rsidRPr="005768DB" w:rsidRDefault="005768DB" w:rsidP="000D12EF">
            <w:pPr>
              <w:rPr>
                <w:rFonts w:eastAsia="Times New Roman" w:cs="Times New Roman"/>
                <w:color w:val="000000"/>
              </w:rPr>
            </w:pPr>
            <w:r w:rsidRPr="005768DB">
              <w:rPr>
                <w:rFonts w:eastAsia="Times New Roman" w:cs="Times New Roman"/>
                <w:color w:val="000000"/>
              </w:rPr>
              <w:t xml:space="preserve">Greeley </w:t>
            </w:r>
          </w:p>
        </w:tc>
        <w:tc>
          <w:tcPr>
            <w:tcW w:w="730" w:type="dxa"/>
            <w:noWrap/>
            <w:hideMark/>
          </w:tcPr>
          <w:p w14:paraId="1C61C822"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6E47904C"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4A77AC8B"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6C2330ED"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1D18EB89"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6010AEED"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7B1390DD"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38A9552A"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5334EEDE"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718" w:type="dxa"/>
            <w:noWrap/>
            <w:hideMark/>
          </w:tcPr>
          <w:p w14:paraId="30BCA6D9"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50599166"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172BC33C"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r>
      <w:tr w:rsidR="005768DB" w:rsidRPr="005768DB" w14:paraId="04D45313" w14:textId="77777777" w:rsidTr="005768DB">
        <w:trPr>
          <w:trHeight w:val="271"/>
        </w:trPr>
        <w:tc>
          <w:tcPr>
            <w:cnfStyle w:val="001000000000" w:firstRow="0" w:lastRow="0" w:firstColumn="1" w:lastColumn="0" w:oddVBand="0" w:evenVBand="0" w:oddHBand="0" w:evenHBand="0" w:firstRowFirstColumn="0" w:firstRowLastColumn="0" w:lastRowFirstColumn="0" w:lastRowLastColumn="0"/>
            <w:tcW w:w="1130" w:type="dxa"/>
            <w:noWrap/>
            <w:hideMark/>
          </w:tcPr>
          <w:p w14:paraId="2815F128" w14:textId="77777777" w:rsidR="005768DB" w:rsidRPr="005768DB" w:rsidRDefault="005768DB" w:rsidP="000D12EF">
            <w:pPr>
              <w:rPr>
                <w:rFonts w:eastAsia="Times New Roman" w:cs="Times New Roman"/>
                <w:color w:val="000000"/>
              </w:rPr>
            </w:pPr>
            <w:r w:rsidRPr="005768DB">
              <w:rPr>
                <w:rFonts w:eastAsia="Times New Roman" w:cs="Times New Roman"/>
                <w:color w:val="000000"/>
              </w:rPr>
              <w:t>Loup</w:t>
            </w:r>
          </w:p>
        </w:tc>
        <w:tc>
          <w:tcPr>
            <w:tcW w:w="730" w:type="dxa"/>
            <w:noWrap/>
            <w:hideMark/>
          </w:tcPr>
          <w:p w14:paraId="6CD140CE"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32AFFE4C"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24BB6CF9"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45504B3F"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346391F8"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6AE3A804"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3AB181E3"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46D0B29D"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4F610002"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718" w:type="dxa"/>
            <w:noWrap/>
            <w:hideMark/>
          </w:tcPr>
          <w:p w14:paraId="574A37CC"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554B7C9A"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4BF80493"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r>
      <w:tr w:rsidR="005768DB" w:rsidRPr="005768DB" w14:paraId="28AE7F93" w14:textId="77777777" w:rsidTr="005768D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30" w:type="dxa"/>
            <w:noWrap/>
            <w:hideMark/>
          </w:tcPr>
          <w:p w14:paraId="6083A0F2" w14:textId="77777777" w:rsidR="005768DB" w:rsidRPr="005768DB" w:rsidRDefault="005768DB" w:rsidP="000D12EF">
            <w:pPr>
              <w:rPr>
                <w:rFonts w:eastAsia="Times New Roman" w:cs="Times New Roman"/>
                <w:color w:val="000000"/>
              </w:rPr>
            </w:pPr>
            <w:r w:rsidRPr="005768DB">
              <w:rPr>
                <w:rFonts w:eastAsia="Times New Roman" w:cs="Times New Roman"/>
                <w:color w:val="000000"/>
              </w:rPr>
              <w:t xml:space="preserve">Sherman </w:t>
            </w:r>
          </w:p>
        </w:tc>
        <w:tc>
          <w:tcPr>
            <w:tcW w:w="730" w:type="dxa"/>
            <w:noWrap/>
            <w:hideMark/>
          </w:tcPr>
          <w:p w14:paraId="34C241BA"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1B603FEF"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5681729D"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3F16D31E"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69ADF6D2"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2</w:t>
            </w:r>
          </w:p>
        </w:tc>
        <w:tc>
          <w:tcPr>
            <w:tcW w:w="671" w:type="dxa"/>
            <w:noWrap/>
            <w:hideMark/>
          </w:tcPr>
          <w:p w14:paraId="51E2B6B9" w14:textId="16B8927F" w:rsidR="005768DB" w:rsidRPr="005768DB"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w:t>
            </w:r>
          </w:p>
        </w:tc>
        <w:tc>
          <w:tcPr>
            <w:tcW w:w="730" w:type="dxa"/>
            <w:noWrap/>
            <w:hideMark/>
          </w:tcPr>
          <w:p w14:paraId="0188A849"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72AC9A29"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62A30616"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718" w:type="dxa"/>
            <w:noWrap/>
            <w:hideMark/>
          </w:tcPr>
          <w:p w14:paraId="232D74A7"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21E0EB68"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4CB3CC39"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r>
      <w:tr w:rsidR="005768DB" w:rsidRPr="005768DB" w14:paraId="0A00B791" w14:textId="77777777" w:rsidTr="005768DB">
        <w:trPr>
          <w:trHeight w:val="271"/>
        </w:trPr>
        <w:tc>
          <w:tcPr>
            <w:cnfStyle w:val="001000000000" w:firstRow="0" w:lastRow="0" w:firstColumn="1" w:lastColumn="0" w:oddVBand="0" w:evenVBand="0" w:oddHBand="0" w:evenHBand="0" w:firstRowFirstColumn="0" w:firstRowLastColumn="0" w:lastRowFirstColumn="0" w:lastRowLastColumn="0"/>
            <w:tcW w:w="1130" w:type="dxa"/>
            <w:noWrap/>
            <w:hideMark/>
          </w:tcPr>
          <w:p w14:paraId="4960EE36" w14:textId="77777777" w:rsidR="005768DB" w:rsidRPr="005768DB" w:rsidRDefault="005768DB" w:rsidP="000D12EF">
            <w:pPr>
              <w:rPr>
                <w:rFonts w:eastAsia="Times New Roman" w:cs="Times New Roman"/>
                <w:color w:val="000000"/>
              </w:rPr>
            </w:pPr>
            <w:r w:rsidRPr="005768DB">
              <w:rPr>
                <w:rFonts w:eastAsia="Times New Roman" w:cs="Times New Roman"/>
                <w:color w:val="000000"/>
              </w:rPr>
              <w:t>Valley</w:t>
            </w:r>
          </w:p>
        </w:tc>
        <w:tc>
          <w:tcPr>
            <w:tcW w:w="730" w:type="dxa"/>
            <w:noWrap/>
            <w:hideMark/>
          </w:tcPr>
          <w:p w14:paraId="269F7638"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4E870BB3"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2DD8A533"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6B4660D4"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05FD93EA"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6C2024E3"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2834111A"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7080D701"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19C522EC"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1</w:t>
            </w:r>
          </w:p>
        </w:tc>
        <w:tc>
          <w:tcPr>
            <w:tcW w:w="718" w:type="dxa"/>
            <w:noWrap/>
            <w:hideMark/>
          </w:tcPr>
          <w:p w14:paraId="3AD97E64" w14:textId="32E5B7EF" w:rsidR="005768DB" w:rsidRPr="005768DB"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w:t>
            </w:r>
          </w:p>
        </w:tc>
        <w:tc>
          <w:tcPr>
            <w:tcW w:w="730" w:type="dxa"/>
            <w:noWrap/>
            <w:hideMark/>
          </w:tcPr>
          <w:p w14:paraId="44D2A72E"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1</w:t>
            </w:r>
          </w:p>
        </w:tc>
        <w:tc>
          <w:tcPr>
            <w:tcW w:w="671" w:type="dxa"/>
            <w:noWrap/>
            <w:hideMark/>
          </w:tcPr>
          <w:p w14:paraId="60647C48" w14:textId="4B68495D" w:rsidR="005768DB" w:rsidRPr="005768DB"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w:t>
            </w:r>
          </w:p>
        </w:tc>
      </w:tr>
      <w:tr w:rsidR="005768DB" w:rsidRPr="005768DB" w14:paraId="4B342A5A" w14:textId="77777777" w:rsidTr="005768D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30" w:type="dxa"/>
            <w:noWrap/>
            <w:hideMark/>
          </w:tcPr>
          <w:p w14:paraId="588EEE3F" w14:textId="77777777" w:rsidR="005768DB" w:rsidRPr="005768DB" w:rsidRDefault="005768DB" w:rsidP="000D12EF">
            <w:pPr>
              <w:rPr>
                <w:rFonts w:eastAsia="Times New Roman" w:cs="Times New Roman"/>
                <w:color w:val="000000"/>
              </w:rPr>
            </w:pPr>
            <w:r w:rsidRPr="005768DB">
              <w:rPr>
                <w:rFonts w:eastAsia="Times New Roman" w:cs="Times New Roman"/>
                <w:color w:val="000000"/>
              </w:rPr>
              <w:t xml:space="preserve">Wheeler </w:t>
            </w:r>
          </w:p>
        </w:tc>
        <w:tc>
          <w:tcPr>
            <w:tcW w:w="730" w:type="dxa"/>
            <w:noWrap/>
            <w:hideMark/>
          </w:tcPr>
          <w:p w14:paraId="7E56C60B"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61F8880F"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16888F3A"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07" w:type="dxa"/>
            <w:noWrap/>
            <w:hideMark/>
          </w:tcPr>
          <w:p w14:paraId="0FEB6D81"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55D4A1A3"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5949D7C2"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00E71CC0"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3D469B1C"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c>
          <w:tcPr>
            <w:tcW w:w="730" w:type="dxa"/>
            <w:noWrap/>
            <w:hideMark/>
          </w:tcPr>
          <w:p w14:paraId="58B96533"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4</w:t>
            </w:r>
          </w:p>
        </w:tc>
        <w:tc>
          <w:tcPr>
            <w:tcW w:w="718" w:type="dxa"/>
            <w:noWrap/>
            <w:hideMark/>
          </w:tcPr>
          <w:p w14:paraId="5B6C4DA3" w14:textId="15EF73A6" w:rsidR="005768DB" w:rsidRPr="005768DB" w:rsidRDefault="00DD2F73"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w:t>
            </w:r>
          </w:p>
        </w:tc>
        <w:tc>
          <w:tcPr>
            <w:tcW w:w="730" w:type="dxa"/>
            <w:noWrap/>
            <w:hideMark/>
          </w:tcPr>
          <w:p w14:paraId="64EB4692"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w:t>
            </w:r>
          </w:p>
        </w:tc>
        <w:tc>
          <w:tcPr>
            <w:tcW w:w="671" w:type="dxa"/>
            <w:noWrap/>
            <w:hideMark/>
          </w:tcPr>
          <w:p w14:paraId="30FF3F82" w14:textId="77777777" w:rsidR="005768DB" w:rsidRPr="005768DB" w:rsidRDefault="005768DB"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0.0</w:t>
            </w:r>
          </w:p>
        </w:tc>
      </w:tr>
      <w:tr w:rsidR="005768DB" w:rsidRPr="005768DB" w14:paraId="12AA83D6" w14:textId="77777777" w:rsidTr="005768DB">
        <w:trPr>
          <w:trHeight w:val="271"/>
        </w:trPr>
        <w:tc>
          <w:tcPr>
            <w:cnfStyle w:val="001000000000" w:firstRow="0" w:lastRow="0" w:firstColumn="1" w:lastColumn="0" w:oddVBand="0" w:evenVBand="0" w:oddHBand="0" w:evenHBand="0" w:firstRowFirstColumn="0" w:firstRowLastColumn="0" w:lastRowFirstColumn="0" w:lastRowLastColumn="0"/>
            <w:tcW w:w="1130" w:type="dxa"/>
            <w:noWrap/>
            <w:hideMark/>
          </w:tcPr>
          <w:p w14:paraId="2B49AD84" w14:textId="77777777" w:rsidR="005768DB" w:rsidRPr="005768DB" w:rsidRDefault="005768DB" w:rsidP="000D12EF">
            <w:pPr>
              <w:rPr>
                <w:rFonts w:eastAsia="Times New Roman" w:cs="Times New Roman"/>
                <w:color w:val="000000"/>
              </w:rPr>
            </w:pPr>
            <w:r w:rsidRPr="005768DB">
              <w:rPr>
                <w:rFonts w:eastAsia="Times New Roman" w:cs="Times New Roman"/>
                <w:color w:val="000000"/>
              </w:rPr>
              <w:t>Nebraska</w:t>
            </w:r>
          </w:p>
        </w:tc>
        <w:tc>
          <w:tcPr>
            <w:tcW w:w="730" w:type="dxa"/>
            <w:noWrap/>
            <w:hideMark/>
          </w:tcPr>
          <w:p w14:paraId="44926D3B"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393</w:t>
            </w:r>
          </w:p>
        </w:tc>
        <w:tc>
          <w:tcPr>
            <w:tcW w:w="607" w:type="dxa"/>
            <w:noWrap/>
            <w:hideMark/>
          </w:tcPr>
          <w:p w14:paraId="407546D4" w14:textId="4A592E0A" w:rsidR="005768DB" w:rsidRPr="005768DB"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0.2</w:t>
            </w:r>
          </w:p>
        </w:tc>
        <w:tc>
          <w:tcPr>
            <w:tcW w:w="730" w:type="dxa"/>
            <w:noWrap/>
            <w:hideMark/>
          </w:tcPr>
          <w:p w14:paraId="6E2AF70C"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503</w:t>
            </w:r>
          </w:p>
        </w:tc>
        <w:tc>
          <w:tcPr>
            <w:tcW w:w="607" w:type="dxa"/>
            <w:noWrap/>
            <w:hideMark/>
          </w:tcPr>
          <w:p w14:paraId="015484DE" w14:textId="425E7F32" w:rsidR="005768DB" w:rsidRPr="005768DB"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0.3</w:t>
            </w:r>
          </w:p>
        </w:tc>
        <w:tc>
          <w:tcPr>
            <w:tcW w:w="730" w:type="dxa"/>
            <w:noWrap/>
            <w:hideMark/>
          </w:tcPr>
          <w:p w14:paraId="2279F5B8"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684</w:t>
            </w:r>
          </w:p>
        </w:tc>
        <w:tc>
          <w:tcPr>
            <w:tcW w:w="671" w:type="dxa"/>
            <w:noWrap/>
            <w:hideMark/>
          </w:tcPr>
          <w:p w14:paraId="3BD448BF" w14:textId="7615CBCC" w:rsidR="005768DB" w:rsidRPr="005768DB"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0.4</w:t>
            </w:r>
          </w:p>
        </w:tc>
        <w:tc>
          <w:tcPr>
            <w:tcW w:w="730" w:type="dxa"/>
            <w:noWrap/>
            <w:hideMark/>
          </w:tcPr>
          <w:p w14:paraId="59F78F81"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1,119</w:t>
            </w:r>
          </w:p>
        </w:tc>
        <w:tc>
          <w:tcPr>
            <w:tcW w:w="671" w:type="dxa"/>
            <w:noWrap/>
            <w:hideMark/>
          </w:tcPr>
          <w:p w14:paraId="09492E5E" w14:textId="7FD15110" w:rsidR="005768DB" w:rsidRPr="005768DB"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0.6</w:t>
            </w:r>
          </w:p>
        </w:tc>
        <w:tc>
          <w:tcPr>
            <w:tcW w:w="730" w:type="dxa"/>
            <w:noWrap/>
            <w:hideMark/>
          </w:tcPr>
          <w:p w14:paraId="57849235"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1,178</w:t>
            </w:r>
          </w:p>
        </w:tc>
        <w:tc>
          <w:tcPr>
            <w:tcW w:w="718" w:type="dxa"/>
            <w:noWrap/>
            <w:hideMark/>
          </w:tcPr>
          <w:p w14:paraId="13E9CEBA" w14:textId="0AC0156E" w:rsidR="005768DB" w:rsidRPr="005768DB"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0.6</w:t>
            </w:r>
          </w:p>
        </w:tc>
        <w:tc>
          <w:tcPr>
            <w:tcW w:w="730" w:type="dxa"/>
            <w:noWrap/>
            <w:hideMark/>
          </w:tcPr>
          <w:p w14:paraId="0BAC7663" w14:textId="77777777" w:rsidR="005768DB" w:rsidRPr="005768DB" w:rsidRDefault="005768DB"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sidRPr="005768DB">
              <w:rPr>
                <w:rFonts w:asciiTheme="minorHAnsi" w:eastAsia="Times New Roman" w:hAnsiTheme="minorHAnsi" w:cs="Times New Roman"/>
                <w:color w:val="000000"/>
                <w:sz w:val="20"/>
              </w:rPr>
              <w:t>585</w:t>
            </w:r>
          </w:p>
        </w:tc>
        <w:tc>
          <w:tcPr>
            <w:tcW w:w="671" w:type="dxa"/>
            <w:noWrap/>
            <w:hideMark/>
          </w:tcPr>
          <w:p w14:paraId="72466C02" w14:textId="2AE985A9" w:rsidR="005768DB" w:rsidRPr="005768DB" w:rsidRDefault="00DD2F73"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rPr>
            </w:pPr>
            <w:r>
              <w:rPr>
                <w:rFonts w:asciiTheme="minorHAnsi" w:eastAsia="Times New Roman" w:hAnsiTheme="minorHAnsi" w:cs="Times New Roman"/>
                <w:color w:val="000000"/>
                <w:sz w:val="20"/>
              </w:rPr>
              <w:t>0.4</w:t>
            </w:r>
          </w:p>
        </w:tc>
      </w:tr>
    </w:tbl>
    <w:p w14:paraId="4FA42A75" w14:textId="77777777" w:rsidR="000E4371" w:rsidRPr="00B41201" w:rsidRDefault="000E4371" w:rsidP="000E4371">
      <w:pPr>
        <w:ind w:right="90"/>
        <w:rPr>
          <w:rFonts w:cs="Arial"/>
          <w:sz w:val="16"/>
          <w:szCs w:val="28"/>
        </w:rPr>
      </w:pPr>
      <w:r w:rsidRPr="00B41201">
        <w:rPr>
          <w:rFonts w:cs="Arial"/>
          <w:sz w:val="16"/>
          <w:szCs w:val="28"/>
        </w:rPr>
        <w:t xml:space="preserve">Note that </w:t>
      </w:r>
      <w:r>
        <w:rPr>
          <w:rFonts w:cs="Arial"/>
          <w:sz w:val="16"/>
          <w:szCs w:val="28"/>
        </w:rPr>
        <w:t>numerous</w:t>
      </w:r>
      <w:r w:rsidRPr="00B41201">
        <w:rPr>
          <w:rFonts w:cs="Arial"/>
          <w:sz w:val="16"/>
          <w:szCs w:val="28"/>
        </w:rPr>
        <w:t xml:space="preserve"> police departments </w:t>
      </w:r>
      <w:r>
        <w:rPr>
          <w:rFonts w:cs="Arial"/>
          <w:sz w:val="16"/>
          <w:szCs w:val="28"/>
        </w:rPr>
        <w:t>across the state do not</w:t>
      </w:r>
      <w:r w:rsidRPr="00B41201">
        <w:rPr>
          <w:rFonts w:cs="Arial"/>
          <w:sz w:val="16"/>
          <w:szCs w:val="28"/>
        </w:rPr>
        <w:t xml:space="preserve"> submit </w:t>
      </w:r>
      <w:r>
        <w:rPr>
          <w:rFonts w:cs="Arial"/>
          <w:sz w:val="16"/>
          <w:szCs w:val="28"/>
        </w:rPr>
        <w:t>domestic violence data to the Nebraska Crime Commission.</w:t>
      </w:r>
    </w:p>
    <w:p w14:paraId="2140B67C" w14:textId="77777777" w:rsidR="0095649A" w:rsidRDefault="0095649A" w:rsidP="000D12EF">
      <w:pPr>
        <w:ind w:right="90"/>
        <w:rPr>
          <w:rFonts w:cs="Arial"/>
        </w:rPr>
      </w:pPr>
    </w:p>
    <w:p w14:paraId="16E98367" w14:textId="77777777" w:rsidR="003E724A" w:rsidRDefault="003E724A">
      <w:pPr>
        <w:rPr>
          <w:rFonts w:eastAsiaTheme="majorEastAsia" w:cstheme="majorBidi"/>
          <w:b/>
          <w:color w:val="7B7B7B" w:themeColor="accent1" w:themeShade="BF"/>
          <w:sz w:val="26"/>
          <w:szCs w:val="26"/>
        </w:rPr>
      </w:pPr>
      <w:r>
        <w:br w:type="page"/>
      </w:r>
    </w:p>
    <w:p w14:paraId="4045A199" w14:textId="4EAE7C75" w:rsidR="003A1DBC" w:rsidRPr="00B7659E" w:rsidRDefault="00A51C57" w:rsidP="000D12EF">
      <w:pPr>
        <w:pStyle w:val="Heading2"/>
        <w:pBdr>
          <w:bottom w:val="single" w:sz="4" w:space="1" w:color="auto"/>
        </w:pBdr>
      </w:pPr>
      <w:bookmarkStart w:id="87" w:name="_Toc5362121"/>
      <w:r>
        <w:lastRenderedPageBreak/>
        <w:t xml:space="preserve">Section 10. </w:t>
      </w:r>
      <w:r w:rsidR="00044972">
        <w:t>Criminal Justice</w:t>
      </w:r>
      <w:bookmarkEnd w:id="87"/>
    </w:p>
    <w:p w14:paraId="5D8E89B4" w14:textId="52D229C8" w:rsidR="003A1DBC" w:rsidRDefault="003A1DBC" w:rsidP="000D12EF">
      <w:pPr>
        <w:ind w:right="90"/>
        <w:rPr>
          <w:rFonts w:cs="Arial"/>
        </w:rPr>
      </w:pPr>
    </w:p>
    <w:p w14:paraId="6399C727" w14:textId="5DDF2D6F" w:rsidR="00A149C2" w:rsidRDefault="00B27031" w:rsidP="000D12EF">
      <w:pPr>
        <w:ind w:right="90"/>
        <w:rPr>
          <w:rFonts w:cs="Arial"/>
        </w:rPr>
      </w:pPr>
      <w:r>
        <w:rPr>
          <w:rFonts w:cs="Arial"/>
        </w:rPr>
        <w:t>The total number of arrests (and rate</w:t>
      </w:r>
      <w:r w:rsidR="00574D73">
        <w:rPr>
          <w:rFonts w:cs="Arial"/>
        </w:rPr>
        <w:t>s) for each county from 2012 to 2017</w:t>
      </w:r>
      <w:r w:rsidR="00CF303C">
        <w:rPr>
          <w:rFonts w:cs="Arial"/>
        </w:rPr>
        <w:t xml:space="preserve"> is shown in Table 5</w:t>
      </w:r>
      <w:r w:rsidR="00E91FCA">
        <w:rPr>
          <w:rFonts w:cs="Arial"/>
        </w:rPr>
        <w:t>3</w:t>
      </w:r>
      <w:r w:rsidR="009035BA">
        <w:rPr>
          <w:rFonts w:cs="Arial"/>
        </w:rPr>
        <w:t xml:space="preserve">. </w:t>
      </w:r>
      <w:r w:rsidR="002D4599">
        <w:rPr>
          <w:rFonts w:cs="Arial"/>
        </w:rPr>
        <w:t xml:space="preserve">The </w:t>
      </w:r>
      <w:r w:rsidR="00715106">
        <w:rPr>
          <w:rFonts w:cs="Arial"/>
        </w:rPr>
        <w:t>number of arrests across the state were lower in 2017</w:t>
      </w:r>
      <w:r w:rsidR="005E52CE">
        <w:rPr>
          <w:rFonts w:cs="Arial"/>
        </w:rPr>
        <w:t xml:space="preserve"> than in 2012, but there was not a clear pattern across the </w:t>
      </w:r>
      <w:r w:rsidR="00103C75">
        <w:rPr>
          <w:rFonts w:cs="Arial"/>
        </w:rPr>
        <w:t>Custer County Area</w:t>
      </w:r>
      <w:r w:rsidR="005E52CE">
        <w:rPr>
          <w:rFonts w:cs="Arial"/>
        </w:rPr>
        <w:t xml:space="preserve"> counties. </w:t>
      </w:r>
      <w:r w:rsidR="00133407">
        <w:rPr>
          <w:rFonts w:cs="Arial"/>
        </w:rPr>
        <w:t>Custer County had the greatest number of arrests overall</w:t>
      </w:r>
      <w:r w:rsidR="004137B8">
        <w:rPr>
          <w:rFonts w:cs="Arial"/>
        </w:rPr>
        <w:t xml:space="preserve">. </w:t>
      </w:r>
      <w:r w:rsidR="00403E9B">
        <w:rPr>
          <w:rFonts w:cs="Arial"/>
        </w:rPr>
        <w:t>Arrests in Valley County</w:t>
      </w:r>
      <w:r w:rsidR="005B27BF">
        <w:rPr>
          <w:rFonts w:cs="Arial"/>
        </w:rPr>
        <w:t xml:space="preserve"> greatly increased in </w:t>
      </w:r>
      <w:r w:rsidR="004137B8">
        <w:rPr>
          <w:rFonts w:cs="Arial"/>
        </w:rPr>
        <w:t>2014 and</w:t>
      </w:r>
      <w:r w:rsidR="005B27BF">
        <w:rPr>
          <w:rFonts w:cs="Arial"/>
        </w:rPr>
        <w:t xml:space="preserve"> continued to climb through 2017.</w:t>
      </w:r>
      <w:r w:rsidR="001618C7">
        <w:rPr>
          <w:rFonts w:cs="Arial"/>
        </w:rPr>
        <w:t xml:space="preserve"> However, </w:t>
      </w:r>
      <w:r w:rsidR="004137B8">
        <w:rPr>
          <w:rFonts w:cs="Arial"/>
        </w:rPr>
        <w:t xml:space="preserve">this occurrence in Valley County is due to all law enforcement agencies in the county submitting data to the Nebraska Crime Commission (submission of data is voluntary, but most agencies submit data). </w:t>
      </w:r>
    </w:p>
    <w:p w14:paraId="7056D5C6" w14:textId="77777777" w:rsidR="00B27031" w:rsidRDefault="00B27031" w:rsidP="000D12EF">
      <w:pPr>
        <w:ind w:right="90"/>
        <w:rPr>
          <w:rFonts w:cs="Arial"/>
        </w:rPr>
      </w:pPr>
    </w:p>
    <w:p w14:paraId="195533C3" w14:textId="3255DD14" w:rsidR="000D12EF" w:rsidRDefault="000D12EF" w:rsidP="000D12EF">
      <w:pPr>
        <w:pStyle w:val="Caption"/>
        <w:keepNext/>
        <w:spacing w:after="0"/>
      </w:pPr>
      <w:bookmarkStart w:id="88" w:name="_Toc4894077"/>
      <w:r>
        <w:t>Table</w:t>
      </w:r>
      <w:r w:rsidR="00E91FCA">
        <w:t xml:space="preserve"> 53</w:t>
      </w:r>
      <w:r>
        <w:t xml:space="preserve">: </w:t>
      </w:r>
      <w:r w:rsidRPr="009C74D3">
        <w:t>Total number of arrests (2012 to 2017)</w:t>
      </w:r>
      <w:r w:rsidR="002B62DC">
        <w:rPr>
          <w:rStyle w:val="FootnoteReference"/>
        </w:rPr>
        <w:footnoteReference w:id="59"/>
      </w:r>
      <w:bookmarkEnd w:id="88"/>
    </w:p>
    <w:tbl>
      <w:tblPr>
        <w:tblStyle w:val="GridTable2-Accent2"/>
        <w:tblW w:w="9692" w:type="dxa"/>
        <w:tblLayout w:type="fixed"/>
        <w:tblLook w:val="04A0" w:firstRow="1" w:lastRow="0" w:firstColumn="1" w:lastColumn="0" w:noHBand="0" w:noVBand="1"/>
      </w:tblPr>
      <w:tblGrid>
        <w:gridCol w:w="1260"/>
        <w:gridCol w:w="702"/>
        <w:gridCol w:w="703"/>
        <w:gridCol w:w="703"/>
        <w:gridCol w:w="702"/>
        <w:gridCol w:w="703"/>
        <w:gridCol w:w="703"/>
        <w:gridCol w:w="702"/>
        <w:gridCol w:w="703"/>
        <w:gridCol w:w="703"/>
        <w:gridCol w:w="702"/>
        <w:gridCol w:w="703"/>
        <w:gridCol w:w="703"/>
      </w:tblGrid>
      <w:tr w:rsidR="00A149C2" w:rsidRPr="00A149C2" w14:paraId="6B2ECEF7" w14:textId="77777777" w:rsidTr="00A51C57">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tcPr>
          <w:p w14:paraId="0833BC3E" w14:textId="77777777" w:rsidR="00A149C2" w:rsidRPr="009C1DE0" w:rsidRDefault="00A149C2" w:rsidP="000D12EF">
            <w:pPr>
              <w:rPr>
                <w:rFonts w:ascii="Times New Roman" w:eastAsia="Times New Roman" w:hAnsi="Times New Roman" w:cs="Times New Roman"/>
                <w:b w:val="0"/>
                <w:sz w:val="20"/>
                <w:szCs w:val="20"/>
              </w:rPr>
            </w:pPr>
          </w:p>
        </w:tc>
        <w:tc>
          <w:tcPr>
            <w:tcW w:w="1405" w:type="dxa"/>
            <w:gridSpan w:val="2"/>
            <w:noWrap/>
            <w:hideMark/>
          </w:tcPr>
          <w:p w14:paraId="1BC41833" w14:textId="50E6DA02" w:rsidR="00A149C2" w:rsidRPr="009C1DE0" w:rsidRDefault="00A149C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2012</w:t>
            </w:r>
          </w:p>
        </w:tc>
        <w:tc>
          <w:tcPr>
            <w:tcW w:w="1405" w:type="dxa"/>
            <w:gridSpan w:val="2"/>
            <w:noWrap/>
            <w:hideMark/>
          </w:tcPr>
          <w:p w14:paraId="757CB680" w14:textId="0231FFBD" w:rsidR="00A149C2" w:rsidRPr="009C1DE0" w:rsidRDefault="00A149C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2013</w:t>
            </w:r>
          </w:p>
        </w:tc>
        <w:tc>
          <w:tcPr>
            <w:tcW w:w="1406" w:type="dxa"/>
            <w:gridSpan w:val="2"/>
            <w:noWrap/>
            <w:hideMark/>
          </w:tcPr>
          <w:p w14:paraId="57125147" w14:textId="7554A366" w:rsidR="00A149C2" w:rsidRPr="009C1DE0" w:rsidRDefault="00A149C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2014</w:t>
            </w:r>
          </w:p>
        </w:tc>
        <w:tc>
          <w:tcPr>
            <w:tcW w:w="1405" w:type="dxa"/>
            <w:gridSpan w:val="2"/>
            <w:noWrap/>
            <w:hideMark/>
          </w:tcPr>
          <w:p w14:paraId="44249B19" w14:textId="7E8B139E" w:rsidR="00A149C2" w:rsidRPr="009C1DE0" w:rsidRDefault="00A149C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2015</w:t>
            </w:r>
          </w:p>
        </w:tc>
        <w:tc>
          <w:tcPr>
            <w:tcW w:w="1405" w:type="dxa"/>
            <w:gridSpan w:val="2"/>
            <w:noWrap/>
            <w:hideMark/>
          </w:tcPr>
          <w:p w14:paraId="124D61E9" w14:textId="6E21CF26" w:rsidR="00A149C2" w:rsidRPr="009C1DE0" w:rsidRDefault="00A149C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2016</w:t>
            </w:r>
          </w:p>
        </w:tc>
        <w:tc>
          <w:tcPr>
            <w:tcW w:w="1406" w:type="dxa"/>
            <w:gridSpan w:val="2"/>
            <w:noWrap/>
            <w:hideMark/>
          </w:tcPr>
          <w:p w14:paraId="6C71F772" w14:textId="2A2138E3" w:rsidR="00A149C2" w:rsidRPr="009C1DE0" w:rsidRDefault="00A149C2" w:rsidP="000D12E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2017</w:t>
            </w:r>
          </w:p>
        </w:tc>
      </w:tr>
      <w:tr w:rsidR="00A149C2" w:rsidRPr="00A149C2" w14:paraId="7A5CC396"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DC6D1FD" w14:textId="77777777" w:rsidR="00A149C2" w:rsidRPr="00A149C2" w:rsidRDefault="00A149C2" w:rsidP="000D12EF">
            <w:pPr>
              <w:rPr>
                <w:rFonts w:ascii="Times New Roman" w:eastAsia="Times New Roman" w:hAnsi="Times New Roman" w:cs="Times New Roman"/>
                <w:sz w:val="20"/>
                <w:szCs w:val="20"/>
              </w:rPr>
            </w:pPr>
          </w:p>
        </w:tc>
        <w:tc>
          <w:tcPr>
            <w:tcW w:w="702" w:type="dxa"/>
            <w:noWrap/>
            <w:hideMark/>
          </w:tcPr>
          <w:p w14:paraId="4F72C547"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count</w:t>
            </w:r>
          </w:p>
        </w:tc>
        <w:tc>
          <w:tcPr>
            <w:tcW w:w="703" w:type="dxa"/>
            <w:noWrap/>
            <w:hideMark/>
          </w:tcPr>
          <w:p w14:paraId="01072411"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rate</w:t>
            </w:r>
          </w:p>
        </w:tc>
        <w:tc>
          <w:tcPr>
            <w:tcW w:w="703" w:type="dxa"/>
            <w:noWrap/>
            <w:hideMark/>
          </w:tcPr>
          <w:p w14:paraId="09FF498A"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count</w:t>
            </w:r>
          </w:p>
        </w:tc>
        <w:tc>
          <w:tcPr>
            <w:tcW w:w="702" w:type="dxa"/>
            <w:noWrap/>
            <w:hideMark/>
          </w:tcPr>
          <w:p w14:paraId="21B4F0CD"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rate</w:t>
            </w:r>
          </w:p>
        </w:tc>
        <w:tc>
          <w:tcPr>
            <w:tcW w:w="703" w:type="dxa"/>
            <w:noWrap/>
            <w:hideMark/>
          </w:tcPr>
          <w:p w14:paraId="3586BA42"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count</w:t>
            </w:r>
          </w:p>
        </w:tc>
        <w:tc>
          <w:tcPr>
            <w:tcW w:w="703" w:type="dxa"/>
            <w:noWrap/>
            <w:hideMark/>
          </w:tcPr>
          <w:p w14:paraId="0CA446A4"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rate</w:t>
            </w:r>
          </w:p>
        </w:tc>
        <w:tc>
          <w:tcPr>
            <w:tcW w:w="702" w:type="dxa"/>
            <w:noWrap/>
            <w:hideMark/>
          </w:tcPr>
          <w:p w14:paraId="1536B67B"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count</w:t>
            </w:r>
          </w:p>
        </w:tc>
        <w:tc>
          <w:tcPr>
            <w:tcW w:w="703" w:type="dxa"/>
            <w:noWrap/>
            <w:hideMark/>
          </w:tcPr>
          <w:p w14:paraId="6F03494C"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rate</w:t>
            </w:r>
          </w:p>
        </w:tc>
        <w:tc>
          <w:tcPr>
            <w:tcW w:w="703" w:type="dxa"/>
            <w:noWrap/>
            <w:hideMark/>
          </w:tcPr>
          <w:p w14:paraId="6C1FE6C9"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count</w:t>
            </w:r>
          </w:p>
        </w:tc>
        <w:tc>
          <w:tcPr>
            <w:tcW w:w="702" w:type="dxa"/>
            <w:noWrap/>
            <w:hideMark/>
          </w:tcPr>
          <w:p w14:paraId="1EE5A8BA"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rate</w:t>
            </w:r>
          </w:p>
        </w:tc>
        <w:tc>
          <w:tcPr>
            <w:tcW w:w="703" w:type="dxa"/>
            <w:noWrap/>
            <w:hideMark/>
          </w:tcPr>
          <w:p w14:paraId="6B86BD36"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count</w:t>
            </w:r>
          </w:p>
        </w:tc>
        <w:tc>
          <w:tcPr>
            <w:tcW w:w="703" w:type="dxa"/>
            <w:noWrap/>
            <w:hideMark/>
          </w:tcPr>
          <w:p w14:paraId="2B15B20F" w14:textId="77777777" w:rsidR="00A149C2" w:rsidRPr="00A149C2" w:rsidRDefault="00A149C2" w:rsidP="000D12E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18"/>
                <w:szCs w:val="16"/>
              </w:rPr>
            </w:pPr>
            <w:r w:rsidRPr="00A149C2">
              <w:rPr>
                <w:rFonts w:asciiTheme="minorHAnsi" w:eastAsia="Times New Roman" w:hAnsiTheme="minorHAnsi" w:cs="Times New Roman"/>
                <w:b/>
                <w:color w:val="000000"/>
                <w:sz w:val="18"/>
                <w:szCs w:val="16"/>
              </w:rPr>
              <w:t>rate</w:t>
            </w:r>
          </w:p>
        </w:tc>
      </w:tr>
      <w:tr w:rsidR="00B359D4" w:rsidRPr="00A149C2" w14:paraId="37E51D4B"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3C83F09" w14:textId="77777777" w:rsidR="00A149C2" w:rsidRPr="00A149C2" w:rsidRDefault="00A149C2" w:rsidP="000D12EF">
            <w:pPr>
              <w:rPr>
                <w:rFonts w:eastAsia="Times New Roman" w:cs="Times New Roman"/>
                <w:color w:val="000000"/>
              </w:rPr>
            </w:pPr>
            <w:r w:rsidRPr="00A149C2">
              <w:rPr>
                <w:rFonts w:eastAsia="Times New Roman" w:cs="Times New Roman"/>
                <w:color w:val="000000"/>
              </w:rPr>
              <w:t>Blaine</w:t>
            </w:r>
          </w:p>
        </w:tc>
        <w:tc>
          <w:tcPr>
            <w:tcW w:w="702" w:type="dxa"/>
            <w:noWrap/>
            <w:vAlign w:val="bottom"/>
            <w:hideMark/>
          </w:tcPr>
          <w:p w14:paraId="44272BB0"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w:t>
            </w:r>
          </w:p>
        </w:tc>
        <w:tc>
          <w:tcPr>
            <w:tcW w:w="703" w:type="dxa"/>
            <w:noWrap/>
            <w:vAlign w:val="bottom"/>
            <w:hideMark/>
          </w:tcPr>
          <w:p w14:paraId="2DC3DC99" w14:textId="61ECF978"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4DF2B55E"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4</w:t>
            </w:r>
          </w:p>
        </w:tc>
        <w:tc>
          <w:tcPr>
            <w:tcW w:w="702" w:type="dxa"/>
            <w:noWrap/>
            <w:vAlign w:val="bottom"/>
            <w:hideMark/>
          </w:tcPr>
          <w:p w14:paraId="7324C48A" w14:textId="2751D04F"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6494E9D3"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w:t>
            </w:r>
          </w:p>
        </w:tc>
        <w:tc>
          <w:tcPr>
            <w:tcW w:w="703" w:type="dxa"/>
            <w:noWrap/>
            <w:vAlign w:val="bottom"/>
            <w:hideMark/>
          </w:tcPr>
          <w:p w14:paraId="3FDB420F" w14:textId="0EC730B1"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2" w:type="dxa"/>
            <w:noWrap/>
            <w:vAlign w:val="bottom"/>
            <w:hideMark/>
          </w:tcPr>
          <w:p w14:paraId="5981FD55"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1</w:t>
            </w:r>
          </w:p>
        </w:tc>
        <w:tc>
          <w:tcPr>
            <w:tcW w:w="703" w:type="dxa"/>
            <w:noWrap/>
            <w:vAlign w:val="bottom"/>
            <w:hideMark/>
          </w:tcPr>
          <w:p w14:paraId="6AE09572" w14:textId="471EE1A6"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44D22203"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2</w:t>
            </w:r>
          </w:p>
        </w:tc>
        <w:tc>
          <w:tcPr>
            <w:tcW w:w="702" w:type="dxa"/>
            <w:noWrap/>
            <w:vAlign w:val="bottom"/>
            <w:hideMark/>
          </w:tcPr>
          <w:p w14:paraId="4C6FA0A2" w14:textId="15A74221"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717254FE"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4</w:t>
            </w:r>
          </w:p>
        </w:tc>
        <w:tc>
          <w:tcPr>
            <w:tcW w:w="703" w:type="dxa"/>
            <w:noWrap/>
            <w:vAlign w:val="bottom"/>
            <w:hideMark/>
          </w:tcPr>
          <w:p w14:paraId="4A3394ED" w14:textId="4D3FB9CB"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r>
      <w:tr w:rsidR="00A149C2" w:rsidRPr="00A149C2" w14:paraId="2D0318CF"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BA18DE0" w14:textId="77777777" w:rsidR="00A149C2" w:rsidRPr="00A149C2" w:rsidRDefault="00A149C2" w:rsidP="000D12EF">
            <w:pPr>
              <w:rPr>
                <w:rFonts w:eastAsia="Times New Roman" w:cs="Times New Roman"/>
                <w:color w:val="000000"/>
              </w:rPr>
            </w:pPr>
            <w:r w:rsidRPr="00A149C2">
              <w:rPr>
                <w:rFonts w:eastAsia="Times New Roman" w:cs="Times New Roman"/>
                <w:color w:val="000000"/>
              </w:rPr>
              <w:t xml:space="preserve">Custer </w:t>
            </w:r>
          </w:p>
        </w:tc>
        <w:tc>
          <w:tcPr>
            <w:tcW w:w="702" w:type="dxa"/>
            <w:noWrap/>
            <w:vAlign w:val="bottom"/>
            <w:hideMark/>
          </w:tcPr>
          <w:p w14:paraId="2FCCBD17"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322</w:t>
            </w:r>
          </w:p>
        </w:tc>
        <w:tc>
          <w:tcPr>
            <w:tcW w:w="703" w:type="dxa"/>
            <w:noWrap/>
            <w:vAlign w:val="bottom"/>
            <w:hideMark/>
          </w:tcPr>
          <w:p w14:paraId="5C7EF8CA" w14:textId="4053B172"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295.3</w:t>
            </w:r>
          </w:p>
        </w:tc>
        <w:tc>
          <w:tcPr>
            <w:tcW w:w="703" w:type="dxa"/>
            <w:noWrap/>
            <w:vAlign w:val="bottom"/>
            <w:hideMark/>
          </w:tcPr>
          <w:p w14:paraId="0E1B4AA2"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338</w:t>
            </w:r>
          </w:p>
        </w:tc>
        <w:tc>
          <w:tcPr>
            <w:tcW w:w="702" w:type="dxa"/>
            <w:noWrap/>
            <w:vAlign w:val="bottom"/>
            <w:hideMark/>
          </w:tcPr>
          <w:p w14:paraId="480AD5E2" w14:textId="00DE5C74"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310.9</w:t>
            </w:r>
          </w:p>
        </w:tc>
        <w:tc>
          <w:tcPr>
            <w:tcW w:w="703" w:type="dxa"/>
            <w:noWrap/>
            <w:vAlign w:val="bottom"/>
            <w:hideMark/>
          </w:tcPr>
          <w:p w14:paraId="62BC1F4F"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313</w:t>
            </w:r>
          </w:p>
        </w:tc>
        <w:tc>
          <w:tcPr>
            <w:tcW w:w="703" w:type="dxa"/>
            <w:noWrap/>
            <w:vAlign w:val="bottom"/>
            <w:hideMark/>
          </w:tcPr>
          <w:p w14:paraId="6609FC3A" w14:textId="25DB3129"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289.3</w:t>
            </w:r>
          </w:p>
        </w:tc>
        <w:tc>
          <w:tcPr>
            <w:tcW w:w="702" w:type="dxa"/>
            <w:noWrap/>
            <w:vAlign w:val="bottom"/>
            <w:hideMark/>
          </w:tcPr>
          <w:p w14:paraId="281E37CE"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269</w:t>
            </w:r>
          </w:p>
        </w:tc>
        <w:tc>
          <w:tcPr>
            <w:tcW w:w="703" w:type="dxa"/>
            <w:noWrap/>
            <w:vAlign w:val="bottom"/>
            <w:hideMark/>
          </w:tcPr>
          <w:p w14:paraId="2A4FA18B" w14:textId="5702C303"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249.0</w:t>
            </w:r>
          </w:p>
        </w:tc>
        <w:tc>
          <w:tcPr>
            <w:tcW w:w="703" w:type="dxa"/>
            <w:noWrap/>
            <w:vAlign w:val="bottom"/>
            <w:hideMark/>
          </w:tcPr>
          <w:p w14:paraId="4BF524D1"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345</w:t>
            </w:r>
          </w:p>
        </w:tc>
        <w:tc>
          <w:tcPr>
            <w:tcW w:w="702" w:type="dxa"/>
            <w:noWrap/>
            <w:vAlign w:val="bottom"/>
            <w:hideMark/>
          </w:tcPr>
          <w:p w14:paraId="16923F2B" w14:textId="67836B5A"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319.9</w:t>
            </w:r>
          </w:p>
        </w:tc>
        <w:tc>
          <w:tcPr>
            <w:tcW w:w="703" w:type="dxa"/>
            <w:noWrap/>
            <w:vAlign w:val="bottom"/>
            <w:hideMark/>
          </w:tcPr>
          <w:p w14:paraId="038E14EA"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298</w:t>
            </w:r>
          </w:p>
        </w:tc>
        <w:tc>
          <w:tcPr>
            <w:tcW w:w="703" w:type="dxa"/>
            <w:noWrap/>
            <w:vAlign w:val="bottom"/>
            <w:hideMark/>
          </w:tcPr>
          <w:p w14:paraId="7CC502A3" w14:textId="30840086"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275.0</w:t>
            </w:r>
          </w:p>
        </w:tc>
      </w:tr>
      <w:tr w:rsidR="00B359D4" w:rsidRPr="00A149C2" w14:paraId="159EAEE5"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ADB7EC2" w14:textId="77777777" w:rsidR="00A149C2" w:rsidRPr="00A149C2" w:rsidRDefault="00A149C2" w:rsidP="000D12EF">
            <w:pPr>
              <w:rPr>
                <w:rFonts w:eastAsia="Times New Roman" w:cs="Times New Roman"/>
                <w:color w:val="000000"/>
              </w:rPr>
            </w:pPr>
            <w:r w:rsidRPr="00A149C2">
              <w:rPr>
                <w:rFonts w:eastAsia="Times New Roman" w:cs="Times New Roman"/>
                <w:color w:val="000000"/>
              </w:rPr>
              <w:t>Garfield</w:t>
            </w:r>
          </w:p>
        </w:tc>
        <w:tc>
          <w:tcPr>
            <w:tcW w:w="702" w:type="dxa"/>
            <w:noWrap/>
            <w:vAlign w:val="bottom"/>
            <w:hideMark/>
          </w:tcPr>
          <w:p w14:paraId="019AD636"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1</w:t>
            </w:r>
          </w:p>
        </w:tc>
        <w:tc>
          <w:tcPr>
            <w:tcW w:w="703" w:type="dxa"/>
            <w:noWrap/>
            <w:vAlign w:val="bottom"/>
            <w:hideMark/>
          </w:tcPr>
          <w:p w14:paraId="2C18814D" w14:textId="607A6AC0"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43253CD7"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8</w:t>
            </w:r>
          </w:p>
        </w:tc>
        <w:tc>
          <w:tcPr>
            <w:tcW w:w="702" w:type="dxa"/>
            <w:noWrap/>
            <w:vAlign w:val="bottom"/>
            <w:hideMark/>
          </w:tcPr>
          <w:p w14:paraId="069BEF98" w14:textId="300D8453"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41.1</w:t>
            </w:r>
          </w:p>
        </w:tc>
        <w:tc>
          <w:tcPr>
            <w:tcW w:w="703" w:type="dxa"/>
            <w:noWrap/>
            <w:vAlign w:val="bottom"/>
            <w:hideMark/>
          </w:tcPr>
          <w:p w14:paraId="2743502B"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9</w:t>
            </w:r>
          </w:p>
        </w:tc>
        <w:tc>
          <w:tcPr>
            <w:tcW w:w="703" w:type="dxa"/>
            <w:noWrap/>
            <w:vAlign w:val="bottom"/>
            <w:hideMark/>
          </w:tcPr>
          <w:p w14:paraId="5C675311" w14:textId="31456E93"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46.6</w:t>
            </w:r>
          </w:p>
        </w:tc>
        <w:tc>
          <w:tcPr>
            <w:tcW w:w="702" w:type="dxa"/>
            <w:noWrap/>
            <w:vAlign w:val="bottom"/>
            <w:hideMark/>
          </w:tcPr>
          <w:p w14:paraId="02EA9E07"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4</w:t>
            </w:r>
          </w:p>
        </w:tc>
        <w:tc>
          <w:tcPr>
            <w:tcW w:w="703" w:type="dxa"/>
            <w:noWrap/>
            <w:vAlign w:val="bottom"/>
            <w:hideMark/>
          </w:tcPr>
          <w:p w14:paraId="7DBD26C4" w14:textId="27293F79"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5C851E32"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6</w:t>
            </w:r>
          </w:p>
        </w:tc>
        <w:tc>
          <w:tcPr>
            <w:tcW w:w="702" w:type="dxa"/>
            <w:noWrap/>
            <w:vAlign w:val="bottom"/>
            <w:hideMark/>
          </w:tcPr>
          <w:p w14:paraId="79E451C8" w14:textId="48E7636A"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30.5</w:t>
            </w:r>
          </w:p>
        </w:tc>
        <w:tc>
          <w:tcPr>
            <w:tcW w:w="703" w:type="dxa"/>
            <w:noWrap/>
            <w:vAlign w:val="bottom"/>
            <w:hideMark/>
          </w:tcPr>
          <w:p w14:paraId="47225BE5"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w:t>
            </w:r>
          </w:p>
        </w:tc>
        <w:tc>
          <w:tcPr>
            <w:tcW w:w="703" w:type="dxa"/>
            <w:noWrap/>
            <w:vAlign w:val="bottom"/>
            <w:hideMark/>
          </w:tcPr>
          <w:p w14:paraId="0C2C2BF3" w14:textId="2891FF5B"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r>
      <w:tr w:rsidR="00A149C2" w:rsidRPr="00A149C2" w14:paraId="162A8077"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3A841B7" w14:textId="77777777" w:rsidR="00A149C2" w:rsidRPr="00A149C2" w:rsidRDefault="00A149C2" w:rsidP="000D12EF">
            <w:pPr>
              <w:rPr>
                <w:rFonts w:eastAsia="Times New Roman" w:cs="Times New Roman"/>
                <w:color w:val="000000"/>
              </w:rPr>
            </w:pPr>
            <w:r w:rsidRPr="00A149C2">
              <w:rPr>
                <w:rFonts w:eastAsia="Times New Roman" w:cs="Times New Roman"/>
                <w:color w:val="000000"/>
              </w:rPr>
              <w:t xml:space="preserve">Greeley </w:t>
            </w:r>
          </w:p>
        </w:tc>
        <w:tc>
          <w:tcPr>
            <w:tcW w:w="702" w:type="dxa"/>
            <w:noWrap/>
            <w:vAlign w:val="bottom"/>
            <w:hideMark/>
          </w:tcPr>
          <w:p w14:paraId="68EDB7A2"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w:t>
            </w:r>
          </w:p>
        </w:tc>
        <w:tc>
          <w:tcPr>
            <w:tcW w:w="703" w:type="dxa"/>
            <w:noWrap/>
            <w:vAlign w:val="bottom"/>
            <w:hideMark/>
          </w:tcPr>
          <w:p w14:paraId="02AABDDD" w14:textId="470F0CBE"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6B426BFF"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12</w:t>
            </w:r>
          </w:p>
        </w:tc>
        <w:tc>
          <w:tcPr>
            <w:tcW w:w="702" w:type="dxa"/>
            <w:noWrap/>
            <w:vAlign w:val="bottom"/>
            <w:hideMark/>
          </w:tcPr>
          <w:p w14:paraId="6E3615FD" w14:textId="77BCE4F5"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47.9</w:t>
            </w:r>
          </w:p>
        </w:tc>
        <w:tc>
          <w:tcPr>
            <w:tcW w:w="703" w:type="dxa"/>
            <w:noWrap/>
            <w:vAlign w:val="bottom"/>
            <w:hideMark/>
          </w:tcPr>
          <w:p w14:paraId="2BF68186"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4</w:t>
            </w:r>
          </w:p>
        </w:tc>
        <w:tc>
          <w:tcPr>
            <w:tcW w:w="703" w:type="dxa"/>
            <w:noWrap/>
            <w:vAlign w:val="bottom"/>
            <w:hideMark/>
          </w:tcPr>
          <w:p w14:paraId="2AD3B9D6" w14:textId="6E959D28"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2" w:type="dxa"/>
            <w:noWrap/>
            <w:vAlign w:val="bottom"/>
            <w:hideMark/>
          </w:tcPr>
          <w:p w14:paraId="178D1D83"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11</w:t>
            </w:r>
          </w:p>
        </w:tc>
        <w:tc>
          <w:tcPr>
            <w:tcW w:w="703" w:type="dxa"/>
            <w:noWrap/>
            <w:vAlign w:val="bottom"/>
            <w:hideMark/>
          </w:tcPr>
          <w:p w14:paraId="1BB1EB1B" w14:textId="7F93BCC7"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44.4</w:t>
            </w:r>
          </w:p>
        </w:tc>
        <w:tc>
          <w:tcPr>
            <w:tcW w:w="703" w:type="dxa"/>
            <w:noWrap/>
            <w:vAlign w:val="bottom"/>
            <w:hideMark/>
          </w:tcPr>
          <w:p w14:paraId="13952D59"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2</w:t>
            </w:r>
          </w:p>
        </w:tc>
        <w:tc>
          <w:tcPr>
            <w:tcW w:w="702" w:type="dxa"/>
            <w:noWrap/>
            <w:vAlign w:val="bottom"/>
            <w:hideMark/>
          </w:tcPr>
          <w:p w14:paraId="5CF96E32" w14:textId="57680B81"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68055D36"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10</w:t>
            </w:r>
          </w:p>
        </w:tc>
        <w:tc>
          <w:tcPr>
            <w:tcW w:w="703" w:type="dxa"/>
            <w:noWrap/>
            <w:vAlign w:val="bottom"/>
            <w:hideMark/>
          </w:tcPr>
          <w:p w14:paraId="30D5D3C9" w14:textId="37E00AF9"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41.1</w:t>
            </w:r>
          </w:p>
        </w:tc>
      </w:tr>
      <w:tr w:rsidR="00B359D4" w:rsidRPr="00A149C2" w14:paraId="06A640A6"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78F22C7" w14:textId="77777777" w:rsidR="00A149C2" w:rsidRPr="00A149C2" w:rsidRDefault="00A149C2" w:rsidP="000D12EF">
            <w:pPr>
              <w:rPr>
                <w:rFonts w:eastAsia="Times New Roman" w:cs="Times New Roman"/>
                <w:color w:val="000000"/>
              </w:rPr>
            </w:pPr>
            <w:r w:rsidRPr="00A149C2">
              <w:rPr>
                <w:rFonts w:eastAsia="Times New Roman" w:cs="Times New Roman"/>
                <w:color w:val="000000"/>
              </w:rPr>
              <w:t>Loup</w:t>
            </w:r>
          </w:p>
        </w:tc>
        <w:tc>
          <w:tcPr>
            <w:tcW w:w="702" w:type="dxa"/>
            <w:noWrap/>
            <w:vAlign w:val="bottom"/>
            <w:hideMark/>
          </w:tcPr>
          <w:p w14:paraId="49362C6C"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2</w:t>
            </w:r>
          </w:p>
        </w:tc>
        <w:tc>
          <w:tcPr>
            <w:tcW w:w="703" w:type="dxa"/>
            <w:noWrap/>
            <w:vAlign w:val="bottom"/>
            <w:hideMark/>
          </w:tcPr>
          <w:p w14:paraId="3E52F617" w14:textId="2ABD7272"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0FB79571"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w:t>
            </w:r>
          </w:p>
        </w:tc>
        <w:tc>
          <w:tcPr>
            <w:tcW w:w="702" w:type="dxa"/>
            <w:noWrap/>
            <w:vAlign w:val="bottom"/>
            <w:hideMark/>
          </w:tcPr>
          <w:p w14:paraId="10ECD5AA" w14:textId="6016C742"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68CD846A"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w:t>
            </w:r>
          </w:p>
        </w:tc>
        <w:tc>
          <w:tcPr>
            <w:tcW w:w="703" w:type="dxa"/>
            <w:noWrap/>
            <w:vAlign w:val="bottom"/>
            <w:hideMark/>
          </w:tcPr>
          <w:p w14:paraId="2F5DD669" w14:textId="10ED8D36"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2" w:type="dxa"/>
            <w:noWrap/>
            <w:vAlign w:val="bottom"/>
            <w:hideMark/>
          </w:tcPr>
          <w:p w14:paraId="3DF7564F"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2</w:t>
            </w:r>
          </w:p>
        </w:tc>
        <w:tc>
          <w:tcPr>
            <w:tcW w:w="703" w:type="dxa"/>
            <w:noWrap/>
            <w:vAlign w:val="bottom"/>
            <w:hideMark/>
          </w:tcPr>
          <w:p w14:paraId="54B6D835" w14:textId="64E44F55"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05915C59"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w:t>
            </w:r>
          </w:p>
        </w:tc>
        <w:tc>
          <w:tcPr>
            <w:tcW w:w="702" w:type="dxa"/>
            <w:noWrap/>
            <w:vAlign w:val="bottom"/>
            <w:hideMark/>
          </w:tcPr>
          <w:p w14:paraId="349075CF" w14:textId="76A60581"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250457DF"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4</w:t>
            </w:r>
          </w:p>
        </w:tc>
        <w:tc>
          <w:tcPr>
            <w:tcW w:w="703" w:type="dxa"/>
            <w:noWrap/>
            <w:vAlign w:val="bottom"/>
            <w:hideMark/>
          </w:tcPr>
          <w:p w14:paraId="32ABDF67" w14:textId="3580227B"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r>
      <w:tr w:rsidR="00A149C2" w:rsidRPr="00A149C2" w14:paraId="53824806"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30AC5B2" w14:textId="77777777" w:rsidR="00A149C2" w:rsidRPr="00A149C2" w:rsidRDefault="00A149C2" w:rsidP="000D12EF">
            <w:pPr>
              <w:rPr>
                <w:rFonts w:eastAsia="Times New Roman" w:cs="Times New Roman"/>
                <w:color w:val="000000"/>
              </w:rPr>
            </w:pPr>
            <w:r w:rsidRPr="00A149C2">
              <w:rPr>
                <w:rFonts w:eastAsia="Times New Roman" w:cs="Times New Roman"/>
                <w:color w:val="000000"/>
              </w:rPr>
              <w:t xml:space="preserve">Sherman </w:t>
            </w:r>
          </w:p>
        </w:tc>
        <w:tc>
          <w:tcPr>
            <w:tcW w:w="702" w:type="dxa"/>
            <w:noWrap/>
            <w:vAlign w:val="bottom"/>
            <w:hideMark/>
          </w:tcPr>
          <w:p w14:paraId="3F4F09A4"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33</w:t>
            </w:r>
          </w:p>
        </w:tc>
        <w:tc>
          <w:tcPr>
            <w:tcW w:w="703" w:type="dxa"/>
            <w:noWrap/>
            <w:vAlign w:val="bottom"/>
            <w:hideMark/>
          </w:tcPr>
          <w:p w14:paraId="5631B976" w14:textId="6F415668"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105.3</w:t>
            </w:r>
          </w:p>
        </w:tc>
        <w:tc>
          <w:tcPr>
            <w:tcW w:w="703" w:type="dxa"/>
            <w:noWrap/>
            <w:vAlign w:val="bottom"/>
            <w:hideMark/>
          </w:tcPr>
          <w:p w14:paraId="4CA4B863"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24</w:t>
            </w:r>
          </w:p>
        </w:tc>
        <w:tc>
          <w:tcPr>
            <w:tcW w:w="702" w:type="dxa"/>
            <w:noWrap/>
            <w:vAlign w:val="bottom"/>
            <w:hideMark/>
          </w:tcPr>
          <w:p w14:paraId="6642839B" w14:textId="4E582616"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76.7</w:t>
            </w:r>
          </w:p>
        </w:tc>
        <w:tc>
          <w:tcPr>
            <w:tcW w:w="703" w:type="dxa"/>
            <w:noWrap/>
            <w:vAlign w:val="bottom"/>
            <w:hideMark/>
          </w:tcPr>
          <w:p w14:paraId="20BFC2C1"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36</w:t>
            </w:r>
          </w:p>
        </w:tc>
        <w:tc>
          <w:tcPr>
            <w:tcW w:w="703" w:type="dxa"/>
            <w:noWrap/>
            <w:vAlign w:val="bottom"/>
            <w:hideMark/>
          </w:tcPr>
          <w:p w14:paraId="779F19BC" w14:textId="07045CA2"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115.4</w:t>
            </w:r>
          </w:p>
        </w:tc>
        <w:tc>
          <w:tcPr>
            <w:tcW w:w="702" w:type="dxa"/>
            <w:noWrap/>
            <w:vAlign w:val="bottom"/>
            <w:hideMark/>
          </w:tcPr>
          <w:p w14:paraId="2DAB4745"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32</w:t>
            </w:r>
          </w:p>
        </w:tc>
        <w:tc>
          <w:tcPr>
            <w:tcW w:w="703" w:type="dxa"/>
            <w:noWrap/>
            <w:vAlign w:val="bottom"/>
            <w:hideMark/>
          </w:tcPr>
          <w:p w14:paraId="1ED9F337" w14:textId="1FF127A2"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103.0</w:t>
            </w:r>
          </w:p>
        </w:tc>
        <w:tc>
          <w:tcPr>
            <w:tcW w:w="703" w:type="dxa"/>
            <w:noWrap/>
            <w:vAlign w:val="bottom"/>
            <w:hideMark/>
          </w:tcPr>
          <w:p w14:paraId="2A5453F5"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22</w:t>
            </w:r>
          </w:p>
        </w:tc>
        <w:tc>
          <w:tcPr>
            <w:tcW w:w="702" w:type="dxa"/>
            <w:noWrap/>
            <w:vAlign w:val="bottom"/>
            <w:hideMark/>
          </w:tcPr>
          <w:p w14:paraId="0025A2B8" w14:textId="0EDB6008"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71.2</w:t>
            </w:r>
          </w:p>
        </w:tc>
        <w:tc>
          <w:tcPr>
            <w:tcW w:w="703" w:type="dxa"/>
            <w:noWrap/>
            <w:vAlign w:val="bottom"/>
            <w:hideMark/>
          </w:tcPr>
          <w:p w14:paraId="3EE00F9C"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21</w:t>
            </w:r>
          </w:p>
        </w:tc>
        <w:tc>
          <w:tcPr>
            <w:tcW w:w="703" w:type="dxa"/>
            <w:noWrap/>
            <w:vAlign w:val="bottom"/>
            <w:hideMark/>
          </w:tcPr>
          <w:p w14:paraId="34C3B84E" w14:textId="3EFBBEEC"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68.9</w:t>
            </w:r>
          </w:p>
        </w:tc>
      </w:tr>
      <w:tr w:rsidR="00B359D4" w:rsidRPr="00A149C2" w14:paraId="696E224E"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811F727" w14:textId="77777777" w:rsidR="00A149C2" w:rsidRPr="00A149C2" w:rsidRDefault="00A149C2" w:rsidP="000D12EF">
            <w:pPr>
              <w:rPr>
                <w:rFonts w:eastAsia="Times New Roman" w:cs="Times New Roman"/>
                <w:color w:val="000000"/>
              </w:rPr>
            </w:pPr>
            <w:r w:rsidRPr="00A149C2">
              <w:rPr>
                <w:rFonts w:eastAsia="Times New Roman" w:cs="Times New Roman"/>
                <w:color w:val="000000"/>
              </w:rPr>
              <w:t>Valley</w:t>
            </w:r>
          </w:p>
        </w:tc>
        <w:tc>
          <w:tcPr>
            <w:tcW w:w="702" w:type="dxa"/>
            <w:noWrap/>
            <w:vAlign w:val="bottom"/>
            <w:hideMark/>
          </w:tcPr>
          <w:p w14:paraId="74437F5D"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7</w:t>
            </w:r>
          </w:p>
        </w:tc>
        <w:tc>
          <w:tcPr>
            <w:tcW w:w="703" w:type="dxa"/>
            <w:noWrap/>
            <w:vAlign w:val="bottom"/>
            <w:hideMark/>
          </w:tcPr>
          <w:p w14:paraId="5C79F7B6" w14:textId="51A92D61"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16.2</w:t>
            </w:r>
          </w:p>
        </w:tc>
        <w:tc>
          <w:tcPr>
            <w:tcW w:w="703" w:type="dxa"/>
            <w:noWrap/>
            <w:vAlign w:val="bottom"/>
            <w:hideMark/>
          </w:tcPr>
          <w:p w14:paraId="4E20F4BB"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1</w:t>
            </w:r>
          </w:p>
        </w:tc>
        <w:tc>
          <w:tcPr>
            <w:tcW w:w="702" w:type="dxa"/>
            <w:noWrap/>
            <w:vAlign w:val="bottom"/>
            <w:hideMark/>
          </w:tcPr>
          <w:p w14:paraId="61598E30" w14:textId="1D1B0D6C"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43B0A2A0"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24</w:t>
            </w:r>
          </w:p>
        </w:tc>
        <w:tc>
          <w:tcPr>
            <w:tcW w:w="703" w:type="dxa"/>
            <w:noWrap/>
            <w:vAlign w:val="bottom"/>
            <w:hideMark/>
          </w:tcPr>
          <w:p w14:paraId="6A5BB022" w14:textId="14E1B8BD"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56.2</w:t>
            </w:r>
          </w:p>
        </w:tc>
        <w:tc>
          <w:tcPr>
            <w:tcW w:w="702" w:type="dxa"/>
            <w:noWrap/>
            <w:vAlign w:val="bottom"/>
            <w:hideMark/>
          </w:tcPr>
          <w:p w14:paraId="5A810AA7"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70</w:t>
            </w:r>
          </w:p>
        </w:tc>
        <w:tc>
          <w:tcPr>
            <w:tcW w:w="703" w:type="dxa"/>
            <w:noWrap/>
            <w:vAlign w:val="bottom"/>
            <w:hideMark/>
          </w:tcPr>
          <w:p w14:paraId="23827DA4" w14:textId="54D64CCB"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164.6</w:t>
            </w:r>
          </w:p>
        </w:tc>
        <w:tc>
          <w:tcPr>
            <w:tcW w:w="703" w:type="dxa"/>
            <w:noWrap/>
            <w:vAlign w:val="bottom"/>
            <w:hideMark/>
          </w:tcPr>
          <w:p w14:paraId="601AAF4E"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88</w:t>
            </w:r>
          </w:p>
        </w:tc>
        <w:tc>
          <w:tcPr>
            <w:tcW w:w="702" w:type="dxa"/>
            <w:noWrap/>
            <w:vAlign w:val="bottom"/>
            <w:hideMark/>
          </w:tcPr>
          <w:p w14:paraId="7AC41C0C" w14:textId="57D15557"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207.6</w:t>
            </w:r>
          </w:p>
        </w:tc>
        <w:tc>
          <w:tcPr>
            <w:tcW w:w="703" w:type="dxa"/>
            <w:noWrap/>
            <w:vAlign w:val="bottom"/>
            <w:hideMark/>
          </w:tcPr>
          <w:p w14:paraId="5074FAF5" w14:textId="7777777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103</w:t>
            </w:r>
          </w:p>
        </w:tc>
        <w:tc>
          <w:tcPr>
            <w:tcW w:w="703" w:type="dxa"/>
            <w:noWrap/>
            <w:vAlign w:val="bottom"/>
            <w:hideMark/>
          </w:tcPr>
          <w:p w14:paraId="32CC79EC" w14:textId="4CF800F3"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242.2</w:t>
            </w:r>
          </w:p>
        </w:tc>
      </w:tr>
      <w:tr w:rsidR="00A149C2" w:rsidRPr="00A149C2" w14:paraId="0F5F1EE9"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12706CB" w14:textId="77777777" w:rsidR="00A149C2" w:rsidRPr="00A149C2" w:rsidRDefault="00A149C2" w:rsidP="000D12EF">
            <w:pPr>
              <w:rPr>
                <w:rFonts w:eastAsia="Times New Roman" w:cs="Times New Roman"/>
                <w:color w:val="000000"/>
              </w:rPr>
            </w:pPr>
            <w:r w:rsidRPr="00A149C2">
              <w:rPr>
                <w:rFonts w:eastAsia="Times New Roman" w:cs="Times New Roman"/>
                <w:color w:val="000000"/>
              </w:rPr>
              <w:t xml:space="preserve">Wheeler </w:t>
            </w:r>
          </w:p>
        </w:tc>
        <w:tc>
          <w:tcPr>
            <w:tcW w:w="702" w:type="dxa"/>
            <w:noWrap/>
            <w:vAlign w:val="bottom"/>
            <w:hideMark/>
          </w:tcPr>
          <w:p w14:paraId="113C6846"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6</w:t>
            </w:r>
          </w:p>
        </w:tc>
        <w:tc>
          <w:tcPr>
            <w:tcW w:w="703" w:type="dxa"/>
            <w:noWrap/>
            <w:vAlign w:val="bottom"/>
            <w:hideMark/>
          </w:tcPr>
          <w:p w14:paraId="557906B1" w14:textId="68ADC49A"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82.8</w:t>
            </w:r>
          </w:p>
        </w:tc>
        <w:tc>
          <w:tcPr>
            <w:tcW w:w="703" w:type="dxa"/>
            <w:noWrap/>
            <w:vAlign w:val="bottom"/>
            <w:hideMark/>
          </w:tcPr>
          <w:p w14:paraId="1F029629"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9</w:t>
            </w:r>
          </w:p>
        </w:tc>
        <w:tc>
          <w:tcPr>
            <w:tcW w:w="702" w:type="dxa"/>
            <w:noWrap/>
            <w:vAlign w:val="bottom"/>
            <w:hideMark/>
          </w:tcPr>
          <w:p w14:paraId="41475EEA" w14:textId="04331B06"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103.6</w:t>
            </w:r>
          </w:p>
        </w:tc>
        <w:tc>
          <w:tcPr>
            <w:tcW w:w="703" w:type="dxa"/>
            <w:noWrap/>
            <w:vAlign w:val="bottom"/>
            <w:hideMark/>
          </w:tcPr>
          <w:p w14:paraId="6A10FD70"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w:t>
            </w:r>
          </w:p>
        </w:tc>
        <w:tc>
          <w:tcPr>
            <w:tcW w:w="703" w:type="dxa"/>
            <w:noWrap/>
            <w:vAlign w:val="bottom"/>
            <w:hideMark/>
          </w:tcPr>
          <w:p w14:paraId="28D7A800" w14:textId="2009C4A3"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2" w:type="dxa"/>
            <w:noWrap/>
            <w:vAlign w:val="bottom"/>
            <w:hideMark/>
          </w:tcPr>
          <w:p w14:paraId="7454DA91"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3</w:t>
            </w:r>
          </w:p>
        </w:tc>
        <w:tc>
          <w:tcPr>
            <w:tcW w:w="703" w:type="dxa"/>
            <w:noWrap/>
            <w:vAlign w:val="bottom"/>
            <w:hideMark/>
          </w:tcPr>
          <w:p w14:paraId="7651F352" w14:textId="154F8A21"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40F07A5D"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4</w:t>
            </w:r>
          </w:p>
        </w:tc>
        <w:tc>
          <w:tcPr>
            <w:tcW w:w="702" w:type="dxa"/>
            <w:noWrap/>
            <w:vAlign w:val="bottom"/>
            <w:hideMark/>
          </w:tcPr>
          <w:p w14:paraId="64931913" w14:textId="7A4C6709"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c>
          <w:tcPr>
            <w:tcW w:w="703" w:type="dxa"/>
            <w:noWrap/>
            <w:vAlign w:val="bottom"/>
            <w:hideMark/>
          </w:tcPr>
          <w:p w14:paraId="7A35DF31" w14:textId="77777777" w:rsidR="00A149C2" w:rsidRPr="00A149C2" w:rsidRDefault="00A149C2"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1</w:t>
            </w:r>
          </w:p>
        </w:tc>
        <w:tc>
          <w:tcPr>
            <w:tcW w:w="703" w:type="dxa"/>
            <w:noWrap/>
            <w:vAlign w:val="bottom"/>
            <w:hideMark/>
          </w:tcPr>
          <w:p w14:paraId="7FC04D36" w14:textId="575F6A08" w:rsidR="00A149C2" w:rsidRPr="00A149C2" w:rsidRDefault="0009333C" w:rsidP="000D12EF">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w:t>
            </w:r>
          </w:p>
        </w:tc>
      </w:tr>
      <w:tr w:rsidR="00FE455B" w:rsidRPr="00A149C2" w14:paraId="6BF657C4"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F3181B9" w14:textId="77777777" w:rsidR="00A149C2" w:rsidRPr="00A149C2" w:rsidRDefault="00A149C2" w:rsidP="000D12EF">
            <w:pPr>
              <w:rPr>
                <w:rFonts w:eastAsia="Times New Roman" w:cs="Times New Roman"/>
                <w:color w:val="000000"/>
              </w:rPr>
            </w:pPr>
            <w:r w:rsidRPr="00A149C2">
              <w:rPr>
                <w:rFonts w:eastAsia="Times New Roman" w:cs="Times New Roman"/>
                <w:color w:val="000000"/>
              </w:rPr>
              <w:t>Nebraska</w:t>
            </w:r>
          </w:p>
        </w:tc>
        <w:tc>
          <w:tcPr>
            <w:tcW w:w="702" w:type="dxa"/>
            <w:noWrap/>
            <w:vAlign w:val="bottom"/>
            <w:hideMark/>
          </w:tcPr>
          <w:p w14:paraId="394A6F13" w14:textId="04A255A7"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 xml:space="preserve">78,849 </w:t>
            </w:r>
          </w:p>
        </w:tc>
        <w:tc>
          <w:tcPr>
            <w:tcW w:w="703" w:type="dxa"/>
            <w:noWrap/>
            <w:vAlign w:val="bottom"/>
            <w:hideMark/>
          </w:tcPr>
          <w:p w14:paraId="7793EFB6" w14:textId="3F9A3661"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431.1</w:t>
            </w:r>
          </w:p>
        </w:tc>
        <w:tc>
          <w:tcPr>
            <w:tcW w:w="703" w:type="dxa"/>
            <w:noWrap/>
            <w:vAlign w:val="bottom"/>
            <w:hideMark/>
          </w:tcPr>
          <w:p w14:paraId="016001B9" w14:textId="1EBBAB7C"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 xml:space="preserve">72,888 </w:t>
            </w:r>
          </w:p>
        </w:tc>
        <w:tc>
          <w:tcPr>
            <w:tcW w:w="702" w:type="dxa"/>
            <w:noWrap/>
            <w:vAlign w:val="bottom"/>
            <w:hideMark/>
          </w:tcPr>
          <w:p w14:paraId="5B2EB932" w14:textId="7C041BDB"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395.6</w:t>
            </w:r>
          </w:p>
        </w:tc>
        <w:tc>
          <w:tcPr>
            <w:tcW w:w="703" w:type="dxa"/>
            <w:noWrap/>
            <w:vAlign w:val="bottom"/>
            <w:hideMark/>
          </w:tcPr>
          <w:p w14:paraId="2A83ACB3" w14:textId="04BA7D4E"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 xml:space="preserve">73,238 </w:t>
            </w:r>
          </w:p>
        </w:tc>
        <w:tc>
          <w:tcPr>
            <w:tcW w:w="703" w:type="dxa"/>
            <w:noWrap/>
            <w:vAlign w:val="bottom"/>
            <w:hideMark/>
          </w:tcPr>
          <w:p w14:paraId="188525CC" w14:textId="5C1C1D50"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394.7</w:t>
            </w:r>
          </w:p>
        </w:tc>
        <w:tc>
          <w:tcPr>
            <w:tcW w:w="702" w:type="dxa"/>
            <w:noWrap/>
            <w:vAlign w:val="bottom"/>
            <w:hideMark/>
          </w:tcPr>
          <w:p w14:paraId="4707C39F" w14:textId="5446E956"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 xml:space="preserve">70,708 </w:t>
            </w:r>
          </w:p>
        </w:tc>
        <w:tc>
          <w:tcPr>
            <w:tcW w:w="703" w:type="dxa"/>
            <w:noWrap/>
            <w:vAlign w:val="bottom"/>
            <w:hideMark/>
          </w:tcPr>
          <w:p w14:paraId="0FE893AA" w14:textId="247BFF00"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378.3</w:t>
            </w:r>
          </w:p>
        </w:tc>
        <w:tc>
          <w:tcPr>
            <w:tcW w:w="703" w:type="dxa"/>
            <w:noWrap/>
            <w:vAlign w:val="bottom"/>
            <w:hideMark/>
          </w:tcPr>
          <w:p w14:paraId="68759F9F" w14:textId="34EFFA9F"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 xml:space="preserve">71,526 </w:t>
            </w:r>
          </w:p>
        </w:tc>
        <w:tc>
          <w:tcPr>
            <w:tcW w:w="702" w:type="dxa"/>
            <w:noWrap/>
            <w:vAlign w:val="bottom"/>
            <w:hideMark/>
          </w:tcPr>
          <w:p w14:paraId="03797FD1" w14:textId="13B3D211"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380.2</w:t>
            </w:r>
          </w:p>
        </w:tc>
        <w:tc>
          <w:tcPr>
            <w:tcW w:w="703" w:type="dxa"/>
            <w:noWrap/>
            <w:vAlign w:val="bottom"/>
            <w:hideMark/>
          </w:tcPr>
          <w:p w14:paraId="67291B5D" w14:textId="57C048FE" w:rsidR="00A149C2" w:rsidRPr="00A149C2" w:rsidRDefault="00A149C2"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sidRPr="00A149C2">
              <w:rPr>
                <w:rFonts w:asciiTheme="minorHAnsi" w:eastAsia="Times New Roman" w:hAnsiTheme="minorHAnsi" w:cs="Times New Roman"/>
                <w:color w:val="000000"/>
                <w:sz w:val="16"/>
                <w:szCs w:val="16"/>
              </w:rPr>
              <w:t xml:space="preserve">71,113 </w:t>
            </w:r>
          </w:p>
        </w:tc>
        <w:tc>
          <w:tcPr>
            <w:tcW w:w="703" w:type="dxa"/>
            <w:noWrap/>
            <w:vAlign w:val="bottom"/>
            <w:hideMark/>
          </w:tcPr>
          <w:p w14:paraId="2F0B9F98" w14:textId="6EDE20D4" w:rsidR="00A149C2" w:rsidRPr="00A149C2" w:rsidRDefault="0009333C" w:rsidP="000D12E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375.5</w:t>
            </w:r>
          </w:p>
        </w:tc>
      </w:tr>
    </w:tbl>
    <w:p w14:paraId="703BD5BC" w14:textId="14731457" w:rsidR="00A149C2" w:rsidRDefault="00A149C2" w:rsidP="000D12EF">
      <w:pPr>
        <w:ind w:right="90"/>
        <w:rPr>
          <w:rFonts w:cs="Arial"/>
        </w:rPr>
      </w:pPr>
    </w:p>
    <w:p w14:paraId="1DDFF8EB" w14:textId="5BC6ABD3" w:rsidR="00AE05F4" w:rsidRDefault="00610DEF" w:rsidP="000D12EF">
      <w:pPr>
        <w:ind w:right="90"/>
        <w:rPr>
          <w:rFonts w:cs="Arial"/>
        </w:rPr>
      </w:pPr>
      <w:r>
        <w:rPr>
          <w:rFonts w:cs="Arial"/>
        </w:rPr>
        <w:t xml:space="preserve">The </w:t>
      </w:r>
      <w:r w:rsidR="00C31851">
        <w:rPr>
          <w:rFonts w:cs="Arial"/>
        </w:rPr>
        <w:t xml:space="preserve">number and rate of juvenile arrests across the eight counties and for the state overall </w:t>
      </w:r>
      <w:r w:rsidR="00057D4A">
        <w:rPr>
          <w:rFonts w:cs="Arial"/>
        </w:rPr>
        <w:t>for the years 2012-2017 is shown in Table 5</w:t>
      </w:r>
      <w:r w:rsidR="00E91FCA">
        <w:rPr>
          <w:rFonts w:cs="Arial"/>
        </w:rPr>
        <w:t>4</w:t>
      </w:r>
      <w:r w:rsidR="00057D4A">
        <w:rPr>
          <w:rFonts w:cs="Arial"/>
        </w:rPr>
        <w:t>.</w:t>
      </w:r>
      <w:r w:rsidR="004530D0">
        <w:rPr>
          <w:rFonts w:cs="Arial"/>
        </w:rPr>
        <w:t xml:space="preserve"> </w:t>
      </w:r>
      <w:r w:rsidR="00B00828">
        <w:rPr>
          <w:rFonts w:cs="Arial"/>
        </w:rPr>
        <w:t>Juvenile arrests were down, statewide, in 2017 compared to 2012</w:t>
      </w:r>
      <w:r w:rsidR="006F13FF">
        <w:rPr>
          <w:rFonts w:cs="Arial"/>
        </w:rPr>
        <w:t>, but there was a slight uptick from 2016.</w:t>
      </w:r>
      <w:r w:rsidR="001A7A42">
        <w:rPr>
          <w:rFonts w:cs="Arial"/>
        </w:rPr>
        <w:t xml:space="preserve"> </w:t>
      </w:r>
      <w:r w:rsidR="004137B8">
        <w:rPr>
          <w:rFonts w:cs="Arial"/>
        </w:rPr>
        <w:t>Among the eight counties in the service area</w:t>
      </w:r>
      <w:r w:rsidR="00927861">
        <w:rPr>
          <w:rFonts w:cs="Arial"/>
        </w:rPr>
        <w:t xml:space="preserve">, </w:t>
      </w:r>
      <w:r w:rsidR="001A7A42">
        <w:rPr>
          <w:rFonts w:cs="Arial"/>
        </w:rPr>
        <w:t xml:space="preserve">Custer County had the highest number of juvenile arrests, followed by Sherman County. </w:t>
      </w:r>
    </w:p>
    <w:p w14:paraId="6F31D147" w14:textId="653682E8" w:rsidR="00AE05F4" w:rsidRDefault="00AE05F4" w:rsidP="000D12EF">
      <w:pPr>
        <w:ind w:right="90"/>
        <w:rPr>
          <w:rFonts w:cs="Arial"/>
        </w:rPr>
      </w:pPr>
    </w:p>
    <w:p w14:paraId="1C48BC95" w14:textId="1D5DEBAD" w:rsidR="000D12EF" w:rsidRDefault="000D12EF" w:rsidP="000D12EF">
      <w:pPr>
        <w:pStyle w:val="Caption"/>
        <w:keepNext/>
        <w:spacing w:after="0"/>
      </w:pPr>
      <w:bookmarkStart w:id="89" w:name="_Toc4894078"/>
      <w:r>
        <w:t>Table</w:t>
      </w:r>
      <w:r w:rsidR="00E91FCA">
        <w:t xml:space="preserve"> 54</w:t>
      </w:r>
      <w:r>
        <w:t xml:space="preserve">: </w:t>
      </w:r>
      <w:r w:rsidRPr="003600E4">
        <w:t>Juvenile arrests (2012 to 2017)</w:t>
      </w:r>
      <w:r w:rsidR="002B62DC">
        <w:rPr>
          <w:rStyle w:val="FootnoteReference"/>
        </w:rPr>
        <w:footnoteReference w:id="60"/>
      </w:r>
      <w:bookmarkEnd w:id="89"/>
    </w:p>
    <w:tbl>
      <w:tblPr>
        <w:tblStyle w:val="GridTable2-Accent2"/>
        <w:tblW w:w="9749" w:type="dxa"/>
        <w:tblLayout w:type="fixed"/>
        <w:tblLook w:val="04A0" w:firstRow="1" w:lastRow="0" w:firstColumn="1" w:lastColumn="0" w:noHBand="0" w:noVBand="1"/>
      </w:tblPr>
      <w:tblGrid>
        <w:gridCol w:w="1260"/>
        <w:gridCol w:w="707"/>
        <w:gridCol w:w="707"/>
        <w:gridCol w:w="708"/>
        <w:gridCol w:w="707"/>
        <w:gridCol w:w="708"/>
        <w:gridCol w:w="707"/>
        <w:gridCol w:w="707"/>
        <w:gridCol w:w="708"/>
        <w:gridCol w:w="707"/>
        <w:gridCol w:w="708"/>
        <w:gridCol w:w="707"/>
        <w:gridCol w:w="708"/>
      </w:tblGrid>
      <w:tr w:rsidR="00AE05F4" w:rsidRPr="009C1DE0" w14:paraId="55ABD515" w14:textId="77777777" w:rsidTr="00A51C57">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8FB8EEA" w14:textId="77777777" w:rsidR="00AE05F4" w:rsidRPr="009C1DE0" w:rsidRDefault="00AE05F4" w:rsidP="009C1DE0">
            <w:pPr>
              <w:rPr>
                <w:rFonts w:ascii="Times New Roman" w:eastAsia="Times New Roman" w:hAnsi="Times New Roman" w:cs="Times New Roman"/>
                <w:b w:val="0"/>
                <w:sz w:val="20"/>
                <w:szCs w:val="20"/>
              </w:rPr>
            </w:pPr>
          </w:p>
        </w:tc>
        <w:tc>
          <w:tcPr>
            <w:tcW w:w="1414" w:type="dxa"/>
            <w:gridSpan w:val="2"/>
            <w:noWrap/>
            <w:vAlign w:val="bottom"/>
            <w:hideMark/>
          </w:tcPr>
          <w:p w14:paraId="30592E9E" w14:textId="6383244D" w:rsidR="00AE05F4" w:rsidRPr="009C1DE0" w:rsidRDefault="00AE05F4" w:rsidP="009C1DE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2012</w:t>
            </w:r>
          </w:p>
        </w:tc>
        <w:tc>
          <w:tcPr>
            <w:tcW w:w="1415" w:type="dxa"/>
            <w:gridSpan w:val="2"/>
            <w:noWrap/>
            <w:vAlign w:val="bottom"/>
            <w:hideMark/>
          </w:tcPr>
          <w:p w14:paraId="7F216434" w14:textId="321559E3" w:rsidR="00AE05F4" w:rsidRPr="009C1DE0" w:rsidRDefault="00AE05F4" w:rsidP="009C1DE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2013</w:t>
            </w:r>
          </w:p>
        </w:tc>
        <w:tc>
          <w:tcPr>
            <w:tcW w:w="1415" w:type="dxa"/>
            <w:gridSpan w:val="2"/>
            <w:noWrap/>
            <w:vAlign w:val="bottom"/>
            <w:hideMark/>
          </w:tcPr>
          <w:p w14:paraId="1BFC8B32" w14:textId="0406A48B" w:rsidR="00AE05F4" w:rsidRPr="009C1DE0" w:rsidRDefault="00AE05F4" w:rsidP="009C1DE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2014</w:t>
            </w:r>
          </w:p>
        </w:tc>
        <w:tc>
          <w:tcPr>
            <w:tcW w:w="1415" w:type="dxa"/>
            <w:gridSpan w:val="2"/>
            <w:noWrap/>
            <w:vAlign w:val="bottom"/>
            <w:hideMark/>
          </w:tcPr>
          <w:p w14:paraId="1297EA85" w14:textId="323CD558" w:rsidR="00AE05F4" w:rsidRPr="009C1DE0" w:rsidRDefault="00AE05F4" w:rsidP="009C1DE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2015</w:t>
            </w:r>
          </w:p>
        </w:tc>
        <w:tc>
          <w:tcPr>
            <w:tcW w:w="1415" w:type="dxa"/>
            <w:gridSpan w:val="2"/>
            <w:noWrap/>
            <w:vAlign w:val="bottom"/>
            <w:hideMark/>
          </w:tcPr>
          <w:p w14:paraId="255ECFA3" w14:textId="08FF1D17" w:rsidR="00AE05F4" w:rsidRPr="009C1DE0" w:rsidRDefault="00AE05F4" w:rsidP="009C1DE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2016</w:t>
            </w:r>
          </w:p>
        </w:tc>
        <w:tc>
          <w:tcPr>
            <w:tcW w:w="1415" w:type="dxa"/>
            <w:gridSpan w:val="2"/>
            <w:noWrap/>
            <w:vAlign w:val="bottom"/>
            <w:hideMark/>
          </w:tcPr>
          <w:p w14:paraId="41BB9E11" w14:textId="2675BE0D" w:rsidR="00AE05F4" w:rsidRPr="009C1DE0" w:rsidRDefault="00AE05F4" w:rsidP="009C1DE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color w:val="000000"/>
              </w:rPr>
            </w:pPr>
            <w:r w:rsidRPr="009C1DE0">
              <w:rPr>
                <w:rFonts w:eastAsia="Times New Roman" w:cs="Times New Roman"/>
                <w:b w:val="0"/>
                <w:i/>
                <w:color w:val="000000"/>
              </w:rPr>
              <w:t>2017</w:t>
            </w:r>
          </w:p>
        </w:tc>
      </w:tr>
      <w:tr w:rsidR="00AE05F4" w:rsidRPr="00AE05F4" w14:paraId="0C43E9A3"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C1A577A" w14:textId="77777777" w:rsidR="00AE05F4" w:rsidRPr="00AE05F4" w:rsidRDefault="00AE05F4" w:rsidP="000D12EF">
            <w:pPr>
              <w:rPr>
                <w:rFonts w:ascii="Times New Roman" w:eastAsia="Times New Roman" w:hAnsi="Times New Roman" w:cs="Times New Roman"/>
                <w:sz w:val="20"/>
                <w:szCs w:val="20"/>
              </w:rPr>
            </w:pPr>
          </w:p>
        </w:tc>
        <w:tc>
          <w:tcPr>
            <w:tcW w:w="707" w:type="dxa"/>
            <w:noWrap/>
            <w:hideMark/>
          </w:tcPr>
          <w:p w14:paraId="599ABCC9"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count</w:t>
            </w:r>
          </w:p>
        </w:tc>
        <w:tc>
          <w:tcPr>
            <w:tcW w:w="707" w:type="dxa"/>
            <w:noWrap/>
            <w:hideMark/>
          </w:tcPr>
          <w:p w14:paraId="20494037"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rate</w:t>
            </w:r>
          </w:p>
        </w:tc>
        <w:tc>
          <w:tcPr>
            <w:tcW w:w="708" w:type="dxa"/>
            <w:noWrap/>
            <w:hideMark/>
          </w:tcPr>
          <w:p w14:paraId="3531459D"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count</w:t>
            </w:r>
          </w:p>
        </w:tc>
        <w:tc>
          <w:tcPr>
            <w:tcW w:w="707" w:type="dxa"/>
            <w:noWrap/>
            <w:hideMark/>
          </w:tcPr>
          <w:p w14:paraId="3E486463"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rate</w:t>
            </w:r>
          </w:p>
        </w:tc>
        <w:tc>
          <w:tcPr>
            <w:tcW w:w="708" w:type="dxa"/>
            <w:noWrap/>
            <w:hideMark/>
          </w:tcPr>
          <w:p w14:paraId="7A400752"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count</w:t>
            </w:r>
          </w:p>
        </w:tc>
        <w:tc>
          <w:tcPr>
            <w:tcW w:w="707" w:type="dxa"/>
            <w:noWrap/>
            <w:hideMark/>
          </w:tcPr>
          <w:p w14:paraId="0565E16F"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rate</w:t>
            </w:r>
          </w:p>
        </w:tc>
        <w:tc>
          <w:tcPr>
            <w:tcW w:w="707" w:type="dxa"/>
            <w:noWrap/>
            <w:hideMark/>
          </w:tcPr>
          <w:p w14:paraId="3086108E"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count</w:t>
            </w:r>
          </w:p>
        </w:tc>
        <w:tc>
          <w:tcPr>
            <w:tcW w:w="708" w:type="dxa"/>
            <w:noWrap/>
            <w:hideMark/>
          </w:tcPr>
          <w:p w14:paraId="2235D807"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rate</w:t>
            </w:r>
          </w:p>
        </w:tc>
        <w:tc>
          <w:tcPr>
            <w:tcW w:w="707" w:type="dxa"/>
            <w:noWrap/>
            <w:hideMark/>
          </w:tcPr>
          <w:p w14:paraId="06AD401D"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count</w:t>
            </w:r>
          </w:p>
        </w:tc>
        <w:tc>
          <w:tcPr>
            <w:tcW w:w="708" w:type="dxa"/>
            <w:noWrap/>
            <w:hideMark/>
          </w:tcPr>
          <w:p w14:paraId="3F815B85"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rate</w:t>
            </w:r>
          </w:p>
        </w:tc>
        <w:tc>
          <w:tcPr>
            <w:tcW w:w="707" w:type="dxa"/>
            <w:noWrap/>
            <w:hideMark/>
          </w:tcPr>
          <w:p w14:paraId="60A0E5FD"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count</w:t>
            </w:r>
          </w:p>
        </w:tc>
        <w:tc>
          <w:tcPr>
            <w:tcW w:w="708" w:type="dxa"/>
            <w:noWrap/>
            <w:hideMark/>
          </w:tcPr>
          <w:p w14:paraId="17A41199" w14:textId="77777777" w:rsidR="00AE05F4" w:rsidRPr="00AE05F4" w:rsidRDefault="00AE05F4" w:rsidP="000D12EF">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9"/>
                <w:szCs w:val="19"/>
              </w:rPr>
            </w:pPr>
            <w:r w:rsidRPr="00AE05F4">
              <w:rPr>
                <w:rFonts w:eastAsia="Times New Roman" w:cs="Times New Roman"/>
                <w:b/>
                <w:color w:val="000000"/>
                <w:sz w:val="19"/>
                <w:szCs w:val="19"/>
              </w:rPr>
              <w:t>rate</w:t>
            </w:r>
          </w:p>
        </w:tc>
      </w:tr>
      <w:tr w:rsidR="00727736" w:rsidRPr="00AE05F4" w14:paraId="0A52696A"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466B788" w14:textId="77777777" w:rsidR="00AE05F4" w:rsidRPr="00AE05F4" w:rsidRDefault="00AE05F4" w:rsidP="000D12EF">
            <w:pPr>
              <w:rPr>
                <w:rFonts w:eastAsia="Times New Roman" w:cs="Times New Roman"/>
                <w:color w:val="000000"/>
              </w:rPr>
            </w:pPr>
            <w:r w:rsidRPr="00AE05F4">
              <w:rPr>
                <w:rFonts w:eastAsia="Times New Roman" w:cs="Times New Roman"/>
                <w:color w:val="000000"/>
              </w:rPr>
              <w:t>Blaine</w:t>
            </w:r>
          </w:p>
        </w:tc>
        <w:tc>
          <w:tcPr>
            <w:tcW w:w="707" w:type="dxa"/>
            <w:noWrap/>
            <w:hideMark/>
          </w:tcPr>
          <w:p w14:paraId="139BA16B"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548C4483"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8" w:type="dxa"/>
            <w:noWrap/>
            <w:hideMark/>
          </w:tcPr>
          <w:p w14:paraId="242D29BD"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1</w:t>
            </w:r>
          </w:p>
        </w:tc>
        <w:tc>
          <w:tcPr>
            <w:tcW w:w="707" w:type="dxa"/>
            <w:noWrap/>
            <w:hideMark/>
          </w:tcPr>
          <w:p w14:paraId="73A6EA75" w14:textId="1E864B68" w:rsidR="00AE05F4" w:rsidRPr="00AE05F4" w:rsidRDefault="0009333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w:t>
            </w:r>
          </w:p>
        </w:tc>
        <w:tc>
          <w:tcPr>
            <w:tcW w:w="708" w:type="dxa"/>
            <w:noWrap/>
            <w:hideMark/>
          </w:tcPr>
          <w:p w14:paraId="657D908C"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1D1F496A"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54503954"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24B432D8"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300F4E74"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564184A4"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2A8A72E1"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1C65D96A"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r>
      <w:tr w:rsidR="00AE05F4" w:rsidRPr="00AE05F4" w14:paraId="6FDAD3AC"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6A2B9F0" w14:textId="77777777" w:rsidR="00AE05F4" w:rsidRPr="00AE05F4" w:rsidRDefault="00AE05F4" w:rsidP="000D12EF">
            <w:pPr>
              <w:rPr>
                <w:rFonts w:eastAsia="Times New Roman" w:cs="Times New Roman"/>
                <w:color w:val="000000"/>
              </w:rPr>
            </w:pPr>
            <w:r w:rsidRPr="00AE05F4">
              <w:rPr>
                <w:rFonts w:eastAsia="Times New Roman" w:cs="Times New Roman"/>
                <w:color w:val="000000"/>
              </w:rPr>
              <w:t xml:space="preserve">Custer </w:t>
            </w:r>
          </w:p>
        </w:tc>
        <w:tc>
          <w:tcPr>
            <w:tcW w:w="707" w:type="dxa"/>
            <w:noWrap/>
            <w:hideMark/>
          </w:tcPr>
          <w:p w14:paraId="7BC3E907"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22</w:t>
            </w:r>
          </w:p>
        </w:tc>
        <w:tc>
          <w:tcPr>
            <w:tcW w:w="707" w:type="dxa"/>
            <w:noWrap/>
            <w:hideMark/>
          </w:tcPr>
          <w:p w14:paraId="25CF9E44" w14:textId="0F9A3E0C"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8.4</w:t>
            </w:r>
          </w:p>
        </w:tc>
        <w:tc>
          <w:tcPr>
            <w:tcW w:w="708" w:type="dxa"/>
            <w:noWrap/>
            <w:hideMark/>
          </w:tcPr>
          <w:p w14:paraId="28F75FC3"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30</w:t>
            </w:r>
          </w:p>
        </w:tc>
        <w:tc>
          <w:tcPr>
            <w:tcW w:w="707" w:type="dxa"/>
            <w:noWrap/>
            <w:hideMark/>
          </w:tcPr>
          <w:p w14:paraId="35217323" w14:textId="25B4D6AB"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11.6</w:t>
            </w:r>
          </w:p>
        </w:tc>
        <w:tc>
          <w:tcPr>
            <w:tcW w:w="708" w:type="dxa"/>
            <w:noWrap/>
            <w:hideMark/>
          </w:tcPr>
          <w:p w14:paraId="5F4AE180"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44</w:t>
            </w:r>
          </w:p>
        </w:tc>
        <w:tc>
          <w:tcPr>
            <w:tcW w:w="707" w:type="dxa"/>
            <w:noWrap/>
            <w:hideMark/>
          </w:tcPr>
          <w:p w14:paraId="56B9D8E5" w14:textId="6EC54031"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16.8</w:t>
            </w:r>
          </w:p>
        </w:tc>
        <w:tc>
          <w:tcPr>
            <w:tcW w:w="707" w:type="dxa"/>
            <w:noWrap/>
            <w:hideMark/>
          </w:tcPr>
          <w:p w14:paraId="32C2AA86"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33</w:t>
            </w:r>
          </w:p>
        </w:tc>
        <w:tc>
          <w:tcPr>
            <w:tcW w:w="708" w:type="dxa"/>
            <w:noWrap/>
            <w:hideMark/>
          </w:tcPr>
          <w:p w14:paraId="7114AEA5" w14:textId="0AA0C869"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12.5</w:t>
            </w:r>
          </w:p>
        </w:tc>
        <w:tc>
          <w:tcPr>
            <w:tcW w:w="707" w:type="dxa"/>
            <w:noWrap/>
            <w:hideMark/>
          </w:tcPr>
          <w:p w14:paraId="417CD339"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17</w:t>
            </w:r>
          </w:p>
        </w:tc>
        <w:tc>
          <w:tcPr>
            <w:tcW w:w="708" w:type="dxa"/>
            <w:noWrap/>
            <w:hideMark/>
          </w:tcPr>
          <w:p w14:paraId="6CBFFF1B" w14:textId="12383454"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6.4</w:t>
            </w:r>
          </w:p>
        </w:tc>
        <w:tc>
          <w:tcPr>
            <w:tcW w:w="707" w:type="dxa"/>
            <w:noWrap/>
            <w:hideMark/>
          </w:tcPr>
          <w:p w14:paraId="1CAAA100"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23</w:t>
            </w:r>
          </w:p>
        </w:tc>
        <w:tc>
          <w:tcPr>
            <w:tcW w:w="708" w:type="dxa"/>
            <w:noWrap/>
            <w:hideMark/>
          </w:tcPr>
          <w:p w14:paraId="58EF4FF2" w14:textId="45E525D2"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8.6</w:t>
            </w:r>
          </w:p>
        </w:tc>
      </w:tr>
      <w:tr w:rsidR="00727736" w:rsidRPr="00AE05F4" w14:paraId="5E6B7142"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8F768BE" w14:textId="77777777" w:rsidR="00AE05F4" w:rsidRPr="00AE05F4" w:rsidRDefault="00AE05F4" w:rsidP="000D12EF">
            <w:pPr>
              <w:rPr>
                <w:rFonts w:eastAsia="Times New Roman" w:cs="Times New Roman"/>
                <w:color w:val="000000"/>
              </w:rPr>
            </w:pPr>
            <w:r w:rsidRPr="00AE05F4">
              <w:rPr>
                <w:rFonts w:eastAsia="Times New Roman" w:cs="Times New Roman"/>
                <w:color w:val="000000"/>
              </w:rPr>
              <w:t>Garfield</w:t>
            </w:r>
          </w:p>
        </w:tc>
        <w:tc>
          <w:tcPr>
            <w:tcW w:w="707" w:type="dxa"/>
            <w:noWrap/>
            <w:hideMark/>
          </w:tcPr>
          <w:p w14:paraId="067A1339"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14402F27"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8" w:type="dxa"/>
            <w:noWrap/>
            <w:hideMark/>
          </w:tcPr>
          <w:p w14:paraId="7D5D9C8B"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0B4B753D"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8" w:type="dxa"/>
            <w:noWrap/>
            <w:hideMark/>
          </w:tcPr>
          <w:p w14:paraId="68DD58A2"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3</w:t>
            </w:r>
          </w:p>
        </w:tc>
        <w:tc>
          <w:tcPr>
            <w:tcW w:w="707" w:type="dxa"/>
            <w:noWrap/>
            <w:hideMark/>
          </w:tcPr>
          <w:p w14:paraId="0E9E36E4" w14:textId="34E08E30" w:rsidR="00AE05F4" w:rsidRPr="00AE05F4" w:rsidRDefault="0009333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w:t>
            </w:r>
          </w:p>
        </w:tc>
        <w:tc>
          <w:tcPr>
            <w:tcW w:w="707" w:type="dxa"/>
            <w:noWrap/>
            <w:hideMark/>
          </w:tcPr>
          <w:p w14:paraId="66AC7BDA"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02184ECA"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799340C5"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2128B7E9"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3224373E"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326817F2"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r>
      <w:tr w:rsidR="00AE05F4" w:rsidRPr="00AE05F4" w14:paraId="4FB69A18"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AE4E2B7" w14:textId="77777777" w:rsidR="00AE05F4" w:rsidRPr="00AE05F4" w:rsidRDefault="00AE05F4" w:rsidP="000D12EF">
            <w:pPr>
              <w:rPr>
                <w:rFonts w:eastAsia="Times New Roman" w:cs="Times New Roman"/>
                <w:color w:val="000000"/>
              </w:rPr>
            </w:pPr>
            <w:r w:rsidRPr="00AE05F4">
              <w:rPr>
                <w:rFonts w:eastAsia="Times New Roman" w:cs="Times New Roman"/>
                <w:color w:val="000000"/>
              </w:rPr>
              <w:t xml:space="preserve">Greeley </w:t>
            </w:r>
          </w:p>
        </w:tc>
        <w:tc>
          <w:tcPr>
            <w:tcW w:w="707" w:type="dxa"/>
            <w:noWrap/>
            <w:hideMark/>
          </w:tcPr>
          <w:p w14:paraId="19DA7C58"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6DE10B17"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8" w:type="dxa"/>
            <w:noWrap/>
            <w:hideMark/>
          </w:tcPr>
          <w:p w14:paraId="6D736A5D"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7FC4591C"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8" w:type="dxa"/>
            <w:noWrap/>
            <w:hideMark/>
          </w:tcPr>
          <w:p w14:paraId="2A9B7398"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1</w:t>
            </w:r>
          </w:p>
        </w:tc>
        <w:tc>
          <w:tcPr>
            <w:tcW w:w="707" w:type="dxa"/>
            <w:noWrap/>
            <w:hideMark/>
          </w:tcPr>
          <w:p w14:paraId="28AE61C4" w14:textId="2B5A9BA2"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w:t>
            </w:r>
          </w:p>
        </w:tc>
        <w:tc>
          <w:tcPr>
            <w:tcW w:w="707" w:type="dxa"/>
            <w:noWrap/>
            <w:hideMark/>
          </w:tcPr>
          <w:p w14:paraId="44E963FC"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1</w:t>
            </w:r>
          </w:p>
        </w:tc>
        <w:tc>
          <w:tcPr>
            <w:tcW w:w="708" w:type="dxa"/>
            <w:noWrap/>
            <w:hideMark/>
          </w:tcPr>
          <w:p w14:paraId="48AD94D6" w14:textId="09B25C1F"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w:t>
            </w:r>
          </w:p>
        </w:tc>
        <w:tc>
          <w:tcPr>
            <w:tcW w:w="707" w:type="dxa"/>
            <w:noWrap/>
            <w:hideMark/>
          </w:tcPr>
          <w:p w14:paraId="4633AADC"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472EA0F3"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62E15AC0"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1</w:t>
            </w:r>
          </w:p>
        </w:tc>
        <w:tc>
          <w:tcPr>
            <w:tcW w:w="708" w:type="dxa"/>
            <w:noWrap/>
            <w:hideMark/>
          </w:tcPr>
          <w:p w14:paraId="7A6354BC" w14:textId="7162A501"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w:t>
            </w:r>
          </w:p>
        </w:tc>
      </w:tr>
      <w:tr w:rsidR="00727736" w:rsidRPr="00AE05F4" w14:paraId="1B25E599"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B4276D8" w14:textId="77777777" w:rsidR="00AE05F4" w:rsidRPr="00AE05F4" w:rsidRDefault="00AE05F4" w:rsidP="000D12EF">
            <w:pPr>
              <w:rPr>
                <w:rFonts w:eastAsia="Times New Roman" w:cs="Times New Roman"/>
                <w:color w:val="000000"/>
              </w:rPr>
            </w:pPr>
            <w:r w:rsidRPr="00AE05F4">
              <w:rPr>
                <w:rFonts w:eastAsia="Times New Roman" w:cs="Times New Roman"/>
                <w:color w:val="000000"/>
              </w:rPr>
              <w:t>Loup</w:t>
            </w:r>
          </w:p>
        </w:tc>
        <w:tc>
          <w:tcPr>
            <w:tcW w:w="707" w:type="dxa"/>
            <w:noWrap/>
            <w:hideMark/>
          </w:tcPr>
          <w:p w14:paraId="2FD5F411"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3E010179"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8" w:type="dxa"/>
            <w:noWrap/>
            <w:hideMark/>
          </w:tcPr>
          <w:p w14:paraId="47A25BDE"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2</w:t>
            </w:r>
          </w:p>
        </w:tc>
        <w:tc>
          <w:tcPr>
            <w:tcW w:w="707" w:type="dxa"/>
            <w:noWrap/>
            <w:hideMark/>
          </w:tcPr>
          <w:p w14:paraId="3AAB367B" w14:textId="5509077F" w:rsidR="00AE05F4" w:rsidRPr="00AE05F4" w:rsidRDefault="0009333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w:t>
            </w:r>
          </w:p>
        </w:tc>
        <w:tc>
          <w:tcPr>
            <w:tcW w:w="708" w:type="dxa"/>
            <w:noWrap/>
            <w:hideMark/>
          </w:tcPr>
          <w:p w14:paraId="5555D690"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59152FE6"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1CDB5F60"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26E6B108"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7B223A7F"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6B2B1BFC"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6FDD8A81"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21176FBA"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r>
      <w:tr w:rsidR="00AE05F4" w:rsidRPr="00AE05F4" w14:paraId="7A9CB356"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7E5ECCF" w14:textId="77777777" w:rsidR="00AE05F4" w:rsidRPr="00AE05F4" w:rsidRDefault="00AE05F4" w:rsidP="000D12EF">
            <w:pPr>
              <w:rPr>
                <w:rFonts w:eastAsia="Times New Roman" w:cs="Times New Roman"/>
                <w:color w:val="000000"/>
              </w:rPr>
            </w:pPr>
            <w:r w:rsidRPr="00AE05F4">
              <w:rPr>
                <w:rFonts w:eastAsia="Times New Roman" w:cs="Times New Roman"/>
                <w:color w:val="000000"/>
              </w:rPr>
              <w:t xml:space="preserve">Sherman </w:t>
            </w:r>
          </w:p>
        </w:tc>
        <w:tc>
          <w:tcPr>
            <w:tcW w:w="707" w:type="dxa"/>
            <w:noWrap/>
            <w:hideMark/>
          </w:tcPr>
          <w:p w14:paraId="6ABA8CF3"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7</w:t>
            </w:r>
          </w:p>
        </w:tc>
        <w:tc>
          <w:tcPr>
            <w:tcW w:w="707" w:type="dxa"/>
            <w:noWrap/>
            <w:hideMark/>
          </w:tcPr>
          <w:p w14:paraId="11BE389F" w14:textId="738E9DB3"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10.1</w:t>
            </w:r>
          </w:p>
        </w:tc>
        <w:tc>
          <w:tcPr>
            <w:tcW w:w="708" w:type="dxa"/>
            <w:noWrap/>
            <w:hideMark/>
          </w:tcPr>
          <w:p w14:paraId="498EE648"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6</w:t>
            </w:r>
          </w:p>
        </w:tc>
        <w:tc>
          <w:tcPr>
            <w:tcW w:w="707" w:type="dxa"/>
            <w:noWrap/>
            <w:hideMark/>
          </w:tcPr>
          <w:p w14:paraId="0A252CAE" w14:textId="69759795"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8.7</w:t>
            </w:r>
          </w:p>
        </w:tc>
        <w:tc>
          <w:tcPr>
            <w:tcW w:w="708" w:type="dxa"/>
            <w:noWrap/>
            <w:hideMark/>
          </w:tcPr>
          <w:p w14:paraId="4F2FBE7D"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10</w:t>
            </w:r>
          </w:p>
        </w:tc>
        <w:tc>
          <w:tcPr>
            <w:tcW w:w="707" w:type="dxa"/>
            <w:noWrap/>
            <w:hideMark/>
          </w:tcPr>
          <w:p w14:paraId="75ABB2D9" w14:textId="22A15976"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14.9</w:t>
            </w:r>
          </w:p>
        </w:tc>
        <w:tc>
          <w:tcPr>
            <w:tcW w:w="707" w:type="dxa"/>
            <w:noWrap/>
            <w:hideMark/>
          </w:tcPr>
          <w:p w14:paraId="56F92F2F"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12</w:t>
            </w:r>
          </w:p>
        </w:tc>
        <w:tc>
          <w:tcPr>
            <w:tcW w:w="708" w:type="dxa"/>
            <w:noWrap/>
            <w:hideMark/>
          </w:tcPr>
          <w:p w14:paraId="3093FDC2" w14:textId="0A68AA98"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17.2</w:t>
            </w:r>
          </w:p>
        </w:tc>
        <w:tc>
          <w:tcPr>
            <w:tcW w:w="707" w:type="dxa"/>
            <w:noWrap/>
            <w:hideMark/>
          </w:tcPr>
          <w:p w14:paraId="387AD398"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4</w:t>
            </w:r>
          </w:p>
        </w:tc>
        <w:tc>
          <w:tcPr>
            <w:tcW w:w="708" w:type="dxa"/>
            <w:noWrap/>
            <w:hideMark/>
          </w:tcPr>
          <w:p w14:paraId="5B143912" w14:textId="575A90E8" w:rsidR="00AE05F4" w:rsidRPr="00AE05F4" w:rsidRDefault="0009333C"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w:t>
            </w:r>
          </w:p>
        </w:tc>
        <w:tc>
          <w:tcPr>
            <w:tcW w:w="707" w:type="dxa"/>
            <w:noWrap/>
            <w:hideMark/>
          </w:tcPr>
          <w:p w14:paraId="31DE52FD"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39227985"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r>
      <w:tr w:rsidR="00727736" w:rsidRPr="00AE05F4" w14:paraId="77968864"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898EA25" w14:textId="77777777" w:rsidR="00AE05F4" w:rsidRPr="00AE05F4" w:rsidRDefault="00AE05F4" w:rsidP="000D12EF">
            <w:pPr>
              <w:rPr>
                <w:rFonts w:eastAsia="Times New Roman" w:cs="Times New Roman"/>
                <w:color w:val="000000"/>
              </w:rPr>
            </w:pPr>
            <w:r w:rsidRPr="00AE05F4">
              <w:rPr>
                <w:rFonts w:eastAsia="Times New Roman" w:cs="Times New Roman"/>
                <w:color w:val="000000"/>
              </w:rPr>
              <w:t>Valley</w:t>
            </w:r>
          </w:p>
        </w:tc>
        <w:tc>
          <w:tcPr>
            <w:tcW w:w="707" w:type="dxa"/>
            <w:noWrap/>
            <w:hideMark/>
          </w:tcPr>
          <w:p w14:paraId="4D5B69AD"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46F202B1"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8" w:type="dxa"/>
            <w:noWrap/>
            <w:hideMark/>
          </w:tcPr>
          <w:p w14:paraId="4D5E08E8"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2B88867F"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8" w:type="dxa"/>
            <w:noWrap/>
            <w:hideMark/>
          </w:tcPr>
          <w:p w14:paraId="2F9C844A"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228BCFAB"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68AAA338"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1</w:t>
            </w:r>
          </w:p>
        </w:tc>
        <w:tc>
          <w:tcPr>
            <w:tcW w:w="708" w:type="dxa"/>
            <w:noWrap/>
            <w:hideMark/>
          </w:tcPr>
          <w:p w14:paraId="75447BD9"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23.5</w:t>
            </w:r>
          </w:p>
        </w:tc>
        <w:tc>
          <w:tcPr>
            <w:tcW w:w="707" w:type="dxa"/>
            <w:noWrap/>
            <w:hideMark/>
          </w:tcPr>
          <w:p w14:paraId="5F50323C"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5</w:t>
            </w:r>
          </w:p>
        </w:tc>
        <w:tc>
          <w:tcPr>
            <w:tcW w:w="708" w:type="dxa"/>
            <w:noWrap/>
            <w:hideMark/>
          </w:tcPr>
          <w:p w14:paraId="22A4121F" w14:textId="027A4E7A" w:rsidR="00AE05F4" w:rsidRPr="00AE05F4" w:rsidRDefault="0009333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w:t>
            </w:r>
          </w:p>
        </w:tc>
        <w:tc>
          <w:tcPr>
            <w:tcW w:w="707" w:type="dxa"/>
            <w:noWrap/>
            <w:hideMark/>
          </w:tcPr>
          <w:p w14:paraId="0B57FF70" w14:textId="77777777"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9</w:t>
            </w:r>
          </w:p>
        </w:tc>
        <w:tc>
          <w:tcPr>
            <w:tcW w:w="708" w:type="dxa"/>
            <w:noWrap/>
            <w:hideMark/>
          </w:tcPr>
          <w:p w14:paraId="49EF2CCD" w14:textId="7FE6997D" w:rsidR="00AE05F4" w:rsidRPr="00AE05F4" w:rsidRDefault="0009333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8.8</w:t>
            </w:r>
          </w:p>
        </w:tc>
      </w:tr>
      <w:tr w:rsidR="00AE05F4" w:rsidRPr="00AE05F4" w14:paraId="39B47E1D" w14:textId="77777777" w:rsidTr="00A51C5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4FB4EF3" w14:textId="77777777" w:rsidR="00AE05F4" w:rsidRPr="00AE05F4" w:rsidRDefault="00AE05F4" w:rsidP="000D12EF">
            <w:pPr>
              <w:rPr>
                <w:rFonts w:eastAsia="Times New Roman" w:cs="Times New Roman"/>
                <w:color w:val="000000"/>
              </w:rPr>
            </w:pPr>
            <w:r w:rsidRPr="00AE05F4">
              <w:rPr>
                <w:rFonts w:eastAsia="Times New Roman" w:cs="Times New Roman"/>
                <w:color w:val="000000"/>
              </w:rPr>
              <w:t xml:space="preserve">Wheeler </w:t>
            </w:r>
          </w:p>
        </w:tc>
        <w:tc>
          <w:tcPr>
            <w:tcW w:w="707" w:type="dxa"/>
            <w:noWrap/>
            <w:hideMark/>
          </w:tcPr>
          <w:p w14:paraId="1810AC67"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52B2A304"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8" w:type="dxa"/>
            <w:noWrap/>
            <w:hideMark/>
          </w:tcPr>
          <w:p w14:paraId="2A24A1C1"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5A5E1FA9"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8" w:type="dxa"/>
            <w:noWrap/>
            <w:hideMark/>
          </w:tcPr>
          <w:p w14:paraId="67F17939"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7" w:type="dxa"/>
            <w:noWrap/>
            <w:hideMark/>
          </w:tcPr>
          <w:p w14:paraId="35C46FF3"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4C079ADD"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5ACCE51A"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017E07F7"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5B044953"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c>
          <w:tcPr>
            <w:tcW w:w="707" w:type="dxa"/>
            <w:noWrap/>
            <w:hideMark/>
          </w:tcPr>
          <w:p w14:paraId="4E7DD0A4"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w:t>
            </w:r>
          </w:p>
        </w:tc>
        <w:tc>
          <w:tcPr>
            <w:tcW w:w="708" w:type="dxa"/>
            <w:noWrap/>
            <w:hideMark/>
          </w:tcPr>
          <w:p w14:paraId="4BBA0090" w14:textId="77777777" w:rsidR="00AE05F4" w:rsidRPr="00AE05F4" w:rsidRDefault="00AE05F4" w:rsidP="000D12E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0.0</w:t>
            </w:r>
          </w:p>
        </w:tc>
      </w:tr>
      <w:tr w:rsidR="00727736" w:rsidRPr="00AE05F4" w14:paraId="6E0A3EA6" w14:textId="77777777" w:rsidTr="00A51C57">
        <w:trPr>
          <w:trHeight w:val="254"/>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C56E44B" w14:textId="77777777" w:rsidR="00AE05F4" w:rsidRPr="00AE05F4" w:rsidRDefault="00AE05F4" w:rsidP="000D12EF">
            <w:pPr>
              <w:rPr>
                <w:rFonts w:eastAsia="Times New Roman" w:cs="Times New Roman"/>
                <w:color w:val="000000"/>
              </w:rPr>
            </w:pPr>
            <w:r w:rsidRPr="00AE05F4">
              <w:rPr>
                <w:rFonts w:eastAsia="Times New Roman" w:cs="Times New Roman"/>
                <w:color w:val="000000"/>
              </w:rPr>
              <w:t>Nebraska</w:t>
            </w:r>
          </w:p>
        </w:tc>
        <w:tc>
          <w:tcPr>
            <w:tcW w:w="707" w:type="dxa"/>
            <w:noWrap/>
            <w:hideMark/>
          </w:tcPr>
          <w:p w14:paraId="0C80EF36" w14:textId="3B9020C8" w:rsidR="00AE05F4" w:rsidRPr="00AE05F4" w:rsidRDefault="00727736"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1</w:t>
            </w:r>
            <w:r w:rsidR="00AE05F4" w:rsidRPr="00AE05F4">
              <w:rPr>
                <w:rFonts w:eastAsia="Times New Roman" w:cs="Times New Roman"/>
                <w:color w:val="000000"/>
                <w:sz w:val="17"/>
                <w:szCs w:val="17"/>
              </w:rPr>
              <w:t xml:space="preserve">2,211 </w:t>
            </w:r>
          </w:p>
        </w:tc>
        <w:tc>
          <w:tcPr>
            <w:tcW w:w="707" w:type="dxa"/>
            <w:noWrap/>
            <w:hideMark/>
          </w:tcPr>
          <w:p w14:paraId="4965958D" w14:textId="608C6D99" w:rsidR="00AE05F4" w:rsidRPr="00AE05F4" w:rsidRDefault="0009333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24.9</w:t>
            </w:r>
          </w:p>
        </w:tc>
        <w:tc>
          <w:tcPr>
            <w:tcW w:w="708" w:type="dxa"/>
            <w:noWrap/>
            <w:hideMark/>
          </w:tcPr>
          <w:p w14:paraId="59271F22" w14:textId="02B7821F"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 xml:space="preserve">10,538 </w:t>
            </w:r>
          </w:p>
        </w:tc>
        <w:tc>
          <w:tcPr>
            <w:tcW w:w="707" w:type="dxa"/>
            <w:noWrap/>
            <w:hideMark/>
          </w:tcPr>
          <w:p w14:paraId="4CE23E2E" w14:textId="061509B3" w:rsidR="00AE05F4" w:rsidRPr="00AE05F4" w:rsidRDefault="0009333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21.5</w:t>
            </w:r>
          </w:p>
        </w:tc>
        <w:tc>
          <w:tcPr>
            <w:tcW w:w="708" w:type="dxa"/>
            <w:noWrap/>
            <w:hideMark/>
          </w:tcPr>
          <w:p w14:paraId="1E785AF5" w14:textId="5D6DFF7E"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 xml:space="preserve">10,357 </w:t>
            </w:r>
          </w:p>
        </w:tc>
        <w:tc>
          <w:tcPr>
            <w:tcW w:w="707" w:type="dxa"/>
            <w:noWrap/>
            <w:hideMark/>
          </w:tcPr>
          <w:p w14:paraId="0A46203B" w14:textId="7931F483" w:rsidR="00AE05F4" w:rsidRPr="00AE05F4" w:rsidRDefault="0009333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21.0</w:t>
            </w:r>
          </w:p>
        </w:tc>
        <w:tc>
          <w:tcPr>
            <w:tcW w:w="707" w:type="dxa"/>
            <w:noWrap/>
            <w:hideMark/>
          </w:tcPr>
          <w:p w14:paraId="3F4F25E4" w14:textId="18667BEF"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 xml:space="preserve">10,196 </w:t>
            </w:r>
          </w:p>
        </w:tc>
        <w:tc>
          <w:tcPr>
            <w:tcW w:w="708" w:type="dxa"/>
            <w:noWrap/>
            <w:hideMark/>
          </w:tcPr>
          <w:p w14:paraId="5A6D66FB" w14:textId="6C51D10B" w:rsidR="00AE05F4" w:rsidRPr="00AE05F4" w:rsidRDefault="0009333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20.5</w:t>
            </w:r>
          </w:p>
        </w:tc>
        <w:tc>
          <w:tcPr>
            <w:tcW w:w="707" w:type="dxa"/>
            <w:noWrap/>
            <w:hideMark/>
          </w:tcPr>
          <w:p w14:paraId="32148C24" w14:textId="2E62EA26"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 xml:space="preserve">9,467 </w:t>
            </w:r>
          </w:p>
        </w:tc>
        <w:tc>
          <w:tcPr>
            <w:tcW w:w="708" w:type="dxa"/>
            <w:noWrap/>
            <w:hideMark/>
          </w:tcPr>
          <w:p w14:paraId="59511C90" w14:textId="50C7AA55" w:rsidR="00AE05F4" w:rsidRPr="00AE05F4" w:rsidRDefault="0009333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18.9</w:t>
            </w:r>
          </w:p>
        </w:tc>
        <w:tc>
          <w:tcPr>
            <w:tcW w:w="707" w:type="dxa"/>
            <w:noWrap/>
            <w:hideMark/>
          </w:tcPr>
          <w:p w14:paraId="17C1B833" w14:textId="34BC4F8C" w:rsidR="00AE05F4" w:rsidRPr="00AE05F4" w:rsidRDefault="00AE05F4"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sidRPr="00AE05F4">
              <w:rPr>
                <w:rFonts w:eastAsia="Times New Roman" w:cs="Times New Roman"/>
                <w:color w:val="000000"/>
                <w:sz w:val="17"/>
                <w:szCs w:val="17"/>
              </w:rPr>
              <w:t xml:space="preserve">9,860 </w:t>
            </w:r>
          </w:p>
        </w:tc>
        <w:tc>
          <w:tcPr>
            <w:tcW w:w="708" w:type="dxa"/>
            <w:noWrap/>
            <w:hideMark/>
          </w:tcPr>
          <w:p w14:paraId="7DC447FA" w14:textId="16DF66F3" w:rsidR="00AE05F4" w:rsidRPr="00AE05F4" w:rsidRDefault="0009333C" w:rsidP="000D12E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7"/>
                <w:szCs w:val="17"/>
              </w:rPr>
            </w:pPr>
            <w:r>
              <w:rPr>
                <w:rFonts w:eastAsia="Times New Roman" w:cs="Times New Roman"/>
                <w:color w:val="000000"/>
                <w:sz w:val="17"/>
                <w:szCs w:val="17"/>
              </w:rPr>
              <w:t>19.6</w:t>
            </w:r>
          </w:p>
        </w:tc>
      </w:tr>
    </w:tbl>
    <w:p w14:paraId="2EDF3563" w14:textId="3BD473D2" w:rsidR="00EA55F5" w:rsidRDefault="004137B8" w:rsidP="000D12EF">
      <w:pPr>
        <w:ind w:right="90"/>
        <w:rPr>
          <w:rFonts w:cs="Arial"/>
        </w:rPr>
      </w:pPr>
      <w:r>
        <w:rPr>
          <w:rFonts w:cs="Arial"/>
        </w:rPr>
        <w:lastRenderedPageBreak/>
        <w:t xml:space="preserve">The number of juvenile arrests by type from 2012 to 2017 across all eight counties in the service area is displayed below in Table 55. The most common type of juvenile arrest is for liquor laws violations. </w:t>
      </w:r>
    </w:p>
    <w:p w14:paraId="66CBD363" w14:textId="77777777" w:rsidR="00EA55F5" w:rsidRDefault="00EA55F5" w:rsidP="000D12EF">
      <w:pPr>
        <w:ind w:right="90"/>
        <w:rPr>
          <w:rFonts w:cs="Arial"/>
        </w:rPr>
      </w:pPr>
    </w:p>
    <w:p w14:paraId="15F57E58" w14:textId="69705E5B" w:rsidR="00EA55F5" w:rsidRDefault="00EA55F5" w:rsidP="00EA55F5">
      <w:pPr>
        <w:pStyle w:val="Caption"/>
        <w:keepNext/>
        <w:spacing w:after="0"/>
      </w:pPr>
      <w:r>
        <w:t xml:space="preserve">Table </w:t>
      </w:r>
      <w:r w:rsidR="00E91FCA">
        <w:t>55</w:t>
      </w:r>
      <w:r>
        <w:t xml:space="preserve">: Types of Offenses for Juvenile Arrests across the </w:t>
      </w:r>
      <w:r w:rsidR="004137B8">
        <w:t xml:space="preserve">Custer County </w:t>
      </w:r>
      <w:r>
        <w:t>Area</w:t>
      </w:r>
      <w:r w:rsidRPr="007D6FEF">
        <w:t xml:space="preserve"> (2012 to 2017)</w:t>
      </w:r>
      <w:r>
        <w:rPr>
          <w:rStyle w:val="FootnoteReference"/>
        </w:rPr>
        <w:footnoteReference w:id="61"/>
      </w:r>
    </w:p>
    <w:tbl>
      <w:tblPr>
        <w:tblStyle w:val="GridTable2-Accent2"/>
        <w:tblW w:w="6300" w:type="dxa"/>
        <w:tblLook w:val="04A0" w:firstRow="1" w:lastRow="0" w:firstColumn="1" w:lastColumn="0" w:noHBand="0" w:noVBand="1"/>
      </w:tblPr>
      <w:tblGrid>
        <w:gridCol w:w="3870"/>
        <w:gridCol w:w="2430"/>
      </w:tblGrid>
      <w:tr w:rsidR="00EA55F5" w:rsidRPr="00F058C1" w14:paraId="0D292A63" w14:textId="77777777" w:rsidTr="0001563E">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870" w:type="dxa"/>
            <w:noWrap/>
            <w:hideMark/>
          </w:tcPr>
          <w:p w14:paraId="05FCC22D" w14:textId="232B19B6" w:rsidR="00EA55F5" w:rsidRPr="00F058C1" w:rsidRDefault="00EA55F5" w:rsidP="00D61FE8">
            <w:pPr>
              <w:rPr>
                <w:rFonts w:eastAsia="Times New Roman" w:cs="Times New Roman"/>
                <w:color w:val="000000"/>
              </w:rPr>
            </w:pPr>
            <w:r>
              <w:rPr>
                <w:rFonts w:eastAsia="Times New Roman" w:cs="Times New Roman"/>
                <w:color w:val="000000"/>
              </w:rPr>
              <w:t>Type of Offense</w:t>
            </w:r>
          </w:p>
        </w:tc>
        <w:tc>
          <w:tcPr>
            <w:tcW w:w="2430" w:type="dxa"/>
            <w:noWrap/>
            <w:hideMark/>
          </w:tcPr>
          <w:p w14:paraId="4CB1E168" w14:textId="0955D31B" w:rsidR="00EA55F5" w:rsidRPr="00F058C1" w:rsidRDefault="00EA55F5" w:rsidP="00D61FE8">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Number of Arrests (2012-2017</w:t>
            </w:r>
            <w:r w:rsidR="0001563E">
              <w:rPr>
                <w:rFonts w:eastAsia="Times New Roman" w:cs="Times New Roman"/>
                <w:color w:val="000000"/>
              </w:rPr>
              <w:t>)</w:t>
            </w:r>
          </w:p>
        </w:tc>
      </w:tr>
      <w:tr w:rsidR="00EA55F5" w:rsidRPr="00EA55F5" w14:paraId="2D556976" w14:textId="77777777" w:rsidTr="0001563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4C5426F2"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Liquor Laws</w:t>
            </w:r>
          </w:p>
        </w:tc>
        <w:tc>
          <w:tcPr>
            <w:tcW w:w="2430" w:type="dxa"/>
            <w:hideMark/>
          </w:tcPr>
          <w:p w14:paraId="5366E469" w14:textId="77777777" w:rsidR="00EA55F5" w:rsidRPr="00EA55F5" w:rsidRDefault="00EA55F5" w:rsidP="00EA55F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66</w:t>
            </w:r>
          </w:p>
        </w:tc>
      </w:tr>
      <w:tr w:rsidR="00EA55F5" w:rsidRPr="00EA55F5" w14:paraId="0742FC1B" w14:textId="77777777" w:rsidTr="0001563E">
        <w:trPr>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40BB9B20"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Drug Abuse Violations</w:t>
            </w:r>
          </w:p>
        </w:tc>
        <w:tc>
          <w:tcPr>
            <w:tcW w:w="2430" w:type="dxa"/>
            <w:hideMark/>
          </w:tcPr>
          <w:p w14:paraId="783AEA7F" w14:textId="77777777" w:rsidR="00EA55F5" w:rsidRPr="00EA55F5" w:rsidRDefault="00EA55F5" w:rsidP="00EA55F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33</w:t>
            </w:r>
          </w:p>
        </w:tc>
      </w:tr>
      <w:tr w:rsidR="00EA55F5" w:rsidRPr="00EA55F5" w14:paraId="6FE84AA9" w14:textId="77777777" w:rsidTr="0001563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2FCE55ED"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Larceny</w:t>
            </w:r>
          </w:p>
        </w:tc>
        <w:tc>
          <w:tcPr>
            <w:tcW w:w="2430" w:type="dxa"/>
            <w:hideMark/>
          </w:tcPr>
          <w:p w14:paraId="19C32ED4" w14:textId="77777777" w:rsidR="00EA55F5" w:rsidRPr="00EA55F5" w:rsidRDefault="00EA55F5" w:rsidP="00EA55F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26</w:t>
            </w:r>
          </w:p>
        </w:tc>
      </w:tr>
      <w:tr w:rsidR="00EA55F5" w:rsidRPr="00EA55F5" w14:paraId="7BFE200A" w14:textId="77777777" w:rsidTr="0001563E">
        <w:trPr>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3D8538D2"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Vandalism</w:t>
            </w:r>
          </w:p>
        </w:tc>
        <w:tc>
          <w:tcPr>
            <w:tcW w:w="2430" w:type="dxa"/>
            <w:hideMark/>
          </w:tcPr>
          <w:p w14:paraId="3AE19AD8" w14:textId="77777777" w:rsidR="00EA55F5" w:rsidRPr="00EA55F5" w:rsidRDefault="00EA55F5" w:rsidP="00EA55F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20</w:t>
            </w:r>
          </w:p>
        </w:tc>
      </w:tr>
      <w:tr w:rsidR="00EA55F5" w:rsidRPr="00EA55F5" w14:paraId="227ABB3D" w14:textId="77777777" w:rsidTr="0001563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5F201C16"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Simple Assault</w:t>
            </w:r>
          </w:p>
        </w:tc>
        <w:tc>
          <w:tcPr>
            <w:tcW w:w="2430" w:type="dxa"/>
            <w:hideMark/>
          </w:tcPr>
          <w:p w14:paraId="6DE26CF4" w14:textId="77777777" w:rsidR="00EA55F5" w:rsidRPr="00EA55F5" w:rsidRDefault="00EA55F5" w:rsidP="00EA55F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13</w:t>
            </w:r>
          </w:p>
        </w:tc>
      </w:tr>
      <w:tr w:rsidR="00EA55F5" w:rsidRPr="00EA55F5" w14:paraId="61965C2B" w14:textId="77777777" w:rsidTr="0001563E">
        <w:trPr>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596DCA88"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Burglary</w:t>
            </w:r>
          </w:p>
        </w:tc>
        <w:tc>
          <w:tcPr>
            <w:tcW w:w="2430" w:type="dxa"/>
            <w:hideMark/>
          </w:tcPr>
          <w:p w14:paraId="63FFA629" w14:textId="77777777" w:rsidR="00EA55F5" w:rsidRPr="00EA55F5" w:rsidRDefault="00EA55F5" w:rsidP="00EA55F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9</w:t>
            </w:r>
          </w:p>
        </w:tc>
      </w:tr>
      <w:tr w:rsidR="00EA55F5" w:rsidRPr="00EA55F5" w14:paraId="606C250A" w14:textId="77777777" w:rsidTr="0001563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605ABF53"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Driving Under the Influence</w:t>
            </w:r>
          </w:p>
        </w:tc>
        <w:tc>
          <w:tcPr>
            <w:tcW w:w="2430" w:type="dxa"/>
            <w:hideMark/>
          </w:tcPr>
          <w:p w14:paraId="146ACDF6" w14:textId="77777777" w:rsidR="00EA55F5" w:rsidRPr="00EA55F5" w:rsidRDefault="00EA55F5" w:rsidP="00EA55F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5</w:t>
            </w:r>
          </w:p>
        </w:tc>
      </w:tr>
      <w:tr w:rsidR="00EA55F5" w:rsidRPr="00EA55F5" w14:paraId="0A37E66D" w14:textId="77777777" w:rsidTr="0001563E">
        <w:trPr>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2FD5E632"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Stolen Property</w:t>
            </w:r>
          </w:p>
        </w:tc>
        <w:tc>
          <w:tcPr>
            <w:tcW w:w="2430" w:type="dxa"/>
            <w:hideMark/>
          </w:tcPr>
          <w:p w14:paraId="3BECE5C7" w14:textId="77777777" w:rsidR="00EA55F5" w:rsidRPr="00EA55F5" w:rsidRDefault="00EA55F5" w:rsidP="00EA55F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3</w:t>
            </w:r>
          </w:p>
        </w:tc>
      </w:tr>
      <w:tr w:rsidR="00EA55F5" w:rsidRPr="00EA55F5" w14:paraId="2203F669" w14:textId="77777777" w:rsidTr="0001563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1D8FA2FD"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Offense Against Family and Children</w:t>
            </w:r>
          </w:p>
        </w:tc>
        <w:tc>
          <w:tcPr>
            <w:tcW w:w="2430" w:type="dxa"/>
            <w:hideMark/>
          </w:tcPr>
          <w:p w14:paraId="2A6C9103" w14:textId="77777777" w:rsidR="00EA55F5" w:rsidRPr="00EA55F5" w:rsidRDefault="00EA55F5" w:rsidP="00EA55F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3</w:t>
            </w:r>
          </w:p>
        </w:tc>
      </w:tr>
      <w:tr w:rsidR="00EA55F5" w:rsidRPr="00EA55F5" w14:paraId="27AA53B8" w14:textId="77777777" w:rsidTr="0001563E">
        <w:trPr>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0D10D737"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Disorderly Conduct</w:t>
            </w:r>
          </w:p>
        </w:tc>
        <w:tc>
          <w:tcPr>
            <w:tcW w:w="2430" w:type="dxa"/>
            <w:hideMark/>
          </w:tcPr>
          <w:p w14:paraId="5A1D0DE1" w14:textId="77777777" w:rsidR="00EA55F5" w:rsidRPr="00EA55F5" w:rsidRDefault="00EA55F5" w:rsidP="00EA55F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3</w:t>
            </w:r>
          </w:p>
        </w:tc>
      </w:tr>
      <w:tr w:rsidR="00EA55F5" w:rsidRPr="00EA55F5" w14:paraId="211E893B" w14:textId="77777777" w:rsidTr="0001563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4C5A91A9"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Forcible Rape</w:t>
            </w:r>
          </w:p>
        </w:tc>
        <w:tc>
          <w:tcPr>
            <w:tcW w:w="2430" w:type="dxa"/>
            <w:hideMark/>
          </w:tcPr>
          <w:p w14:paraId="4992D5BD" w14:textId="77777777" w:rsidR="00EA55F5" w:rsidRPr="00EA55F5" w:rsidRDefault="00EA55F5" w:rsidP="00EA55F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1</w:t>
            </w:r>
          </w:p>
        </w:tc>
      </w:tr>
      <w:tr w:rsidR="00EA55F5" w:rsidRPr="00EA55F5" w14:paraId="3ED4238B" w14:textId="77777777" w:rsidTr="0001563E">
        <w:trPr>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2B83608C"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Aggravated Assault</w:t>
            </w:r>
          </w:p>
        </w:tc>
        <w:tc>
          <w:tcPr>
            <w:tcW w:w="2430" w:type="dxa"/>
            <w:hideMark/>
          </w:tcPr>
          <w:p w14:paraId="6A1B929B" w14:textId="77777777" w:rsidR="00EA55F5" w:rsidRPr="00EA55F5" w:rsidRDefault="00EA55F5" w:rsidP="00EA55F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1</w:t>
            </w:r>
          </w:p>
        </w:tc>
      </w:tr>
      <w:tr w:rsidR="00EA55F5" w:rsidRPr="00EA55F5" w14:paraId="56A81104" w14:textId="77777777" w:rsidTr="0001563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6B64602A"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Motor Vehicle Theft</w:t>
            </w:r>
          </w:p>
        </w:tc>
        <w:tc>
          <w:tcPr>
            <w:tcW w:w="2430" w:type="dxa"/>
            <w:hideMark/>
          </w:tcPr>
          <w:p w14:paraId="04CA0ED7" w14:textId="77777777" w:rsidR="00EA55F5" w:rsidRPr="00EA55F5" w:rsidRDefault="00EA55F5" w:rsidP="00EA55F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1</w:t>
            </w:r>
          </w:p>
        </w:tc>
      </w:tr>
      <w:tr w:rsidR="00EA55F5" w:rsidRPr="00EA55F5" w14:paraId="39E93548" w14:textId="77777777" w:rsidTr="0001563E">
        <w:trPr>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08A1A82A"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Weapons</w:t>
            </w:r>
          </w:p>
        </w:tc>
        <w:tc>
          <w:tcPr>
            <w:tcW w:w="2430" w:type="dxa"/>
            <w:hideMark/>
          </w:tcPr>
          <w:p w14:paraId="3CBD0157" w14:textId="77777777" w:rsidR="00EA55F5" w:rsidRPr="00EA55F5" w:rsidRDefault="00EA55F5" w:rsidP="00EA55F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1</w:t>
            </w:r>
          </w:p>
        </w:tc>
      </w:tr>
      <w:tr w:rsidR="00EA55F5" w:rsidRPr="00EA55F5" w14:paraId="3C9FDF9D" w14:textId="77777777" w:rsidTr="0001563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870" w:type="dxa"/>
            <w:hideMark/>
          </w:tcPr>
          <w:p w14:paraId="42ADDA5B" w14:textId="77777777" w:rsidR="00EA55F5" w:rsidRPr="00EA55F5" w:rsidRDefault="00EA55F5" w:rsidP="00EA55F5">
            <w:pPr>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All Other Offenses (except traffic)</w:t>
            </w:r>
          </w:p>
        </w:tc>
        <w:tc>
          <w:tcPr>
            <w:tcW w:w="2430" w:type="dxa"/>
            <w:hideMark/>
          </w:tcPr>
          <w:p w14:paraId="229EAEAD" w14:textId="77777777" w:rsidR="00EA55F5" w:rsidRPr="00EA55F5" w:rsidRDefault="00EA55F5" w:rsidP="00EA55F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333333"/>
                <w:sz w:val="22"/>
                <w:szCs w:val="22"/>
              </w:rPr>
            </w:pPr>
            <w:r w:rsidRPr="00EA55F5">
              <w:rPr>
                <w:rFonts w:asciiTheme="minorHAnsi" w:eastAsia="Times New Roman" w:hAnsiTheme="minorHAnsi" w:cstheme="minorHAnsi"/>
                <w:color w:val="333333"/>
                <w:sz w:val="22"/>
                <w:szCs w:val="22"/>
              </w:rPr>
              <w:t>47</w:t>
            </w:r>
          </w:p>
        </w:tc>
      </w:tr>
    </w:tbl>
    <w:p w14:paraId="7613D90D" w14:textId="77777777" w:rsidR="004137B8" w:rsidRDefault="004137B8" w:rsidP="004137B8">
      <w:pPr>
        <w:pStyle w:val="Heading1"/>
      </w:pPr>
    </w:p>
    <w:p w14:paraId="6C90D29E" w14:textId="77777777" w:rsidR="004137B8" w:rsidRDefault="004137B8">
      <w:pPr>
        <w:rPr>
          <w:rFonts w:eastAsiaTheme="majorEastAsia" w:cstheme="majorBidi"/>
          <w:b/>
          <w:color w:val="7B7B7B" w:themeColor="accent1" w:themeShade="BF"/>
          <w:sz w:val="32"/>
          <w:szCs w:val="32"/>
        </w:rPr>
      </w:pPr>
      <w:r>
        <w:br w:type="page"/>
      </w:r>
    </w:p>
    <w:p w14:paraId="1071827F" w14:textId="727AD02A" w:rsidR="00A72ABF" w:rsidRDefault="00A72ABF" w:rsidP="00EC496A">
      <w:pPr>
        <w:pStyle w:val="Heading1"/>
        <w:pBdr>
          <w:bottom w:val="single" w:sz="4" w:space="1" w:color="auto"/>
        </w:pBdr>
      </w:pPr>
      <w:bookmarkStart w:id="90" w:name="_Toc5362122"/>
      <w:r>
        <w:lastRenderedPageBreak/>
        <w:t>Appendix</w:t>
      </w:r>
      <w:bookmarkEnd w:id="90"/>
    </w:p>
    <w:p w14:paraId="6DA801AC" w14:textId="77777777" w:rsidR="00A72ABF" w:rsidRDefault="00A72ABF" w:rsidP="00A72ABF">
      <w:pPr>
        <w:pStyle w:val="ListParagraph"/>
        <w:ind w:left="0"/>
        <w:rPr>
          <w:rFonts w:ascii="Arial" w:hAnsi="Arial" w:cs="Arial"/>
          <w:b/>
          <w:sz w:val="24"/>
        </w:rPr>
      </w:pPr>
    </w:p>
    <w:p w14:paraId="615524E2" w14:textId="77777777" w:rsidR="00A72ABF" w:rsidRPr="00C41B41" w:rsidRDefault="00A72ABF" w:rsidP="00C41B41">
      <w:pPr>
        <w:pStyle w:val="Heading3"/>
        <w:rPr>
          <w:u w:val="single"/>
        </w:rPr>
      </w:pPr>
      <w:bookmarkStart w:id="91" w:name="_Toc5362123"/>
      <w:r w:rsidRPr="00C41B41">
        <w:rPr>
          <w:u w:val="single"/>
        </w:rPr>
        <w:t>2018 Poverty Thresholds</w:t>
      </w:r>
      <w:bookmarkEnd w:id="91"/>
    </w:p>
    <w:p w14:paraId="1A74E69E" w14:textId="77777777" w:rsidR="00A72ABF" w:rsidRPr="0053299D" w:rsidRDefault="00A72ABF" w:rsidP="00A72ABF">
      <w:pPr>
        <w:pStyle w:val="NormalWeb"/>
        <w:rPr>
          <w:rFonts w:asciiTheme="minorHAnsi" w:hAnsiTheme="minorHAnsi" w:cs="Arial"/>
        </w:rPr>
      </w:pPr>
      <w:r w:rsidRPr="00BC3B94">
        <w:rPr>
          <w:rFonts w:asciiTheme="minorHAnsi" w:hAnsiTheme="minorHAnsi" w:cs="Arial"/>
        </w:rPr>
        <w:t>The table below displays the 2018 U.S. Census household income thresholds for poverty. If a family's before tax income is less than the threshold, then that family and every individual in it is in poverty. The official poverty thresholds do not vary geographically, but they are updated for inflation using Consumer Price Index (CPI-U). The official poverty definition uses money income before taxes and does not include capital gains or noncash benefits (such as public housing, Medicaid, and food stamps).</w:t>
      </w:r>
      <w:r w:rsidRPr="0053299D">
        <w:rPr>
          <w:rFonts w:asciiTheme="minorHAnsi" w:hAnsiTheme="minorHAnsi" w:cs="Arial"/>
        </w:rPr>
        <w:t xml:space="preserve"> </w:t>
      </w:r>
    </w:p>
    <w:p w14:paraId="11C00030" w14:textId="77777777" w:rsidR="00A72ABF" w:rsidRPr="000169C4" w:rsidRDefault="00A72ABF" w:rsidP="00A72ABF">
      <w:pPr>
        <w:pStyle w:val="NormalWeb"/>
        <w:spacing w:before="0" w:beforeAutospacing="0" w:after="0" w:afterAutospacing="0"/>
        <w:rPr>
          <w:rFonts w:asciiTheme="minorHAnsi" w:hAnsiTheme="minorHAnsi" w:cs="Arial"/>
          <w:b/>
        </w:rPr>
      </w:pPr>
      <w:r w:rsidRPr="000169C4">
        <w:rPr>
          <w:rFonts w:asciiTheme="minorHAnsi" w:hAnsiTheme="minorHAnsi" w:cs="Arial"/>
          <w:b/>
        </w:rPr>
        <w:t>Poverty Thresholds by Size of Family Unit</w:t>
      </w:r>
    </w:p>
    <w:tbl>
      <w:tblPr>
        <w:tblW w:w="9422" w:type="dxa"/>
        <w:jc w:val="center"/>
        <w:tblLayout w:type="fixed"/>
        <w:tblLook w:val="04A0" w:firstRow="1" w:lastRow="0" w:firstColumn="1" w:lastColumn="0" w:noHBand="0" w:noVBand="1"/>
      </w:tblPr>
      <w:tblGrid>
        <w:gridCol w:w="1310"/>
        <w:gridCol w:w="953"/>
        <w:gridCol w:w="854"/>
        <w:gridCol w:w="258"/>
        <w:gridCol w:w="529"/>
        <w:gridCol w:w="284"/>
        <w:gridCol w:w="503"/>
        <w:gridCol w:w="310"/>
        <w:gridCol w:w="477"/>
        <w:gridCol w:w="341"/>
        <w:gridCol w:w="446"/>
        <w:gridCol w:w="367"/>
        <w:gridCol w:w="420"/>
        <w:gridCol w:w="393"/>
        <w:gridCol w:w="394"/>
        <w:gridCol w:w="419"/>
        <w:gridCol w:w="368"/>
        <w:gridCol w:w="445"/>
        <w:gridCol w:w="343"/>
        <w:gridCol w:w="8"/>
      </w:tblGrid>
      <w:tr w:rsidR="00A72ABF" w:rsidRPr="00E665F8" w14:paraId="4F194CC6" w14:textId="77777777" w:rsidTr="00AD42F7">
        <w:trPr>
          <w:trHeight w:val="665"/>
          <w:jc w:val="center"/>
        </w:trPr>
        <w:tc>
          <w:tcPr>
            <w:tcW w:w="1310" w:type="dxa"/>
            <w:tcBorders>
              <w:top w:val="single" w:sz="4" w:space="0" w:color="auto"/>
              <w:left w:val="single" w:sz="4" w:space="0" w:color="auto"/>
              <w:bottom w:val="nil"/>
              <w:right w:val="single" w:sz="4" w:space="0" w:color="auto"/>
            </w:tcBorders>
            <w:shd w:val="clear" w:color="000000" w:fill="BFBFBF"/>
            <w:noWrap/>
            <w:vAlign w:val="bottom"/>
            <w:hideMark/>
          </w:tcPr>
          <w:p w14:paraId="0DD3DB2D" w14:textId="7B34AD11" w:rsidR="00A72ABF" w:rsidRPr="000169C4" w:rsidRDefault="00A72ABF" w:rsidP="00E22766">
            <w:pPr>
              <w:rPr>
                <w:rFonts w:asciiTheme="minorHAnsi" w:eastAsia="Times New Roman" w:hAnsiTheme="minorHAnsi" w:cs="Arial"/>
                <w:sz w:val="16"/>
                <w:szCs w:val="16"/>
              </w:rPr>
            </w:pPr>
          </w:p>
        </w:tc>
        <w:tc>
          <w:tcPr>
            <w:tcW w:w="953" w:type="dxa"/>
            <w:vMerge w:val="restart"/>
            <w:tcBorders>
              <w:top w:val="single" w:sz="4" w:space="0" w:color="auto"/>
              <w:left w:val="nil"/>
              <w:right w:val="single" w:sz="4" w:space="0" w:color="auto"/>
            </w:tcBorders>
            <w:shd w:val="clear" w:color="000000" w:fill="BFBFBF"/>
            <w:noWrap/>
            <w:vAlign w:val="bottom"/>
            <w:hideMark/>
          </w:tcPr>
          <w:p w14:paraId="138C077F" w14:textId="4F689BFA" w:rsidR="00A72ABF" w:rsidRPr="009C1DE0" w:rsidRDefault="00A72ABF" w:rsidP="00E22766">
            <w:pPr>
              <w:rPr>
                <w:rFonts w:asciiTheme="minorHAnsi" w:eastAsia="Times New Roman" w:hAnsiTheme="minorHAnsi" w:cs="Arial"/>
                <w:sz w:val="16"/>
                <w:szCs w:val="16"/>
              </w:rPr>
            </w:pPr>
          </w:p>
          <w:p w14:paraId="7E0844D0" w14:textId="77777777" w:rsidR="00A72ABF" w:rsidRPr="009C1DE0" w:rsidRDefault="00A72ABF" w:rsidP="00E22766">
            <w:pPr>
              <w:rPr>
                <w:rFonts w:asciiTheme="minorHAnsi" w:eastAsia="Times New Roman" w:hAnsiTheme="minorHAnsi" w:cs="Arial"/>
                <w:sz w:val="16"/>
                <w:szCs w:val="16"/>
              </w:rPr>
            </w:pPr>
            <w:r w:rsidRPr="009C1DE0">
              <w:rPr>
                <w:rFonts w:asciiTheme="minorHAnsi" w:eastAsia="Times New Roman" w:hAnsiTheme="minorHAnsi" w:cs="Arial"/>
                <w:sz w:val="16"/>
                <w:szCs w:val="16"/>
              </w:rPr>
              <w:t> </w:t>
            </w:r>
          </w:p>
          <w:p w14:paraId="1E44C9D0" w14:textId="77777777" w:rsidR="00A72ABF" w:rsidRPr="009C1DE0" w:rsidRDefault="00A72ABF" w:rsidP="00E22766">
            <w:pPr>
              <w:jc w:val="center"/>
              <w:rPr>
                <w:rFonts w:asciiTheme="minorHAnsi" w:eastAsia="Times New Roman" w:hAnsiTheme="minorHAnsi" w:cs="Arial"/>
                <w:sz w:val="16"/>
                <w:szCs w:val="16"/>
              </w:rPr>
            </w:pPr>
            <w:r w:rsidRPr="009C1DE0">
              <w:rPr>
                <w:rFonts w:asciiTheme="minorHAnsi" w:eastAsia="Times New Roman" w:hAnsiTheme="minorHAnsi" w:cs="Arial"/>
                <w:b/>
                <w:sz w:val="16"/>
                <w:szCs w:val="16"/>
              </w:rPr>
              <w:t>Weighted Average Thresholds</w:t>
            </w:r>
          </w:p>
        </w:tc>
        <w:tc>
          <w:tcPr>
            <w:tcW w:w="7159" w:type="dxa"/>
            <w:gridSpan w:val="18"/>
            <w:tcBorders>
              <w:top w:val="single" w:sz="4" w:space="0" w:color="auto"/>
              <w:left w:val="nil"/>
              <w:bottom w:val="nil"/>
              <w:right w:val="single" w:sz="4" w:space="0" w:color="auto"/>
            </w:tcBorders>
            <w:shd w:val="clear" w:color="000000" w:fill="BFBFBF"/>
            <w:noWrap/>
            <w:vAlign w:val="center"/>
            <w:hideMark/>
          </w:tcPr>
          <w:p w14:paraId="69DC9A53" w14:textId="3EC5D328" w:rsidR="00A72ABF" w:rsidRPr="000169C4" w:rsidRDefault="00A72ABF" w:rsidP="00AD42F7">
            <w:pPr>
              <w:jc w:val="center"/>
              <w:rPr>
                <w:rFonts w:asciiTheme="minorHAnsi" w:eastAsia="Times New Roman" w:hAnsiTheme="minorHAnsi" w:cs="Arial"/>
                <w:sz w:val="16"/>
                <w:szCs w:val="16"/>
              </w:rPr>
            </w:pPr>
            <w:r w:rsidRPr="000169C4">
              <w:rPr>
                <w:rFonts w:asciiTheme="minorHAnsi" w:eastAsia="Times New Roman" w:hAnsiTheme="minorHAnsi" w:cs="Arial"/>
                <w:b/>
                <w:szCs w:val="16"/>
              </w:rPr>
              <w:t>Related children under 18 years</w:t>
            </w:r>
          </w:p>
        </w:tc>
      </w:tr>
      <w:tr w:rsidR="00AD42F7" w:rsidRPr="00E665F8" w14:paraId="306098F0" w14:textId="77777777" w:rsidTr="00AD42F7">
        <w:trPr>
          <w:trHeight w:val="229"/>
          <w:jc w:val="center"/>
        </w:trPr>
        <w:tc>
          <w:tcPr>
            <w:tcW w:w="1310" w:type="dxa"/>
            <w:vMerge w:val="restart"/>
            <w:tcBorders>
              <w:top w:val="nil"/>
              <w:left w:val="single" w:sz="4" w:space="0" w:color="auto"/>
              <w:right w:val="single" w:sz="4" w:space="0" w:color="auto"/>
            </w:tcBorders>
            <w:shd w:val="clear" w:color="000000" w:fill="BFBFBF"/>
            <w:noWrap/>
            <w:vAlign w:val="center"/>
            <w:hideMark/>
          </w:tcPr>
          <w:p w14:paraId="18A333FB" w14:textId="77777777" w:rsidR="00AD42F7" w:rsidRPr="000169C4" w:rsidRDefault="00AD42F7" w:rsidP="00E22766">
            <w:pPr>
              <w:jc w:val="center"/>
              <w:rPr>
                <w:rFonts w:asciiTheme="minorHAnsi" w:eastAsia="Times New Roman" w:hAnsiTheme="minorHAnsi" w:cs="Arial"/>
                <w:b/>
                <w:sz w:val="18"/>
                <w:szCs w:val="16"/>
              </w:rPr>
            </w:pPr>
          </w:p>
          <w:p w14:paraId="6D2B7A5F" w14:textId="77777777" w:rsidR="00AD42F7" w:rsidRPr="000169C4" w:rsidRDefault="00AD42F7" w:rsidP="00E22766">
            <w:pPr>
              <w:jc w:val="center"/>
              <w:rPr>
                <w:rFonts w:asciiTheme="minorHAnsi" w:eastAsia="Times New Roman" w:hAnsiTheme="minorHAnsi" w:cs="Arial"/>
                <w:b/>
                <w:sz w:val="18"/>
                <w:szCs w:val="16"/>
              </w:rPr>
            </w:pPr>
            <w:r w:rsidRPr="000169C4">
              <w:rPr>
                <w:rFonts w:asciiTheme="minorHAnsi" w:eastAsia="Times New Roman" w:hAnsiTheme="minorHAnsi" w:cs="Arial"/>
                <w:b/>
                <w:szCs w:val="16"/>
              </w:rPr>
              <w:t>Size of family unit</w:t>
            </w:r>
          </w:p>
          <w:p w14:paraId="480DD4D0" w14:textId="380281AD" w:rsidR="00AD42F7" w:rsidRPr="000169C4" w:rsidRDefault="00AD42F7" w:rsidP="00E22766">
            <w:pPr>
              <w:rPr>
                <w:rFonts w:asciiTheme="minorHAnsi" w:eastAsia="Times New Roman" w:hAnsiTheme="minorHAnsi" w:cs="Arial"/>
                <w:b/>
                <w:sz w:val="18"/>
                <w:szCs w:val="16"/>
              </w:rPr>
            </w:pPr>
            <w:r w:rsidRPr="000169C4">
              <w:rPr>
                <w:rFonts w:asciiTheme="minorHAnsi" w:eastAsia="Times New Roman" w:hAnsiTheme="minorHAnsi" w:cs="Arial"/>
                <w:sz w:val="16"/>
                <w:szCs w:val="16"/>
              </w:rPr>
              <w:t> </w:t>
            </w:r>
          </w:p>
        </w:tc>
        <w:tc>
          <w:tcPr>
            <w:tcW w:w="953" w:type="dxa"/>
            <w:vMerge/>
            <w:tcBorders>
              <w:left w:val="nil"/>
              <w:right w:val="single" w:sz="4" w:space="0" w:color="auto"/>
            </w:tcBorders>
            <w:shd w:val="clear" w:color="000000" w:fill="BFBFBF"/>
            <w:noWrap/>
            <w:vAlign w:val="bottom"/>
            <w:hideMark/>
          </w:tcPr>
          <w:p w14:paraId="55AA04FB" w14:textId="77777777" w:rsidR="00AD42F7" w:rsidRPr="000169C4" w:rsidRDefault="00AD42F7" w:rsidP="00E22766">
            <w:pPr>
              <w:jc w:val="center"/>
              <w:rPr>
                <w:rFonts w:asciiTheme="minorHAnsi" w:eastAsia="Times New Roman" w:hAnsiTheme="minorHAnsi" w:cs="Arial"/>
                <w:sz w:val="16"/>
                <w:szCs w:val="16"/>
              </w:rPr>
            </w:pPr>
          </w:p>
        </w:tc>
        <w:tc>
          <w:tcPr>
            <w:tcW w:w="1112" w:type="dxa"/>
            <w:gridSpan w:val="2"/>
            <w:tcBorders>
              <w:top w:val="nil"/>
              <w:left w:val="nil"/>
              <w:bottom w:val="nil"/>
              <w:right w:val="nil"/>
            </w:tcBorders>
            <w:shd w:val="clear" w:color="000000" w:fill="BFBFBF"/>
            <w:noWrap/>
            <w:vAlign w:val="bottom"/>
            <w:hideMark/>
          </w:tcPr>
          <w:p w14:paraId="768DEDB8"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813" w:type="dxa"/>
            <w:gridSpan w:val="2"/>
            <w:tcBorders>
              <w:top w:val="nil"/>
              <w:left w:val="nil"/>
              <w:bottom w:val="nil"/>
              <w:right w:val="nil"/>
            </w:tcBorders>
            <w:shd w:val="clear" w:color="000000" w:fill="BFBFBF"/>
            <w:noWrap/>
            <w:vAlign w:val="bottom"/>
            <w:hideMark/>
          </w:tcPr>
          <w:p w14:paraId="3DE59232"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813" w:type="dxa"/>
            <w:gridSpan w:val="2"/>
            <w:tcBorders>
              <w:top w:val="nil"/>
              <w:left w:val="nil"/>
              <w:bottom w:val="nil"/>
              <w:right w:val="nil"/>
            </w:tcBorders>
            <w:shd w:val="clear" w:color="000000" w:fill="BFBFBF"/>
            <w:noWrap/>
            <w:vAlign w:val="bottom"/>
            <w:hideMark/>
          </w:tcPr>
          <w:p w14:paraId="2B2666CD"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818" w:type="dxa"/>
            <w:gridSpan w:val="2"/>
            <w:tcBorders>
              <w:top w:val="nil"/>
              <w:left w:val="nil"/>
              <w:bottom w:val="nil"/>
              <w:right w:val="nil"/>
            </w:tcBorders>
            <w:shd w:val="clear" w:color="000000" w:fill="BFBFBF"/>
            <w:noWrap/>
            <w:vAlign w:val="bottom"/>
            <w:hideMark/>
          </w:tcPr>
          <w:p w14:paraId="7B4289C1"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813" w:type="dxa"/>
            <w:gridSpan w:val="2"/>
            <w:tcBorders>
              <w:top w:val="nil"/>
              <w:left w:val="nil"/>
              <w:bottom w:val="nil"/>
              <w:right w:val="nil"/>
            </w:tcBorders>
            <w:shd w:val="clear" w:color="000000" w:fill="BFBFBF"/>
            <w:noWrap/>
            <w:vAlign w:val="bottom"/>
            <w:hideMark/>
          </w:tcPr>
          <w:p w14:paraId="42ABB5A9"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813" w:type="dxa"/>
            <w:gridSpan w:val="2"/>
            <w:tcBorders>
              <w:top w:val="nil"/>
              <w:left w:val="nil"/>
              <w:bottom w:val="nil"/>
              <w:right w:val="nil"/>
            </w:tcBorders>
            <w:shd w:val="clear" w:color="000000" w:fill="BFBFBF"/>
            <w:noWrap/>
            <w:vAlign w:val="bottom"/>
            <w:hideMark/>
          </w:tcPr>
          <w:p w14:paraId="5064FAAC"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813" w:type="dxa"/>
            <w:gridSpan w:val="2"/>
            <w:tcBorders>
              <w:top w:val="nil"/>
              <w:left w:val="nil"/>
              <w:bottom w:val="nil"/>
              <w:right w:val="nil"/>
            </w:tcBorders>
            <w:shd w:val="clear" w:color="000000" w:fill="BFBFBF"/>
            <w:noWrap/>
            <w:vAlign w:val="bottom"/>
            <w:hideMark/>
          </w:tcPr>
          <w:p w14:paraId="4CF17000"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813" w:type="dxa"/>
            <w:gridSpan w:val="2"/>
            <w:tcBorders>
              <w:top w:val="nil"/>
              <w:left w:val="nil"/>
              <w:bottom w:val="nil"/>
              <w:right w:val="nil"/>
            </w:tcBorders>
            <w:shd w:val="clear" w:color="000000" w:fill="BFBFBF"/>
            <w:noWrap/>
            <w:vAlign w:val="bottom"/>
            <w:hideMark/>
          </w:tcPr>
          <w:p w14:paraId="65628FD5"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351" w:type="dxa"/>
            <w:gridSpan w:val="2"/>
            <w:tcBorders>
              <w:top w:val="nil"/>
              <w:left w:val="nil"/>
              <w:bottom w:val="single" w:sz="4" w:space="0" w:color="auto"/>
              <w:right w:val="single" w:sz="4" w:space="0" w:color="auto"/>
            </w:tcBorders>
            <w:shd w:val="clear" w:color="000000" w:fill="BFBFBF"/>
            <w:noWrap/>
            <w:vAlign w:val="bottom"/>
            <w:hideMark/>
          </w:tcPr>
          <w:p w14:paraId="1134C46F"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r>
      <w:tr w:rsidR="00AD42F7" w:rsidRPr="00E665F8" w14:paraId="6C65DEE9" w14:textId="77777777" w:rsidTr="00E22766">
        <w:trPr>
          <w:gridAfter w:val="1"/>
          <w:wAfter w:w="8" w:type="dxa"/>
          <w:trHeight w:val="229"/>
          <w:jc w:val="center"/>
        </w:trPr>
        <w:tc>
          <w:tcPr>
            <w:tcW w:w="1310" w:type="dxa"/>
            <w:vMerge/>
            <w:tcBorders>
              <w:left w:val="single" w:sz="4" w:space="0" w:color="auto"/>
              <w:right w:val="single" w:sz="4" w:space="0" w:color="auto"/>
            </w:tcBorders>
            <w:shd w:val="clear" w:color="000000" w:fill="BFBFBF"/>
            <w:noWrap/>
            <w:vAlign w:val="bottom"/>
            <w:hideMark/>
          </w:tcPr>
          <w:p w14:paraId="04D7F506" w14:textId="0F05880E" w:rsidR="00AD42F7" w:rsidRPr="000169C4" w:rsidRDefault="00AD42F7" w:rsidP="00E22766">
            <w:pPr>
              <w:rPr>
                <w:rFonts w:asciiTheme="minorHAnsi" w:eastAsia="Times New Roman" w:hAnsiTheme="minorHAnsi" w:cs="Arial"/>
                <w:b/>
                <w:sz w:val="18"/>
                <w:szCs w:val="16"/>
              </w:rPr>
            </w:pPr>
          </w:p>
        </w:tc>
        <w:tc>
          <w:tcPr>
            <w:tcW w:w="953" w:type="dxa"/>
            <w:vMerge/>
            <w:tcBorders>
              <w:left w:val="nil"/>
              <w:right w:val="single" w:sz="4" w:space="0" w:color="auto"/>
            </w:tcBorders>
            <w:shd w:val="clear" w:color="000000" w:fill="BFBFBF"/>
            <w:noWrap/>
            <w:vAlign w:val="bottom"/>
            <w:hideMark/>
          </w:tcPr>
          <w:p w14:paraId="6BDFA5BE" w14:textId="77777777" w:rsidR="00AD42F7" w:rsidRPr="000169C4" w:rsidRDefault="00AD42F7" w:rsidP="00E22766">
            <w:pPr>
              <w:jc w:val="center"/>
              <w:rPr>
                <w:rFonts w:asciiTheme="minorHAnsi" w:eastAsia="Times New Roman" w:hAnsiTheme="minorHAnsi" w:cs="Arial"/>
                <w:sz w:val="16"/>
                <w:szCs w:val="16"/>
              </w:rPr>
            </w:pPr>
          </w:p>
        </w:tc>
        <w:tc>
          <w:tcPr>
            <w:tcW w:w="854" w:type="dxa"/>
            <w:tcBorders>
              <w:top w:val="single" w:sz="4" w:space="0" w:color="auto"/>
              <w:left w:val="nil"/>
              <w:bottom w:val="nil"/>
              <w:right w:val="single" w:sz="4" w:space="0" w:color="auto"/>
            </w:tcBorders>
            <w:shd w:val="clear" w:color="000000" w:fill="BFBFBF"/>
            <w:noWrap/>
            <w:vAlign w:val="bottom"/>
            <w:hideMark/>
          </w:tcPr>
          <w:p w14:paraId="7DE65D8F"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single" w:sz="4" w:space="0" w:color="auto"/>
              <w:left w:val="nil"/>
              <w:bottom w:val="nil"/>
              <w:right w:val="single" w:sz="4" w:space="0" w:color="auto"/>
            </w:tcBorders>
            <w:shd w:val="clear" w:color="000000" w:fill="BFBFBF"/>
            <w:noWrap/>
            <w:vAlign w:val="bottom"/>
            <w:hideMark/>
          </w:tcPr>
          <w:p w14:paraId="09A03AC0"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single" w:sz="4" w:space="0" w:color="auto"/>
              <w:left w:val="nil"/>
              <w:bottom w:val="nil"/>
              <w:right w:val="single" w:sz="4" w:space="0" w:color="auto"/>
            </w:tcBorders>
            <w:shd w:val="clear" w:color="000000" w:fill="BFBFBF"/>
            <w:noWrap/>
            <w:vAlign w:val="bottom"/>
            <w:hideMark/>
          </w:tcPr>
          <w:p w14:paraId="62FA9EB5"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single" w:sz="4" w:space="0" w:color="auto"/>
              <w:left w:val="nil"/>
              <w:bottom w:val="nil"/>
              <w:right w:val="single" w:sz="4" w:space="0" w:color="auto"/>
            </w:tcBorders>
            <w:shd w:val="clear" w:color="000000" w:fill="BFBFBF"/>
            <w:noWrap/>
            <w:vAlign w:val="bottom"/>
            <w:hideMark/>
          </w:tcPr>
          <w:p w14:paraId="43A7601E"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single" w:sz="4" w:space="0" w:color="auto"/>
              <w:left w:val="nil"/>
              <w:bottom w:val="nil"/>
              <w:right w:val="single" w:sz="4" w:space="0" w:color="auto"/>
            </w:tcBorders>
            <w:shd w:val="clear" w:color="000000" w:fill="BFBFBF"/>
            <w:noWrap/>
            <w:vAlign w:val="bottom"/>
            <w:hideMark/>
          </w:tcPr>
          <w:p w14:paraId="071F3AFD"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single" w:sz="4" w:space="0" w:color="auto"/>
              <w:left w:val="nil"/>
              <w:bottom w:val="nil"/>
              <w:right w:val="single" w:sz="4" w:space="0" w:color="auto"/>
            </w:tcBorders>
            <w:shd w:val="clear" w:color="000000" w:fill="BFBFBF"/>
            <w:noWrap/>
            <w:vAlign w:val="bottom"/>
            <w:hideMark/>
          </w:tcPr>
          <w:p w14:paraId="5426B874"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single" w:sz="4" w:space="0" w:color="auto"/>
              <w:left w:val="nil"/>
              <w:bottom w:val="nil"/>
              <w:right w:val="single" w:sz="4" w:space="0" w:color="auto"/>
            </w:tcBorders>
            <w:shd w:val="clear" w:color="000000" w:fill="BFBFBF"/>
            <w:noWrap/>
            <w:vAlign w:val="bottom"/>
            <w:hideMark/>
          </w:tcPr>
          <w:p w14:paraId="6C7F0AFC"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single" w:sz="4" w:space="0" w:color="auto"/>
              <w:left w:val="nil"/>
              <w:bottom w:val="nil"/>
              <w:right w:val="single" w:sz="4" w:space="0" w:color="auto"/>
            </w:tcBorders>
            <w:shd w:val="clear" w:color="000000" w:fill="BFBFBF"/>
            <w:noWrap/>
            <w:vAlign w:val="bottom"/>
            <w:hideMark/>
          </w:tcPr>
          <w:p w14:paraId="60D5655F"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8" w:type="dxa"/>
            <w:gridSpan w:val="2"/>
            <w:tcBorders>
              <w:top w:val="single" w:sz="4" w:space="0" w:color="auto"/>
              <w:left w:val="nil"/>
              <w:bottom w:val="nil"/>
              <w:right w:val="single" w:sz="4" w:space="0" w:color="auto"/>
            </w:tcBorders>
            <w:shd w:val="clear" w:color="000000" w:fill="BFBFBF"/>
            <w:noWrap/>
            <w:vAlign w:val="bottom"/>
            <w:hideMark/>
          </w:tcPr>
          <w:p w14:paraId="759EE937" w14:textId="77777777" w:rsidR="00AD42F7" w:rsidRPr="000169C4" w:rsidRDefault="00AD42F7"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xml:space="preserve">  </w:t>
            </w:r>
          </w:p>
        </w:tc>
      </w:tr>
      <w:tr w:rsidR="00AD42F7" w:rsidRPr="00E665F8" w14:paraId="376D2B59" w14:textId="77777777" w:rsidTr="00E22766">
        <w:trPr>
          <w:gridAfter w:val="1"/>
          <w:wAfter w:w="8" w:type="dxa"/>
          <w:trHeight w:val="229"/>
          <w:jc w:val="center"/>
        </w:trPr>
        <w:tc>
          <w:tcPr>
            <w:tcW w:w="1310" w:type="dxa"/>
            <w:vMerge/>
            <w:tcBorders>
              <w:left w:val="single" w:sz="4" w:space="0" w:color="auto"/>
              <w:bottom w:val="nil"/>
              <w:right w:val="single" w:sz="4" w:space="0" w:color="auto"/>
            </w:tcBorders>
            <w:shd w:val="clear" w:color="000000" w:fill="BFBFBF"/>
            <w:noWrap/>
            <w:vAlign w:val="bottom"/>
            <w:hideMark/>
          </w:tcPr>
          <w:p w14:paraId="1B257B45" w14:textId="1E961E89" w:rsidR="00AD42F7" w:rsidRPr="000169C4" w:rsidRDefault="00AD42F7" w:rsidP="00E22766">
            <w:pPr>
              <w:rPr>
                <w:rFonts w:asciiTheme="minorHAnsi" w:eastAsia="Times New Roman" w:hAnsiTheme="minorHAnsi" w:cs="Arial"/>
                <w:sz w:val="16"/>
                <w:szCs w:val="16"/>
              </w:rPr>
            </w:pPr>
          </w:p>
        </w:tc>
        <w:tc>
          <w:tcPr>
            <w:tcW w:w="953" w:type="dxa"/>
            <w:vMerge/>
            <w:tcBorders>
              <w:left w:val="nil"/>
              <w:bottom w:val="nil"/>
              <w:right w:val="single" w:sz="4" w:space="0" w:color="auto"/>
            </w:tcBorders>
            <w:shd w:val="clear" w:color="000000" w:fill="BFBFBF"/>
            <w:noWrap/>
            <w:vAlign w:val="center"/>
            <w:hideMark/>
          </w:tcPr>
          <w:p w14:paraId="07F6CBD4" w14:textId="77777777" w:rsidR="00AD42F7" w:rsidRPr="000169C4" w:rsidRDefault="00AD42F7" w:rsidP="00E22766">
            <w:pPr>
              <w:jc w:val="center"/>
              <w:rPr>
                <w:rFonts w:asciiTheme="minorHAnsi" w:eastAsia="Times New Roman" w:hAnsiTheme="minorHAnsi" w:cs="Arial"/>
                <w:b/>
                <w:sz w:val="18"/>
                <w:szCs w:val="16"/>
              </w:rPr>
            </w:pPr>
          </w:p>
        </w:tc>
        <w:tc>
          <w:tcPr>
            <w:tcW w:w="854" w:type="dxa"/>
            <w:tcBorders>
              <w:top w:val="nil"/>
              <w:left w:val="nil"/>
              <w:bottom w:val="nil"/>
              <w:right w:val="single" w:sz="4" w:space="0" w:color="auto"/>
            </w:tcBorders>
            <w:shd w:val="clear" w:color="000000" w:fill="BFBFBF"/>
            <w:noWrap/>
            <w:vAlign w:val="center"/>
            <w:hideMark/>
          </w:tcPr>
          <w:p w14:paraId="21F63B9D" w14:textId="77777777" w:rsidR="00AD42F7" w:rsidRPr="009C1DE0" w:rsidRDefault="00AD42F7" w:rsidP="00E22766">
            <w:pPr>
              <w:jc w:val="center"/>
              <w:rPr>
                <w:rFonts w:asciiTheme="minorHAnsi" w:eastAsia="Times New Roman" w:hAnsiTheme="minorHAnsi" w:cs="Arial"/>
                <w:b/>
                <w:sz w:val="16"/>
                <w:szCs w:val="16"/>
              </w:rPr>
            </w:pPr>
            <w:r w:rsidRPr="009C1DE0">
              <w:rPr>
                <w:rFonts w:asciiTheme="minorHAnsi" w:eastAsia="Times New Roman" w:hAnsiTheme="minorHAnsi" w:cs="Arial"/>
                <w:b/>
                <w:sz w:val="16"/>
                <w:szCs w:val="16"/>
              </w:rPr>
              <w:t>None</w:t>
            </w:r>
          </w:p>
        </w:tc>
        <w:tc>
          <w:tcPr>
            <w:tcW w:w="787" w:type="dxa"/>
            <w:gridSpan w:val="2"/>
            <w:tcBorders>
              <w:top w:val="nil"/>
              <w:left w:val="nil"/>
              <w:bottom w:val="nil"/>
              <w:right w:val="single" w:sz="4" w:space="0" w:color="auto"/>
            </w:tcBorders>
            <w:shd w:val="clear" w:color="000000" w:fill="BFBFBF"/>
            <w:noWrap/>
            <w:vAlign w:val="center"/>
            <w:hideMark/>
          </w:tcPr>
          <w:p w14:paraId="7E59C754" w14:textId="77777777" w:rsidR="00AD42F7" w:rsidRPr="009C1DE0" w:rsidRDefault="00AD42F7" w:rsidP="00E22766">
            <w:pPr>
              <w:jc w:val="center"/>
              <w:rPr>
                <w:rFonts w:asciiTheme="minorHAnsi" w:eastAsia="Times New Roman" w:hAnsiTheme="minorHAnsi" w:cs="Arial"/>
                <w:b/>
                <w:sz w:val="16"/>
                <w:szCs w:val="16"/>
              </w:rPr>
            </w:pPr>
            <w:r w:rsidRPr="009C1DE0">
              <w:rPr>
                <w:rFonts w:asciiTheme="minorHAnsi" w:eastAsia="Times New Roman" w:hAnsiTheme="minorHAnsi" w:cs="Arial"/>
                <w:b/>
                <w:sz w:val="16"/>
                <w:szCs w:val="16"/>
              </w:rPr>
              <w:t>One</w:t>
            </w:r>
          </w:p>
        </w:tc>
        <w:tc>
          <w:tcPr>
            <w:tcW w:w="787" w:type="dxa"/>
            <w:gridSpan w:val="2"/>
            <w:tcBorders>
              <w:top w:val="nil"/>
              <w:left w:val="nil"/>
              <w:bottom w:val="nil"/>
              <w:right w:val="single" w:sz="4" w:space="0" w:color="auto"/>
            </w:tcBorders>
            <w:shd w:val="clear" w:color="000000" w:fill="BFBFBF"/>
            <w:noWrap/>
            <w:vAlign w:val="center"/>
            <w:hideMark/>
          </w:tcPr>
          <w:p w14:paraId="5540E4CA" w14:textId="77777777" w:rsidR="00AD42F7" w:rsidRPr="009C1DE0" w:rsidRDefault="00AD42F7" w:rsidP="00E22766">
            <w:pPr>
              <w:jc w:val="center"/>
              <w:rPr>
                <w:rFonts w:asciiTheme="minorHAnsi" w:eastAsia="Times New Roman" w:hAnsiTheme="minorHAnsi" w:cs="Arial"/>
                <w:b/>
                <w:sz w:val="16"/>
                <w:szCs w:val="16"/>
              </w:rPr>
            </w:pPr>
            <w:r w:rsidRPr="009C1DE0">
              <w:rPr>
                <w:rFonts w:asciiTheme="minorHAnsi" w:eastAsia="Times New Roman" w:hAnsiTheme="minorHAnsi" w:cs="Arial"/>
                <w:b/>
                <w:sz w:val="16"/>
                <w:szCs w:val="16"/>
              </w:rPr>
              <w:t>Two</w:t>
            </w:r>
          </w:p>
        </w:tc>
        <w:tc>
          <w:tcPr>
            <w:tcW w:w="787" w:type="dxa"/>
            <w:gridSpan w:val="2"/>
            <w:tcBorders>
              <w:top w:val="nil"/>
              <w:left w:val="nil"/>
              <w:bottom w:val="nil"/>
              <w:right w:val="single" w:sz="4" w:space="0" w:color="auto"/>
            </w:tcBorders>
            <w:shd w:val="clear" w:color="000000" w:fill="BFBFBF"/>
            <w:noWrap/>
            <w:vAlign w:val="center"/>
            <w:hideMark/>
          </w:tcPr>
          <w:p w14:paraId="3595FC37" w14:textId="77777777" w:rsidR="00AD42F7" w:rsidRPr="009C1DE0" w:rsidRDefault="00AD42F7" w:rsidP="00E22766">
            <w:pPr>
              <w:jc w:val="center"/>
              <w:rPr>
                <w:rFonts w:asciiTheme="minorHAnsi" w:eastAsia="Times New Roman" w:hAnsiTheme="minorHAnsi" w:cs="Arial"/>
                <w:b/>
                <w:sz w:val="16"/>
                <w:szCs w:val="16"/>
              </w:rPr>
            </w:pPr>
            <w:r w:rsidRPr="009C1DE0">
              <w:rPr>
                <w:rFonts w:asciiTheme="minorHAnsi" w:eastAsia="Times New Roman" w:hAnsiTheme="minorHAnsi" w:cs="Arial"/>
                <w:b/>
                <w:sz w:val="16"/>
                <w:szCs w:val="16"/>
              </w:rPr>
              <w:t>Three</w:t>
            </w:r>
          </w:p>
        </w:tc>
        <w:tc>
          <w:tcPr>
            <w:tcW w:w="787" w:type="dxa"/>
            <w:gridSpan w:val="2"/>
            <w:tcBorders>
              <w:top w:val="nil"/>
              <w:left w:val="nil"/>
              <w:bottom w:val="nil"/>
              <w:right w:val="single" w:sz="4" w:space="0" w:color="auto"/>
            </w:tcBorders>
            <w:shd w:val="clear" w:color="000000" w:fill="BFBFBF"/>
            <w:noWrap/>
            <w:vAlign w:val="center"/>
            <w:hideMark/>
          </w:tcPr>
          <w:p w14:paraId="55F993DC" w14:textId="77777777" w:rsidR="00AD42F7" w:rsidRPr="009C1DE0" w:rsidRDefault="00AD42F7" w:rsidP="00E22766">
            <w:pPr>
              <w:jc w:val="center"/>
              <w:rPr>
                <w:rFonts w:asciiTheme="minorHAnsi" w:eastAsia="Times New Roman" w:hAnsiTheme="minorHAnsi" w:cs="Arial"/>
                <w:b/>
                <w:sz w:val="16"/>
                <w:szCs w:val="16"/>
              </w:rPr>
            </w:pPr>
            <w:r w:rsidRPr="009C1DE0">
              <w:rPr>
                <w:rFonts w:asciiTheme="minorHAnsi" w:eastAsia="Times New Roman" w:hAnsiTheme="minorHAnsi" w:cs="Arial"/>
                <w:b/>
                <w:sz w:val="16"/>
                <w:szCs w:val="16"/>
              </w:rPr>
              <w:t>Four</w:t>
            </w:r>
          </w:p>
        </w:tc>
        <w:tc>
          <w:tcPr>
            <w:tcW w:w="787" w:type="dxa"/>
            <w:gridSpan w:val="2"/>
            <w:tcBorders>
              <w:top w:val="nil"/>
              <w:left w:val="nil"/>
              <w:bottom w:val="nil"/>
              <w:right w:val="single" w:sz="4" w:space="0" w:color="auto"/>
            </w:tcBorders>
            <w:shd w:val="clear" w:color="000000" w:fill="BFBFBF"/>
            <w:noWrap/>
            <w:vAlign w:val="center"/>
            <w:hideMark/>
          </w:tcPr>
          <w:p w14:paraId="62AA3C81" w14:textId="77777777" w:rsidR="00AD42F7" w:rsidRPr="009C1DE0" w:rsidRDefault="00AD42F7" w:rsidP="00E22766">
            <w:pPr>
              <w:jc w:val="center"/>
              <w:rPr>
                <w:rFonts w:asciiTheme="minorHAnsi" w:eastAsia="Times New Roman" w:hAnsiTheme="minorHAnsi" w:cs="Arial"/>
                <w:b/>
                <w:sz w:val="16"/>
                <w:szCs w:val="16"/>
              </w:rPr>
            </w:pPr>
            <w:r w:rsidRPr="009C1DE0">
              <w:rPr>
                <w:rFonts w:asciiTheme="minorHAnsi" w:eastAsia="Times New Roman" w:hAnsiTheme="minorHAnsi" w:cs="Arial"/>
                <w:b/>
                <w:sz w:val="16"/>
                <w:szCs w:val="16"/>
              </w:rPr>
              <w:t>Five</w:t>
            </w:r>
          </w:p>
        </w:tc>
        <w:tc>
          <w:tcPr>
            <w:tcW w:w="787" w:type="dxa"/>
            <w:gridSpan w:val="2"/>
            <w:tcBorders>
              <w:top w:val="nil"/>
              <w:left w:val="nil"/>
              <w:bottom w:val="nil"/>
              <w:right w:val="single" w:sz="4" w:space="0" w:color="auto"/>
            </w:tcBorders>
            <w:shd w:val="clear" w:color="000000" w:fill="BFBFBF"/>
            <w:noWrap/>
            <w:vAlign w:val="center"/>
            <w:hideMark/>
          </w:tcPr>
          <w:p w14:paraId="37E01C0C" w14:textId="77777777" w:rsidR="00AD42F7" w:rsidRPr="009C1DE0" w:rsidRDefault="00AD42F7" w:rsidP="00E22766">
            <w:pPr>
              <w:jc w:val="center"/>
              <w:rPr>
                <w:rFonts w:asciiTheme="minorHAnsi" w:eastAsia="Times New Roman" w:hAnsiTheme="minorHAnsi" w:cs="Arial"/>
                <w:b/>
                <w:sz w:val="16"/>
                <w:szCs w:val="16"/>
              </w:rPr>
            </w:pPr>
            <w:r w:rsidRPr="009C1DE0">
              <w:rPr>
                <w:rFonts w:asciiTheme="minorHAnsi" w:eastAsia="Times New Roman" w:hAnsiTheme="minorHAnsi" w:cs="Arial"/>
                <w:b/>
                <w:sz w:val="16"/>
                <w:szCs w:val="16"/>
              </w:rPr>
              <w:t>Six</w:t>
            </w:r>
          </w:p>
        </w:tc>
        <w:tc>
          <w:tcPr>
            <w:tcW w:w="787" w:type="dxa"/>
            <w:gridSpan w:val="2"/>
            <w:tcBorders>
              <w:top w:val="nil"/>
              <w:left w:val="nil"/>
              <w:bottom w:val="nil"/>
              <w:right w:val="single" w:sz="4" w:space="0" w:color="auto"/>
            </w:tcBorders>
            <w:shd w:val="clear" w:color="000000" w:fill="BFBFBF"/>
            <w:noWrap/>
            <w:vAlign w:val="center"/>
            <w:hideMark/>
          </w:tcPr>
          <w:p w14:paraId="2BA0C384" w14:textId="77777777" w:rsidR="00AD42F7" w:rsidRPr="009C1DE0" w:rsidRDefault="00AD42F7" w:rsidP="00E22766">
            <w:pPr>
              <w:jc w:val="center"/>
              <w:rPr>
                <w:rFonts w:asciiTheme="minorHAnsi" w:eastAsia="Times New Roman" w:hAnsiTheme="minorHAnsi" w:cs="Arial"/>
                <w:b/>
                <w:sz w:val="16"/>
                <w:szCs w:val="16"/>
              </w:rPr>
            </w:pPr>
            <w:r w:rsidRPr="009C1DE0">
              <w:rPr>
                <w:rFonts w:asciiTheme="minorHAnsi" w:eastAsia="Times New Roman" w:hAnsiTheme="minorHAnsi" w:cs="Arial"/>
                <w:b/>
                <w:sz w:val="16"/>
                <w:szCs w:val="16"/>
              </w:rPr>
              <w:t>Seven</w:t>
            </w:r>
          </w:p>
        </w:tc>
        <w:tc>
          <w:tcPr>
            <w:tcW w:w="788" w:type="dxa"/>
            <w:gridSpan w:val="2"/>
            <w:tcBorders>
              <w:top w:val="nil"/>
              <w:left w:val="nil"/>
              <w:bottom w:val="nil"/>
              <w:right w:val="single" w:sz="4" w:space="0" w:color="auto"/>
            </w:tcBorders>
            <w:shd w:val="clear" w:color="000000" w:fill="BFBFBF"/>
            <w:noWrap/>
            <w:vAlign w:val="center"/>
            <w:hideMark/>
          </w:tcPr>
          <w:p w14:paraId="5179598C" w14:textId="77777777" w:rsidR="00AD42F7" w:rsidRPr="009C1DE0" w:rsidRDefault="00AD42F7" w:rsidP="00E22766">
            <w:pPr>
              <w:jc w:val="center"/>
              <w:rPr>
                <w:rFonts w:asciiTheme="minorHAnsi" w:eastAsia="Times New Roman" w:hAnsiTheme="minorHAnsi" w:cs="Arial"/>
                <w:b/>
                <w:sz w:val="16"/>
                <w:szCs w:val="16"/>
              </w:rPr>
            </w:pPr>
            <w:r w:rsidRPr="009C1DE0">
              <w:rPr>
                <w:rFonts w:asciiTheme="minorHAnsi" w:eastAsia="Times New Roman" w:hAnsiTheme="minorHAnsi" w:cs="Arial"/>
                <w:b/>
                <w:sz w:val="16"/>
                <w:szCs w:val="16"/>
              </w:rPr>
              <w:t>Eight or more</w:t>
            </w:r>
          </w:p>
        </w:tc>
      </w:tr>
      <w:tr w:rsidR="00A72ABF" w:rsidRPr="00E665F8" w14:paraId="4FE27CDC" w14:textId="77777777" w:rsidTr="00AD42F7">
        <w:trPr>
          <w:gridAfter w:val="1"/>
          <w:wAfter w:w="8" w:type="dxa"/>
          <w:trHeight w:val="229"/>
          <w:jc w:val="center"/>
        </w:trPr>
        <w:tc>
          <w:tcPr>
            <w:tcW w:w="1310" w:type="dxa"/>
            <w:tcBorders>
              <w:top w:val="nil"/>
              <w:left w:val="single" w:sz="4" w:space="0" w:color="auto"/>
              <w:bottom w:val="single" w:sz="4" w:space="0" w:color="auto"/>
              <w:right w:val="single" w:sz="4" w:space="0" w:color="auto"/>
            </w:tcBorders>
            <w:shd w:val="clear" w:color="000000" w:fill="BFBFBF"/>
            <w:noWrap/>
            <w:vAlign w:val="bottom"/>
            <w:hideMark/>
          </w:tcPr>
          <w:p w14:paraId="7224C6DA"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953" w:type="dxa"/>
            <w:tcBorders>
              <w:top w:val="nil"/>
              <w:left w:val="nil"/>
              <w:bottom w:val="single" w:sz="4" w:space="0" w:color="auto"/>
              <w:right w:val="single" w:sz="4" w:space="0" w:color="auto"/>
            </w:tcBorders>
            <w:shd w:val="clear" w:color="000000" w:fill="BFBFBF"/>
            <w:noWrap/>
            <w:vAlign w:val="bottom"/>
            <w:hideMark/>
          </w:tcPr>
          <w:p w14:paraId="07ED8B04" w14:textId="77777777" w:rsidR="00A72ABF" w:rsidRPr="000169C4" w:rsidRDefault="00A72ABF" w:rsidP="00E22766">
            <w:pPr>
              <w:jc w:val="right"/>
              <w:rPr>
                <w:rFonts w:asciiTheme="minorHAnsi" w:eastAsia="Times New Roman" w:hAnsiTheme="minorHAnsi" w:cs="Arial"/>
                <w:sz w:val="16"/>
                <w:szCs w:val="16"/>
              </w:rPr>
            </w:pPr>
          </w:p>
        </w:tc>
        <w:tc>
          <w:tcPr>
            <w:tcW w:w="854" w:type="dxa"/>
            <w:tcBorders>
              <w:top w:val="nil"/>
              <w:left w:val="nil"/>
              <w:bottom w:val="single" w:sz="4" w:space="0" w:color="auto"/>
              <w:right w:val="single" w:sz="4" w:space="0" w:color="auto"/>
            </w:tcBorders>
            <w:shd w:val="clear" w:color="000000" w:fill="BFBFBF"/>
            <w:noWrap/>
            <w:vAlign w:val="bottom"/>
            <w:hideMark/>
          </w:tcPr>
          <w:p w14:paraId="3EFAC8A2"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single" w:sz="4" w:space="0" w:color="auto"/>
              <w:right w:val="single" w:sz="4" w:space="0" w:color="auto"/>
            </w:tcBorders>
            <w:shd w:val="clear" w:color="000000" w:fill="BFBFBF"/>
            <w:noWrap/>
            <w:vAlign w:val="bottom"/>
            <w:hideMark/>
          </w:tcPr>
          <w:p w14:paraId="35EFC0D3"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single" w:sz="4" w:space="0" w:color="auto"/>
              <w:right w:val="single" w:sz="4" w:space="0" w:color="auto"/>
            </w:tcBorders>
            <w:shd w:val="clear" w:color="000000" w:fill="BFBFBF"/>
            <w:noWrap/>
            <w:vAlign w:val="bottom"/>
            <w:hideMark/>
          </w:tcPr>
          <w:p w14:paraId="49C52D8D"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single" w:sz="4" w:space="0" w:color="auto"/>
              <w:right w:val="single" w:sz="4" w:space="0" w:color="auto"/>
            </w:tcBorders>
            <w:shd w:val="clear" w:color="000000" w:fill="BFBFBF"/>
            <w:noWrap/>
            <w:vAlign w:val="bottom"/>
            <w:hideMark/>
          </w:tcPr>
          <w:p w14:paraId="2C715E54"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single" w:sz="4" w:space="0" w:color="auto"/>
              <w:right w:val="single" w:sz="4" w:space="0" w:color="auto"/>
            </w:tcBorders>
            <w:shd w:val="clear" w:color="000000" w:fill="BFBFBF"/>
            <w:noWrap/>
            <w:vAlign w:val="bottom"/>
            <w:hideMark/>
          </w:tcPr>
          <w:p w14:paraId="143C89C5"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single" w:sz="4" w:space="0" w:color="auto"/>
              <w:right w:val="single" w:sz="4" w:space="0" w:color="auto"/>
            </w:tcBorders>
            <w:shd w:val="clear" w:color="000000" w:fill="BFBFBF"/>
            <w:noWrap/>
            <w:vAlign w:val="bottom"/>
            <w:hideMark/>
          </w:tcPr>
          <w:p w14:paraId="717E0874"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single" w:sz="4" w:space="0" w:color="auto"/>
              <w:right w:val="single" w:sz="4" w:space="0" w:color="auto"/>
            </w:tcBorders>
            <w:shd w:val="clear" w:color="000000" w:fill="BFBFBF"/>
            <w:noWrap/>
            <w:vAlign w:val="bottom"/>
            <w:hideMark/>
          </w:tcPr>
          <w:p w14:paraId="0B174BB2"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single" w:sz="4" w:space="0" w:color="auto"/>
              <w:right w:val="single" w:sz="4" w:space="0" w:color="auto"/>
            </w:tcBorders>
            <w:shd w:val="clear" w:color="000000" w:fill="BFBFBF"/>
            <w:noWrap/>
            <w:vAlign w:val="bottom"/>
            <w:hideMark/>
          </w:tcPr>
          <w:p w14:paraId="17BFA164"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8" w:type="dxa"/>
            <w:gridSpan w:val="2"/>
            <w:tcBorders>
              <w:top w:val="nil"/>
              <w:left w:val="nil"/>
              <w:bottom w:val="single" w:sz="4" w:space="0" w:color="auto"/>
              <w:right w:val="single" w:sz="4" w:space="0" w:color="auto"/>
            </w:tcBorders>
            <w:shd w:val="clear" w:color="000000" w:fill="BFBFBF"/>
            <w:noWrap/>
            <w:vAlign w:val="bottom"/>
            <w:hideMark/>
          </w:tcPr>
          <w:p w14:paraId="2D9F35DF"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r>
      <w:tr w:rsidR="00A72ABF" w:rsidRPr="00E665F8" w14:paraId="38B82376"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bottom"/>
            <w:hideMark/>
          </w:tcPr>
          <w:p w14:paraId="3EDCDD63"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953" w:type="dxa"/>
            <w:tcBorders>
              <w:top w:val="nil"/>
              <w:left w:val="nil"/>
              <w:bottom w:val="nil"/>
              <w:right w:val="single" w:sz="4" w:space="0" w:color="auto"/>
            </w:tcBorders>
            <w:shd w:val="clear" w:color="auto" w:fill="auto"/>
            <w:noWrap/>
            <w:vAlign w:val="bottom"/>
            <w:hideMark/>
          </w:tcPr>
          <w:p w14:paraId="3A25F429"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854" w:type="dxa"/>
            <w:tcBorders>
              <w:top w:val="nil"/>
              <w:left w:val="nil"/>
              <w:bottom w:val="nil"/>
              <w:right w:val="single" w:sz="4" w:space="0" w:color="auto"/>
            </w:tcBorders>
            <w:shd w:val="clear" w:color="auto" w:fill="auto"/>
            <w:noWrap/>
            <w:vAlign w:val="bottom"/>
            <w:hideMark/>
          </w:tcPr>
          <w:p w14:paraId="5D149086"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78F95764"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109A9B0E"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163B2827"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76801F41"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2C3BFE92"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14A1E78E"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223CF520"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788" w:type="dxa"/>
            <w:gridSpan w:val="2"/>
            <w:tcBorders>
              <w:top w:val="nil"/>
              <w:left w:val="nil"/>
              <w:bottom w:val="nil"/>
              <w:right w:val="single" w:sz="4" w:space="0" w:color="auto"/>
            </w:tcBorders>
            <w:shd w:val="clear" w:color="auto" w:fill="auto"/>
            <w:noWrap/>
            <w:vAlign w:val="bottom"/>
            <w:hideMark/>
          </w:tcPr>
          <w:p w14:paraId="17948B7E"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r>
      <w:tr w:rsidR="00A72ABF" w:rsidRPr="00E665F8" w14:paraId="092D624F"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0B3532AC"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One person (unrelated individual)</w:t>
            </w:r>
          </w:p>
        </w:tc>
        <w:tc>
          <w:tcPr>
            <w:tcW w:w="953" w:type="dxa"/>
            <w:tcBorders>
              <w:top w:val="nil"/>
              <w:left w:val="nil"/>
              <w:bottom w:val="nil"/>
              <w:right w:val="single" w:sz="4" w:space="0" w:color="auto"/>
            </w:tcBorders>
            <w:shd w:val="clear" w:color="auto" w:fill="auto"/>
            <w:noWrap/>
            <w:vAlign w:val="bottom"/>
            <w:hideMark/>
          </w:tcPr>
          <w:p w14:paraId="12E5AAEE"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$12,793</w:t>
            </w:r>
          </w:p>
        </w:tc>
        <w:tc>
          <w:tcPr>
            <w:tcW w:w="854" w:type="dxa"/>
            <w:tcBorders>
              <w:top w:val="nil"/>
              <w:left w:val="nil"/>
              <w:bottom w:val="nil"/>
              <w:right w:val="single" w:sz="4" w:space="0" w:color="auto"/>
            </w:tcBorders>
            <w:shd w:val="clear" w:color="auto" w:fill="auto"/>
            <w:noWrap/>
            <w:vAlign w:val="center"/>
            <w:hideMark/>
          </w:tcPr>
          <w:p w14:paraId="0FDB3A04"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684D5EDA"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7B3CC242"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64F561D9"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34B7B60C"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06CFB9A3"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6A115C6F"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3713ED56" w14:textId="77777777" w:rsidR="00A72ABF" w:rsidRPr="002551A5" w:rsidRDefault="00A72ABF" w:rsidP="00E22766">
            <w:pPr>
              <w:jc w:val="center"/>
              <w:rPr>
                <w:rFonts w:asciiTheme="minorHAnsi" w:hAnsiTheme="minorHAnsi" w:cstheme="minorHAnsi"/>
                <w:sz w:val="16"/>
                <w:szCs w:val="16"/>
              </w:rPr>
            </w:pPr>
          </w:p>
        </w:tc>
        <w:tc>
          <w:tcPr>
            <w:tcW w:w="788" w:type="dxa"/>
            <w:gridSpan w:val="2"/>
            <w:tcBorders>
              <w:top w:val="nil"/>
              <w:left w:val="nil"/>
              <w:bottom w:val="nil"/>
              <w:right w:val="single" w:sz="4" w:space="0" w:color="auto"/>
            </w:tcBorders>
            <w:shd w:val="clear" w:color="auto" w:fill="auto"/>
            <w:noWrap/>
            <w:vAlign w:val="center"/>
            <w:hideMark/>
          </w:tcPr>
          <w:p w14:paraId="1284BC02" w14:textId="77777777" w:rsidR="00A72ABF" w:rsidRPr="002551A5" w:rsidRDefault="00A72ABF" w:rsidP="00E22766">
            <w:pPr>
              <w:jc w:val="center"/>
              <w:rPr>
                <w:rFonts w:asciiTheme="minorHAnsi" w:hAnsiTheme="minorHAnsi" w:cstheme="minorHAnsi"/>
                <w:sz w:val="16"/>
                <w:szCs w:val="16"/>
              </w:rPr>
            </w:pPr>
          </w:p>
        </w:tc>
      </w:tr>
      <w:tr w:rsidR="00A72ABF" w:rsidRPr="00E665F8" w14:paraId="4C3B1237"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2D21326A"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xml:space="preserve">  Under 65 years</w:t>
            </w:r>
          </w:p>
        </w:tc>
        <w:tc>
          <w:tcPr>
            <w:tcW w:w="953" w:type="dxa"/>
            <w:tcBorders>
              <w:top w:val="nil"/>
              <w:left w:val="nil"/>
              <w:bottom w:val="nil"/>
              <w:right w:val="single" w:sz="4" w:space="0" w:color="auto"/>
            </w:tcBorders>
            <w:shd w:val="clear" w:color="auto" w:fill="auto"/>
            <w:noWrap/>
            <w:vAlign w:val="bottom"/>
            <w:hideMark/>
          </w:tcPr>
          <w:p w14:paraId="6D97CB72"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$13,064</w:t>
            </w:r>
          </w:p>
        </w:tc>
        <w:tc>
          <w:tcPr>
            <w:tcW w:w="854" w:type="dxa"/>
            <w:tcBorders>
              <w:top w:val="nil"/>
              <w:left w:val="nil"/>
              <w:bottom w:val="nil"/>
              <w:right w:val="single" w:sz="4" w:space="0" w:color="auto"/>
            </w:tcBorders>
            <w:shd w:val="clear" w:color="auto" w:fill="auto"/>
            <w:noWrap/>
            <w:vAlign w:val="bottom"/>
            <w:hideMark/>
          </w:tcPr>
          <w:p w14:paraId="7364C46E"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$13,064</w:t>
            </w:r>
          </w:p>
        </w:tc>
        <w:tc>
          <w:tcPr>
            <w:tcW w:w="787" w:type="dxa"/>
            <w:gridSpan w:val="2"/>
            <w:tcBorders>
              <w:top w:val="nil"/>
              <w:left w:val="nil"/>
              <w:bottom w:val="nil"/>
              <w:right w:val="single" w:sz="4" w:space="0" w:color="auto"/>
            </w:tcBorders>
            <w:shd w:val="clear" w:color="auto" w:fill="auto"/>
            <w:noWrap/>
            <w:vAlign w:val="center"/>
            <w:hideMark/>
          </w:tcPr>
          <w:p w14:paraId="7BD09F14"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0D73AA7F"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296070BA"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73D157F3"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4127F0F3"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345374DE"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00B73348" w14:textId="77777777" w:rsidR="00A72ABF" w:rsidRPr="002551A5" w:rsidRDefault="00A72ABF" w:rsidP="00E22766">
            <w:pPr>
              <w:jc w:val="center"/>
              <w:rPr>
                <w:rFonts w:asciiTheme="minorHAnsi" w:hAnsiTheme="minorHAnsi" w:cstheme="minorHAnsi"/>
                <w:sz w:val="16"/>
                <w:szCs w:val="16"/>
              </w:rPr>
            </w:pPr>
          </w:p>
        </w:tc>
        <w:tc>
          <w:tcPr>
            <w:tcW w:w="788" w:type="dxa"/>
            <w:gridSpan w:val="2"/>
            <w:tcBorders>
              <w:top w:val="nil"/>
              <w:left w:val="nil"/>
              <w:bottom w:val="nil"/>
              <w:right w:val="single" w:sz="4" w:space="0" w:color="auto"/>
            </w:tcBorders>
            <w:shd w:val="clear" w:color="auto" w:fill="auto"/>
            <w:noWrap/>
            <w:vAlign w:val="center"/>
            <w:hideMark/>
          </w:tcPr>
          <w:p w14:paraId="0F370157" w14:textId="77777777" w:rsidR="00A72ABF" w:rsidRPr="002551A5" w:rsidRDefault="00A72ABF" w:rsidP="00E22766">
            <w:pPr>
              <w:jc w:val="center"/>
              <w:rPr>
                <w:rFonts w:asciiTheme="minorHAnsi" w:hAnsiTheme="minorHAnsi" w:cstheme="minorHAnsi"/>
                <w:sz w:val="16"/>
                <w:szCs w:val="16"/>
              </w:rPr>
            </w:pPr>
          </w:p>
        </w:tc>
      </w:tr>
      <w:tr w:rsidR="00A72ABF" w:rsidRPr="00E665F8" w14:paraId="3D2443DD"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1136A262"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xml:space="preserve">  65 years and over</w:t>
            </w:r>
          </w:p>
        </w:tc>
        <w:tc>
          <w:tcPr>
            <w:tcW w:w="953" w:type="dxa"/>
            <w:tcBorders>
              <w:top w:val="nil"/>
              <w:left w:val="nil"/>
              <w:bottom w:val="nil"/>
              <w:right w:val="single" w:sz="4" w:space="0" w:color="auto"/>
            </w:tcBorders>
            <w:shd w:val="clear" w:color="auto" w:fill="auto"/>
            <w:noWrap/>
            <w:vAlign w:val="bottom"/>
            <w:hideMark/>
          </w:tcPr>
          <w:p w14:paraId="78005606"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$12,043</w:t>
            </w:r>
          </w:p>
        </w:tc>
        <w:tc>
          <w:tcPr>
            <w:tcW w:w="854" w:type="dxa"/>
            <w:tcBorders>
              <w:top w:val="nil"/>
              <w:left w:val="nil"/>
              <w:bottom w:val="nil"/>
              <w:right w:val="single" w:sz="4" w:space="0" w:color="auto"/>
            </w:tcBorders>
            <w:shd w:val="clear" w:color="auto" w:fill="auto"/>
            <w:noWrap/>
            <w:vAlign w:val="bottom"/>
            <w:hideMark/>
          </w:tcPr>
          <w:p w14:paraId="3FF12EDF"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$12,043</w:t>
            </w:r>
          </w:p>
        </w:tc>
        <w:tc>
          <w:tcPr>
            <w:tcW w:w="787" w:type="dxa"/>
            <w:gridSpan w:val="2"/>
            <w:tcBorders>
              <w:top w:val="nil"/>
              <w:left w:val="nil"/>
              <w:bottom w:val="nil"/>
              <w:right w:val="single" w:sz="4" w:space="0" w:color="auto"/>
            </w:tcBorders>
            <w:shd w:val="clear" w:color="auto" w:fill="auto"/>
            <w:noWrap/>
            <w:vAlign w:val="center"/>
            <w:hideMark/>
          </w:tcPr>
          <w:p w14:paraId="22A0033F"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6FA94061"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4B17C7CB"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6A5888A4"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617EE9DF"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5CDEF83C"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70E60909" w14:textId="77777777" w:rsidR="00A72ABF" w:rsidRPr="002551A5" w:rsidRDefault="00A72ABF" w:rsidP="00E22766">
            <w:pPr>
              <w:jc w:val="center"/>
              <w:rPr>
                <w:rFonts w:asciiTheme="minorHAnsi" w:hAnsiTheme="minorHAnsi" w:cstheme="minorHAnsi"/>
                <w:sz w:val="16"/>
                <w:szCs w:val="16"/>
              </w:rPr>
            </w:pPr>
          </w:p>
        </w:tc>
        <w:tc>
          <w:tcPr>
            <w:tcW w:w="788" w:type="dxa"/>
            <w:gridSpan w:val="2"/>
            <w:tcBorders>
              <w:top w:val="nil"/>
              <w:left w:val="nil"/>
              <w:bottom w:val="nil"/>
              <w:right w:val="single" w:sz="4" w:space="0" w:color="auto"/>
            </w:tcBorders>
            <w:shd w:val="clear" w:color="auto" w:fill="auto"/>
            <w:noWrap/>
            <w:vAlign w:val="center"/>
            <w:hideMark/>
          </w:tcPr>
          <w:p w14:paraId="43F5860C" w14:textId="77777777" w:rsidR="00A72ABF" w:rsidRPr="002551A5" w:rsidRDefault="00A72ABF" w:rsidP="00E22766">
            <w:pPr>
              <w:jc w:val="center"/>
              <w:rPr>
                <w:rFonts w:asciiTheme="minorHAnsi" w:hAnsiTheme="minorHAnsi" w:cstheme="minorHAnsi"/>
                <w:sz w:val="16"/>
                <w:szCs w:val="16"/>
              </w:rPr>
            </w:pPr>
          </w:p>
        </w:tc>
      </w:tr>
      <w:tr w:rsidR="00A72ABF" w:rsidRPr="00E665F8" w14:paraId="45F00307"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334C5665"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953" w:type="dxa"/>
            <w:tcBorders>
              <w:top w:val="nil"/>
              <w:left w:val="nil"/>
              <w:bottom w:val="nil"/>
              <w:right w:val="single" w:sz="4" w:space="0" w:color="auto"/>
            </w:tcBorders>
            <w:shd w:val="clear" w:color="auto" w:fill="auto"/>
            <w:noWrap/>
            <w:vAlign w:val="bottom"/>
            <w:hideMark/>
          </w:tcPr>
          <w:p w14:paraId="129B23C1" w14:textId="77777777" w:rsidR="00A72ABF" w:rsidRPr="002551A5" w:rsidRDefault="00A72ABF" w:rsidP="00E22766">
            <w:pPr>
              <w:jc w:val="center"/>
              <w:rPr>
                <w:rFonts w:asciiTheme="minorHAnsi" w:hAnsiTheme="minorHAnsi" w:cstheme="minorHAnsi"/>
                <w:sz w:val="16"/>
                <w:szCs w:val="16"/>
              </w:rPr>
            </w:pPr>
          </w:p>
        </w:tc>
        <w:tc>
          <w:tcPr>
            <w:tcW w:w="854" w:type="dxa"/>
            <w:tcBorders>
              <w:top w:val="nil"/>
              <w:left w:val="nil"/>
              <w:bottom w:val="nil"/>
              <w:right w:val="single" w:sz="4" w:space="0" w:color="auto"/>
            </w:tcBorders>
            <w:shd w:val="clear" w:color="auto" w:fill="auto"/>
            <w:noWrap/>
            <w:vAlign w:val="center"/>
            <w:hideMark/>
          </w:tcPr>
          <w:p w14:paraId="64B76C64"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6BC62AE4"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2C68629E"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3B9C0F8E"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6D0D915A"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3C8E1093"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311E9A04"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7E075148" w14:textId="77777777" w:rsidR="00A72ABF" w:rsidRPr="002551A5" w:rsidRDefault="00A72ABF" w:rsidP="00E22766">
            <w:pPr>
              <w:jc w:val="center"/>
              <w:rPr>
                <w:rFonts w:asciiTheme="minorHAnsi" w:hAnsiTheme="minorHAnsi" w:cstheme="minorHAnsi"/>
                <w:sz w:val="16"/>
                <w:szCs w:val="16"/>
              </w:rPr>
            </w:pPr>
          </w:p>
        </w:tc>
        <w:tc>
          <w:tcPr>
            <w:tcW w:w="788" w:type="dxa"/>
            <w:gridSpan w:val="2"/>
            <w:tcBorders>
              <w:top w:val="nil"/>
              <w:left w:val="nil"/>
              <w:bottom w:val="nil"/>
              <w:right w:val="single" w:sz="4" w:space="0" w:color="auto"/>
            </w:tcBorders>
            <w:shd w:val="clear" w:color="auto" w:fill="auto"/>
            <w:noWrap/>
            <w:vAlign w:val="center"/>
            <w:hideMark/>
          </w:tcPr>
          <w:p w14:paraId="79C64272" w14:textId="77777777" w:rsidR="00A72ABF" w:rsidRPr="002551A5" w:rsidRDefault="00A72ABF" w:rsidP="00E22766">
            <w:pPr>
              <w:jc w:val="center"/>
              <w:rPr>
                <w:rFonts w:asciiTheme="minorHAnsi" w:hAnsiTheme="minorHAnsi" w:cstheme="minorHAnsi"/>
                <w:sz w:val="16"/>
                <w:szCs w:val="16"/>
              </w:rPr>
            </w:pPr>
          </w:p>
        </w:tc>
      </w:tr>
      <w:tr w:rsidR="00A72ABF" w:rsidRPr="00E665F8" w14:paraId="266F3A14"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23B107E0"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Two people</w:t>
            </w:r>
          </w:p>
        </w:tc>
        <w:tc>
          <w:tcPr>
            <w:tcW w:w="953" w:type="dxa"/>
            <w:tcBorders>
              <w:top w:val="nil"/>
              <w:left w:val="nil"/>
              <w:bottom w:val="nil"/>
              <w:right w:val="single" w:sz="4" w:space="0" w:color="auto"/>
            </w:tcBorders>
            <w:shd w:val="clear" w:color="auto" w:fill="auto"/>
            <w:noWrap/>
            <w:vAlign w:val="bottom"/>
            <w:hideMark/>
          </w:tcPr>
          <w:p w14:paraId="5987D82B"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$16,265</w:t>
            </w:r>
          </w:p>
        </w:tc>
        <w:tc>
          <w:tcPr>
            <w:tcW w:w="854" w:type="dxa"/>
            <w:tcBorders>
              <w:top w:val="nil"/>
              <w:left w:val="nil"/>
              <w:bottom w:val="nil"/>
              <w:right w:val="single" w:sz="4" w:space="0" w:color="auto"/>
            </w:tcBorders>
            <w:shd w:val="clear" w:color="auto" w:fill="auto"/>
            <w:noWrap/>
            <w:vAlign w:val="center"/>
            <w:hideMark/>
          </w:tcPr>
          <w:p w14:paraId="4B7CC183"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0C189AE8"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26FB615E"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14D317A3"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013E7C72"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5538C5AE"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7E047AC0"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0CE61B8D" w14:textId="77777777" w:rsidR="00A72ABF" w:rsidRPr="002551A5" w:rsidRDefault="00A72ABF" w:rsidP="00E22766">
            <w:pPr>
              <w:jc w:val="center"/>
              <w:rPr>
                <w:rFonts w:asciiTheme="minorHAnsi" w:hAnsiTheme="minorHAnsi" w:cstheme="minorHAnsi"/>
                <w:sz w:val="16"/>
                <w:szCs w:val="16"/>
              </w:rPr>
            </w:pPr>
          </w:p>
        </w:tc>
        <w:tc>
          <w:tcPr>
            <w:tcW w:w="788" w:type="dxa"/>
            <w:gridSpan w:val="2"/>
            <w:tcBorders>
              <w:top w:val="nil"/>
              <w:left w:val="nil"/>
              <w:bottom w:val="nil"/>
              <w:right w:val="single" w:sz="4" w:space="0" w:color="auto"/>
            </w:tcBorders>
            <w:shd w:val="clear" w:color="auto" w:fill="auto"/>
            <w:noWrap/>
            <w:vAlign w:val="center"/>
            <w:hideMark/>
          </w:tcPr>
          <w:p w14:paraId="72BBB72D" w14:textId="77777777" w:rsidR="00A72ABF" w:rsidRPr="002551A5" w:rsidRDefault="00A72ABF" w:rsidP="00E22766">
            <w:pPr>
              <w:jc w:val="center"/>
              <w:rPr>
                <w:rFonts w:asciiTheme="minorHAnsi" w:hAnsiTheme="minorHAnsi" w:cstheme="minorHAnsi"/>
                <w:sz w:val="16"/>
                <w:szCs w:val="16"/>
              </w:rPr>
            </w:pPr>
          </w:p>
        </w:tc>
      </w:tr>
      <w:tr w:rsidR="00A72ABF" w:rsidRPr="00E665F8" w14:paraId="44137E7C"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1413C724" w14:textId="77777777" w:rsidR="00A72ABF" w:rsidRPr="000169C4" w:rsidRDefault="00A72ABF" w:rsidP="00E22766">
            <w:pPr>
              <w:ind w:left="75"/>
              <w:rPr>
                <w:rFonts w:asciiTheme="minorHAnsi" w:eastAsia="Times New Roman" w:hAnsiTheme="minorHAnsi" w:cs="Arial"/>
                <w:sz w:val="16"/>
                <w:szCs w:val="16"/>
              </w:rPr>
            </w:pPr>
            <w:r w:rsidRPr="000169C4">
              <w:rPr>
                <w:rFonts w:asciiTheme="minorHAnsi" w:eastAsia="Times New Roman" w:hAnsiTheme="minorHAnsi" w:cs="Arial"/>
                <w:sz w:val="16"/>
                <w:szCs w:val="16"/>
              </w:rPr>
              <w:t>Householder under 65 years</w:t>
            </w:r>
          </w:p>
        </w:tc>
        <w:tc>
          <w:tcPr>
            <w:tcW w:w="953" w:type="dxa"/>
            <w:tcBorders>
              <w:top w:val="nil"/>
              <w:left w:val="nil"/>
              <w:bottom w:val="nil"/>
              <w:right w:val="single" w:sz="4" w:space="0" w:color="auto"/>
            </w:tcBorders>
            <w:shd w:val="clear" w:color="auto" w:fill="auto"/>
            <w:noWrap/>
            <w:vAlign w:val="bottom"/>
            <w:hideMark/>
          </w:tcPr>
          <w:p w14:paraId="55CB7A8E"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$16,896</w:t>
            </w:r>
          </w:p>
        </w:tc>
        <w:tc>
          <w:tcPr>
            <w:tcW w:w="854" w:type="dxa"/>
            <w:tcBorders>
              <w:top w:val="nil"/>
              <w:left w:val="nil"/>
              <w:bottom w:val="nil"/>
              <w:right w:val="single" w:sz="4" w:space="0" w:color="auto"/>
            </w:tcBorders>
            <w:shd w:val="clear" w:color="auto" w:fill="auto"/>
            <w:noWrap/>
            <w:vAlign w:val="bottom"/>
            <w:hideMark/>
          </w:tcPr>
          <w:p w14:paraId="7A29888D"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$16,815</w:t>
            </w:r>
          </w:p>
        </w:tc>
        <w:tc>
          <w:tcPr>
            <w:tcW w:w="787" w:type="dxa"/>
            <w:gridSpan w:val="2"/>
            <w:tcBorders>
              <w:top w:val="nil"/>
              <w:left w:val="nil"/>
              <w:bottom w:val="nil"/>
              <w:right w:val="single" w:sz="4" w:space="0" w:color="auto"/>
            </w:tcBorders>
            <w:shd w:val="clear" w:color="auto" w:fill="auto"/>
            <w:noWrap/>
            <w:vAlign w:val="bottom"/>
            <w:hideMark/>
          </w:tcPr>
          <w:p w14:paraId="266889CD"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$17,308</w:t>
            </w:r>
          </w:p>
        </w:tc>
        <w:tc>
          <w:tcPr>
            <w:tcW w:w="787" w:type="dxa"/>
            <w:gridSpan w:val="2"/>
            <w:tcBorders>
              <w:top w:val="nil"/>
              <w:left w:val="nil"/>
              <w:bottom w:val="nil"/>
              <w:right w:val="single" w:sz="4" w:space="0" w:color="auto"/>
            </w:tcBorders>
            <w:shd w:val="clear" w:color="auto" w:fill="auto"/>
            <w:noWrap/>
            <w:vAlign w:val="center"/>
            <w:hideMark/>
          </w:tcPr>
          <w:p w14:paraId="137B4BA0"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7C10FDE8"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32E9A3BE"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483B909B"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30276952"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73002E8D" w14:textId="77777777" w:rsidR="00A72ABF" w:rsidRPr="002551A5" w:rsidRDefault="00A72ABF" w:rsidP="00E22766">
            <w:pPr>
              <w:jc w:val="center"/>
              <w:rPr>
                <w:rFonts w:asciiTheme="minorHAnsi" w:hAnsiTheme="minorHAnsi" w:cstheme="minorHAnsi"/>
                <w:sz w:val="16"/>
                <w:szCs w:val="16"/>
              </w:rPr>
            </w:pPr>
          </w:p>
        </w:tc>
        <w:tc>
          <w:tcPr>
            <w:tcW w:w="788" w:type="dxa"/>
            <w:gridSpan w:val="2"/>
            <w:tcBorders>
              <w:top w:val="nil"/>
              <w:left w:val="nil"/>
              <w:bottom w:val="nil"/>
              <w:right w:val="single" w:sz="4" w:space="0" w:color="auto"/>
            </w:tcBorders>
            <w:shd w:val="clear" w:color="auto" w:fill="auto"/>
            <w:noWrap/>
            <w:vAlign w:val="center"/>
            <w:hideMark/>
          </w:tcPr>
          <w:p w14:paraId="6906C72A" w14:textId="77777777" w:rsidR="00A72ABF" w:rsidRPr="002551A5" w:rsidRDefault="00A72ABF" w:rsidP="00E22766">
            <w:pPr>
              <w:jc w:val="center"/>
              <w:rPr>
                <w:rFonts w:asciiTheme="minorHAnsi" w:hAnsiTheme="minorHAnsi" w:cstheme="minorHAnsi"/>
                <w:sz w:val="16"/>
                <w:szCs w:val="16"/>
              </w:rPr>
            </w:pPr>
          </w:p>
        </w:tc>
      </w:tr>
      <w:tr w:rsidR="00A72ABF" w:rsidRPr="00E665F8" w14:paraId="09905255"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3AE827ED" w14:textId="77777777" w:rsidR="00A72ABF" w:rsidRPr="000169C4" w:rsidRDefault="00A72ABF" w:rsidP="00E22766">
            <w:pPr>
              <w:ind w:left="75"/>
              <w:rPr>
                <w:rFonts w:asciiTheme="minorHAnsi" w:eastAsia="Times New Roman" w:hAnsiTheme="minorHAnsi" w:cs="Arial"/>
                <w:sz w:val="16"/>
                <w:szCs w:val="16"/>
              </w:rPr>
            </w:pPr>
            <w:r w:rsidRPr="000169C4">
              <w:rPr>
                <w:rFonts w:asciiTheme="minorHAnsi" w:eastAsia="Times New Roman" w:hAnsiTheme="minorHAnsi" w:cs="Arial"/>
                <w:sz w:val="16"/>
                <w:szCs w:val="16"/>
              </w:rPr>
              <w:t>Householder 65 years and over</w:t>
            </w:r>
          </w:p>
        </w:tc>
        <w:tc>
          <w:tcPr>
            <w:tcW w:w="953" w:type="dxa"/>
            <w:tcBorders>
              <w:top w:val="nil"/>
              <w:left w:val="nil"/>
              <w:bottom w:val="nil"/>
              <w:right w:val="single" w:sz="4" w:space="0" w:color="auto"/>
            </w:tcBorders>
            <w:shd w:val="clear" w:color="auto" w:fill="auto"/>
            <w:noWrap/>
            <w:vAlign w:val="bottom"/>
            <w:hideMark/>
          </w:tcPr>
          <w:p w14:paraId="77507082"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$15,190</w:t>
            </w:r>
          </w:p>
        </w:tc>
        <w:tc>
          <w:tcPr>
            <w:tcW w:w="854" w:type="dxa"/>
            <w:tcBorders>
              <w:top w:val="nil"/>
              <w:left w:val="nil"/>
              <w:bottom w:val="nil"/>
              <w:right w:val="single" w:sz="4" w:space="0" w:color="auto"/>
            </w:tcBorders>
            <w:shd w:val="clear" w:color="auto" w:fill="auto"/>
            <w:noWrap/>
            <w:vAlign w:val="bottom"/>
            <w:hideMark/>
          </w:tcPr>
          <w:p w14:paraId="63F91B05"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$15,178</w:t>
            </w:r>
          </w:p>
        </w:tc>
        <w:tc>
          <w:tcPr>
            <w:tcW w:w="787" w:type="dxa"/>
            <w:gridSpan w:val="2"/>
            <w:tcBorders>
              <w:top w:val="nil"/>
              <w:left w:val="nil"/>
              <w:bottom w:val="nil"/>
              <w:right w:val="single" w:sz="4" w:space="0" w:color="auto"/>
            </w:tcBorders>
            <w:shd w:val="clear" w:color="auto" w:fill="auto"/>
            <w:noWrap/>
            <w:vAlign w:val="bottom"/>
            <w:hideMark/>
          </w:tcPr>
          <w:p w14:paraId="668E68F4"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$17,242</w:t>
            </w:r>
          </w:p>
        </w:tc>
        <w:tc>
          <w:tcPr>
            <w:tcW w:w="787" w:type="dxa"/>
            <w:gridSpan w:val="2"/>
            <w:tcBorders>
              <w:top w:val="nil"/>
              <w:left w:val="nil"/>
              <w:bottom w:val="nil"/>
              <w:right w:val="single" w:sz="4" w:space="0" w:color="auto"/>
            </w:tcBorders>
            <w:shd w:val="clear" w:color="auto" w:fill="auto"/>
            <w:noWrap/>
            <w:vAlign w:val="center"/>
            <w:hideMark/>
          </w:tcPr>
          <w:p w14:paraId="005D4631"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155A6858"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4861C7B2"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6A36C3B2"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51FE7362"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299D49C6" w14:textId="77777777" w:rsidR="00A72ABF" w:rsidRPr="002551A5" w:rsidRDefault="00A72ABF" w:rsidP="00E22766">
            <w:pPr>
              <w:jc w:val="center"/>
              <w:rPr>
                <w:rFonts w:asciiTheme="minorHAnsi" w:hAnsiTheme="minorHAnsi" w:cstheme="minorHAnsi"/>
                <w:sz w:val="16"/>
                <w:szCs w:val="16"/>
              </w:rPr>
            </w:pPr>
          </w:p>
        </w:tc>
        <w:tc>
          <w:tcPr>
            <w:tcW w:w="788" w:type="dxa"/>
            <w:gridSpan w:val="2"/>
            <w:tcBorders>
              <w:top w:val="nil"/>
              <w:left w:val="nil"/>
              <w:bottom w:val="nil"/>
              <w:right w:val="single" w:sz="4" w:space="0" w:color="auto"/>
            </w:tcBorders>
            <w:shd w:val="clear" w:color="auto" w:fill="auto"/>
            <w:noWrap/>
            <w:vAlign w:val="center"/>
            <w:hideMark/>
          </w:tcPr>
          <w:p w14:paraId="1223FC3C" w14:textId="77777777" w:rsidR="00A72ABF" w:rsidRPr="002551A5" w:rsidRDefault="00A72ABF" w:rsidP="00E22766">
            <w:pPr>
              <w:jc w:val="center"/>
              <w:rPr>
                <w:rFonts w:asciiTheme="minorHAnsi" w:hAnsiTheme="minorHAnsi" w:cstheme="minorHAnsi"/>
                <w:sz w:val="16"/>
                <w:szCs w:val="16"/>
              </w:rPr>
            </w:pPr>
          </w:p>
        </w:tc>
      </w:tr>
      <w:tr w:rsidR="00A72ABF" w:rsidRPr="00E665F8" w14:paraId="5C6C823F"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00B333C4"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 </w:t>
            </w:r>
          </w:p>
        </w:tc>
        <w:tc>
          <w:tcPr>
            <w:tcW w:w="953" w:type="dxa"/>
            <w:tcBorders>
              <w:top w:val="nil"/>
              <w:left w:val="nil"/>
              <w:bottom w:val="nil"/>
              <w:right w:val="single" w:sz="4" w:space="0" w:color="auto"/>
            </w:tcBorders>
            <w:shd w:val="clear" w:color="auto" w:fill="auto"/>
            <w:noWrap/>
            <w:vAlign w:val="bottom"/>
            <w:hideMark/>
          </w:tcPr>
          <w:p w14:paraId="75D5921C" w14:textId="77777777" w:rsidR="00A72ABF" w:rsidRPr="002551A5" w:rsidRDefault="00A72ABF" w:rsidP="00E22766">
            <w:pPr>
              <w:jc w:val="center"/>
              <w:rPr>
                <w:rFonts w:asciiTheme="minorHAnsi" w:hAnsiTheme="minorHAnsi" w:cstheme="minorHAnsi"/>
                <w:sz w:val="16"/>
                <w:szCs w:val="16"/>
              </w:rPr>
            </w:pPr>
          </w:p>
        </w:tc>
        <w:tc>
          <w:tcPr>
            <w:tcW w:w="854" w:type="dxa"/>
            <w:tcBorders>
              <w:top w:val="nil"/>
              <w:left w:val="nil"/>
              <w:bottom w:val="nil"/>
              <w:right w:val="single" w:sz="4" w:space="0" w:color="auto"/>
            </w:tcBorders>
            <w:shd w:val="clear" w:color="auto" w:fill="auto"/>
            <w:noWrap/>
            <w:vAlign w:val="center"/>
            <w:hideMark/>
          </w:tcPr>
          <w:p w14:paraId="1D5326F3"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1A09F127"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0A75137A"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4878EC89"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62172CF8"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2E2500D5"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5C9DC3F1" w14:textId="77777777" w:rsidR="00A72ABF" w:rsidRPr="002551A5" w:rsidRDefault="00A72ABF" w:rsidP="00E22766">
            <w:pPr>
              <w:jc w:val="center"/>
              <w:rPr>
                <w:rFonts w:asciiTheme="minorHAnsi" w:hAnsiTheme="minorHAnsi" w:cstheme="minorHAnsi"/>
                <w:sz w:val="16"/>
                <w:szCs w:val="16"/>
              </w:rPr>
            </w:pPr>
          </w:p>
        </w:tc>
        <w:tc>
          <w:tcPr>
            <w:tcW w:w="787" w:type="dxa"/>
            <w:gridSpan w:val="2"/>
            <w:tcBorders>
              <w:top w:val="nil"/>
              <w:left w:val="nil"/>
              <w:bottom w:val="nil"/>
              <w:right w:val="single" w:sz="4" w:space="0" w:color="auto"/>
            </w:tcBorders>
            <w:shd w:val="clear" w:color="auto" w:fill="auto"/>
            <w:noWrap/>
            <w:vAlign w:val="center"/>
            <w:hideMark/>
          </w:tcPr>
          <w:p w14:paraId="2B72E937" w14:textId="77777777" w:rsidR="00A72ABF" w:rsidRPr="002551A5" w:rsidRDefault="00A72ABF" w:rsidP="00E22766">
            <w:pPr>
              <w:jc w:val="center"/>
              <w:rPr>
                <w:rFonts w:asciiTheme="minorHAnsi" w:hAnsiTheme="minorHAnsi" w:cstheme="minorHAnsi"/>
                <w:sz w:val="16"/>
                <w:szCs w:val="16"/>
              </w:rPr>
            </w:pPr>
          </w:p>
        </w:tc>
        <w:tc>
          <w:tcPr>
            <w:tcW w:w="788" w:type="dxa"/>
            <w:gridSpan w:val="2"/>
            <w:tcBorders>
              <w:top w:val="nil"/>
              <w:left w:val="nil"/>
              <w:bottom w:val="nil"/>
              <w:right w:val="single" w:sz="4" w:space="0" w:color="auto"/>
            </w:tcBorders>
            <w:shd w:val="clear" w:color="auto" w:fill="auto"/>
            <w:noWrap/>
            <w:vAlign w:val="center"/>
            <w:hideMark/>
          </w:tcPr>
          <w:p w14:paraId="7269B5B3" w14:textId="77777777" w:rsidR="00A72ABF" w:rsidRPr="002551A5" w:rsidRDefault="00A72ABF" w:rsidP="00E22766">
            <w:pPr>
              <w:jc w:val="center"/>
              <w:rPr>
                <w:rFonts w:asciiTheme="minorHAnsi" w:hAnsiTheme="minorHAnsi" w:cstheme="minorHAnsi"/>
                <w:sz w:val="16"/>
                <w:szCs w:val="16"/>
              </w:rPr>
            </w:pPr>
          </w:p>
        </w:tc>
      </w:tr>
      <w:tr w:rsidR="00A72ABF" w:rsidRPr="00E665F8" w14:paraId="56FAD9C2"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49CD8C38"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Three people</w:t>
            </w:r>
          </w:p>
        </w:tc>
        <w:tc>
          <w:tcPr>
            <w:tcW w:w="953" w:type="dxa"/>
            <w:tcBorders>
              <w:top w:val="nil"/>
              <w:left w:val="nil"/>
              <w:bottom w:val="nil"/>
              <w:right w:val="single" w:sz="4" w:space="0" w:color="auto"/>
            </w:tcBorders>
            <w:shd w:val="clear" w:color="auto" w:fill="auto"/>
            <w:noWrap/>
            <w:vAlign w:val="bottom"/>
            <w:hideMark/>
          </w:tcPr>
          <w:p w14:paraId="6D89184F"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$19,992</w:t>
            </w:r>
          </w:p>
        </w:tc>
        <w:tc>
          <w:tcPr>
            <w:tcW w:w="854" w:type="dxa"/>
            <w:tcBorders>
              <w:top w:val="nil"/>
              <w:left w:val="nil"/>
              <w:bottom w:val="nil"/>
              <w:right w:val="single" w:sz="4" w:space="0" w:color="auto"/>
            </w:tcBorders>
            <w:shd w:val="clear" w:color="auto" w:fill="auto"/>
            <w:noWrap/>
            <w:vAlign w:val="bottom"/>
            <w:hideMark/>
          </w:tcPr>
          <w:p w14:paraId="3F7671FB"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$19,642</w:t>
            </w:r>
          </w:p>
        </w:tc>
        <w:tc>
          <w:tcPr>
            <w:tcW w:w="787" w:type="dxa"/>
            <w:gridSpan w:val="2"/>
            <w:tcBorders>
              <w:top w:val="nil"/>
              <w:left w:val="nil"/>
              <w:bottom w:val="nil"/>
              <w:right w:val="single" w:sz="4" w:space="0" w:color="auto"/>
            </w:tcBorders>
            <w:shd w:val="clear" w:color="auto" w:fill="auto"/>
            <w:noWrap/>
            <w:vAlign w:val="bottom"/>
            <w:hideMark/>
          </w:tcPr>
          <w:p w14:paraId="3DFF7796"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$20,212</w:t>
            </w:r>
          </w:p>
        </w:tc>
        <w:tc>
          <w:tcPr>
            <w:tcW w:w="787" w:type="dxa"/>
            <w:gridSpan w:val="2"/>
            <w:tcBorders>
              <w:top w:val="nil"/>
              <w:left w:val="nil"/>
              <w:bottom w:val="nil"/>
              <w:right w:val="single" w:sz="4" w:space="0" w:color="auto"/>
            </w:tcBorders>
            <w:shd w:val="clear" w:color="auto" w:fill="auto"/>
            <w:noWrap/>
            <w:vAlign w:val="bottom"/>
            <w:hideMark/>
          </w:tcPr>
          <w:p w14:paraId="0C9B8153"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20,231</w:t>
            </w:r>
          </w:p>
        </w:tc>
        <w:tc>
          <w:tcPr>
            <w:tcW w:w="787" w:type="dxa"/>
            <w:gridSpan w:val="2"/>
            <w:tcBorders>
              <w:top w:val="nil"/>
              <w:left w:val="nil"/>
              <w:bottom w:val="nil"/>
              <w:right w:val="single" w:sz="4" w:space="0" w:color="auto"/>
            </w:tcBorders>
            <w:shd w:val="clear" w:color="auto" w:fill="auto"/>
            <w:noWrap/>
            <w:vAlign w:val="bottom"/>
            <w:hideMark/>
          </w:tcPr>
          <w:p w14:paraId="44BCF9BC"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20C57E0F"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5381DA58"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37A23417"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64B53331"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8" w:type="dxa"/>
            <w:gridSpan w:val="2"/>
            <w:tcBorders>
              <w:top w:val="nil"/>
              <w:left w:val="nil"/>
              <w:bottom w:val="nil"/>
              <w:right w:val="single" w:sz="4" w:space="0" w:color="auto"/>
            </w:tcBorders>
            <w:shd w:val="clear" w:color="auto" w:fill="auto"/>
            <w:noWrap/>
            <w:vAlign w:val="bottom"/>
            <w:hideMark/>
          </w:tcPr>
          <w:p w14:paraId="1679BAAA"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r>
      <w:tr w:rsidR="00A72ABF" w:rsidRPr="00E665F8" w14:paraId="6FE0D28B"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7080C4AF"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Four people</w:t>
            </w:r>
          </w:p>
        </w:tc>
        <w:tc>
          <w:tcPr>
            <w:tcW w:w="953" w:type="dxa"/>
            <w:tcBorders>
              <w:top w:val="nil"/>
              <w:left w:val="nil"/>
              <w:bottom w:val="nil"/>
              <w:right w:val="single" w:sz="4" w:space="0" w:color="auto"/>
            </w:tcBorders>
            <w:shd w:val="clear" w:color="auto" w:fill="auto"/>
            <w:noWrap/>
            <w:vAlign w:val="bottom"/>
            <w:hideMark/>
          </w:tcPr>
          <w:p w14:paraId="17066C48"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$25,707</w:t>
            </w:r>
          </w:p>
        </w:tc>
        <w:tc>
          <w:tcPr>
            <w:tcW w:w="854" w:type="dxa"/>
            <w:tcBorders>
              <w:top w:val="nil"/>
              <w:left w:val="nil"/>
              <w:bottom w:val="nil"/>
              <w:right w:val="single" w:sz="4" w:space="0" w:color="auto"/>
            </w:tcBorders>
            <w:shd w:val="clear" w:color="auto" w:fill="auto"/>
            <w:noWrap/>
            <w:vAlign w:val="bottom"/>
            <w:hideMark/>
          </w:tcPr>
          <w:p w14:paraId="6C74BFA0"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$25,900</w:t>
            </w:r>
          </w:p>
        </w:tc>
        <w:tc>
          <w:tcPr>
            <w:tcW w:w="787" w:type="dxa"/>
            <w:gridSpan w:val="2"/>
            <w:tcBorders>
              <w:top w:val="nil"/>
              <w:left w:val="nil"/>
              <w:bottom w:val="nil"/>
              <w:right w:val="single" w:sz="4" w:space="0" w:color="auto"/>
            </w:tcBorders>
            <w:shd w:val="clear" w:color="auto" w:fill="auto"/>
            <w:noWrap/>
            <w:vAlign w:val="bottom"/>
            <w:hideMark/>
          </w:tcPr>
          <w:p w14:paraId="55E8432D"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$26,324</w:t>
            </w:r>
          </w:p>
        </w:tc>
        <w:tc>
          <w:tcPr>
            <w:tcW w:w="787" w:type="dxa"/>
            <w:gridSpan w:val="2"/>
            <w:tcBorders>
              <w:top w:val="nil"/>
              <w:left w:val="nil"/>
              <w:bottom w:val="nil"/>
              <w:right w:val="single" w:sz="4" w:space="0" w:color="auto"/>
            </w:tcBorders>
            <w:shd w:val="clear" w:color="auto" w:fill="auto"/>
            <w:noWrap/>
            <w:vAlign w:val="bottom"/>
            <w:hideMark/>
          </w:tcPr>
          <w:p w14:paraId="4A65FE79"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25,465</w:t>
            </w:r>
          </w:p>
        </w:tc>
        <w:tc>
          <w:tcPr>
            <w:tcW w:w="787" w:type="dxa"/>
            <w:gridSpan w:val="2"/>
            <w:tcBorders>
              <w:top w:val="nil"/>
              <w:left w:val="nil"/>
              <w:bottom w:val="nil"/>
              <w:right w:val="single" w:sz="4" w:space="0" w:color="auto"/>
            </w:tcBorders>
            <w:shd w:val="clear" w:color="auto" w:fill="auto"/>
            <w:noWrap/>
            <w:vAlign w:val="bottom"/>
            <w:hideMark/>
          </w:tcPr>
          <w:p w14:paraId="45E03BBA"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25,554</w:t>
            </w:r>
          </w:p>
        </w:tc>
        <w:tc>
          <w:tcPr>
            <w:tcW w:w="787" w:type="dxa"/>
            <w:gridSpan w:val="2"/>
            <w:tcBorders>
              <w:top w:val="nil"/>
              <w:left w:val="nil"/>
              <w:bottom w:val="nil"/>
              <w:right w:val="single" w:sz="4" w:space="0" w:color="auto"/>
            </w:tcBorders>
            <w:shd w:val="clear" w:color="auto" w:fill="auto"/>
            <w:noWrap/>
            <w:vAlign w:val="bottom"/>
            <w:hideMark/>
          </w:tcPr>
          <w:p w14:paraId="46602B42"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726850E6"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26F4842A"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0D7EF56F"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8" w:type="dxa"/>
            <w:gridSpan w:val="2"/>
            <w:tcBorders>
              <w:top w:val="nil"/>
              <w:left w:val="nil"/>
              <w:bottom w:val="nil"/>
              <w:right w:val="single" w:sz="4" w:space="0" w:color="auto"/>
            </w:tcBorders>
            <w:shd w:val="clear" w:color="auto" w:fill="auto"/>
            <w:noWrap/>
            <w:vAlign w:val="bottom"/>
            <w:hideMark/>
          </w:tcPr>
          <w:p w14:paraId="5A9A6350"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r>
      <w:tr w:rsidR="00A72ABF" w:rsidRPr="00E665F8" w14:paraId="18139723"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1EFA2093"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Five people</w:t>
            </w:r>
          </w:p>
        </w:tc>
        <w:tc>
          <w:tcPr>
            <w:tcW w:w="953" w:type="dxa"/>
            <w:tcBorders>
              <w:top w:val="nil"/>
              <w:left w:val="nil"/>
              <w:bottom w:val="nil"/>
              <w:right w:val="single" w:sz="4" w:space="0" w:color="auto"/>
            </w:tcBorders>
            <w:shd w:val="clear" w:color="auto" w:fill="auto"/>
            <w:noWrap/>
            <w:vAlign w:val="bottom"/>
            <w:hideMark/>
          </w:tcPr>
          <w:p w14:paraId="7CC06776"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$30,440</w:t>
            </w:r>
          </w:p>
        </w:tc>
        <w:tc>
          <w:tcPr>
            <w:tcW w:w="854" w:type="dxa"/>
            <w:tcBorders>
              <w:top w:val="nil"/>
              <w:left w:val="nil"/>
              <w:bottom w:val="nil"/>
              <w:right w:val="single" w:sz="4" w:space="0" w:color="auto"/>
            </w:tcBorders>
            <w:shd w:val="clear" w:color="auto" w:fill="auto"/>
            <w:noWrap/>
            <w:vAlign w:val="bottom"/>
            <w:hideMark/>
          </w:tcPr>
          <w:p w14:paraId="7C4E25AE"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$31,234</w:t>
            </w:r>
          </w:p>
        </w:tc>
        <w:tc>
          <w:tcPr>
            <w:tcW w:w="787" w:type="dxa"/>
            <w:gridSpan w:val="2"/>
            <w:tcBorders>
              <w:top w:val="nil"/>
              <w:left w:val="nil"/>
              <w:bottom w:val="nil"/>
              <w:right w:val="single" w:sz="4" w:space="0" w:color="auto"/>
            </w:tcBorders>
            <w:shd w:val="clear" w:color="auto" w:fill="auto"/>
            <w:noWrap/>
            <w:vAlign w:val="bottom"/>
            <w:hideMark/>
          </w:tcPr>
          <w:p w14:paraId="5D088250"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31,689</w:t>
            </w:r>
          </w:p>
        </w:tc>
        <w:tc>
          <w:tcPr>
            <w:tcW w:w="787" w:type="dxa"/>
            <w:gridSpan w:val="2"/>
            <w:tcBorders>
              <w:top w:val="nil"/>
              <w:left w:val="nil"/>
              <w:bottom w:val="nil"/>
              <w:right w:val="single" w:sz="4" w:space="0" w:color="auto"/>
            </w:tcBorders>
            <w:shd w:val="clear" w:color="auto" w:fill="auto"/>
            <w:noWrap/>
            <w:vAlign w:val="bottom"/>
            <w:hideMark/>
          </w:tcPr>
          <w:p w14:paraId="2A7C2BE1"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30,718</w:t>
            </w:r>
          </w:p>
        </w:tc>
        <w:tc>
          <w:tcPr>
            <w:tcW w:w="787" w:type="dxa"/>
            <w:gridSpan w:val="2"/>
            <w:tcBorders>
              <w:top w:val="nil"/>
              <w:left w:val="nil"/>
              <w:bottom w:val="nil"/>
              <w:right w:val="single" w:sz="4" w:space="0" w:color="auto"/>
            </w:tcBorders>
            <w:shd w:val="clear" w:color="auto" w:fill="auto"/>
            <w:noWrap/>
            <w:vAlign w:val="bottom"/>
            <w:hideMark/>
          </w:tcPr>
          <w:p w14:paraId="78AC1108"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29,967</w:t>
            </w:r>
          </w:p>
        </w:tc>
        <w:tc>
          <w:tcPr>
            <w:tcW w:w="787" w:type="dxa"/>
            <w:gridSpan w:val="2"/>
            <w:tcBorders>
              <w:top w:val="nil"/>
              <w:left w:val="nil"/>
              <w:bottom w:val="nil"/>
              <w:right w:val="single" w:sz="4" w:space="0" w:color="auto"/>
            </w:tcBorders>
            <w:shd w:val="clear" w:color="auto" w:fill="auto"/>
            <w:noWrap/>
            <w:vAlign w:val="bottom"/>
            <w:hideMark/>
          </w:tcPr>
          <w:p w14:paraId="7C1645E1"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29,509</w:t>
            </w:r>
          </w:p>
        </w:tc>
        <w:tc>
          <w:tcPr>
            <w:tcW w:w="787" w:type="dxa"/>
            <w:gridSpan w:val="2"/>
            <w:tcBorders>
              <w:top w:val="nil"/>
              <w:left w:val="nil"/>
              <w:bottom w:val="nil"/>
              <w:right w:val="single" w:sz="4" w:space="0" w:color="auto"/>
            </w:tcBorders>
            <w:shd w:val="clear" w:color="auto" w:fill="auto"/>
            <w:noWrap/>
            <w:vAlign w:val="bottom"/>
            <w:hideMark/>
          </w:tcPr>
          <w:p w14:paraId="7D83D12E"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44FCC912"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30BA9F04"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8" w:type="dxa"/>
            <w:gridSpan w:val="2"/>
            <w:tcBorders>
              <w:top w:val="nil"/>
              <w:left w:val="nil"/>
              <w:bottom w:val="nil"/>
              <w:right w:val="single" w:sz="4" w:space="0" w:color="auto"/>
            </w:tcBorders>
            <w:shd w:val="clear" w:color="auto" w:fill="auto"/>
            <w:noWrap/>
            <w:vAlign w:val="bottom"/>
            <w:hideMark/>
          </w:tcPr>
          <w:p w14:paraId="02733060"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r>
      <w:tr w:rsidR="00A72ABF" w:rsidRPr="00E665F8" w14:paraId="4EB21B90"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4299DF67"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Six people</w:t>
            </w:r>
          </w:p>
        </w:tc>
        <w:tc>
          <w:tcPr>
            <w:tcW w:w="953" w:type="dxa"/>
            <w:tcBorders>
              <w:top w:val="nil"/>
              <w:left w:val="nil"/>
              <w:bottom w:val="nil"/>
              <w:right w:val="single" w:sz="4" w:space="0" w:color="auto"/>
            </w:tcBorders>
            <w:shd w:val="clear" w:color="auto" w:fill="auto"/>
            <w:noWrap/>
            <w:vAlign w:val="bottom"/>
            <w:hideMark/>
          </w:tcPr>
          <w:p w14:paraId="241C3A0D"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$34,439</w:t>
            </w:r>
          </w:p>
        </w:tc>
        <w:tc>
          <w:tcPr>
            <w:tcW w:w="854" w:type="dxa"/>
            <w:tcBorders>
              <w:top w:val="nil"/>
              <w:left w:val="nil"/>
              <w:bottom w:val="nil"/>
              <w:right w:val="single" w:sz="4" w:space="0" w:color="auto"/>
            </w:tcBorders>
            <w:shd w:val="clear" w:color="auto" w:fill="auto"/>
            <w:noWrap/>
            <w:vAlign w:val="bottom"/>
            <w:hideMark/>
          </w:tcPr>
          <w:p w14:paraId="69EBD113"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$35,925</w:t>
            </w:r>
          </w:p>
        </w:tc>
        <w:tc>
          <w:tcPr>
            <w:tcW w:w="787" w:type="dxa"/>
            <w:gridSpan w:val="2"/>
            <w:tcBorders>
              <w:top w:val="nil"/>
              <w:left w:val="nil"/>
              <w:bottom w:val="nil"/>
              <w:right w:val="single" w:sz="4" w:space="0" w:color="auto"/>
            </w:tcBorders>
            <w:shd w:val="clear" w:color="auto" w:fill="auto"/>
            <w:noWrap/>
            <w:vAlign w:val="bottom"/>
            <w:hideMark/>
          </w:tcPr>
          <w:p w14:paraId="16C0A344"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36,068</w:t>
            </w:r>
          </w:p>
        </w:tc>
        <w:tc>
          <w:tcPr>
            <w:tcW w:w="787" w:type="dxa"/>
            <w:gridSpan w:val="2"/>
            <w:tcBorders>
              <w:top w:val="nil"/>
              <w:left w:val="nil"/>
              <w:bottom w:val="nil"/>
              <w:right w:val="single" w:sz="4" w:space="0" w:color="auto"/>
            </w:tcBorders>
            <w:shd w:val="clear" w:color="auto" w:fill="auto"/>
            <w:noWrap/>
            <w:vAlign w:val="bottom"/>
            <w:hideMark/>
          </w:tcPr>
          <w:p w14:paraId="7744279D"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35,324</w:t>
            </w:r>
          </w:p>
        </w:tc>
        <w:tc>
          <w:tcPr>
            <w:tcW w:w="787" w:type="dxa"/>
            <w:gridSpan w:val="2"/>
            <w:tcBorders>
              <w:top w:val="nil"/>
              <w:left w:val="nil"/>
              <w:bottom w:val="nil"/>
              <w:right w:val="single" w:sz="4" w:space="0" w:color="auto"/>
            </w:tcBorders>
            <w:shd w:val="clear" w:color="auto" w:fill="auto"/>
            <w:noWrap/>
            <w:vAlign w:val="bottom"/>
            <w:hideMark/>
          </w:tcPr>
          <w:p w14:paraId="0CB0AFEB"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34,612</w:t>
            </w:r>
          </w:p>
        </w:tc>
        <w:tc>
          <w:tcPr>
            <w:tcW w:w="787" w:type="dxa"/>
            <w:gridSpan w:val="2"/>
            <w:tcBorders>
              <w:top w:val="nil"/>
              <w:left w:val="nil"/>
              <w:bottom w:val="nil"/>
              <w:right w:val="single" w:sz="4" w:space="0" w:color="auto"/>
            </w:tcBorders>
            <w:shd w:val="clear" w:color="auto" w:fill="auto"/>
            <w:noWrap/>
            <w:vAlign w:val="bottom"/>
            <w:hideMark/>
          </w:tcPr>
          <w:p w14:paraId="715983D7"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33,553</w:t>
            </w:r>
          </w:p>
        </w:tc>
        <w:tc>
          <w:tcPr>
            <w:tcW w:w="787" w:type="dxa"/>
            <w:gridSpan w:val="2"/>
            <w:tcBorders>
              <w:top w:val="nil"/>
              <w:left w:val="nil"/>
              <w:bottom w:val="nil"/>
              <w:right w:val="single" w:sz="4" w:space="0" w:color="auto"/>
            </w:tcBorders>
            <w:shd w:val="clear" w:color="auto" w:fill="auto"/>
            <w:noWrap/>
            <w:vAlign w:val="bottom"/>
            <w:hideMark/>
          </w:tcPr>
          <w:p w14:paraId="1223B529"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32,925</w:t>
            </w:r>
          </w:p>
        </w:tc>
        <w:tc>
          <w:tcPr>
            <w:tcW w:w="787" w:type="dxa"/>
            <w:gridSpan w:val="2"/>
            <w:tcBorders>
              <w:top w:val="nil"/>
              <w:left w:val="nil"/>
              <w:bottom w:val="nil"/>
              <w:right w:val="single" w:sz="4" w:space="0" w:color="auto"/>
            </w:tcBorders>
            <w:shd w:val="clear" w:color="auto" w:fill="auto"/>
            <w:noWrap/>
            <w:vAlign w:val="bottom"/>
            <w:hideMark/>
          </w:tcPr>
          <w:p w14:paraId="7EE9A8A7"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7" w:type="dxa"/>
            <w:gridSpan w:val="2"/>
            <w:tcBorders>
              <w:top w:val="nil"/>
              <w:left w:val="nil"/>
              <w:bottom w:val="nil"/>
              <w:right w:val="single" w:sz="4" w:space="0" w:color="auto"/>
            </w:tcBorders>
            <w:shd w:val="clear" w:color="auto" w:fill="auto"/>
            <w:noWrap/>
            <w:vAlign w:val="bottom"/>
            <w:hideMark/>
          </w:tcPr>
          <w:p w14:paraId="64F808CD"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8" w:type="dxa"/>
            <w:gridSpan w:val="2"/>
            <w:tcBorders>
              <w:top w:val="nil"/>
              <w:left w:val="nil"/>
              <w:bottom w:val="nil"/>
              <w:right w:val="single" w:sz="4" w:space="0" w:color="auto"/>
            </w:tcBorders>
            <w:shd w:val="clear" w:color="auto" w:fill="auto"/>
            <w:noWrap/>
            <w:vAlign w:val="bottom"/>
            <w:hideMark/>
          </w:tcPr>
          <w:p w14:paraId="1A767D50"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r>
      <w:tr w:rsidR="00A72ABF" w:rsidRPr="00E665F8" w14:paraId="432E54A8"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21D83151"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Seven people</w:t>
            </w:r>
          </w:p>
        </w:tc>
        <w:tc>
          <w:tcPr>
            <w:tcW w:w="953" w:type="dxa"/>
            <w:tcBorders>
              <w:top w:val="nil"/>
              <w:left w:val="nil"/>
              <w:bottom w:val="nil"/>
              <w:right w:val="single" w:sz="4" w:space="0" w:color="auto"/>
            </w:tcBorders>
            <w:shd w:val="clear" w:color="auto" w:fill="auto"/>
            <w:noWrap/>
            <w:vAlign w:val="bottom"/>
            <w:hideMark/>
          </w:tcPr>
          <w:p w14:paraId="7DE8A745"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$39,105</w:t>
            </w:r>
          </w:p>
        </w:tc>
        <w:tc>
          <w:tcPr>
            <w:tcW w:w="854" w:type="dxa"/>
            <w:tcBorders>
              <w:top w:val="nil"/>
              <w:left w:val="nil"/>
              <w:bottom w:val="nil"/>
              <w:right w:val="single" w:sz="4" w:space="0" w:color="auto"/>
            </w:tcBorders>
            <w:shd w:val="clear" w:color="auto" w:fill="auto"/>
            <w:noWrap/>
            <w:vAlign w:val="bottom"/>
            <w:hideMark/>
          </w:tcPr>
          <w:p w14:paraId="616600C5"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$41,336</w:t>
            </w:r>
          </w:p>
        </w:tc>
        <w:tc>
          <w:tcPr>
            <w:tcW w:w="787" w:type="dxa"/>
            <w:gridSpan w:val="2"/>
            <w:tcBorders>
              <w:top w:val="nil"/>
              <w:left w:val="nil"/>
              <w:bottom w:val="nil"/>
              <w:right w:val="single" w:sz="4" w:space="0" w:color="auto"/>
            </w:tcBorders>
            <w:shd w:val="clear" w:color="auto" w:fill="auto"/>
            <w:noWrap/>
            <w:vAlign w:val="bottom"/>
            <w:hideMark/>
          </w:tcPr>
          <w:p w14:paraId="21386567"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41,594</w:t>
            </w:r>
          </w:p>
        </w:tc>
        <w:tc>
          <w:tcPr>
            <w:tcW w:w="787" w:type="dxa"/>
            <w:gridSpan w:val="2"/>
            <w:tcBorders>
              <w:top w:val="nil"/>
              <w:left w:val="nil"/>
              <w:bottom w:val="nil"/>
              <w:right w:val="single" w:sz="4" w:space="0" w:color="auto"/>
            </w:tcBorders>
            <w:shd w:val="clear" w:color="auto" w:fill="auto"/>
            <w:noWrap/>
            <w:vAlign w:val="bottom"/>
            <w:hideMark/>
          </w:tcPr>
          <w:p w14:paraId="0B96E01C"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40,705</w:t>
            </w:r>
          </w:p>
        </w:tc>
        <w:tc>
          <w:tcPr>
            <w:tcW w:w="787" w:type="dxa"/>
            <w:gridSpan w:val="2"/>
            <w:tcBorders>
              <w:top w:val="nil"/>
              <w:left w:val="nil"/>
              <w:bottom w:val="nil"/>
              <w:right w:val="single" w:sz="4" w:space="0" w:color="auto"/>
            </w:tcBorders>
            <w:shd w:val="clear" w:color="auto" w:fill="auto"/>
            <w:noWrap/>
            <w:vAlign w:val="bottom"/>
            <w:hideMark/>
          </w:tcPr>
          <w:p w14:paraId="362054C9"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40,085</w:t>
            </w:r>
          </w:p>
        </w:tc>
        <w:tc>
          <w:tcPr>
            <w:tcW w:w="787" w:type="dxa"/>
            <w:gridSpan w:val="2"/>
            <w:tcBorders>
              <w:top w:val="nil"/>
              <w:left w:val="nil"/>
              <w:bottom w:val="nil"/>
              <w:right w:val="single" w:sz="4" w:space="0" w:color="auto"/>
            </w:tcBorders>
            <w:shd w:val="clear" w:color="auto" w:fill="auto"/>
            <w:noWrap/>
            <w:vAlign w:val="bottom"/>
            <w:hideMark/>
          </w:tcPr>
          <w:p w14:paraId="116168DB"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38,929</w:t>
            </w:r>
          </w:p>
        </w:tc>
        <w:tc>
          <w:tcPr>
            <w:tcW w:w="787" w:type="dxa"/>
            <w:gridSpan w:val="2"/>
            <w:tcBorders>
              <w:top w:val="nil"/>
              <w:left w:val="nil"/>
              <w:bottom w:val="nil"/>
              <w:right w:val="single" w:sz="4" w:space="0" w:color="auto"/>
            </w:tcBorders>
            <w:shd w:val="clear" w:color="auto" w:fill="auto"/>
            <w:noWrap/>
            <w:vAlign w:val="bottom"/>
            <w:hideMark/>
          </w:tcPr>
          <w:p w14:paraId="6100581F"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37,581</w:t>
            </w:r>
          </w:p>
        </w:tc>
        <w:tc>
          <w:tcPr>
            <w:tcW w:w="787" w:type="dxa"/>
            <w:gridSpan w:val="2"/>
            <w:tcBorders>
              <w:top w:val="nil"/>
              <w:left w:val="nil"/>
              <w:bottom w:val="nil"/>
              <w:right w:val="single" w:sz="4" w:space="0" w:color="auto"/>
            </w:tcBorders>
            <w:shd w:val="clear" w:color="auto" w:fill="auto"/>
            <w:noWrap/>
            <w:vAlign w:val="bottom"/>
            <w:hideMark/>
          </w:tcPr>
          <w:p w14:paraId="654190CD"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36,102</w:t>
            </w:r>
          </w:p>
        </w:tc>
        <w:tc>
          <w:tcPr>
            <w:tcW w:w="787" w:type="dxa"/>
            <w:gridSpan w:val="2"/>
            <w:tcBorders>
              <w:top w:val="nil"/>
              <w:left w:val="nil"/>
              <w:bottom w:val="nil"/>
              <w:right w:val="single" w:sz="4" w:space="0" w:color="auto"/>
            </w:tcBorders>
            <w:shd w:val="clear" w:color="auto" w:fill="auto"/>
            <w:noWrap/>
            <w:vAlign w:val="bottom"/>
            <w:hideMark/>
          </w:tcPr>
          <w:p w14:paraId="1F5CE5C3"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c>
          <w:tcPr>
            <w:tcW w:w="788" w:type="dxa"/>
            <w:gridSpan w:val="2"/>
            <w:tcBorders>
              <w:top w:val="nil"/>
              <w:left w:val="nil"/>
              <w:bottom w:val="nil"/>
              <w:right w:val="single" w:sz="4" w:space="0" w:color="auto"/>
            </w:tcBorders>
            <w:shd w:val="clear" w:color="auto" w:fill="auto"/>
            <w:noWrap/>
            <w:vAlign w:val="bottom"/>
            <w:hideMark/>
          </w:tcPr>
          <w:p w14:paraId="49E722C9"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r>
      <w:tr w:rsidR="00A72ABF" w:rsidRPr="00E665F8" w14:paraId="312DE929" w14:textId="77777777" w:rsidTr="00AD42F7">
        <w:trPr>
          <w:gridAfter w:val="1"/>
          <w:wAfter w:w="8" w:type="dxa"/>
          <w:trHeight w:val="229"/>
          <w:jc w:val="center"/>
        </w:trPr>
        <w:tc>
          <w:tcPr>
            <w:tcW w:w="1310" w:type="dxa"/>
            <w:tcBorders>
              <w:top w:val="nil"/>
              <w:left w:val="single" w:sz="4" w:space="0" w:color="auto"/>
              <w:bottom w:val="nil"/>
              <w:right w:val="single" w:sz="4" w:space="0" w:color="auto"/>
            </w:tcBorders>
            <w:shd w:val="clear" w:color="auto" w:fill="auto"/>
            <w:noWrap/>
            <w:vAlign w:val="center"/>
            <w:hideMark/>
          </w:tcPr>
          <w:p w14:paraId="6372907D"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Eight people</w:t>
            </w:r>
          </w:p>
        </w:tc>
        <w:tc>
          <w:tcPr>
            <w:tcW w:w="953" w:type="dxa"/>
            <w:tcBorders>
              <w:top w:val="nil"/>
              <w:left w:val="nil"/>
              <w:bottom w:val="nil"/>
              <w:right w:val="single" w:sz="4" w:space="0" w:color="auto"/>
            </w:tcBorders>
            <w:shd w:val="clear" w:color="auto" w:fill="auto"/>
            <w:noWrap/>
            <w:vAlign w:val="bottom"/>
            <w:hideMark/>
          </w:tcPr>
          <w:p w14:paraId="3D1DF4FC"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$43,727</w:t>
            </w:r>
          </w:p>
        </w:tc>
        <w:tc>
          <w:tcPr>
            <w:tcW w:w="854" w:type="dxa"/>
            <w:tcBorders>
              <w:top w:val="nil"/>
              <w:left w:val="nil"/>
              <w:bottom w:val="nil"/>
              <w:right w:val="single" w:sz="4" w:space="0" w:color="auto"/>
            </w:tcBorders>
            <w:shd w:val="clear" w:color="auto" w:fill="auto"/>
            <w:noWrap/>
            <w:vAlign w:val="bottom"/>
            <w:hideMark/>
          </w:tcPr>
          <w:p w14:paraId="414C3EC3"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$46,231</w:t>
            </w:r>
          </w:p>
        </w:tc>
        <w:tc>
          <w:tcPr>
            <w:tcW w:w="787" w:type="dxa"/>
            <w:gridSpan w:val="2"/>
            <w:tcBorders>
              <w:top w:val="nil"/>
              <w:left w:val="nil"/>
              <w:bottom w:val="nil"/>
              <w:right w:val="single" w:sz="4" w:space="0" w:color="auto"/>
            </w:tcBorders>
            <w:shd w:val="clear" w:color="auto" w:fill="auto"/>
            <w:noWrap/>
            <w:vAlign w:val="bottom"/>
            <w:hideMark/>
          </w:tcPr>
          <w:p w14:paraId="2510A92A"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46,640</w:t>
            </w:r>
          </w:p>
        </w:tc>
        <w:tc>
          <w:tcPr>
            <w:tcW w:w="787" w:type="dxa"/>
            <w:gridSpan w:val="2"/>
            <w:tcBorders>
              <w:top w:val="nil"/>
              <w:left w:val="nil"/>
              <w:bottom w:val="nil"/>
              <w:right w:val="single" w:sz="4" w:space="0" w:color="auto"/>
            </w:tcBorders>
            <w:shd w:val="clear" w:color="auto" w:fill="auto"/>
            <w:noWrap/>
            <w:vAlign w:val="bottom"/>
            <w:hideMark/>
          </w:tcPr>
          <w:p w14:paraId="0B36806F"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45,800</w:t>
            </w:r>
          </w:p>
        </w:tc>
        <w:tc>
          <w:tcPr>
            <w:tcW w:w="787" w:type="dxa"/>
            <w:gridSpan w:val="2"/>
            <w:tcBorders>
              <w:top w:val="nil"/>
              <w:left w:val="nil"/>
              <w:bottom w:val="nil"/>
              <w:right w:val="single" w:sz="4" w:space="0" w:color="auto"/>
            </w:tcBorders>
            <w:shd w:val="clear" w:color="auto" w:fill="auto"/>
            <w:noWrap/>
            <w:vAlign w:val="bottom"/>
            <w:hideMark/>
          </w:tcPr>
          <w:p w14:paraId="44E9E370"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45,064</w:t>
            </w:r>
          </w:p>
        </w:tc>
        <w:tc>
          <w:tcPr>
            <w:tcW w:w="787" w:type="dxa"/>
            <w:gridSpan w:val="2"/>
            <w:tcBorders>
              <w:top w:val="nil"/>
              <w:left w:val="nil"/>
              <w:bottom w:val="nil"/>
              <w:right w:val="single" w:sz="4" w:space="0" w:color="auto"/>
            </w:tcBorders>
            <w:shd w:val="clear" w:color="auto" w:fill="auto"/>
            <w:noWrap/>
            <w:vAlign w:val="bottom"/>
            <w:hideMark/>
          </w:tcPr>
          <w:p w14:paraId="5BC7139B"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44,021</w:t>
            </w:r>
          </w:p>
        </w:tc>
        <w:tc>
          <w:tcPr>
            <w:tcW w:w="787" w:type="dxa"/>
            <w:gridSpan w:val="2"/>
            <w:tcBorders>
              <w:top w:val="nil"/>
              <w:left w:val="nil"/>
              <w:bottom w:val="nil"/>
              <w:right w:val="single" w:sz="4" w:space="0" w:color="auto"/>
            </w:tcBorders>
            <w:shd w:val="clear" w:color="auto" w:fill="auto"/>
            <w:noWrap/>
            <w:vAlign w:val="bottom"/>
            <w:hideMark/>
          </w:tcPr>
          <w:p w14:paraId="7F480BEE"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42,696</w:t>
            </w:r>
          </w:p>
        </w:tc>
        <w:tc>
          <w:tcPr>
            <w:tcW w:w="787" w:type="dxa"/>
            <w:gridSpan w:val="2"/>
            <w:tcBorders>
              <w:top w:val="nil"/>
              <w:left w:val="nil"/>
              <w:bottom w:val="nil"/>
              <w:right w:val="single" w:sz="4" w:space="0" w:color="auto"/>
            </w:tcBorders>
            <w:shd w:val="clear" w:color="auto" w:fill="auto"/>
            <w:noWrap/>
            <w:vAlign w:val="bottom"/>
            <w:hideMark/>
          </w:tcPr>
          <w:p w14:paraId="09FE9583"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41,317</w:t>
            </w:r>
          </w:p>
        </w:tc>
        <w:tc>
          <w:tcPr>
            <w:tcW w:w="787" w:type="dxa"/>
            <w:gridSpan w:val="2"/>
            <w:tcBorders>
              <w:top w:val="nil"/>
              <w:left w:val="nil"/>
              <w:bottom w:val="nil"/>
              <w:right w:val="single" w:sz="4" w:space="0" w:color="auto"/>
            </w:tcBorders>
            <w:shd w:val="clear" w:color="auto" w:fill="auto"/>
            <w:noWrap/>
            <w:vAlign w:val="bottom"/>
            <w:hideMark/>
          </w:tcPr>
          <w:p w14:paraId="06BA735F"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40,967</w:t>
            </w:r>
          </w:p>
        </w:tc>
        <w:tc>
          <w:tcPr>
            <w:tcW w:w="788" w:type="dxa"/>
            <w:gridSpan w:val="2"/>
            <w:tcBorders>
              <w:top w:val="nil"/>
              <w:left w:val="nil"/>
              <w:bottom w:val="nil"/>
              <w:right w:val="single" w:sz="4" w:space="0" w:color="auto"/>
            </w:tcBorders>
            <w:shd w:val="clear" w:color="auto" w:fill="auto"/>
            <w:noWrap/>
            <w:vAlign w:val="bottom"/>
            <w:hideMark/>
          </w:tcPr>
          <w:p w14:paraId="39E8C081"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 </w:t>
            </w:r>
          </w:p>
        </w:tc>
      </w:tr>
      <w:tr w:rsidR="00A72ABF" w:rsidRPr="00E665F8" w14:paraId="57B5681B" w14:textId="77777777" w:rsidTr="00AD42F7">
        <w:trPr>
          <w:gridAfter w:val="1"/>
          <w:wAfter w:w="8" w:type="dxa"/>
          <w:trHeight w:val="229"/>
          <w:jc w:val="center"/>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9568AA2" w14:textId="77777777" w:rsidR="00A72ABF" w:rsidRPr="000169C4" w:rsidRDefault="00A72ABF" w:rsidP="00E22766">
            <w:pPr>
              <w:rPr>
                <w:rFonts w:asciiTheme="minorHAnsi" w:eastAsia="Times New Roman" w:hAnsiTheme="minorHAnsi" w:cs="Arial"/>
                <w:sz w:val="16"/>
                <w:szCs w:val="16"/>
              </w:rPr>
            </w:pPr>
            <w:r w:rsidRPr="000169C4">
              <w:rPr>
                <w:rFonts w:asciiTheme="minorHAnsi" w:eastAsia="Times New Roman" w:hAnsiTheme="minorHAnsi" w:cs="Arial"/>
                <w:sz w:val="16"/>
                <w:szCs w:val="16"/>
              </w:rPr>
              <w:t>Nine people or more</w:t>
            </w:r>
          </w:p>
        </w:tc>
        <w:tc>
          <w:tcPr>
            <w:tcW w:w="953" w:type="dxa"/>
            <w:tcBorders>
              <w:top w:val="nil"/>
              <w:left w:val="nil"/>
              <w:bottom w:val="single" w:sz="4" w:space="0" w:color="auto"/>
              <w:right w:val="single" w:sz="4" w:space="0" w:color="auto"/>
            </w:tcBorders>
            <w:shd w:val="clear" w:color="auto" w:fill="auto"/>
            <w:noWrap/>
            <w:vAlign w:val="bottom"/>
            <w:hideMark/>
          </w:tcPr>
          <w:p w14:paraId="1811404C"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$51,919</w:t>
            </w:r>
          </w:p>
        </w:tc>
        <w:tc>
          <w:tcPr>
            <w:tcW w:w="854" w:type="dxa"/>
            <w:tcBorders>
              <w:top w:val="nil"/>
              <w:left w:val="nil"/>
              <w:bottom w:val="single" w:sz="4" w:space="0" w:color="auto"/>
              <w:right w:val="single" w:sz="4" w:space="0" w:color="auto"/>
            </w:tcBorders>
            <w:shd w:val="clear" w:color="auto" w:fill="auto"/>
            <w:noWrap/>
            <w:vAlign w:val="bottom"/>
            <w:hideMark/>
          </w:tcPr>
          <w:p w14:paraId="68DC561C" w14:textId="77777777" w:rsidR="00A72ABF" w:rsidRPr="002551A5" w:rsidRDefault="00A72ABF" w:rsidP="00E22766">
            <w:pPr>
              <w:jc w:val="center"/>
              <w:rPr>
                <w:rFonts w:asciiTheme="minorHAnsi" w:hAnsiTheme="minorHAnsi" w:cstheme="minorHAnsi"/>
                <w:sz w:val="16"/>
                <w:szCs w:val="16"/>
              </w:rPr>
            </w:pPr>
            <w:r w:rsidRPr="002551A5">
              <w:rPr>
                <w:rFonts w:asciiTheme="minorHAnsi" w:hAnsiTheme="minorHAnsi" w:cstheme="minorHAnsi"/>
                <w:sz w:val="16"/>
                <w:szCs w:val="16"/>
              </w:rPr>
              <w:t>$55,613</w:t>
            </w:r>
          </w:p>
        </w:tc>
        <w:tc>
          <w:tcPr>
            <w:tcW w:w="787" w:type="dxa"/>
            <w:gridSpan w:val="2"/>
            <w:tcBorders>
              <w:top w:val="nil"/>
              <w:left w:val="nil"/>
              <w:bottom w:val="single" w:sz="4" w:space="0" w:color="auto"/>
              <w:right w:val="single" w:sz="4" w:space="0" w:color="auto"/>
            </w:tcBorders>
            <w:shd w:val="clear" w:color="auto" w:fill="auto"/>
            <w:noWrap/>
            <w:vAlign w:val="bottom"/>
            <w:hideMark/>
          </w:tcPr>
          <w:p w14:paraId="67E05A58"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55,883</w:t>
            </w:r>
          </w:p>
        </w:tc>
        <w:tc>
          <w:tcPr>
            <w:tcW w:w="787" w:type="dxa"/>
            <w:gridSpan w:val="2"/>
            <w:tcBorders>
              <w:top w:val="nil"/>
              <w:left w:val="nil"/>
              <w:bottom w:val="single" w:sz="4" w:space="0" w:color="auto"/>
              <w:right w:val="single" w:sz="4" w:space="0" w:color="auto"/>
            </w:tcBorders>
            <w:shd w:val="clear" w:color="auto" w:fill="auto"/>
            <w:noWrap/>
            <w:vAlign w:val="bottom"/>
            <w:hideMark/>
          </w:tcPr>
          <w:p w14:paraId="24F6CA92"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55,140</w:t>
            </w:r>
          </w:p>
        </w:tc>
        <w:tc>
          <w:tcPr>
            <w:tcW w:w="787" w:type="dxa"/>
            <w:gridSpan w:val="2"/>
            <w:tcBorders>
              <w:top w:val="nil"/>
              <w:left w:val="nil"/>
              <w:bottom w:val="single" w:sz="4" w:space="0" w:color="auto"/>
              <w:right w:val="single" w:sz="4" w:space="0" w:color="auto"/>
            </w:tcBorders>
            <w:shd w:val="clear" w:color="auto" w:fill="auto"/>
            <w:noWrap/>
            <w:vAlign w:val="bottom"/>
            <w:hideMark/>
          </w:tcPr>
          <w:p w14:paraId="2AC60C65"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54,516</w:t>
            </w:r>
          </w:p>
        </w:tc>
        <w:tc>
          <w:tcPr>
            <w:tcW w:w="787" w:type="dxa"/>
            <w:gridSpan w:val="2"/>
            <w:tcBorders>
              <w:top w:val="nil"/>
              <w:left w:val="nil"/>
              <w:bottom w:val="single" w:sz="4" w:space="0" w:color="auto"/>
              <w:right w:val="single" w:sz="4" w:space="0" w:color="auto"/>
            </w:tcBorders>
            <w:shd w:val="clear" w:color="auto" w:fill="auto"/>
            <w:noWrap/>
            <w:vAlign w:val="bottom"/>
            <w:hideMark/>
          </w:tcPr>
          <w:p w14:paraId="0AD651DE"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53,491</w:t>
            </w:r>
          </w:p>
        </w:tc>
        <w:tc>
          <w:tcPr>
            <w:tcW w:w="787" w:type="dxa"/>
            <w:gridSpan w:val="2"/>
            <w:tcBorders>
              <w:top w:val="nil"/>
              <w:left w:val="nil"/>
              <w:bottom w:val="single" w:sz="4" w:space="0" w:color="auto"/>
              <w:right w:val="single" w:sz="4" w:space="0" w:color="auto"/>
            </w:tcBorders>
            <w:shd w:val="clear" w:color="auto" w:fill="auto"/>
            <w:noWrap/>
            <w:vAlign w:val="bottom"/>
            <w:hideMark/>
          </w:tcPr>
          <w:p w14:paraId="5B0F5696"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52,082</w:t>
            </w:r>
          </w:p>
        </w:tc>
        <w:tc>
          <w:tcPr>
            <w:tcW w:w="787" w:type="dxa"/>
            <w:gridSpan w:val="2"/>
            <w:tcBorders>
              <w:top w:val="nil"/>
              <w:left w:val="nil"/>
              <w:bottom w:val="single" w:sz="4" w:space="0" w:color="auto"/>
              <w:right w:val="single" w:sz="4" w:space="0" w:color="auto"/>
            </w:tcBorders>
            <w:shd w:val="clear" w:color="auto" w:fill="auto"/>
            <w:noWrap/>
            <w:vAlign w:val="bottom"/>
            <w:hideMark/>
          </w:tcPr>
          <w:p w14:paraId="7679A762"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50,807</w:t>
            </w:r>
          </w:p>
        </w:tc>
        <w:tc>
          <w:tcPr>
            <w:tcW w:w="787" w:type="dxa"/>
            <w:gridSpan w:val="2"/>
            <w:tcBorders>
              <w:top w:val="nil"/>
              <w:left w:val="nil"/>
              <w:bottom w:val="single" w:sz="4" w:space="0" w:color="auto"/>
              <w:right w:val="single" w:sz="4" w:space="0" w:color="auto"/>
            </w:tcBorders>
            <w:shd w:val="clear" w:color="auto" w:fill="auto"/>
            <w:noWrap/>
            <w:vAlign w:val="bottom"/>
            <w:hideMark/>
          </w:tcPr>
          <w:p w14:paraId="34175436"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50,491</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7E066DF6" w14:textId="77777777" w:rsidR="00A72ABF" w:rsidRPr="002551A5" w:rsidRDefault="00A72ABF" w:rsidP="00E22766">
            <w:pPr>
              <w:jc w:val="center"/>
              <w:rPr>
                <w:rFonts w:asciiTheme="minorHAnsi" w:hAnsiTheme="minorHAnsi" w:cstheme="minorHAnsi"/>
                <w:sz w:val="16"/>
                <w:szCs w:val="16"/>
              </w:rPr>
            </w:pPr>
            <w:r>
              <w:rPr>
                <w:rFonts w:asciiTheme="minorHAnsi" w:hAnsiTheme="minorHAnsi" w:cstheme="minorHAnsi"/>
                <w:sz w:val="16"/>
                <w:szCs w:val="16"/>
              </w:rPr>
              <w:t>$</w:t>
            </w:r>
            <w:r w:rsidRPr="002551A5">
              <w:rPr>
                <w:rFonts w:asciiTheme="minorHAnsi" w:hAnsiTheme="minorHAnsi" w:cstheme="minorHAnsi"/>
                <w:sz w:val="16"/>
                <w:szCs w:val="16"/>
              </w:rPr>
              <w:t>48,546</w:t>
            </w:r>
          </w:p>
        </w:tc>
      </w:tr>
    </w:tbl>
    <w:p w14:paraId="6567C9D2" w14:textId="77777777" w:rsidR="00A72ABF" w:rsidRDefault="00A72ABF" w:rsidP="00A72ABF">
      <w:pPr>
        <w:pStyle w:val="ListParagraph"/>
        <w:ind w:left="0"/>
        <w:rPr>
          <w:rFonts w:ascii="Arial" w:hAnsi="Arial" w:cs="Arial"/>
          <w:b/>
          <w:sz w:val="24"/>
          <w:u w:val="single"/>
        </w:rPr>
        <w:sectPr w:rsidR="00A72ABF" w:rsidSect="00D85DCD">
          <w:type w:val="continuous"/>
          <w:pgSz w:w="12240" w:h="15840"/>
          <w:pgMar w:top="1440" w:right="1440" w:bottom="1440" w:left="1440" w:header="720" w:footer="720" w:gutter="0"/>
          <w:cols w:space="720"/>
          <w:docGrid w:linePitch="360"/>
        </w:sectPr>
      </w:pPr>
    </w:p>
    <w:p w14:paraId="59B65A59" w14:textId="77777777" w:rsidR="00A72ABF" w:rsidRDefault="00A72ABF" w:rsidP="00A72ABF">
      <w:pPr>
        <w:rPr>
          <w:rFonts w:cs="Arial"/>
          <w:b/>
          <w:sz w:val="28"/>
        </w:rPr>
      </w:pPr>
    </w:p>
    <w:p w14:paraId="43B4F919" w14:textId="77777777" w:rsidR="00A72ABF" w:rsidRDefault="00A72ABF" w:rsidP="00A72ABF">
      <w:pPr>
        <w:rPr>
          <w:rFonts w:cs="Arial"/>
          <w:b/>
          <w:sz w:val="28"/>
        </w:rPr>
      </w:pPr>
      <w:r>
        <w:rPr>
          <w:rFonts w:cs="Arial"/>
          <w:b/>
          <w:sz w:val="28"/>
        </w:rPr>
        <w:br w:type="page"/>
      </w:r>
    </w:p>
    <w:p w14:paraId="10C51C16" w14:textId="4FD59830" w:rsidR="00A72ABF" w:rsidRPr="00C41B41" w:rsidRDefault="00A72ABF" w:rsidP="00C41B41">
      <w:pPr>
        <w:pStyle w:val="Heading3"/>
        <w:rPr>
          <w:u w:val="single"/>
        </w:rPr>
      </w:pPr>
      <w:bookmarkStart w:id="92" w:name="_Toc5362124"/>
      <w:r w:rsidRPr="00C41B41">
        <w:rPr>
          <w:u w:val="single"/>
        </w:rPr>
        <w:lastRenderedPageBreak/>
        <w:t xml:space="preserve">Eligibility for Free and </w:t>
      </w:r>
      <w:r w:rsidR="00B02C06" w:rsidRPr="00C41B41">
        <w:rPr>
          <w:u w:val="single"/>
        </w:rPr>
        <w:t>Reduced-Price</w:t>
      </w:r>
      <w:r w:rsidRPr="00C41B41">
        <w:rPr>
          <w:u w:val="single"/>
        </w:rPr>
        <w:t xml:space="preserve"> Meals</w:t>
      </w:r>
      <w:bookmarkEnd w:id="92"/>
    </w:p>
    <w:p w14:paraId="74D32FF6" w14:textId="77777777" w:rsidR="00A72ABF" w:rsidRPr="0053299D" w:rsidRDefault="00A72ABF" w:rsidP="00A72ABF">
      <w:pPr>
        <w:pStyle w:val="ListParagraph"/>
        <w:ind w:left="0"/>
        <w:rPr>
          <w:rFonts w:cs="Arial"/>
          <w:b/>
          <w:sz w:val="24"/>
          <w:szCs w:val="24"/>
          <w:u w:val="single"/>
        </w:rPr>
      </w:pPr>
    </w:p>
    <w:p w14:paraId="64E3E481" w14:textId="77777777" w:rsidR="00A72ABF" w:rsidRPr="0053299D" w:rsidRDefault="00A72ABF" w:rsidP="00A72ABF">
      <w:pPr>
        <w:pStyle w:val="NormalWeb"/>
        <w:shd w:val="clear" w:color="auto" w:fill="FFFFFF"/>
        <w:spacing w:before="0" w:beforeAutospacing="0" w:after="0" w:afterAutospacing="0"/>
        <w:rPr>
          <w:rFonts w:asciiTheme="minorHAnsi" w:hAnsiTheme="minorHAnsi" w:cs="Segoe UI"/>
          <w:color w:val="000000"/>
        </w:rPr>
      </w:pPr>
      <w:r w:rsidRPr="0053299D">
        <w:rPr>
          <w:rStyle w:val="Strong"/>
          <w:rFonts w:asciiTheme="minorHAnsi" w:hAnsiTheme="minorHAnsi" w:cs="Segoe UI"/>
          <w:color w:val="000000"/>
        </w:rPr>
        <w:t>Free Meal</w:t>
      </w:r>
      <w:r>
        <w:rPr>
          <w:rStyle w:val="Strong"/>
          <w:rFonts w:asciiTheme="minorHAnsi" w:hAnsiTheme="minorHAnsi" w:cs="Segoe UI"/>
          <w:color w:val="000000"/>
        </w:rPr>
        <w:t>.</w:t>
      </w:r>
      <w:r w:rsidRPr="0053299D">
        <w:rPr>
          <w:rStyle w:val="apple-converted-space"/>
          <w:rFonts w:asciiTheme="minorHAnsi" w:hAnsiTheme="minorHAnsi" w:cs="Segoe UI"/>
          <w:color w:val="000000"/>
        </w:rPr>
        <w:t> </w:t>
      </w:r>
      <w:r w:rsidRPr="0053299D">
        <w:rPr>
          <w:rFonts w:asciiTheme="minorHAnsi" w:hAnsiTheme="minorHAnsi" w:cs="Segoe UI"/>
          <w:color w:val="000000"/>
        </w:rPr>
        <w:t>Children are categorically eligible for free meal benefits because they, or any household member, receive benefits under SNAP, FDPIR, TANF or Foster Child.  Children from households with incomes at or below 130 percent of the Federal poverty level are eligible for free meals.</w:t>
      </w:r>
    </w:p>
    <w:p w14:paraId="15C217AF" w14:textId="77777777" w:rsidR="00A72ABF" w:rsidRDefault="00A72ABF" w:rsidP="00A72ABF">
      <w:pPr>
        <w:pStyle w:val="NormalWeb"/>
        <w:shd w:val="clear" w:color="auto" w:fill="FFFFFF"/>
        <w:spacing w:before="0" w:beforeAutospacing="0" w:after="0" w:afterAutospacing="0"/>
        <w:rPr>
          <w:rFonts w:asciiTheme="minorHAnsi" w:hAnsiTheme="minorHAnsi" w:cs="Segoe UI"/>
          <w:color w:val="000000"/>
        </w:rPr>
      </w:pPr>
    </w:p>
    <w:p w14:paraId="521360DA" w14:textId="77777777" w:rsidR="00A72ABF" w:rsidRPr="0053299D" w:rsidRDefault="00A72ABF" w:rsidP="00A72ABF">
      <w:pPr>
        <w:pStyle w:val="NormalWeb"/>
        <w:shd w:val="clear" w:color="auto" w:fill="FFFFFF"/>
        <w:spacing w:before="0" w:beforeAutospacing="0" w:after="0" w:afterAutospacing="0"/>
        <w:rPr>
          <w:rFonts w:asciiTheme="minorHAnsi" w:hAnsiTheme="minorHAnsi" w:cs="Segoe UI"/>
          <w:color w:val="000000"/>
        </w:rPr>
      </w:pPr>
      <w:r w:rsidRPr="0053299D">
        <w:rPr>
          <w:rFonts w:asciiTheme="minorHAnsi" w:hAnsiTheme="minorHAnsi" w:cs="Segoe UI"/>
          <w:color w:val="000000"/>
        </w:rPr>
        <w:t>Children who are homeless, runaway, or migrant; foster child; enrolled in a Federally-funded Head Start Program or a comparable State funded Head Start Program or pre-kindergarten programs or in an Even Start Program are categorically eligible for free school meals.</w:t>
      </w:r>
    </w:p>
    <w:p w14:paraId="4C776196" w14:textId="77777777" w:rsidR="00A72ABF" w:rsidRDefault="00A72ABF" w:rsidP="00A72ABF">
      <w:pPr>
        <w:pStyle w:val="NormalWeb"/>
        <w:shd w:val="clear" w:color="auto" w:fill="FFFFFF"/>
        <w:spacing w:before="0" w:beforeAutospacing="0" w:after="0" w:afterAutospacing="0"/>
        <w:rPr>
          <w:rStyle w:val="Strong"/>
          <w:rFonts w:asciiTheme="minorHAnsi" w:hAnsiTheme="minorHAnsi" w:cs="Segoe UI"/>
          <w:color w:val="000000"/>
        </w:rPr>
      </w:pPr>
    </w:p>
    <w:p w14:paraId="1AE7A1E5" w14:textId="151DF5BD" w:rsidR="00A72ABF" w:rsidRPr="0053299D" w:rsidRDefault="00A72ABF" w:rsidP="00A72ABF">
      <w:pPr>
        <w:pStyle w:val="NormalWeb"/>
        <w:shd w:val="clear" w:color="auto" w:fill="FFFFFF"/>
        <w:spacing w:before="0" w:beforeAutospacing="0" w:after="0" w:afterAutospacing="0"/>
        <w:rPr>
          <w:rFonts w:asciiTheme="minorHAnsi" w:hAnsiTheme="minorHAnsi" w:cs="Segoe UI"/>
          <w:color w:val="000000"/>
        </w:rPr>
      </w:pPr>
      <w:r w:rsidRPr="0053299D">
        <w:rPr>
          <w:rStyle w:val="Strong"/>
          <w:rFonts w:asciiTheme="minorHAnsi" w:hAnsiTheme="minorHAnsi" w:cs="Segoe UI"/>
          <w:color w:val="000000"/>
        </w:rPr>
        <w:t xml:space="preserve">Reduced Price </w:t>
      </w:r>
      <w:r w:rsidR="00B02C06" w:rsidRPr="0053299D">
        <w:rPr>
          <w:rStyle w:val="Strong"/>
          <w:rFonts w:asciiTheme="minorHAnsi" w:hAnsiTheme="minorHAnsi" w:cs="Segoe UI"/>
          <w:color w:val="000000"/>
        </w:rPr>
        <w:t>Meal</w:t>
      </w:r>
      <w:r w:rsidR="00B02C06" w:rsidRPr="0053299D">
        <w:rPr>
          <w:rStyle w:val="apple-converted-space"/>
          <w:rFonts w:asciiTheme="minorHAnsi" w:hAnsiTheme="minorHAnsi" w:cs="Segoe UI"/>
          <w:color w:val="000000"/>
        </w:rPr>
        <w:t> </w:t>
      </w:r>
      <w:r w:rsidR="00B02C06">
        <w:rPr>
          <w:rStyle w:val="apple-converted-space"/>
          <w:rFonts w:asciiTheme="minorHAnsi" w:hAnsiTheme="minorHAnsi" w:cs="Segoe UI"/>
          <w:color w:val="000000"/>
        </w:rPr>
        <w:t>means</w:t>
      </w:r>
      <w:r w:rsidRPr="0053299D">
        <w:rPr>
          <w:rFonts w:asciiTheme="minorHAnsi" w:hAnsiTheme="minorHAnsi" w:cs="Segoe UI"/>
          <w:color w:val="000000"/>
        </w:rPr>
        <w:t xml:space="preserve"> a lunch or breakfast available for a child that meets USDA nutrition and food safety standards.  A child eligible for a </w:t>
      </w:r>
      <w:r w:rsidR="00B02C06" w:rsidRPr="0053299D">
        <w:rPr>
          <w:rFonts w:asciiTheme="minorHAnsi" w:hAnsiTheme="minorHAnsi" w:cs="Segoe UI"/>
          <w:color w:val="000000"/>
        </w:rPr>
        <w:t>reduced-price</w:t>
      </w:r>
      <w:r w:rsidRPr="0053299D">
        <w:rPr>
          <w:rFonts w:asciiTheme="minorHAnsi" w:hAnsiTheme="minorHAnsi" w:cs="Segoe UI"/>
          <w:color w:val="000000"/>
        </w:rPr>
        <w:t xml:space="preserve"> meal is based on family size and income.  Children from households with incomes greater than 130 percent but no greater than 185 percent of the Federal poverty level are eligible for reduced price meals.</w:t>
      </w:r>
    </w:p>
    <w:bookmarkEnd w:id="0"/>
    <w:p w14:paraId="433A7EF8" w14:textId="28DDF30A" w:rsidR="00A72ABF" w:rsidRPr="0053299D" w:rsidRDefault="00A72ABF" w:rsidP="00A72ABF">
      <w:pPr>
        <w:rPr>
          <w:rFonts w:asciiTheme="minorHAnsi" w:hAnsiTheme="minorHAnsi" w:cs="Arial"/>
          <w:b/>
        </w:rPr>
      </w:pPr>
    </w:p>
    <w:sectPr w:rsidR="00A72ABF" w:rsidRPr="0053299D" w:rsidSect="00D85DC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8BA9C" w14:textId="77777777" w:rsidR="00E56712" w:rsidRDefault="00E56712" w:rsidP="00206370">
      <w:r>
        <w:separator/>
      </w:r>
    </w:p>
  </w:endnote>
  <w:endnote w:type="continuationSeparator" w:id="0">
    <w:p w14:paraId="172A49D5" w14:textId="77777777" w:rsidR="00E56712" w:rsidRDefault="00E56712" w:rsidP="0020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sz w:val="20"/>
      </w:rPr>
      <w:id w:val="1981499237"/>
      <w:docPartObj>
        <w:docPartGallery w:val="Page Numbers (Bottom of Page)"/>
        <w:docPartUnique/>
      </w:docPartObj>
    </w:sdtPr>
    <w:sdtEndPr>
      <w:rPr>
        <w:u w:val="single"/>
      </w:rPr>
    </w:sdtEndPr>
    <w:sdtContent>
      <w:p w14:paraId="20F5A141" w14:textId="03A57AE2" w:rsidR="0009333C" w:rsidRPr="009F2734" w:rsidRDefault="0009333C">
        <w:pPr>
          <w:pStyle w:val="Footer"/>
          <w:jc w:val="right"/>
          <w:rPr>
            <w:color w:val="7F7F7F" w:themeColor="text1" w:themeTint="80"/>
            <w:sz w:val="20"/>
          </w:rPr>
        </w:pPr>
        <w:r w:rsidRPr="009F2734">
          <w:rPr>
            <w:color w:val="7F7F7F" w:themeColor="text1" w:themeTint="80"/>
            <w:sz w:val="20"/>
          </w:rPr>
          <w:t>Custer County Area Community Well</w:t>
        </w:r>
        <w:r>
          <w:rPr>
            <w:color w:val="7F7F7F" w:themeColor="text1" w:themeTint="80"/>
            <w:sz w:val="20"/>
          </w:rPr>
          <w:t>-</w:t>
        </w:r>
        <w:r w:rsidRPr="009F2734">
          <w:rPr>
            <w:color w:val="7F7F7F" w:themeColor="text1" w:themeTint="80"/>
            <w:sz w:val="20"/>
          </w:rPr>
          <w:t xml:space="preserve">Being Needs Assessment </w:t>
        </w:r>
        <w:r w:rsidRPr="009D5803">
          <w:rPr>
            <w:color w:val="7F7F7F" w:themeColor="text1" w:themeTint="80"/>
            <w:sz w:val="20"/>
            <w:u w:val="single"/>
          </w:rPr>
          <w:fldChar w:fldCharType="begin"/>
        </w:r>
        <w:r w:rsidRPr="009D5803">
          <w:rPr>
            <w:color w:val="7F7F7F" w:themeColor="text1" w:themeTint="80"/>
            <w:sz w:val="20"/>
            <w:u w:val="single"/>
          </w:rPr>
          <w:instrText xml:space="preserve"> PAGE   \* MERGEFORMAT </w:instrText>
        </w:r>
        <w:r w:rsidRPr="009D5803">
          <w:rPr>
            <w:color w:val="7F7F7F" w:themeColor="text1" w:themeTint="80"/>
            <w:sz w:val="20"/>
            <w:u w:val="single"/>
          </w:rPr>
          <w:fldChar w:fldCharType="separate"/>
        </w:r>
        <w:r w:rsidRPr="009D5803">
          <w:rPr>
            <w:noProof/>
            <w:color w:val="7F7F7F" w:themeColor="text1" w:themeTint="80"/>
            <w:sz w:val="20"/>
            <w:u w:val="single"/>
          </w:rPr>
          <w:t>28</w:t>
        </w:r>
        <w:r w:rsidRPr="009D5803">
          <w:rPr>
            <w:noProof/>
            <w:color w:val="7F7F7F" w:themeColor="text1" w:themeTint="80"/>
            <w:sz w:val="20"/>
            <w:u w:val="single"/>
          </w:rPr>
          <w:fldChar w:fldCharType="end"/>
        </w:r>
      </w:p>
    </w:sdtContent>
  </w:sdt>
  <w:p w14:paraId="0A37F36A" w14:textId="77777777" w:rsidR="0009333C" w:rsidRDefault="00093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B5918" w14:textId="77777777" w:rsidR="00E56712" w:rsidRDefault="00E56712" w:rsidP="00206370">
      <w:r>
        <w:separator/>
      </w:r>
    </w:p>
  </w:footnote>
  <w:footnote w:type="continuationSeparator" w:id="0">
    <w:p w14:paraId="5926C9D8" w14:textId="77777777" w:rsidR="00E56712" w:rsidRDefault="00E56712" w:rsidP="00206370">
      <w:r>
        <w:continuationSeparator/>
      </w:r>
    </w:p>
  </w:footnote>
  <w:footnote w:id="1">
    <w:p w14:paraId="65964E12" w14:textId="2A9A999D" w:rsidR="0009333C" w:rsidRDefault="0009333C" w:rsidP="00B359D4">
      <w:pPr>
        <w:pStyle w:val="FootnoteText"/>
      </w:pPr>
      <w:r>
        <w:rPr>
          <w:rStyle w:val="FootnoteReference"/>
        </w:rPr>
        <w:footnoteRef/>
      </w:r>
      <w:r>
        <w:t xml:space="preserve"> Unpublished data from the Nebraska Department of Health and Human Services (DHHS), Division of Public Health</w:t>
      </w:r>
    </w:p>
  </w:footnote>
  <w:footnote w:id="2">
    <w:p w14:paraId="7A36B5BF" w14:textId="56F9BC79" w:rsidR="0009333C" w:rsidRDefault="0009333C" w:rsidP="00DF4BFC">
      <w:pPr>
        <w:pStyle w:val="FootnoteText"/>
      </w:pPr>
      <w:r>
        <w:rPr>
          <w:rStyle w:val="FootnoteReference"/>
        </w:rPr>
        <w:footnoteRef/>
      </w:r>
      <w:r>
        <w:t xml:space="preserve"> Unpublished data from the NE DHHS, Division of Public Health</w:t>
      </w:r>
    </w:p>
  </w:footnote>
  <w:footnote w:id="3">
    <w:p w14:paraId="6658AD48" w14:textId="1936A490" w:rsidR="0009333C" w:rsidRDefault="0009333C">
      <w:pPr>
        <w:pStyle w:val="FootnoteText"/>
      </w:pPr>
      <w:r>
        <w:rPr>
          <w:rStyle w:val="FootnoteReference"/>
        </w:rPr>
        <w:footnoteRef/>
      </w:r>
      <w:r>
        <w:t xml:space="preserve"> NE Crime Commission, </w:t>
      </w:r>
      <w:hyperlink r:id="rId1" w:history="1">
        <w:r w:rsidRPr="000409AE">
          <w:rPr>
            <w:rStyle w:val="Hyperlink"/>
          </w:rPr>
          <w:t>Arrest Data Query</w:t>
        </w:r>
      </w:hyperlink>
    </w:p>
  </w:footnote>
  <w:footnote w:id="4">
    <w:p w14:paraId="56057AEA" w14:textId="7B584D0E" w:rsidR="0009333C" w:rsidRDefault="0009333C">
      <w:pPr>
        <w:pStyle w:val="FootnoteText"/>
      </w:pPr>
      <w:r>
        <w:rPr>
          <w:rStyle w:val="FootnoteReference"/>
        </w:rPr>
        <w:footnoteRef/>
      </w:r>
      <w:r>
        <w:t xml:space="preserve"> NE DHHS, Division of Children and Families, </w:t>
      </w:r>
      <w:hyperlink r:id="rId2" w:history="1">
        <w:r w:rsidRPr="00922F93">
          <w:rPr>
            <w:rStyle w:val="Hyperlink"/>
          </w:rPr>
          <w:t>Child Abuse and Neglect Data Report (2017)</w:t>
        </w:r>
      </w:hyperlink>
    </w:p>
  </w:footnote>
  <w:footnote w:id="5">
    <w:p w14:paraId="736D475B" w14:textId="0E1EC82F" w:rsidR="0009333C" w:rsidRDefault="0009333C">
      <w:pPr>
        <w:pStyle w:val="FootnoteText"/>
      </w:pPr>
      <w:r>
        <w:rPr>
          <w:rStyle w:val="FootnoteReference"/>
        </w:rPr>
        <w:footnoteRef/>
      </w:r>
      <w:r>
        <w:t xml:space="preserve"> Unpublished data from the Foster Care Review Office</w:t>
      </w:r>
    </w:p>
  </w:footnote>
  <w:footnote w:id="6">
    <w:p w14:paraId="64E79B40" w14:textId="0A7BC731" w:rsidR="0009333C" w:rsidRDefault="0009333C">
      <w:pPr>
        <w:pStyle w:val="FootnoteText"/>
      </w:pPr>
      <w:r>
        <w:rPr>
          <w:rStyle w:val="FootnoteReference"/>
        </w:rPr>
        <w:footnoteRef/>
      </w:r>
      <w:r>
        <w:t xml:space="preserve"> NE Department of Education</w:t>
      </w:r>
    </w:p>
  </w:footnote>
  <w:footnote w:id="7">
    <w:p w14:paraId="46A1E306" w14:textId="425E5382" w:rsidR="0009333C" w:rsidRDefault="0009333C">
      <w:pPr>
        <w:pStyle w:val="FootnoteText"/>
      </w:pPr>
      <w:r>
        <w:rPr>
          <w:rStyle w:val="FootnoteReference"/>
        </w:rPr>
        <w:footnoteRef/>
      </w:r>
      <w:r>
        <w:t xml:space="preserve"> </w:t>
      </w:r>
      <w:bookmarkStart w:id="15" w:name="_Hlk5260559"/>
      <w:r>
        <w:t xml:space="preserve">U.S. Census Bureau, </w:t>
      </w:r>
      <w:hyperlink r:id="rId3" w:history="1">
        <w:r w:rsidRPr="00F779A9">
          <w:rPr>
            <w:rStyle w:val="Hyperlink"/>
          </w:rPr>
          <w:t>American Community Survey</w:t>
        </w:r>
      </w:hyperlink>
      <w:r>
        <w:t>, 5-year estimates, Table S1601</w:t>
      </w:r>
      <w:bookmarkEnd w:id="15"/>
    </w:p>
  </w:footnote>
  <w:footnote w:id="8">
    <w:p w14:paraId="0ED82115" w14:textId="16C82819" w:rsidR="0009333C" w:rsidRDefault="0009333C">
      <w:pPr>
        <w:pStyle w:val="FootnoteText"/>
      </w:pPr>
      <w:r>
        <w:rPr>
          <w:rStyle w:val="FootnoteReference"/>
        </w:rPr>
        <w:footnoteRef/>
      </w:r>
      <w:r>
        <w:t xml:space="preserve"> U.S. Census Bureau, </w:t>
      </w:r>
      <w:hyperlink r:id="rId4" w:history="1">
        <w:r w:rsidRPr="00BC4D17">
          <w:rPr>
            <w:rStyle w:val="Hyperlink"/>
          </w:rPr>
          <w:t>American Community Survey</w:t>
        </w:r>
      </w:hyperlink>
      <w:r>
        <w:t>, 5-year estimates, Table S1701</w:t>
      </w:r>
    </w:p>
  </w:footnote>
  <w:footnote w:id="9">
    <w:p w14:paraId="79B606FC" w14:textId="57958B3E" w:rsidR="0009333C" w:rsidRDefault="0009333C">
      <w:pPr>
        <w:pStyle w:val="FootnoteText"/>
      </w:pPr>
      <w:bookmarkStart w:id="20" w:name="_Hlk5260637"/>
      <w:r>
        <w:rPr>
          <w:rStyle w:val="FootnoteReference"/>
        </w:rPr>
        <w:footnoteRef/>
      </w:r>
      <w:r>
        <w:t xml:space="preserve"> U.S. Census Bureau, </w:t>
      </w:r>
      <w:hyperlink r:id="rId5" w:history="1">
        <w:r w:rsidRPr="00F779A9">
          <w:rPr>
            <w:rStyle w:val="Hyperlink"/>
          </w:rPr>
          <w:t>American Community Survey</w:t>
        </w:r>
      </w:hyperlink>
      <w:r>
        <w:t>, 5-year estimates, Table B09005</w:t>
      </w:r>
    </w:p>
    <w:bookmarkEnd w:id="20"/>
  </w:footnote>
  <w:footnote w:id="10">
    <w:p w14:paraId="1C436881" w14:textId="40270B04" w:rsidR="0009333C" w:rsidRDefault="0009333C">
      <w:pPr>
        <w:pStyle w:val="FootnoteText"/>
      </w:pPr>
      <w:r>
        <w:rPr>
          <w:rStyle w:val="FootnoteReference"/>
        </w:rPr>
        <w:footnoteRef/>
      </w:r>
      <w:r>
        <w:t xml:space="preserve"> NE Department of Education, 3rd Grade English Language Arts NeSA Proficiency (2016-17)</w:t>
      </w:r>
    </w:p>
  </w:footnote>
  <w:footnote w:id="11">
    <w:p w14:paraId="1F166BF7" w14:textId="4125B019" w:rsidR="0009333C" w:rsidRDefault="0009333C" w:rsidP="002D4854">
      <w:pPr>
        <w:pStyle w:val="FootnoteText"/>
      </w:pPr>
      <w:r>
        <w:rPr>
          <w:rStyle w:val="FootnoteReference"/>
        </w:rPr>
        <w:footnoteRef/>
      </w:r>
      <w:r>
        <w:t xml:space="preserve"> NE Department of Education, 3rd Grade English Language Arts NSCAS Proficiency (2016-17)</w:t>
      </w:r>
    </w:p>
  </w:footnote>
  <w:footnote w:id="12">
    <w:p w14:paraId="62CE1D50" w14:textId="6CF6D629" w:rsidR="0009333C" w:rsidRDefault="0009333C">
      <w:pPr>
        <w:pStyle w:val="FootnoteText"/>
      </w:pPr>
      <w:r>
        <w:rPr>
          <w:rStyle w:val="FootnoteReference"/>
        </w:rPr>
        <w:footnoteRef/>
      </w:r>
      <w:r>
        <w:t xml:space="preserve"> U.S. Census Bureau, </w:t>
      </w:r>
      <w:hyperlink r:id="rId6" w:history="1">
        <w:r w:rsidRPr="00F779A9">
          <w:rPr>
            <w:rStyle w:val="Hyperlink"/>
          </w:rPr>
          <w:t>American Community Survey</w:t>
        </w:r>
      </w:hyperlink>
      <w:r>
        <w:t>, 5-year estimates, Table DP05</w:t>
      </w:r>
    </w:p>
  </w:footnote>
  <w:footnote w:id="13">
    <w:p w14:paraId="5CEA0166" w14:textId="370C50C7" w:rsidR="0009333C" w:rsidRDefault="0009333C">
      <w:pPr>
        <w:pStyle w:val="FootnoteText"/>
      </w:pPr>
      <w:r>
        <w:rPr>
          <w:rStyle w:val="FootnoteReference"/>
        </w:rPr>
        <w:footnoteRef/>
      </w:r>
      <w:r>
        <w:t xml:space="preserve"> </w:t>
      </w:r>
      <w:hyperlink r:id="rId7" w:history="1">
        <w:r w:rsidRPr="00041579">
          <w:rPr>
            <w:rStyle w:val="Hyperlink"/>
          </w:rPr>
          <w:t>Nebraska Behavioral Health Needs Assessment</w:t>
        </w:r>
      </w:hyperlink>
      <w:r>
        <w:t xml:space="preserve"> produced by the University of Nebraska Medical Center</w:t>
      </w:r>
    </w:p>
  </w:footnote>
  <w:footnote w:id="14">
    <w:p w14:paraId="0EA6A7B4" w14:textId="23CB4E89" w:rsidR="0009333C" w:rsidRDefault="0009333C" w:rsidP="005140F3">
      <w:pPr>
        <w:pStyle w:val="FootnoteText"/>
      </w:pPr>
      <w:r>
        <w:rPr>
          <w:rStyle w:val="FootnoteReference"/>
        </w:rPr>
        <w:footnoteRef/>
      </w:r>
      <w:r>
        <w:t xml:space="preserve"> U.S. Census Bureau, </w:t>
      </w:r>
      <w:hyperlink r:id="rId8" w:history="1">
        <w:r w:rsidRPr="00F779A9">
          <w:rPr>
            <w:rStyle w:val="Hyperlink"/>
          </w:rPr>
          <w:t>American Community Survey</w:t>
        </w:r>
      </w:hyperlink>
      <w:r>
        <w:t>, 5-year estimates, Table DP05</w:t>
      </w:r>
    </w:p>
  </w:footnote>
  <w:footnote w:id="15">
    <w:p w14:paraId="37BDE976" w14:textId="4C654F90" w:rsidR="0009333C" w:rsidRDefault="0009333C" w:rsidP="005140F3">
      <w:pPr>
        <w:pStyle w:val="FootnoteText"/>
      </w:pPr>
      <w:r>
        <w:rPr>
          <w:rStyle w:val="FootnoteReference"/>
        </w:rPr>
        <w:footnoteRef/>
      </w:r>
      <w:r>
        <w:t xml:space="preserve"> U.S. Census Bureau, </w:t>
      </w:r>
      <w:hyperlink r:id="rId9" w:history="1">
        <w:r w:rsidRPr="00F779A9">
          <w:rPr>
            <w:rStyle w:val="Hyperlink"/>
          </w:rPr>
          <w:t>American Community Survey</w:t>
        </w:r>
      </w:hyperlink>
      <w:r>
        <w:t>, 5-year estimates, Table S1101</w:t>
      </w:r>
    </w:p>
  </w:footnote>
  <w:footnote w:id="16">
    <w:p w14:paraId="7CD92489" w14:textId="4C89F289" w:rsidR="0009333C" w:rsidRDefault="0009333C">
      <w:pPr>
        <w:pStyle w:val="FootnoteText"/>
      </w:pPr>
      <w:r>
        <w:rPr>
          <w:rStyle w:val="FootnoteReference"/>
        </w:rPr>
        <w:footnoteRef/>
      </w:r>
      <w:r>
        <w:t xml:space="preserve"> U.S. Census Bureau, </w:t>
      </w:r>
      <w:hyperlink r:id="rId10" w:history="1">
        <w:r w:rsidRPr="00F779A9">
          <w:rPr>
            <w:rStyle w:val="Hyperlink"/>
          </w:rPr>
          <w:t>American Community Survey</w:t>
        </w:r>
      </w:hyperlink>
      <w:r>
        <w:t>, 5-year estimates, Table DP05</w:t>
      </w:r>
    </w:p>
  </w:footnote>
  <w:footnote w:id="17">
    <w:p w14:paraId="63D48E4B" w14:textId="69588932" w:rsidR="0009333C" w:rsidRDefault="0009333C">
      <w:pPr>
        <w:pStyle w:val="FootnoteText"/>
      </w:pPr>
      <w:r>
        <w:rPr>
          <w:rStyle w:val="FootnoteReference"/>
        </w:rPr>
        <w:footnoteRef/>
      </w:r>
      <w:r>
        <w:t xml:space="preserve"> U.S. Census Bureau, </w:t>
      </w:r>
      <w:hyperlink r:id="rId11" w:history="1">
        <w:r w:rsidRPr="00F779A9">
          <w:rPr>
            <w:rStyle w:val="Hyperlink"/>
          </w:rPr>
          <w:t>American Community Survey</w:t>
        </w:r>
      </w:hyperlink>
      <w:r>
        <w:t>, 5-year estimates, Table S1601</w:t>
      </w:r>
    </w:p>
  </w:footnote>
  <w:footnote w:id="18">
    <w:p w14:paraId="5E84A1AD" w14:textId="426E526C" w:rsidR="0009333C" w:rsidRDefault="0009333C">
      <w:pPr>
        <w:pStyle w:val="FootnoteText"/>
      </w:pPr>
      <w:r>
        <w:rPr>
          <w:rStyle w:val="FootnoteReference"/>
        </w:rPr>
        <w:footnoteRef/>
      </w:r>
      <w:r>
        <w:t xml:space="preserve"> </w:t>
      </w:r>
      <w:bookmarkStart w:id="33" w:name="_Hlk5352794"/>
      <w:r>
        <w:t xml:space="preserve">U.S. Census Bureau, </w:t>
      </w:r>
      <w:hyperlink r:id="rId12" w:history="1">
        <w:r w:rsidRPr="00F779A9">
          <w:rPr>
            <w:rStyle w:val="Hyperlink"/>
          </w:rPr>
          <w:t>American Community Survey</w:t>
        </w:r>
      </w:hyperlink>
      <w:r>
        <w:t>, 5-year estimates, Table S0701</w:t>
      </w:r>
    </w:p>
    <w:bookmarkEnd w:id="33"/>
  </w:footnote>
  <w:footnote w:id="19">
    <w:p w14:paraId="7B006448" w14:textId="0C3CFB89" w:rsidR="0009333C" w:rsidRDefault="0009333C">
      <w:pPr>
        <w:pStyle w:val="FootnoteText"/>
      </w:pPr>
      <w:r>
        <w:rPr>
          <w:rStyle w:val="FootnoteReference"/>
        </w:rPr>
        <w:footnoteRef/>
      </w:r>
      <w:r>
        <w:t xml:space="preserve"> U.S. Census Bureau, </w:t>
      </w:r>
      <w:hyperlink r:id="rId13" w:history="1">
        <w:r w:rsidRPr="00F779A9">
          <w:rPr>
            <w:rStyle w:val="Hyperlink"/>
          </w:rPr>
          <w:t>American Community Survey</w:t>
        </w:r>
      </w:hyperlink>
      <w:r>
        <w:t>, 5-year estimates, Table DP03</w:t>
      </w:r>
    </w:p>
  </w:footnote>
  <w:footnote w:id="20">
    <w:p w14:paraId="6C773085" w14:textId="4C99135C" w:rsidR="0009333C" w:rsidRDefault="0009333C" w:rsidP="004A2B5B">
      <w:pPr>
        <w:pStyle w:val="FootnoteText"/>
      </w:pPr>
      <w:r>
        <w:rPr>
          <w:rStyle w:val="FootnoteReference"/>
        </w:rPr>
        <w:footnoteRef/>
      </w:r>
      <w:r>
        <w:t xml:space="preserve"> U.S. Census Bureau, </w:t>
      </w:r>
      <w:hyperlink r:id="rId14" w:history="1">
        <w:r w:rsidRPr="00F779A9">
          <w:rPr>
            <w:rStyle w:val="Hyperlink"/>
          </w:rPr>
          <w:t>American Community Survey</w:t>
        </w:r>
      </w:hyperlink>
      <w:r>
        <w:t>, 5-year estimates, Table S1801</w:t>
      </w:r>
    </w:p>
  </w:footnote>
  <w:footnote w:id="21">
    <w:p w14:paraId="31BC4941" w14:textId="77777777" w:rsidR="0009333C" w:rsidRDefault="0009333C" w:rsidP="00BB79F4">
      <w:pPr>
        <w:pStyle w:val="FootnoteText"/>
      </w:pPr>
      <w:r>
        <w:rPr>
          <w:rStyle w:val="FootnoteReference"/>
        </w:rPr>
        <w:footnoteRef/>
      </w:r>
      <w:r>
        <w:t xml:space="preserve"> U.S. Census Bureau, </w:t>
      </w:r>
      <w:hyperlink r:id="rId15" w:history="1">
        <w:r w:rsidRPr="00F779A9">
          <w:rPr>
            <w:rStyle w:val="Hyperlink"/>
          </w:rPr>
          <w:t>American Community Survey</w:t>
        </w:r>
      </w:hyperlink>
      <w:r>
        <w:t>, 5-year estimates, Table S1702</w:t>
      </w:r>
    </w:p>
  </w:footnote>
  <w:footnote w:id="22">
    <w:p w14:paraId="1F5313B0" w14:textId="77777777" w:rsidR="0009333C" w:rsidRDefault="0009333C" w:rsidP="00BB79F4">
      <w:pPr>
        <w:pStyle w:val="FootnoteText"/>
      </w:pPr>
      <w:r>
        <w:rPr>
          <w:rStyle w:val="FootnoteReference"/>
        </w:rPr>
        <w:footnoteRef/>
      </w:r>
      <w:r>
        <w:t xml:space="preserve"> U.S. Census Bureau, </w:t>
      </w:r>
      <w:hyperlink r:id="rId16" w:history="1">
        <w:r w:rsidRPr="00F779A9">
          <w:rPr>
            <w:rStyle w:val="Hyperlink"/>
          </w:rPr>
          <w:t>American Community Survey</w:t>
        </w:r>
      </w:hyperlink>
      <w:r>
        <w:t>, 5-year estimates, Table S1701</w:t>
      </w:r>
    </w:p>
  </w:footnote>
  <w:footnote w:id="23">
    <w:p w14:paraId="51270EF1" w14:textId="77777777" w:rsidR="0009333C" w:rsidRDefault="0009333C" w:rsidP="00BB79F4">
      <w:pPr>
        <w:pStyle w:val="FootnoteText"/>
      </w:pPr>
      <w:r>
        <w:rPr>
          <w:rStyle w:val="FootnoteReference"/>
        </w:rPr>
        <w:footnoteRef/>
      </w:r>
      <w:r>
        <w:t xml:space="preserve"> U.S. Census Bureau, </w:t>
      </w:r>
      <w:hyperlink r:id="rId17" w:history="1">
        <w:r w:rsidRPr="00F779A9">
          <w:rPr>
            <w:rStyle w:val="Hyperlink"/>
          </w:rPr>
          <w:t>American Community Survey</w:t>
        </w:r>
      </w:hyperlink>
      <w:r>
        <w:t>, 5-year estimates, Table B13010</w:t>
      </w:r>
    </w:p>
  </w:footnote>
  <w:footnote w:id="24">
    <w:p w14:paraId="627522BE" w14:textId="77777777" w:rsidR="0009333C" w:rsidRDefault="0009333C" w:rsidP="00BB79F4">
      <w:pPr>
        <w:pStyle w:val="FootnoteText"/>
      </w:pPr>
      <w:r>
        <w:rPr>
          <w:rStyle w:val="FootnoteReference"/>
        </w:rPr>
        <w:footnoteRef/>
      </w:r>
      <w:r>
        <w:t xml:space="preserve"> U.S. Census Bureau, </w:t>
      </w:r>
      <w:hyperlink r:id="rId18" w:history="1">
        <w:r w:rsidRPr="00F779A9">
          <w:rPr>
            <w:rStyle w:val="Hyperlink"/>
          </w:rPr>
          <w:t>American Community Survey</w:t>
        </w:r>
      </w:hyperlink>
      <w:r>
        <w:t>, 5-year estimates, Table B17001I</w:t>
      </w:r>
    </w:p>
  </w:footnote>
  <w:footnote w:id="25">
    <w:p w14:paraId="42C2C224" w14:textId="77777777" w:rsidR="0009333C" w:rsidRDefault="0009333C" w:rsidP="00BB79F4">
      <w:pPr>
        <w:pStyle w:val="FootnoteText"/>
      </w:pPr>
      <w:r>
        <w:rPr>
          <w:rStyle w:val="FootnoteReference"/>
        </w:rPr>
        <w:footnoteRef/>
      </w:r>
      <w:r>
        <w:t xml:space="preserve"> U.S. Census Bureau, </w:t>
      </w:r>
      <w:hyperlink r:id="rId19" w:history="1">
        <w:r w:rsidRPr="00F779A9">
          <w:rPr>
            <w:rStyle w:val="Hyperlink"/>
          </w:rPr>
          <w:t>American Community Survey</w:t>
        </w:r>
      </w:hyperlink>
      <w:r>
        <w:t>, 5-year estimates, Table B17001H</w:t>
      </w:r>
    </w:p>
  </w:footnote>
  <w:footnote w:id="26">
    <w:p w14:paraId="449EC73A" w14:textId="77777777" w:rsidR="0009333C" w:rsidRDefault="0009333C" w:rsidP="00BB79F4">
      <w:pPr>
        <w:pStyle w:val="FootnoteText"/>
      </w:pPr>
      <w:r>
        <w:rPr>
          <w:rStyle w:val="FootnoteReference"/>
        </w:rPr>
        <w:footnoteRef/>
      </w:r>
      <w:r>
        <w:t xml:space="preserve"> U.S. Census Bureau, </w:t>
      </w:r>
      <w:hyperlink r:id="rId20" w:history="1">
        <w:r w:rsidRPr="00F779A9">
          <w:rPr>
            <w:rStyle w:val="Hyperlink"/>
          </w:rPr>
          <w:t>American Community Survey</w:t>
        </w:r>
      </w:hyperlink>
      <w:r>
        <w:t>, 5-year estimates, Table B09010</w:t>
      </w:r>
    </w:p>
  </w:footnote>
  <w:footnote w:id="27">
    <w:p w14:paraId="1A4DE858" w14:textId="77777777" w:rsidR="0009333C" w:rsidRDefault="0009333C" w:rsidP="00BB79F4">
      <w:pPr>
        <w:pStyle w:val="FootnoteText"/>
      </w:pPr>
      <w:r>
        <w:rPr>
          <w:rStyle w:val="FootnoteReference"/>
        </w:rPr>
        <w:footnoteRef/>
      </w:r>
      <w:r>
        <w:t xml:space="preserve"> The Annie E. Casey Foundation, </w:t>
      </w:r>
      <w:hyperlink r:id="rId21" w:anchor="NE/2/0/char/0" w:history="1">
        <w:r w:rsidRPr="009B78D7">
          <w:rPr>
            <w:rStyle w:val="Hyperlink"/>
          </w:rPr>
          <w:t>Kids Count Data Center</w:t>
        </w:r>
      </w:hyperlink>
      <w:r>
        <w:t>, Public Assistance</w:t>
      </w:r>
    </w:p>
  </w:footnote>
  <w:footnote w:id="28">
    <w:p w14:paraId="3B91229B" w14:textId="77777777" w:rsidR="0009333C" w:rsidRDefault="0009333C" w:rsidP="0030531E">
      <w:pPr>
        <w:pStyle w:val="FootnoteText"/>
      </w:pPr>
      <w:r>
        <w:rPr>
          <w:rStyle w:val="FootnoteReference"/>
        </w:rPr>
        <w:footnoteRef/>
      </w:r>
      <w:r>
        <w:t xml:space="preserve"> NEWorks Labor Market </w:t>
      </w:r>
      <w:hyperlink r:id="rId22" w:history="1">
        <w:r w:rsidRPr="00F80D84">
          <w:rPr>
            <w:rStyle w:val="Hyperlink"/>
          </w:rPr>
          <w:t>Area Profil</w:t>
        </w:r>
        <w:r>
          <w:rPr>
            <w:rStyle w:val="Hyperlink"/>
          </w:rPr>
          <w:t>es</w:t>
        </w:r>
      </w:hyperlink>
    </w:p>
  </w:footnote>
  <w:footnote w:id="29">
    <w:p w14:paraId="49E97724" w14:textId="77777777" w:rsidR="0009333C" w:rsidRDefault="0009333C" w:rsidP="0030531E">
      <w:pPr>
        <w:pStyle w:val="FootnoteText"/>
      </w:pPr>
      <w:r>
        <w:rPr>
          <w:rStyle w:val="FootnoteReference"/>
        </w:rPr>
        <w:footnoteRef/>
      </w:r>
      <w:r>
        <w:t xml:space="preserve"> US Bureau of Labor Statistics – </w:t>
      </w:r>
      <w:hyperlink r:id="rId23" w:history="1">
        <w:r w:rsidRPr="00DB30CC">
          <w:rPr>
            <w:rStyle w:val="Hyperlink"/>
          </w:rPr>
          <w:t>Seasonally Adjusted Unemployment Rate</w:t>
        </w:r>
      </w:hyperlink>
    </w:p>
  </w:footnote>
  <w:footnote w:id="30">
    <w:p w14:paraId="1C8C69F6" w14:textId="77777777" w:rsidR="0009333C" w:rsidRDefault="0009333C" w:rsidP="0030531E">
      <w:pPr>
        <w:pStyle w:val="FootnoteText"/>
      </w:pPr>
      <w:r>
        <w:rPr>
          <w:rStyle w:val="FootnoteReference"/>
        </w:rPr>
        <w:footnoteRef/>
      </w:r>
      <w:r>
        <w:t xml:space="preserve"> U.S. Census Bureau, </w:t>
      </w:r>
      <w:hyperlink r:id="rId24" w:history="1">
        <w:r w:rsidRPr="00F779A9">
          <w:rPr>
            <w:rStyle w:val="Hyperlink"/>
          </w:rPr>
          <w:t>American Community Survey</w:t>
        </w:r>
      </w:hyperlink>
      <w:r>
        <w:t>, 5-year estimates, Table B23001</w:t>
      </w:r>
    </w:p>
  </w:footnote>
  <w:footnote w:id="31">
    <w:p w14:paraId="51C9B997" w14:textId="77777777" w:rsidR="0009333C" w:rsidRDefault="0009333C" w:rsidP="0030531E">
      <w:pPr>
        <w:pStyle w:val="FootnoteText"/>
      </w:pPr>
      <w:r>
        <w:rPr>
          <w:rStyle w:val="FootnoteReference"/>
        </w:rPr>
        <w:footnoteRef/>
      </w:r>
      <w:r>
        <w:t xml:space="preserve"> U.S. Census Bureau, </w:t>
      </w:r>
      <w:hyperlink r:id="rId25" w:history="1">
        <w:r w:rsidRPr="00F779A9">
          <w:rPr>
            <w:rStyle w:val="Hyperlink"/>
          </w:rPr>
          <w:t>American Community Survey</w:t>
        </w:r>
      </w:hyperlink>
      <w:r>
        <w:t>, 5-year estimates, Table B14005</w:t>
      </w:r>
    </w:p>
  </w:footnote>
  <w:footnote w:id="32">
    <w:p w14:paraId="394DBF71" w14:textId="3A7531CD" w:rsidR="0009333C" w:rsidRDefault="0009333C">
      <w:pPr>
        <w:pStyle w:val="FootnoteText"/>
      </w:pPr>
      <w:r>
        <w:rPr>
          <w:rStyle w:val="FootnoteReference"/>
        </w:rPr>
        <w:footnoteRef/>
      </w:r>
      <w:r>
        <w:t xml:space="preserve"> U.S. Census Bureau, </w:t>
      </w:r>
      <w:hyperlink r:id="rId26" w:history="1">
        <w:r w:rsidRPr="00F779A9">
          <w:rPr>
            <w:rStyle w:val="Hyperlink"/>
          </w:rPr>
          <w:t>American Community Survey</w:t>
        </w:r>
      </w:hyperlink>
      <w:r>
        <w:t>, 5-year estimates, Table DP04</w:t>
      </w:r>
    </w:p>
  </w:footnote>
  <w:footnote w:id="33">
    <w:p w14:paraId="44C60C2D" w14:textId="572D3DFB" w:rsidR="0009333C" w:rsidRDefault="0009333C">
      <w:pPr>
        <w:pStyle w:val="FootnoteText"/>
      </w:pPr>
      <w:r>
        <w:rPr>
          <w:rStyle w:val="FootnoteReference"/>
        </w:rPr>
        <w:footnoteRef/>
      </w:r>
      <w:r>
        <w:t xml:space="preserve"> National Low-Income Housing Coalition, </w:t>
      </w:r>
      <w:hyperlink r:id="rId27" w:history="1">
        <w:r w:rsidRPr="006979E0">
          <w:rPr>
            <w:rStyle w:val="Hyperlink"/>
          </w:rPr>
          <w:t>Out of Reach 2018: Nebraska</w:t>
        </w:r>
      </w:hyperlink>
    </w:p>
  </w:footnote>
  <w:footnote w:id="34">
    <w:p w14:paraId="70C73C7D" w14:textId="22437268" w:rsidR="0009333C" w:rsidRDefault="0009333C">
      <w:pPr>
        <w:pStyle w:val="FootnoteText"/>
      </w:pPr>
      <w:r>
        <w:rPr>
          <w:rStyle w:val="FootnoteReference"/>
        </w:rPr>
        <w:footnoteRef/>
      </w:r>
      <w:r>
        <w:t xml:space="preserve"> U.S. Census Bureau, </w:t>
      </w:r>
      <w:hyperlink r:id="rId28" w:history="1">
        <w:r w:rsidRPr="00F779A9">
          <w:rPr>
            <w:rStyle w:val="Hyperlink"/>
          </w:rPr>
          <w:t>American Community Survey</w:t>
        </w:r>
      </w:hyperlink>
      <w:r>
        <w:t>, 5-year estimates, Table S2501</w:t>
      </w:r>
    </w:p>
  </w:footnote>
  <w:footnote w:id="35">
    <w:p w14:paraId="5B06CF81" w14:textId="57FBCC96" w:rsidR="0009333C" w:rsidRDefault="0009333C" w:rsidP="00D61FE8">
      <w:pPr>
        <w:pStyle w:val="FootnoteText"/>
      </w:pPr>
      <w:r>
        <w:rPr>
          <w:rStyle w:val="FootnoteReference"/>
        </w:rPr>
        <w:footnoteRef/>
      </w:r>
      <w:r>
        <w:t xml:space="preserve"> U.S. Census Bureau, </w:t>
      </w:r>
      <w:hyperlink r:id="rId29" w:history="1">
        <w:r w:rsidRPr="00F779A9">
          <w:rPr>
            <w:rStyle w:val="Hyperlink"/>
          </w:rPr>
          <w:t>American Community Survey</w:t>
        </w:r>
      </w:hyperlink>
      <w:r>
        <w:t>, 5-year estimates, Table S1501</w:t>
      </w:r>
    </w:p>
  </w:footnote>
  <w:footnote w:id="36">
    <w:p w14:paraId="28F935F4" w14:textId="064E0BD3" w:rsidR="0009333C" w:rsidRDefault="0009333C">
      <w:pPr>
        <w:pStyle w:val="FootnoteText"/>
      </w:pPr>
      <w:r>
        <w:rPr>
          <w:rStyle w:val="FootnoteReference"/>
        </w:rPr>
        <w:footnoteRef/>
      </w:r>
      <w:r>
        <w:t xml:space="preserve"> </w:t>
      </w:r>
      <w:bookmarkStart w:id="54" w:name="_Hlk5353490"/>
      <w:r>
        <w:t xml:space="preserve">NE Department of Education, </w:t>
      </w:r>
      <w:hyperlink r:id="rId30" w:history="1">
        <w:r w:rsidRPr="00441224">
          <w:rPr>
            <w:rStyle w:val="Hyperlink"/>
          </w:rPr>
          <w:t>Nebraska Education Profile</w:t>
        </w:r>
      </w:hyperlink>
      <w:bookmarkEnd w:id="54"/>
    </w:p>
  </w:footnote>
  <w:footnote w:id="37">
    <w:p w14:paraId="64347D61" w14:textId="5827AEDD" w:rsidR="0009333C" w:rsidRDefault="0009333C">
      <w:pPr>
        <w:pStyle w:val="FootnoteText"/>
      </w:pPr>
      <w:r>
        <w:rPr>
          <w:rStyle w:val="FootnoteReference"/>
        </w:rPr>
        <w:footnoteRef/>
      </w:r>
      <w:r>
        <w:t xml:space="preserve"> NE Department of Education, </w:t>
      </w:r>
      <w:hyperlink r:id="rId31" w:history="1">
        <w:r w:rsidRPr="00441224">
          <w:rPr>
            <w:rStyle w:val="Hyperlink"/>
          </w:rPr>
          <w:t>Nebraska Education Profile</w:t>
        </w:r>
      </w:hyperlink>
    </w:p>
  </w:footnote>
  <w:footnote w:id="38">
    <w:p w14:paraId="3EF78CF7" w14:textId="731EDEDC" w:rsidR="0009333C" w:rsidRDefault="0009333C">
      <w:pPr>
        <w:pStyle w:val="FootnoteText"/>
      </w:pPr>
      <w:r>
        <w:rPr>
          <w:rStyle w:val="FootnoteReference"/>
        </w:rPr>
        <w:footnoteRef/>
      </w:r>
      <w:r>
        <w:t xml:space="preserve"> National Center for Education Statistics, 2000-2001 to 2015-2016, </w:t>
      </w:r>
      <w:hyperlink r:id="rId32" w:history="1">
        <w:r w:rsidRPr="00942DCC">
          <w:rPr>
            <w:rStyle w:val="Hyperlink"/>
          </w:rPr>
          <w:t>Table 2014.10</w:t>
        </w:r>
      </w:hyperlink>
    </w:p>
  </w:footnote>
  <w:footnote w:id="39">
    <w:p w14:paraId="572F9BEA" w14:textId="3ABE9ED6" w:rsidR="0009333C" w:rsidRDefault="0009333C">
      <w:pPr>
        <w:pStyle w:val="FootnoteText"/>
      </w:pPr>
      <w:r>
        <w:rPr>
          <w:rStyle w:val="FootnoteReference"/>
        </w:rPr>
        <w:footnoteRef/>
      </w:r>
      <w:r>
        <w:t xml:space="preserve"> NE Department of Education, </w:t>
      </w:r>
      <w:hyperlink r:id="rId33" w:history="1">
        <w:r w:rsidRPr="00441224">
          <w:rPr>
            <w:rStyle w:val="Hyperlink"/>
          </w:rPr>
          <w:t>Nebraska Education Profile</w:t>
        </w:r>
      </w:hyperlink>
    </w:p>
  </w:footnote>
  <w:footnote w:id="40">
    <w:p w14:paraId="2932EA25" w14:textId="265F1D15" w:rsidR="0009333C" w:rsidRDefault="0009333C">
      <w:pPr>
        <w:pStyle w:val="FootnoteText"/>
      </w:pPr>
      <w:r>
        <w:rPr>
          <w:rStyle w:val="FootnoteReference"/>
        </w:rPr>
        <w:footnoteRef/>
      </w:r>
      <w:r>
        <w:t xml:space="preserve"> NE Department of Education, </w:t>
      </w:r>
      <w:hyperlink r:id="rId34" w:history="1">
        <w:r w:rsidRPr="00441224">
          <w:rPr>
            <w:rStyle w:val="Hyperlink"/>
          </w:rPr>
          <w:t>Nebraska Education Profile</w:t>
        </w:r>
      </w:hyperlink>
    </w:p>
  </w:footnote>
  <w:footnote w:id="41">
    <w:p w14:paraId="772CF2DF" w14:textId="7676BEE0" w:rsidR="0009333C" w:rsidRDefault="0009333C">
      <w:pPr>
        <w:pStyle w:val="FootnoteText"/>
      </w:pPr>
      <w:r>
        <w:rPr>
          <w:rStyle w:val="FootnoteReference"/>
        </w:rPr>
        <w:footnoteRef/>
      </w:r>
      <w:r>
        <w:t xml:space="preserve"> NE Department of Education, </w:t>
      </w:r>
      <w:hyperlink r:id="rId35" w:history="1">
        <w:r w:rsidRPr="00441224">
          <w:rPr>
            <w:rStyle w:val="Hyperlink"/>
          </w:rPr>
          <w:t>Nebraska Education Profile</w:t>
        </w:r>
      </w:hyperlink>
    </w:p>
  </w:footnote>
  <w:footnote w:id="42">
    <w:p w14:paraId="32724DB5" w14:textId="3AD7002A" w:rsidR="0009333C" w:rsidRDefault="0009333C" w:rsidP="00D61FE8">
      <w:pPr>
        <w:pStyle w:val="FootnoteText"/>
      </w:pPr>
      <w:r>
        <w:rPr>
          <w:rStyle w:val="FootnoteReference"/>
        </w:rPr>
        <w:footnoteRef/>
      </w:r>
      <w:r>
        <w:t xml:space="preserve"> U.S. Census Bureau, </w:t>
      </w:r>
      <w:hyperlink r:id="rId36" w:history="1">
        <w:r w:rsidRPr="00F779A9">
          <w:rPr>
            <w:rStyle w:val="Hyperlink"/>
          </w:rPr>
          <w:t>American Community Survey</w:t>
        </w:r>
      </w:hyperlink>
      <w:r>
        <w:t>, 5-year estimates, Table DP03</w:t>
      </w:r>
    </w:p>
  </w:footnote>
  <w:footnote w:id="43">
    <w:p w14:paraId="23746B76" w14:textId="15BB8D1E" w:rsidR="0009333C" w:rsidRDefault="0009333C" w:rsidP="000B586E">
      <w:pPr>
        <w:pStyle w:val="FootnoteText"/>
      </w:pPr>
      <w:r>
        <w:rPr>
          <w:rStyle w:val="FootnoteReference"/>
        </w:rPr>
        <w:footnoteRef/>
      </w:r>
      <w:r>
        <w:t xml:space="preserve"> NE DHHS Office of Rural Health </w:t>
      </w:r>
      <w:hyperlink r:id="rId37" w:history="1">
        <w:r w:rsidRPr="009028B7">
          <w:rPr>
            <w:rStyle w:val="Hyperlink"/>
          </w:rPr>
          <w:t>Disciplines and Shortage Areas</w:t>
        </w:r>
      </w:hyperlink>
    </w:p>
  </w:footnote>
  <w:footnote w:id="44">
    <w:p w14:paraId="10A421B7" w14:textId="77777777" w:rsidR="0009333C" w:rsidRDefault="0009333C" w:rsidP="001A2ABE">
      <w:pPr>
        <w:pStyle w:val="FootnoteText"/>
      </w:pPr>
      <w:r>
        <w:rPr>
          <w:rStyle w:val="FootnoteReference"/>
        </w:rPr>
        <w:footnoteRef/>
      </w:r>
      <w:r>
        <w:t xml:space="preserve"> Behavioral Health Education Center of Nebraska, </w:t>
      </w:r>
      <w:hyperlink r:id="rId38" w:history="1">
        <w:r w:rsidRPr="00C35C2E">
          <w:rPr>
            <w:rStyle w:val="Hyperlink"/>
          </w:rPr>
          <w:t>Statistical Brief, 2010-2016, Region 3</w:t>
        </w:r>
      </w:hyperlink>
    </w:p>
  </w:footnote>
  <w:footnote w:id="45">
    <w:p w14:paraId="69AF8E12" w14:textId="77777777" w:rsidR="0009333C" w:rsidRDefault="0009333C" w:rsidP="00C31652">
      <w:pPr>
        <w:pStyle w:val="FootnoteText"/>
      </w:pPr>
      <w:r>
        <w:rPr>
          <w:rStyle w:val="FootnoteReference"/>
        </w:rPr>
        <w:footnoteRef/>
      </w:r>
      <w:r>
        <w:t xml:space="preserve"> NE DHHS </w:t>
      </w:r>
      <w:hyperlink r:id="rId39" w:history="1">
        <w:r w:rsidRPr="009D7F33">
          <w:rPr>
            <w:rStyle w:val="Hyperlink"/>
          </w:rPr>
          <w:t>Vital Statistics</w:t>
        </w:r>
      </w:hyperlink>
      <w:r>
        <w:t>, 2016, Table 13</w:t>
      </w:r>
    </w:p>
  </w:footnote>
  <w:footnote w:id="46">
    <w:p w14:paraId="63BFEEEC" w14:textId="149969E8" w:rsidR="0009333C" w:rsidRDefault="0009333C">
      <w:pPr>
        <w:pStyle w:val="FootnoteText"/>
      </w:pPr>
      <w:r>
        <w:rPr>
          <w:rStyle w:val="FootnoteReference"/>
        </w:rPr>
        <w:footnoteRef/>
      </w:r>
      <w:r>
        <w:t xml:space="preserve"> The Annie E. Casey Foundation, </w:t>
      </w:r>
      <w:hyperlink r:id="rId40" w:anchor="NE/2/0/char/0" w:history="1">
        <w:r w:rsidRPr="009B78D7">
          <w:rPr>
            <w:rStyle w:val="Hyperlink"/>
          </w:rPr>
          <w:t>Kids Count Data Center</w:t>
        </w:r>
      </w:hyperlink>
      <w:r>
        <w:t>, Vital Statistics</w:t>
      </w:r>
    </w:p>
  </w:footnote>
  <w:footnote w:id="47">
    <w:p w14:paraId="411BBF7F" w14:textId="08EBA891" w:rsidR="0009333C" w:rsidRDefault="0009333C">
      <w:pPr>
        <w:pStyle w:val="FootnoteText"/>
      </w:pPr>
      <w:r>
        <w:rPr>
          <w:rStyle w:val="FootnoteReference"/>
        </w:rPr>
        <w:footnoteRef/>
      </w:r>
      <w:r>
        <w:t xml:space="preserve"> NE DHHS </w:t>
      </w:r>
      <w:hyperlink r:id="rId41" w:history="1">
        <w:r w:rsidRPr="009D7F33">
          <w:rPr>
            <w:rStyle w:val="Hyperlink"/>
          </w:rPr>
          <w:t>Vital Statistics</w:t>
        </w:r>
      </w:hyperlink>
      <w:r>
        <w:t>, 2016, Tables 15, S6a, and 29</w:t>
      </w:r>
    </w:p>
  </w:footnote>
  <w:footnote w:id="48">
    <w:p w14:paraId="6288E03B" w14:textId="5C225721" w:rsidR="0009333C" w:rsidRDefault="0009333C" w:rsidP="00602DC7">
      <w:pPr>
        <w:pStyle w:val="FootnoteText"/>
      </w:pPr>
      <w:r>
        <w:rPr>
          <w:rStyle w:val="FootnoteReference"/>
        </w:rPr>
        <w:footnoteRef/>
      </w:r>
      <w:r>
        <w:t xml:space="preserve"> NE DHHS </w:t>
      </w:r>
      <w:hyperlink r:id="rId42" w:history="1">
        <w:r w:rsidRPr="009D7F33">
          <w:rPr>
            <w:rStyle w:val="Hyperlink"/>
          </w:rPr>
          <w:t>Vital Statistics</w:t>
        </w:r>
      </w:hyperlink>
      <w:r>
        <w:t>, 2016, Table 22</w:t>
      </w:r>
    </w:p>
  </w:footnote>
  <w:footnote w:id="49">
    <w:p w14:paraId="284EBFA6" w14:textId="2E80B0C3" w:rsidR="0009333C" w:rsidRDefault="0009333C" w:rsidP="00EA55F5">
      <w:pPr>
        <w:pStyle w:val="FootnoteText"/>
      </w:pPr>
      <w:r>
        <w:rPr>
          <w:rStyle w:val="FootnoteReference"/>
        </w:rPr>
        <w:footnoteRef/>
      </w:r>
      <w:r>
        <w:t xml:space="preserve"> U.S. Census Bureau, </w:t>
      </w:r>
      <w:hyperlink r:id="rId43" w:history="1">
        <w:r w:rsidRPr="00F779A9">
          <w:rPr>
            <w:rStyle w:val="Hyperlink"/>
          </w:rPr>
          <w:t>American Community Survey</w:t>
        </w:r>
      </w:hyperlink>
      <w:r>
        <w:t>, 5-year estimates, Table S0901</w:t>
      </w:r>
    </w:p>
  </w:footnote>
  <w:footnote w:id="50">
    <w:p w14:paraId="29AFA058" w14:textId="72B204AC" w:rsidR="0009333C" w:rsidRDefault="0009333C" w:rsidP="000B586E">
      <w:pPr>
        <w:pStyle w:val="FootnoteText"/>
      </w:pPr>
      <w:r>
        <w:rPr>
          <w:rStyle w:val="FootnoteReference"/>
        </w:rPr>
        <w:footnoteRef/>
      </w:r>
      <w:r>
        <w:t xml:space="preserve"> U.S. Census Bureau, </w:t>
      </w:r>
      <w:hyperlink r:id="rId44" w:history="1">
        <w:r w:rsidRPr="00F779A9">
          <w:rPr>
            <w:rStyle w:val="Hyperlink"/>
          </w:rPr>
          <w:t>American Community Survey</w:t>
        </w:r>
      </w:hyperlink>
      <w:r>
        <w:t>, 5-year estimates, Table B09005</w:t>
      </w:r>
    </w:p>
  </w:footnote>
  <w:footnote w:id="51">
    <w:p w14:paraId="68573FF9" w14:textId="42291754" w:rsidR="0009333C" w:rsidRDefault="0009333C">
      <w:pPr>
        <w:pStyle w:val="FootnoteText"/>
      </w:pPr>
      <w:r>
        <w:rPr>
          <w:rStyle w:val="FootnoteReference"/>
        </w:rPr>
        <w:footnoteRef/>
      </w:r>
      <w:r>
        <w:t xml:space="preserve"> NE DHHS, Division of Public Health, </w:t>
      </w:r>
      <w:hyperlink r:id="rId45" w:history="1">
        <w:r w:rsidRPr="00A539B3">
          <w:rPr>
            <w:rStyle w:val="Hyperlink"/>
          </w:rPr>
          <w:t>Roster of Licensed Child Care and Preschool Programs</w:t>
        </w:r>
      </w:hyperlink>
      <w:r>
        <w:t>, 03/15/2019</w:t>
      </w:r>
    </w:p>
  </w:footnote>
  <w:footnote w:id="52">
    <w:p w14:paraId="1A58D8BF" w14:textId="1A2DF2B8" w:rsidR="0009333C" w:rsidRDefault="0009333C">
      <w:pPr>
        <w:pStyle w:val="FootnoteText"/>
      </w:pPr>
      <w:r>
        <w:rPr>
          <w:rStyle w:val="FootnoteReference"/>
        </w:rPr>
        <w:footnoteRef/>
      </w:r>
      <w:r>
        <w:t xml:space="preserve"> Nebraska Risk and Protective Factor Student Survey, 2016, </w:t>
      </w:r>
      <w:hyperlink r:id="rId46" w:history="1">
        <w:r w:rsidRPr="002566E8">
          <w:rPr>
            <w:rStyle w:val="Hyperlink"/>
          </w:rPr>
          <w:t>Loup Basin Public Health Department</w:t>
        </w:r>
      </w:hyperlink>
    </w:p>
  </w:footnote>
  <w:footnote w:id="53">
    <w:p w14:paraId="3851C04D" w14:textId="6E6D27B5" w:rsidR="0009333C" w:rsidRDefault="0009333C">
      <w:pPr>
        <w:pStyle w:val="FootnoteText"/>
      </w:pPr>
      <w:r>
        <w:rPr>
          <w:rStyle w:val="FootnoteReference"/>
        </w:rPr>
        <w:footnoteRef/>
      </w:r>
      <w:r>
        <w:t xml:space="preserve"> Nebraska Risk and Protective Factor Student Survey, 2016, </w:t>
      </w:r>
      <w:hyperlink r:id="rId47" w:history="1">
        <w:r w:rsidRPr="002566E8">
          <w:rPr>
            <w:rStyle w:val="Hyperlink"/>
          </w:rPr>
          <w:t>Loup Basin Public Health Department</w:t>
        </w:r>
      </w:hyperlink>
    </w:p>
  </w:footnote>
  <w:footnote w:id="54">
    <w:p w14:paraId="32449800" w14:textId="6215E934" w:rsidR="0009333C" w:rsidRDefault="0009333C">
      <w:pPr>
        <w:pStyle w:val="FootnoteText"/>
      </w:pPr>
      <w:r>
        <w:rPr>
          <w:rStyle w:val="FootnoteReference"/>
        </w:rPr>
        <w:footnoteRef/>
      </w:r>
      <w:r>
        <w:t xml:space="preserve"> Nebraska Risk and Protective Factor Student Survey, 2016, </w:t>
      </w:r>
      <w:hyperlink r:id="rId48" w:history="1">
        <w:r w:rsidRPr="002566E8">
          <w:rPr>
            <w:rStyle w:val="Hyperlink"/>
          </w:rPr>
          <w:t>Loup Basin Public Health Department</w:t>
        </w:r>
      </w:hyperlink>
    </w:p>
  </w:footnote>
  <w:footnote w:id="55">
    <w:p w14:paraId="50143B56" w14:textId="459016F2" w:rsidR="0009333C" w:rsidRDefault="0009333C">
      <w:pPr>
        <w:pStyle w:val="FootnoteText"/>
      </w:pPr>
      <w:r>
        <w:rPr>
          <w:rStyle w:val="FootnoteReference"/>
        </w:rPr>
        <w:footnoteRef/>
      </w:r>
      <w:r>
        <w:t xml:space="preserve"> Nebraska Risk and Protective Factor Student Survey, 2016, </w:t>
      </w:r>
      <w:hyperlink r:id="rId49" w:history="1">
        <w:r w:rsidRPr="002566E8">
          <w:rPr>
            <w:rStyle w:val="Hyperlink"/>
          </w:rPr>
          <w:t>Loup Basin Public Health Department</w:t>
        </w:r>
      </w:hyperlink>
    </w:p>
  </w:footnote>
  <w:footnote w:id="56">
    <w:p w14:paraId="71914CCC" w14:textId="276CDD9A" w:rsidR="0009333C" w:rsidRDefault="0009333C">
      <w:pPr>
        <w:pStyle w:val="FootnoteText"/>
      </w:pPr>
      <w:r>
        <w:rPr>
          <w:rStyle w:val="FootnoteReference"/>
        </w:rPr>
        <w:footnoteRef/>
      </w:r>
      <w:r>
        <w:t xml:space="preserve"> NE Crime Commission, </w:t>
      </w:r>
      <w:hyperlink r:id="rId50" w:history="1">
        <w:r w:rsidRPr="000409AE">
          <w:rPr>
            <w:rStyle w:val="Hyperlink"/>
          </w:rPr>
          <w:t>Arrest Data Query</w:t>
        </w:r>
      </w:hyperlink>
    </w:p>
  </w:footnote>
  <w:footnote w:id="57">
    <w:p w14:paraId="02A302DE" w14:textId="67DA5723" w:rsidR="0009333C" w:rsidRDefault="0009333C">
      <w:pPr>
        <w:pStyle w:val="FootnoteText"/>
      </w:pPr>
      <w:r>
        <w:rPr>
          <w:rStyle w:val="FootnoteReference"/>
        </w:rPr>
        <w:footnoteRef/>
      </w:r>
      <w:r>
        <w:t xml:space="preserve"> NE Crime Commission, </w:t>
      </w:r>
      <w:hyperlink r:id="rId51" w:anchor="Domestic_Assault_Series" w:history="1">
        <w:r w:rsidRPr="004C0B15">
          <w:rPr>
            <w:rStyle w:val="Hyperlink"/>
          </w:rPr>
          <w:t>Statistical Report on Domestic Assault and Arrests by County</w:t>
        </w:r>
      </w:hyperlink>
    </w:p>
  </w:footnote>
  <w:footnote w:id="58">
    <w:p w14:paraId="5ED05F30" w14:textId="540D937E" w:rsidR="0009333C" w:rsidRDefault="0009333C">
      <w:pPr>
        <w:pStyle w:val="FootnoteText"/>
      </w:pPr>
      <w:r>
        <w:rPr>
          <w:rStyle w:val="FootnoteReference"/>
        </w:rPr>
        <w:footnoteRef/>
      </w:r>
      <w:r>
        <w:t xml:space="preserve"> NE Crime Commission, </w:t>
      </w:r>
      <w:hyperlink r:id="rId52" w:anchor="Domestic_Assault_Series" w:history="1">
        <w:r w:rsidRPr="004C0B15">
          <w:rPr>
            <w:rStyle w:val="Hyperlink"/>
          </w:rPr>
          <w:t>Statistical Report on Domestic Assault and Arrests by County</w:t>
        </w:r>
      </w:hyperlink>
    </w:p>
  </w:footnote>
  <w:footnote w:id="59">
    <w:p w14:paraId="2305DB58" w14:textId="11AF7A64" w:rsidR="0009333C" w:rsidRDefault="0009333C">
      <w:pPr>
        <w:pStyle w:val="FootnoteText"/>
      </w:pPr>
      <w:r>
        <w:rPr>
          <w:rStyle w:val="FootnoteReference"/>
        </w:rPr>
        <w:footnoteRef/>
      </w:r>
      <w:r>
        <w:t xml:space="preserve"> NE Crime Commission, </w:t>
      </w:r>
      <w:hyperlink r:id="rId53" w:history="1">
        <w:r w:rsidRPr="000409AE">
          <w:rPr>
            <w:rStyle w:val="Hyperlink"/>
          </w:rPr>
          <w:t>Arrest Data Query</w:t>
        </w:r>
      </w:hyperlink>
    </w:p>
  </w:footnote>
  <w:footnote w:id="60">
    <w:p w14:paraId="7EC96FF6" w14:textId="42008503" w:rsidR="0009333C" w:rsidRDefault="0009333C">
      <w:pPr>
        <w:pStyle w:val="FootnoteText"/>
      </w:pPr>
      <w:r>
        <w:rPr>
          <w:rStyle w:val="FootnoteReference"/>
        </w:rPr>
        <w:footnoteRef/>
      </w:r>
      <w:r>
        <w:t xml:space="preserve"> NE Crime Commission, </w:t>
      </w:r>
      <w:hyperlink r:id="rId54" w:history="1">
        <w:r w:rsidRPr="000409AE">
          <w:rPr>
            <w:rStyle w:val="Hyperlink"/>
          </w:rPr>
          <w:t>Arrest Data Query</w:t>
        </w:r>
      </w:hyperlink>
    </w:p>
  </w:footnote>
  <w:footnote w:id="61">
    <w:p w14:paraId="6C951759" w14:textId="7DDDB5B7" w:rsidR="0009333C" w:rsidRDefault="0009333C" w:rsidP="00EA55F5">
      <w:pPr>
        <w:pStyle w:val="FootnoteText"/>
      </w:pPr>
      <w:r>
        <w:rPr>
          <w:rStyle w:val="FootnoteReference"/>
        </w:rPr>
        <w:footnoteRef/>
      </w:r>
      <w:r>
        <w:t xml:space="preserve"> NE Crime Commission, </w:t>
      </w:r>
      <w:hyperlink r:id="rId55" w:history="1">
        <w:r w:rsidRPr="000409AE">
          <w:rPr>
            <w:rStyle w:val="Hyperlink"/>
          </w:rPr>
          <w:t>Arrest Data Query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227E"/>
    <w:multiLevelType w:val="hybridMultilevel"/>
    <w:tmpl w:val="8A3E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923D3"/>
    <w:multiLevelType w:val="hybridMultilevel"/>
    <w:tmpl w:val="0C2C6A38"/>
    <w:lvl w:ilvl="0" w:tplc="EDA0C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36E8D"/>
    <w:multiLevelType w:val="hybridMultilevel"/>
    <w:tmpl w:val="F97230BE"/>
    <w:lvl w:ilvl="0" w:tplc="04090001">
      <w:start w:val="1"/>
      <w:numFmt w:val="bullet"/>
      <w:lvlText w:val=""/>
      <w:lvlJc w:val="left"/>
      <w:pPr>
        <w:ind w:left="360" w:hanging="360"/>
      </w:pPr>
      <w:rPr>
        <w:rFonts w:ascii="Symbol" w:hAnsi="Symbol" w:hint="default"/>
      </w:rPr>
    </w:lvl>
    <w:lvl w:ilvl="1" w:tplc="740C757A">
      <w:start w:val="1"/>
      <w:numFmt w:val="decimal"/>
      <w:lvlText w:val="%2."/>
      <w:lvlJc w:val="left"/>
      <w:pPr>
        <w:ind w:left="1476" w:hanging="360"/>
      </w:pPr>
      <w:rPr>
        <w:rFonts w:hint="default"/>
      </w:r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 w15:restartNumberingAfterBreak="0">
    <w:nsid w:val="375C13FC"/>
    <w:multiLevelType w:val="hybridMultilevel"/>
    <w:tmpl w:val="B9D0E412"/>
    <w:lvl w:ilvl="0" w:tplc="0409000B">
      <w:start w:val="1"/>
      <w:numFmt w:val="bullet"/>
      <w:lvlText w:val=""/>
      <w:lvlJc w:val="left"/>
      <w:pPr>
        <w:ind w:left="360" w:hanging="360"/>
      </w:pPr>
      <w:rPr>
        <w:rFonts w:ascii="Wingdings" w:hAnsi="Wingdings" w:hint="default"/>
      </w:rPr>
    </w:lvl>
    <w:lvl w:ilvl="1" w:tplc="740C757A">
      <w:start w:val="1"/>
      <w:numFmt w:val="decimal"/>
      <w:lvlText w:val="%2."/>
      <w:lvlJc w:val="left"/>
      <w:pPr>
        <w:ind w:left="1476" w:hanging="360"/>
      </w:pPr>
      <w:rPr>
        <w:rFonts w:hint="default"/>
      </w:r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 w15:restartNumberingAfterBreak="0">
    <w:nsid w:val="471E07E2"/>
    <w:multiLevelType w:val="hybridMultilevel"/>
    <w:tmpl w:val="5228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52BC3"/>
    <w:multiLevelType w:val="hybridMultilevel"/>
    <w:tmpl w:val="32C28E56"/>
    <w:lvl w:ilvl="0" w:tplc="0409000B">
      <w:start w:val="1"/>
      <w:numFmt w:val="bullet"/>
      <w:lvlText w:val=""/>
      <w:lvlJc w:val="left"/>
      <w:pPr>
        <w:ind w:left="360" w:hanging="360"/>
      </w:pPr>
      <w:rPr>
        <w:rFonts w:ascii="Wingdings" w:hAnsi="Wingdings" w:hint="default"/>
      </w:rPr>
    </w:lvl>
    <w:lvl w:ilvl="1" w:tplc="740C757A">
      <w:start w:val="1"/>
      <w:numFmt w:val="decimal"/>
      <w:lvlText w:val="%2."/>
      <w:lvlJc w:val="left"/>
      <w:pPr>
        <w:ind w:left="1476" w:hanging="360"/>
      </w:pPr>
      <w:rPr>
        <w:rFonts w:hint="default"/>
      </w:r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6" w15:restartNumberingAfterBreak="0">
    <w:nsid w:val="5E9B3A50"/>
    <w:multiLevelType w:val="hybridMultilevel"/>
    <w:tmpl w:val="85FEF5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1030C"/>
    <w:multiLevelType w:val="hybridMultilevel"/>
    <w:tmpl w:val="3208D782"/>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01B14"/>
    <w:multiLevelType w:val="hybridMultilevel"/>
    <w:tmpl w:val="1EB0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05E3B"/>
    <w:multiLevelType w:val="hybridMultilevel"/>
    <w:tmpl w:val="A63843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7DA4130"/>
    <w:multiLevelType w:val="hybridMultilevel"/>
    <w:tmpl w:val="4048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694B"/>
    <w:multiLevelType w:val="hybridMultilevel"/>
    <w:tmpl w:val="3C726A4A"/>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10"/>
  </w:num>
  <w:num w:numId="6">
    <w:abstractNumId w:val="4"/>
  </w:num>
  <w:num w:numId="7">
    <w:abstractNumId w:val="11"/>
  </w:num>
  <w:num w:numId="8">
    <w:abstractNumId w:val="8"/>
  </w:num>
  <w:num w:numId="9">
    <w:abstractNumId w:val="3"/>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style="mso-width-relative:margin;mso-height-relative:margin" fillcolor="white" stroke="f">
      <v:fill color="white"/>
      <v:stroke on="f"/>
      <o:colormru v:ext="edit" colors="#6cf,#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08"/>
    <w:rsid w:val="0000049F"/>
    <w:rsid w:val="000027FA"/>
    <w:rsid w:val="00003244"/>
    <w:rsid w:val="0000640E"/>
    <w:rsid w:val="0000715B"/>
    <w:rsid w:val="0001093A"/>
    <w:rsid w:val="000110A9"/>
    <w:rsid w:val="000116E5"/>
    <w:rsid w:val="00013FDF"/>
    <w:rsid w:val="000151A4"/>
    <w:rsid w:val="0001563E"/>
    <w:rsid w:val="00021A38"/>
    <w:rsid w:val="00023247"/>
    <w:rsid w:val="00023465"/>
    <w:rsid w:val="00024382"/>
    <w:rsid w:val="00025B17"/>
    <w:rsid w:val="00026E94"/>
    <w:rsid w:val="000273CB"/>
    <w:rsid w:val="0003367A"/>
    <w:rsid w:val="00033CA0"/>
    <w:rsid w:val="00034B47"/>
    <w:rsid w:val="000367E5"/>
    <w:rsid w:val="00036952"/>
    <w:rsid w:val="00040071"/>
    <w:rsid w:val="000409AE"/>
    <w:rsid w:val="00041579"/>
    <w:rsid w:val="00041DB1"/>
    <w:rsid w:val="00042A01"/>
    <w:rsid w:val="0004451F"/>
    <w:rsid w:val="00044972"/>
    <w:rsid w:val="00045EB1"/>
    <w:rsid w:val="00055715"/>
    <w:rsid w:val="000564DF"/>
    <w:rsid w:val="00057A08"/>
    <w:rsid w:val="00057D4A"/>
    <w:rsid w:val="00060C1C"/>
    <w:rsid w:val="00060ED3"/>
    <w:rsid w:val="0006123A"/>
    <w:rsid w:val="00067460"/>
    <w:rsid w:val="00067599"/>
    <w:rsid w:val="000752B5"/>
    <w:rsid w:val="00075537"/>
    <w:rsid w:val="00076443"/>
    <w:rsid w:val="0007646C"/>
    <w:rsid w:val="000779D4"/>
    <w:rsid w:val="00082CD5"/>
    <w:rsid w:val="00086305"/>
    <w:rsid w:val="00086955"/>
    <w:rsid w:val="00087659"/>
    <w:rsid w:val="00092F80"/>
    <w:rsid w:val="0009333C"/>
    <w:rsid w:val="000941CD"/>
    <w:rsid w:val="000A160F"/>
    <w:rsid w:val="000A20E4"/>
    <w:rsid w:val="000A2358"/>
    <w:rsid w:val="000A3383"/>
    <w:rsid w:val="000A3FD8"/>
    <w:rsid w:val="000B4E8F"/>
    <w:rsid w:val="000B586E"/>
    <w:rsid w:val="000B59AD"/>
    <w:rsid w:val="000B5BF2"/>
    <w:rsid w:val="000C33A9"/>
    <w:rsid w:val="000C4C2E"/>
    <w:rsid w:val="000C5356"/>
    <w:rsid w:val="000C5B48"/>
    <w:rsid w:val="000C5F49"/>
    <w:rsid w:val="000C6235"/>
    <w:rsid w:val="000D0F67"/>
    <w:rsid w:val="000D12EF"/>
    <w:rsid w:val="000D1F61"/>
    <w:rsid w:val="000D581C"/>
    <w:rsid w:val="000E29BB"/>
    <w:rsid w:val="000E4371"/>
    <w:rsid w:val="000E57C8"/>
    <w:rsid w:val="000E6863"/>
    <w:rsid w:val="000F0F9E"/>
    <w:rsid w:val="000F1CBB"/>
    <w:rsid w:val="000F68D1"/>
    <w:rsid w:val="000F700B"/>
    <w:rsid w:val="00103C75"/>
    <w:rsid w:val="00106C7F"/>
    <w:rsid w:val="00107FA2"/>
    <w:rsid w:val="00110CDA"/>
    <w:rsid w:val="001118B4"/>
    <w:rsid w:val="001118F3"/>
    <w:rsid w:val="001125EE"/>
    <w:rsid w:val="00113B2B"/>
    <w:rsid w:val="001147F9"/>
    <w:rsid w:val="00114C66"/>
    <w:rsid w:val="001152FE"/>
    <w:rsid w:val="00121C68"/>
    <w:rsid w:val="001222E0"/>
    <w:rsid w:val="001227D3"/>
    <w:rsid w:val="0012380E"/>
    <w:rsid w:val="0012459F"/>
    <w:rsid w:val="001259E1"/>
    <w:rsid w:val="001262B8"/>
    <w:rsid w:val="00126442"/>
    <w:rsid w:val="001269C7"/>
    <w:rsid w:val="0013330B"/>
    <w:rsid w:val="00133407"/>
    <w:rsid w:val="00133D86"/>
    <w:rsid w:val="00136830"/>
    <w:rsid w:val="00136F0C"/>
    <w:rsid w:val="00140A5F"/>
    <w:rsid w:val="00145613"/>
    <w:rsid w:val="00145E6A"/>
    <w:rsid w:val="001464D0"/>
    <w:rsid w:val="001527F0"/>
    <w:rsid w:val="001529FA"/>
    <w:rsid w:val="00153195"/>
    <w:rsid w:val="001558C5"/>
    <w:rsid w:val="001564CC"/>
    <w:rsid w:val="00156A75"/>
    <w:rsid w:val="00156E44"/>
    <w:rsid w:val="001618C7"/>
    <w:rsid w:val="00162D9A"/>
    <w:rsid w:val="0016312C"/>
    <w:rsid w:val="00163153"/>
    <w:rsid w:val="00166393"/>
    <w:rsid w:val="001702E7"/>
    <w:rsid w:val="00170A8F"/>
    <w:rsid w:val="0017193E"/>
    <w:rsid w:val="00173003"/>
    <w:rsid w:val="0017691C"/>
    <w:rsid w:val="00176A2A"/>
    <w:rsid w:val="00176FE4"/>
    <w:rsid w:val="001818C9"/>
    <w:rsid w:val="0018332F"/>
    <w:rsid w:val="00183697"/>
    <w:rsid w:val="00184E5C"/>
    <w:rsid w:val="001872F2"/>
    <w:rsid w:val="00187DB2"/>
    <w:rsid w:val="00191076"/>
    <w:rsid w:val="00192BB7"/>
    <w:rsid w:val="00195642"/>
    <w:rsid w:val="00195EFF"/>
    <w:rsid w:val="001971FA"/>
    <w:rsid w:val="001978B6"/>
    <w:rsid w:val="00197933"/>
    <w:rsid w:val="001A1E36"/>
    <w:rsid w:val="001A27A8"/>
    <w:rsid w:val="001A2ABE"/>
    <w:rsid w:val="001A4C00"/>
    <w:rsid w:val="001A577E"/>
    <w:rsid w:val="001A5F7D"/>
    <w:rsid w:val="001A71A6"/>
    <w:rsid w:val="001A78DF"/>
    <w:rsid w:val="001A7A42"/>
    <w:rsid w:val="001A7F18"/>
    <w:rsid w:val="001B0ADE"/>
    <w:rsid w:val="001B0EA5"/>
    <w:rsid w:val="001B1584"/>
    <w:rsid w:val="001B2594"/>
    <w:rsid w:val="001B2956"/>
    <w:rsid w:val="001B33E4"/>
    <w:rsid w:val="001B39D4"/>
    <w:rsid w:val="001B4311"/>
    <w:rsid w:val="001B4D2C"/>
    <w:rsid w:val="001B501E"/>
    <w:rsid w:val="001B525B"/>
    <w:rsid w:val="001B5F1F"/>
    <w:rsid w:val="001B629B"/>
    <w:rsid w:val="001B7332"/>
    <w:rsid w:val="001B77C1"/>
    <w:rsid w:val="001C0A4A"/>
    <w:rsid w:val="001C5BE3"/>
    <w:rsid w:val="001C6591"/>
    <w:rsid w:val="001D0336"/>
    <w:rsid w:val="001D1AE7"/>
    <w:rsid w:val="001D1FEF"/>
    <w:rsid w:val="001D5D23"/>
    <w:rsid w:val="001D6B63"/>
    <w:rsid w:val="001E2FD0"/>
    <w:rsid w:val="001E37B0"/>
    <w:rsid w:val="001E5375"/>
    <w:rsid w:val="001E58F7"/>
    <w:rsid w:val="001E728F"/>
    <w:rsid w:val="001E7AAF"/>
    <w:rsid w:val="001E7DB9"/>
    <w:rsid w:val="001F2224"/>
    <w:rsid w:val="001F54B4"/>
    <w:rsid w:val="001F5EBD"/>
    <w:rsid w:val="001F6F80"/>
    <w:rsid w:val="002014CF"/>
    <w:rsid w:val="0020229B"/>
    <w:rsid w:val="002031B5"/>
    <w:rsid w:val="002038B3"/>
    <w:rsid w:val="00205411"/>
    <w:rsid w:val="00206370"/>
    <w:rsid w:val="00220462"/>
    <w:rsid w:val="002240BD"/>
    <w:rsid w:val="0022679F"/>
    <w:rsid w:val="0022783E"/>
    <w:rsid w:val="00227FB3"/>
    <w:rsid w:val="002352B5"/>
    <w:rsid w:val="002355FD"/>
    <w:rsid w:val="002362C2"/>
    <w:rsid w:val="00237688"/>
    <w:rsid w:val="00237916"/>
    <w:rsid w:val="00237F52"/>
    <w:rsid w:val="002417CE"/>
    <w:rsid w:val="002419F9"/>
    <w:rsid w:val="00241C49"/>
    <w:rsid w:val="00244823"/>
    <w:rsid w:val="00244AA9"/>
    <w:rsid w:val="00245E3C"/>
    <w:rsid w:val="002475C9"/>
    <w:rsid w:val="00247A50"/>
    <w:rsid w:val="002529D4"/>
    <w:rsid w:val="00253078"/>
    <w:rsid w:val="00254061"/>
    <w:rsid w:val="002550D4"/>
    <w:rsid w:val="002551A5"/>
    <w:rsid w:val="002566E8"/>
    <w:rsid w:val="0026047B"/>
    <w:rsid w:val="00266924"/>
    <w:rsid w:val="00266FFE"/>
    <w:rsid w:val="00276353"/>
    <w:rsid w:val="002764C1"/>
    <w:rsid w:val="002773BB"/>
    <w:rsid w:val="00277BAF"/>
    <w:rsid w:val="0028068D"/>
    <w:rsid w:val="002812E8"/>
    <w:rsid w:val="00283185"/>
    <w:rsid w:val="00283365"/>
    <w:rsid w:val="002851F1"/>
    <w:rsid w:val="0028796E"/>
    <w:rsid w:val="00294B84"/>
    <w:rsid w:val="00296EFA"/>
    <w:rsid w:val="002A01DC"/>
    <w:rsid w:val="002A5018"/>
    <w:rsid w:val="002B2496"/>
    <w:rsid w:val="002B2BCA"/>
    <w:rsid w:val="002B3BE3"/>
    <w:rsid w:val="002B3FF3"/>
    <w:rsid w:val="002B40BE"/>
    <w:rsid w:val="002B48D0"/>
    <w:rsid w:val="002B5CDD"/>
    <w:rsid w:val="002B5DD3"/>
    <w:rsid w:val="002B5DDF"/>
    <w:rsid w:val="002B62DC"/>
    <w:rsid w:val="002C0C78"/>
    <w:rsid w:val="002C0E05"/>
    <w:rsid w:val="002C150C"/>
    <w:rsid w:val="002C28DF"/>
    <w:rsid w:val="002C2EA3"/>
    <w:rsid w:val="002C49B2"/>
    <w:rsid w:val="002C5B20"/>
    <w:rsid w:val="002D1210"/>
    <w:rsid w:val="002D3E82"/>
    <w:rsid w:val="002D4345"/>
    <w:rsid w:val="002D4599"/>
    <w:rsid w:val="002D4854"/>
    <w:rsid w:val="002E05A1"/>
    <w:rsid w:val="002E149E"/>
    <w:rsid w:val="002E2A24"/>
    <w:rsid w:val="002E35EC"/>
    <w:rsid w:val="002E54C7"/>
    <w:rsid w:val="002E5F7D"/>
    <w:rsid w:val="002E6A85"/>
    <w:rsid w:val="002F1FF5"/>
    <w:rsid w:val="002F27E0"/>
    <w:rsid w:val="002F6DDE"/>
    <w:rsid w:val="0030459B"/>
    <w:rsid w:val="0030531E"/>
    <w:rsid w:val="00306077"/>
    <w:rsid w:val="00311469"/>
    <w:rsid w:val="00312642"/>
    <w:rsid w:val="00312F66"/>
    <w:rsid w:val="00313742"/>
    <w:rsid w:val="003146A0"/>
    <w:rsid w:val="00314770"/>
    <w:rsid w:val="0031483B"/>
    <w:rsid w:val="003156E2"/>
    <w:rsid w:val="00316723"/>
    <w:rsid w:val="00320884"/>
    <w:rsid w:val="00325680"/>
    <w:rsid w:val="00325856"/>
    <w:rsid w:val="0032694A"/>
    <w:rsid w:val="00327B5D"/>
    <w:rsid w:val="003306A4"/>
    <w:rsid w:val="00332CCC"/>
    <w:rsid w:val="00334100"/>
    <w:rsid w:val="00336A35"/>
    <w:rsid w:val="0033714E"/>
    <w:rsid w:val="003374D0"/>
    <w:rsid w:val="00337850"/>
    <w:rsid w:val="00340914"/>
    <w:rsid w:val="0034171F"/>
    <w:rsid w:val="003428A4"/>
    <w:rsid w:val="003435A4"/>
    <w:rsid w:val="00344A4F"/>
    <w:rsid w:val="003453C3"/>
    <w:rsid w:val="00345443"/>
    <w:rsid w:val="00345EB8"/>
    <w:rsid w:val="0034659B"/>
    <w:rsid w:val="0035141B"/>
    <w:rsid w:val="0035310B"/>
    <w:rsid w:val="00355393"/>
    <w:rsid w:val="00361FB8"/>
    <w:rsid w:val="003630DD"/>
    <w:rsid w:val="003644F6"/>
    <w:rsid w:val="00366D0B"/>
    <w:rsid w:val="00367610"/>
    <w:rsid w:val="00370E99"/>
    <w:rsid w:val="0037208D"/>
    <w:rsid w:val="00373101"/>
    <w:rsid w:val="00373773"/>
    <w:rsid w:val="003746DB"/>
    <w:rsid w:val="00375216"/>
    <w:rsid w:val="00377779"/>
    <w:rsid w:val="003804AA"/>
    <w:rsid w:val="00382B66"/>
    <w:rsid w:val="00384132"/>
    <w:rsid w:val="003874C9"/>
    <w:rsid w:val="003876A5"/>
    <w:rsid w:val="00393350"/>
    <w:rsid w:val="0039387D"/>
    <w:rsid w:val="00394B9F"/>
    <w:rsid w:val="0039603E"/>
    <w:rsid w:val="00396D88"/>
    <w:rsid w:val="003A0731"/>
    <w:rsid w:val="003A1DBC"/>
    <w:rsid w:val="003A2E61"/>
    <w:rsid w:val="003A473A"/>
    <w:rsid w:val="003A61BE"/>
    <w:rsid w:val="003A75D9"/>
    <w:rsid w:val="003A7975"/>
    <w:rsid w:val="003B238C"/>
    <w:rsid w:val="003B3214"/>
    <w:rsid w:val="003B607B"/>
    <w:rsid w:val="003B685B"/>
    <w:rsid w:val="003C0E75"/>
    <w:rsid w:val="003C1313"/>
    <w:rsid w:val="003C1B92"/>
    <w:rsid w:val="003C276C"/>
    <w:rsid w:val="003C2DA7"/>
    <w:rsid w:val="003C3355"/>
    <w:rsid w:val="003C64A5"/>
    <w:rsid w:val="003C7F3F"/>
    <w:rsid w:val="003D2057"/>
    <w:rsid w:val="003D2B19"/>
    <w:rsid w:val="003D3E84"/>
    <w:rsid w:val="003D6765"/>
    <w:rsid w:val="003D67D8"/>
    <w:rsid w:val="003D6FF2"/>
    <w:rsid w:val="003D7E7D"/>
    <w:rsid w:val="003E439A"/>
    <w:rsid w:val="003E486D"/>
    <w:rsid w:val="003E4CCA"/>
    <w:rsid w:val="003E724A"/>
    <w:rsid w:val="003F47D0"/>
    <w:rsid w:val="003F632C"/>
    <w:rsid w:val="003F706F"/>
    <w:rsid w:val="003F7FD9"/>
    <w:rsid w:val="00402961"/>
    <w:rsid w:val="00403E9B"/>
    <w:rsid w:val="004051D0"/>
    <w:rsid w:val="00405F7A"/>
    <w:rsid w:val="004068F7"/>
    <w:rsid w:val="00411124"/>
    <w:rsid w:val="00411BF5"/>
    <w:rsid w:val="004137B8"/>
    <w:rsid w:val="00413932"/>
    <w:rsid w:val="00414520"/>
    <w:rsid w:val="0041470D"/>
    <w:rsid w:val="00415210"/>
    <w:rsid w:val="00421629"/>
    <w:rsid w:val="00422B99"/>
    <w:rsid w:val="00426B10"/>
    <w:rsid w:val="00430CE8"/>
    <w:rsid w:val="00433FB2"/>
    <w:rsid w:val="00435CE8"/>
    <w:rsid w:val="00436AEB"/>
    <w:rsid w:val="00440572"/>
    <w:rsid w:val="00441224"/>
    <w:rsid w:val="004414D5"/>
    <w:rsid w:val="00441F84"/>
    <w:rsid w:val="00442B8C"/>
    <w:rsid w:val="004530D0"/>
    <w:rsid w:val="00453179"/>
    <w:rsid w:val="00460957"/>
    <w:rsid w:val="00461A15"/>
    <w:rsid w:val="00461D51"/>
    <w:rsid w:val="00462382"/>
    <w:rsid w:val="00462B66"/>
    <w:rsid w:val="004631C1"/>
    <w:rsid w:val="00465C99"/>
    <w:rsid w:val="0046734F"/>
    <w:rsid w:val="00467BCC"/>
    <w:rsid w:val="004708EC"/>
    <w:rsid w:val="004709E7"/>
    <w:rsid w:val="004713DC"/>
    <w:rsid w:val="00471A4A"/>
    <w:rsid w:val="00472C9F"/>
    <w:rsid w:val="004756F6"/>
    <w:rsid w:val="00476F31"/>
    <w:rsid w:val="00477565"/>
    <w:rsid w:val="004814AB"/>
    <w:rsid w:val="00481BDE"/>
    <w:rsid w:val="004820ED"/>
    <w:rsid w:val="00484051"/>
    <w:rsid w:val="00490934"/>
    <w:rsid w:val="004919CC"/>
    <w:rsid w:val="004920DB"/>
    <w:rsid w:val="00493987"/>
    <w:rsid w:val="004939E2"/>
    <w:rsid w:val="004961B9"/>
    <w:rsid w:val="00497212"/>
    <w:rsid w:val="004978B4"/>
    <w:rsid w:val="004A25AA"/>
    <w:rsid w:val="004A2B5B"/>
    <w:rsid w:val="004A3013"/>
    <w:rsid w:val="004A3CE5"/>
    <w:rsid w:val="004A5759"/>
    <w:rsid w:val="004B211F"/>
    <w:rsid w:val="004B403B"/>
    <w:rsid w:val="004B4D3F"/>
    <w:rsid w:val="004B601A"/>
    <w:rsid w:val="004B7B69"/>
    <w:rsid w:val="004C0B15"/>
    <w:rsid w:val="004C187E"/>
    <w:rsid w:val="004C4B1C"/>
    <w:rsid w:val="004C7C73"/>
    <w:rsid w:val="004D6505"/>
    <w:rsid w:val="004D6AB2"/>
    <w:rsid w:val="004D7083"/>
    <w:rsid w:val="004E0740"/>
    <w:rsid w:val="004E1815"/>
    <w:rsid w:val="004E24E7"/>
    <w:rsid w:val="004E2908"/>
    <w:rsid w:val="004E34D0"/>
    <w:rsid w:val="004E4F13"/>
    <w:rsid w:val="004E63A8"/>
    <w:rsid w:val="004E7AB8"/>
    <w:rsid w:val="004F03FA"/>
    <w:rsid w:val="004F1A9C"/>
    <w:rsid w:val="004F1D68"/>
    <w:rsid w:val="004F37F5"/>
    <w:rsid w:val="004F4D0E"/>
    <w:rsid w:val="0050055C"/>
    <w:rsid w:val="00500C1B"/>
    <w:rsid w:val="00500FF1"/>
    <w:rsid w:val="00501089"/>
    <w:rsid w:val="00503F3B"/>
    <w:rsid w:val="00503F6A"/>
    <w:rsid w:val="00505780"/>
    <w:rsid w:val="00511135"/>
    <w:rsid w:val="00511173"/>
    <w:rsid w:val="00512DB6"/>
    <w:rsid w:val="00513F01"/>
    <w:rsid w:val="005140F3"/>
    <w:rsid w:val="00521A24"/>
    <w:rsid w:val="0053193C"/>
    <w:rsid w:val="00532DD6"/>
    <w:rsid w:val="00533231"/>
    <w:rsid w:val="0053533C"/>
    <w:rsid w:val="00541BCB"/>
    <w:rsid w:val="005421D2"/>
    <w:rsid w:val="00542E44"/>
    <w:rsid w:val="0054337C"/>
    <w:rsid w:val="00550564"/>
    <w:rsid w:val="005510AF"/>
    <w:rsid w:val="005510D8"/>
    <w:rsid w:val="00552922"/>
    <w:rsid w:val="00553256"/>
    <w:rsid w:val="005545F8"/>
    <w:rsid w:val="00555BA7"/>
    <w:rsid w:val="00556FD3"/>
    <w:rsid w:val="005602EB"/>
    <w:rsid w:val="005613FB"/>
    <w:rsid w:val="00561ED8"/>
    <w:rsid w:val="005624BB"/>
    <w:rsid w:val="00562E89"/>
    <w:rsid w:val="0056581D"/>
    <w:rsid w:val="005668EC"/>
    <w:rsid w:val="00566EDB"/>
    <w:rsid w:val="005709E3"/>
    <w:rsid w:val="00571675"/>
    <w:rsid w:val="0057249C"/>
    <w:rsid w:val="005743C2"/>
    <w:rsid w:val="00574D73"/>
    <w:rsid w:val="00574EF7"/>
    <w:rsid w:val="00575563"/>
    <w:rsid w:val="00575894"/>
    <w:rsid w:val="00575CCA"/>
    <w:rsid w:val="00575EAB"/>
    <w:rsid w:val="005768AF"/>
    <w:rsid w:val="005768DB"/>
    <w:rsid w:val="00577B7D"/>
    <w:rsid w:val="005812D6"/>
    <w:rsid w:val="0058291A"/>
    <w:rsid w:val="00582A78"/>
    <w:rsid w:val="005848EA"/>
    <w:rsid w:val="00584CC6"/>
    <w:rsid w:val="00586E23"/>
    <w:rsid w:val="00590EDF"/>
    <w:rsid w:val="0059260C"/>
    <w:rsid w:val="00592D67"/>
    <w:rsid w:val="00592DF8"/>
    <w:rsid w:val="00592FD2"/>
    <w:rsid w:val="00593CF6"/>
    <w:rsid w:val="005A0FC7"/>
    <w:rsid w:val="005A216A"/>
    <w:rsid w:val="005A353B"/>
    <w:rsid w:val="005A47C5"/>
    <w:rsid w:val="005A6033"/>
    <w:rsid w:val="005A750F"/>
    <w:rsid w:val="005B27BF"/>
    <w:rsid w:val="005B5473"/>
    <w:rsid w:val="005C00BB"/>
    <w:rsid w:val="005C1F9A"/>
    <w:rsid w:val="005C50ED"/>
    <w:rsid w:val="005C536B"/>
    <w:rsid w:val="005C7666"/>
    <w:rsid w:val="005D0BEE"/>
    <w:rsid w:val="005D191B"/>
    <w:rsid w:val="005D5A26"/>
    <w:rsid w:val="005D6CA2"/>
    <w:rsid w:val="005E0D31"/>
    <w:rsid w:val="005E52CE"/>
    <w:rsid w:val="005E5E13"/>
    <w:rsid w:val="005E683E"/>
    <w:rsid w:val="005E7308"/>
    <w:rsid w:val="005F5578"/>
    <w:rsid w:val="005F58C3"/>
    <w:rsid w:val="006005D8"/>
    <w:rsid w:val="00600F30"/>
    <w:rsid w:val="00602DC7"/>
    <w:rsid w:val="0060358B"/>
    <w:rsid w:val="0060657A"/>
    <w:rsid w:val="00610DEF"/>
    <w:rsid w:val="006110D9"/>
    <w:rsid w:val="00612E7A"/>
    <w:rsid w:val="0061463D"/>
    <w:rsid w:val="00617629"/>
    <w:rsid w:val="0062474C"/>
    <w:rsid w:val="0062499D"/>
    <w:rsid w:val="006304C2"/>
    <w:rsid w:val="00631658"/>
    <w:rsid w:val="00636949"/>
    <w:rsid w:val="006372A0"/>
    <w:rsid w:val="006378D0"/>
    <w:rsid w:val="00637DE2"/>
    <w:rsid w:val="00640462"/>
    <w:rsid w:val="006405CA"/>
    <w:rsid w:val="00642616"/>
    <w:rsid w:val="00645362"/>
    <w:rsid w:val="006503E7"/>
    <w:rsid w:val="006535B6"/>
    <w:rsid w:val="006537D9"/>
    <w:rsid w:val="00653EBD"/>
    <w:rsid w:val="00655642"/>
    <w:rsid w:val="00655C4B"/>
    <w:rsid w:val="00656612"/>
    <w:rsid w:val="00657669"/>
    <w:rsid w:val="00657AFF"/>
    <w:rsid w:val="00664F8B"/>
    <w:rsid w:val="006661C3"/>
    <w:rsid w:val="00667E67"/>
    <w:rsid w:val="006715A8"/>
    <w:rsid w:val="00671BA2"/>
    <w:rsid w:val="00671BC2"/>
    <w:rsid w:val="00673A97"/>
    <w:rsid w:val="00674276"/>
    <w:rsid w:val="00674A90"/>
    <w:rsid w:val="006763B5"/>
    <w:rsid w:val="0068029B"/>
    <w:rsid w:val="00680D9F"/>
    <w:rsid w:val="00680E25"/>
    <w:rsid w:val="00680F48"/>
    <w:rsid w:val="0068102C"/>
    <w:rsid w:val="006823C3"/>
    <w:rsid w:val="0068335F"/>
    <w:rsid w:val="00683F58"/>
    <w:rsid w:val="00686592"/>
    <w:rsid w:val="00687ADC"/>
    <w:rsid w:val="0069100B"/>
    <w:rsid w:val="00691092"/>
    <w:rsid w:val="0069160F"/>
    <w:rsid w:val="0069169E"/>
    <w:rsid w:val="00692DB4"/>
    <w:rsid w:val="006932D4"/>
    <w:rsid w:val="00694965"/>
    <w:rsid w:val="00694ACF"/>
    <w:rsid w:val="006968A0"/>
    <w:rsid w:val="00696921"/>
    <w:rsid w:val="006979E0"/>
    <w:rsid w:val="00697F10"/>
    <w:rsid w:val="006A21A7"/>
    <w:rsid w:val="006A23D1"/>
    <w:rsid w:val="006A3C07"/>
    <w:rsid w:val="006A4257"/>
    <w:rsid w:val="006A4302"/>
    <w:rsid w:val="006A67CA"/>
    <w:rsid w:val="006A7D62"/>
    <w:rsid w:val="006A7E44"/>
    <w:rsid w:val="006B13CE"/>
    <w:rsid w:val="006B160A"/>
    <w:rsid w:val="006B419F"/>
    <w:rsid w:val="006B6B5D"/>
    <w:rsid w:val="006B6EC4"/>
    <w:rsid w:val="006C37D1"/>
    <w:rsid w:val="006C51C5"/>
    <w:rsid w:val="006C66B0"/>
    <w:rsid w:val="006D0103"/>
    <w:rsid w:val="006D10E6"/>
    <w:rsid w:val="006D23BA"/>
    <w:rsid w:val="006D385F"/>
    <w:rsid w:val="006D3CA3"/>
    <w:rsid w:val="006D4AA7"/>
    <w:rsid w:val="006E0F13"/>
    <w:rsid w:val="006E19C9"/>
    <w:rsid w:val="006E2241"/>
    <w:rsid w:val="006E3673"/>
    <w:rsid w:val="006E4014"/>
    <w:rsid w:val="006E698E"/>
    <w:rsid w:val="006F0896"/>
    <w:rsid w:val="006F13FF"/>
    <w:rsid w:val="006F6335"/>
    <w:rsid w:val="006F7F13"/>
    <w:rsid w:val="0070028A"/>
    <w:rsid w:val="007012DC"/>
    <w:rsid w:val="00701B71"/>
    <w:rsid w:val="00702325"/>
    <w:rsid w:val="00703106"/>
    <w:rsid w:val="0070588C"/>
    <w:rsid w:val="00707880"/>
    <w:rsid w:val="00710019"/>
    <w:rsid w:val="007103A7"/>
    <w:rsid w:val="00712DBC"/>
    <w:rsid w:val="00714365"/>
    <w:rsid w:val="00715106"/>
    <w:rsid w:val="00715F78"/>
    <w:rsid w:val="00720EFB"/>
    <w:rsid w:val="00722BBB"/>
    <w:rsid w:val="00723952"/>
    <w:rsid w:val="00727736"/>
    <w:rsid w:val="00730C47"/>
    <w:rsid w:val="00732BA8"/>
    <w:rsid w:val="007352AE"/>
    <w:rsid w:val="00735985"/>
    <w:rsid w:val="007367C9"/>
    <w:rsid w:val="00737BFD"/>
    <w:rsid w:val="00740041"/>
    <w:rsid w:val="00741A3B"/>
    <w:rsid w:val="007442FA"/>
    <w:rsid w:val="00745FDD"/>
    <w:rsid w:val="00746508"/>
    <w:rsid w:val="007468FE"/>
    <w:rsid w:val="007506FB"/>
    <w:rsid w:val="00751AEF"/>
    <w:rsid w:val="00751F82"/>
    <w:rsid w:val="00752A5A"/>
    <w:rsid w:val="00754EAB"/>
    <w:rsid w:val="007572EC"/>
    <w:rsid w:val="007608A1"/>
    <w:rsid w:val="00760FC0"/>
    <w:rsid w:val="00761F05"/>
    <w:rsid w:val="00763A13"/>
    <w:rsid w:val="00764166"/>
    <w:rsid w:val="00765193"/>
    <w:rsid w:val="00765EA0"/>
    <w:rsid w:val="0077094D"/>
    <w:rsid w:val="00772524"/>
    <w:rsid w:val="00772669"/>
    <w:rsid w:val="00773756"/>
    <w:rsid w:val="007737E3"/>
    <w:rsid w:val="007743FE"/>
    <w:rsid w:val="007752E7"/>
    <w:rsid w:val="00775726"/>
    <w:rsid w:val="0078000F"/>
    <w:rsid w:val="007804A7"/>
    <w:rsid w:val="00780E28"/>
    <w:rsid w:val="007810F8"/>
    <w:rsid w:val="00782234"/>
    <w:rsid w:val="007826E4"/>
    <w:rsid w:val="007831FB"/>
    <w:rsid w:val="0078717F"/>
    <w:rsid w:val="007872FB"/>
    <w:rsid w:val="00791067"/>
    <w:rsid w:val="00791B51"/>
    <w:rsid w:val="00792D54"/>
    <w:rsid w:val="00793E15"/>
    <w:rsid w:val="007964E3"/>
    <w:rsid w:val="007A02A6"/>
    <w:rsid w:val="007A0B4D"/>
    <w:rsid w:val="007A1479"/>
    <w:rsid w:val="007A7FA3"/>
    <w:rsid w:val="007B04B4"/>
    <w:rsid w:val="007B1457"/>
    <w:rsid w:val="007B1D7A"/>
    <w:rsid w:val="007B33B9"/>
    <w:rsid w:val="007B33DA"/>
    <w:rsid w:val="007B7C07"/>
    <w:rsid w:val="007C171D"/>
    <w:rsid w:val="007C1BCC"/>
    <w:rsid w:val="007C7E5D"/>
    <w:rsid w:val="007C7EB7"/>
    <w:rsid w:val="007D240E"/>
    <w:rsid w:val="007D2E2A"/>
    <w:rsid w:val="007D38E7"/>
    <w:rsid w:val="007D5383"/>
    <w:rsid w:val="007D5572"/>
    <w:rsid w:val="007D7092"/>
    <w:rsid w:val="007E01D6"/>
    <w:rsid w:val="007E08D0"/>
    <w:rsid w:val="007E1D87"/>
    <w:rsid w:val="007E22C8"/>
    <w:rsid w:val="007E3BD9"/>
    <w:rsid w:val="007E4408"/>
    <w:rsid w:val="007E57F6"/>
    <w:rsid w:val="007F04F2"/>
    <w:rsid w:val="007F05BD"/>
    <w:rsid w:val="007F0ACB"/>
    <w:rsid w:val="007F5677"/>
    <w:rsid w:val="0080090D"/>
    <w:rsid w:val="00801738"/>
    <w:rsid w:val="00801E6D"/>
    <w:rsid w:val="00805B6D"/>
    <w:rsid w:val="008077D7"/>
    <w:rsid w:val="008119BD"/>
    <w:rsid w:val="00812FD3"/>
    <w:rsid w:val="008156BF"/>
    <w:rsid w:val="00816007"/>
    <w:rsid w:val="00820C25"/>
    <w:rsid w:val="00823630"/>
    <w:rsid w:val="00824231"/>
    <w:rsid w:val="008257EB"/>
    <w:rsid w:val="008258D0"/>
    <w:rsid w:val="00826316"/>
    <w:rsid w:val="00826E94"/>
    <w:rsid w:val="0083423C"/>
    <w:rsid w:val="00836D9C"/>
    <w:rsid w:val="00837533"/>
    <w:rsid w:val="00840D76"/>
    <w:rsid w:val="0084294C"/>
    <w:rsid w:val="00843B82"/>
    <w:rsid w:val="0084682A"/>
    <w:rsid w:val="00847D19"/>
    <w:rsid w:val="00847DA4"/>
    <w:rsid w:val="00851A42"/>
    <w:rsid w:val="00851F47"/>
    <w:rsid w:val="008545A4"/>
    <w:rsid w:val="008556F6"/>
    <w:rsid w:val="00855E25"/>
    <w:rsid w:val="00856FDC"/>
    <w:rsid w:val="00865DFC"/>
    <w:rsid w:val="008661ED"/>
    <w:rsid w:val="008670C7"/>
    <w:rsid w:val="00870C12"/>
    <w:rsid w:val="00872FBC"/>
    <w:rsid w:val="008754A2"/>
    <w:rsid w:val="008760EC"/>
    <w:rsid w:val="00877477"/>
    <w:rsid w:val="00880885"/>
    <w:rsid w:val="00880DA5"/>
    <w:rsid w:val="00880E1B"/>
    <w:rsid w:val="0088490F"/>
    <w:rsid w:val="00885BE4"/>
    <w:rsid w:val="008861D7"/>
    <w:rsid w:val="0088696A"/>
    <w:rsid w:val="008875B7"/>
    <w:rsid w:val="00887EBB"/>
    <w:rsid w:val="00890CEC"/>
    <w:rsid w:val="008917F8"/>
    <w:rsid w:val="00895F32"/>
    <w:rsid w:val="0089630F"/>
    <w:rsid w:val="00896889"/>
    <w:rsid w:val="008A149A"/>
    <w:rsid w:val="008A21D4"/>
    <w:rsid w:val="008A2CAE"/>
    <w:rsid w:val="008A3F7F"/>
    <w:rsid w:val="008A56ED"/>
    <w:rsid w:val="008A67A5"/>
    <w:rsid w:val="008A7102"/>
    <w:rsid w:val="008A78B0"/>
    <w:rsid w:val="008B0339"/>
    <w:rsid w:val="008B4510"/>
    <w:rsid w:val="008B56C6"/>
    <w:rsid w:val="008B7A4A"/>
    <w:rsid w:val="008C1C61"/>
    <w:rsid w:val="008C23BD"/>
    <w:rsid w:val="008C3578"/>
    <w:rsid w:val="008C3DA0"/>
    <w:rsid w:val="008C5C5F"/>
    <w:rsid w:val="008D3AC9"/>
    <w:rsid w:val="008D3B04"/>
    <w:rsid w:val="008D40BE"/>
    <w:rsid w:val="008D41F1"/>
    <w:rsid w:val="008D57D6"/>
    <w:rsid w:val="008D748D"/>
    <w:rsid w:val="008D77F3"/>
    <w:rsid w:val="008D7F0C"/>
    <w:rsid w:val="008E09DF"/>
    <w:rsid w:val="008E0A86"/>
    <w:rsid w:val="008E0EA2"/>
    <w:rsid w:val="008E1A4B"/>
    <w:rsid w:val="008E1C80"/>
    <w:rsid w:val="008E2C15"/>
    <w:rsid w:val="008E3175"/>
    <w:rsid w:val="008E4D64"/>
    <w:rsid w:val="008E4FF2"/>
    <w:rsid w:val="008E61E8"/>
    <w:rsid w:val="008E61F0"/>
    <w:rsid w:val="008E7CBF"/>
    <w:rsid w:val="008E7FE4"/>
    <w:rsid w:val="008F1609"/>
    <w:rsid w:val="008F5789"/>
    <w:rsid w:val="008F697D"/>
    <w:rsid w:val="009028B7"/>
    <w:rsid w:val="009035BA"/>
    <w:rsid w:val="0090537D"/>
    <w:rsid w:val="00905BDB"/>
    <w:rsid w:val="00912279"/>
    <w:rsid w:val="0091297D"/>
    <w:rsid w:val="009133BA"/>
    <w:rsid w:val="00916088"/>
    <w:rsid w:val="0091727A"/>
    <w:rsid w:val="00920342"/>
    <w:rsid w:val="009226CF"/>
    <w:rsid w:val="00922F93"/>
    <w:rsid w:val="00924C59"/>
    <w:rsid w:val="0092592A"/>
    <w:rsid w:val="00926923"/>
    <w:rsid w:val="00927861"/>
    <w:rsid w:val="00927E2C"/>
    <w:rsid w:val="009309F5"/>
    <w:rsid w:val="00932700"/>
    <w:rsid w:val="00935CD7"/>
    <w:rsid w:val="00936706"/>
    <w:rsid w:val="00942DCC"/>
    <w:rsid w:val="009444D8"/>
    <w:rsid w:val="00944566"/>
    <w:rsid w:val="00945E5D"/>
    <w:rsid w:val="00946B60"/>
    <w:rsid w:val="00946C84"/>
    <w:rsid w:val="0095649A"/>
    <w:rsid w:val="00956C66"/>
    <w:rsid w:val="009571D7"/>
    <w:rsid w:val="009573C4"/>
    <w:rsid w:val="00960736"/>
    <w:rsid w:val="00960D0B"/>
    <w:rsid w:val="009618E9"/>
    <w:rsid w:val="00962570"/>
    <w:rsid w:val="009626E1"/>
    <w:rsid w:val="0096382D"/>
    <w:rsid w:val="00964D71"/>
    <w:rsid w:val="00965F16"/>
    <w:rsid w:val="00967FF3"/>
    <w:rsid w:val="0097033F"/>
    <w:rsid w:val="0097038A"/>
    <w:rsid w:val="00970F08"/>
    <w:rsid w:val="00972082"/>
    <w:rsid w:val="009722B4"/>
    <w:rsid w:val="00974CD4"/>
    <w:rsid w:val="00974D13"/>
    <w:rsid w:val="00976904"/>
    <w:rsid w:val="00976AA1"/>
    <w:rsid w:val="00977CF7"/>
    <w:rsid w:val="00982710"/>
    <w:rsid w:val="009849F1"/>
    <w:rsid w:val="00991381"/>
    <w:rsid w:val="00991C17"/>
    <w:rsid w:val="009963DF"/>
    <w:rsid w:val="009A1103"/>
    <w:rsid w:val="009A2943"/>
    <w:rsid w:val="009A2C23"/>
    <w:rsid w:val="009A4CDA"/>
    <w:rsid w:val="009A7C81"/>
    <w:rsid w:val="009B063B"/>
    <w:rsid w:val="009B3707"/>
    <w:rsid w:val="009B4C3C"/>
    <w:rsid w:val="009B58BC"/>
    <w:rsid w:val="009B6409"/>
    <w:rsid w:val="009B78D7"/>
    <w:rsid w:val="009B7C6F"/>
    <w:rsid w:val="009B7F4F"/>
    <w:rsid w:val="009C089E"/>
    <w:rsid w:val="009C1DE0"/>
    <w:rsid w:val="009C74D0"/>
    <w:rsid w:val="009C78B4"/>
    <w:rsid w:val="009D1269"/>
    <w:rsid w:val="009D2A12"/>
    <w:rsid w:val="009D2E14"/>
    <w:rsid w:val="009D3D06"/>
    <w:rsid w:val="009D4F8B"/>
    <w:rsid w:val="009D578D"/>
    <w:rsid w:val="009D5803"/>
    <w:rsid w:val="009D7F33"/>
    <w:rsid w:val="009E01B1"/>
    <w:rsid w:val="009E051D"/>
    <w:rsid w:val="009E56A0"/>
    <w:rsid w:val="009E6F0A"/>
    <w:rsid w:val="009E7067"/>
    <w:rsid w:val="009E7BAA"/>
    <w:rsid w:val="009F0A9D"/>
    <w:rsid w:val="009F1A3E"/>
    <w:rsid w:val="009F2734"/>
    <w:rsid w:val="009F42C6"/>
    <w:rsid w:val="009F5732"/>
    <w:rsid w:val="009F623E"/>
    <w:rsid w:val="00A0434C"/>
    <w:rsid w:val="00A04D19"/>
    <w:rsid w:val="00A0558C"/>
    <w:rsid w:val="00A12A8F"/>
    <w:rsid w:val="00A12E79"/>
    <w:rsid w:val="00A13D89"/>
    <w:rsid w:val="00A149C2"/>
    <w:rsid w:val="00A274B7"/>
    <w:rsid w:val="00A30DD6"/>
    <w:rsid w:val="00A31C3C"/>
    <w:rsid w:val="00A32765"/>
    <w:rsid w:val="00A345AD"/>
    <w:rsid w:val="00A37742"/>
    <w:rsid w:val="00A4017A"/>
    <w:rsid w:val="00A463C1"/>
    <w:rsid w:val="00A47896"/>
    <w:rsid w:val="00A51AD0"/>
    <w:rsid w:val="00A51C57"/>
    <w:rsid w:val="00A51FA6"/>
    <w:rsid w:val="00A539B3"/>
    <w:rsid w:val="00A53F95"/>
    <w:rsid w:val="00A5417B"/>
    <w:rsid w:val="00A54985"/>
    <w:rsid w:val="00A5567D"/>
    <w:rsid w:val="00A57E3B"/>
    <w:rsid w:val="00A57F54"/>
    <w:rsid w:val="00A6146A"/>
    <w:rsid w:val="00A630B9"/>
    <w:rsid w:val="00A65E2F"/>
    <w:rsid w:val="00A669D7"/>
    <w:rsid w:val="00A723CD"/>
    <w:rsid w:val="00A72ABF"/>
    <w:rsid w:val="00A731FF"/>
    <w:rsid w:val="00A73B63"/>
    <w:rsid w:val="00A740D8"/>
    <w:rsid w:val="00A74268"/>
    <w:rsid w:val="00A75B5E"/>
    <w:rsid w:val="00A75D84"/>
    <w:rsid w:val="00A80910"/>
    <w:rsid w:val="00A80BB4"/>
    <w:rsid w:val="00A81AB2"/>
    <w:rsid w:val="00A81C14"/>
    <w:rsid w:val="00A81FAD"/>
    <w:rsid w:val="00A86600"/>
    <w:rsid w:val="00A87A5B"/>
    <w:rsid w:val="00A90182"/>
    <w:rsid w:val="00A90969"/>
    <w:rsid w:val="00A91D9D"/>
    <w:rsid w:val="00A925B9"/>
    <w:rsid w:val="00A92AF6"/>
    <w:rsid w:val="00A9494A"/>
    <w:rsid w:val="00A94984"/>
    <w:rsid w:val="00A95377"/>
    <w:rsid w:val="00A970B9"/>
    <w:rsid w:val="00AA076F"/>
    <w:rsid w:val="00AA61C2"/>
    <w:rsid w:val="00AA631B"/>
    <w:rsid w:val="00AB04F7"/>
    <w:rsid w:val="00AB0773"/>
    <w:rsid w:val="00AB29AF"/>
    <w:rsid w:val="00AB3480"/>
    <w:rsid w:val="00AB3891"/>
    <w:rsid w:val="00AC03BD"/>
    <w:rsid w:val="00AC26F6"/>
    <w:rsid w:val="00AC4090"/>
    <w:rsid w:val="00AC4CFD"/>
    <w:rsid w:val="00AD2201"/>
    <w:rsid w:val="00AD2A7C"/>
    <w:rsid w:val="00AD30FE"/>
    <w:rsid w:val="00AD42F7"/>
    <w:rsid w:val="00AD5628"/>
    <w:rsid w:val="00AE01F4"/>
    <w:rsid w:val="00AE056A"/>
    <w:rsid w:val="00AE05F4"/>
    <w:rsid w:val="00AE18FB"/>
    <w:rsid w:val="00AE20B4"/>
    <w:rsid w:val="00AE4EDA"/>
    <w:rsid w:val="00AE6402"/>
    <w:rsid w:val="00AF01F2"/>
    <w:rsid w:val="00AF4A94"/>
    <w:rsid w:val="00AF56A5"/>
    <w:rsid w:val="00B00828"/>
    <w:rsid w:val="00B02C06"/>
    <w:rsid w:val="00B031B6"/>
    <w:rsid w:val="00B038FF"/>
    <w:rsid w:val="00B0435B"/>
    <w:rsid w:val="00B04873"/>
    <w:rsid w:val="00B04C5B"/>
    <w:rsid w:val="00B07CBF"/>
    <w:rsid w:val="00B07D4C"/>
    <w:rsid w:val="00B1325A"/>
    <w:rsid w:val="00B15A4A"/>
    <w:rsid w:val="00B16851"/>
    <w:rsid w:val="00B17EA3"/>
    <w:rsid w:val="00B22457"/>
    <w:rsid w:val="00B23143"/>
    <w:rsid w:val="00B258D0"/>
    <w:rsid w:val="00B27031"/>
    <w:rsid w:val="00B30335"/>
    <w:rsid w:val="00B30A1B"/>
    <w:rsid w:val="00B30D1A"/>
    <w:rsid w:val="00B34F8F"/>
    <w:rsid w:val="00B359D4"/>
    <w:rsid w:val="00B3670C"/>
    <w:rsid w:val="00B41551"/>
    <w:rsid w:val="00B435E2"/>
    <w:rsid w:val="00B44753"/>
    <w:rsid w:val="00B44894"/>
    <w:rsid w:val="00B45969"/>
    <w:rsid w:val="00B46EC1"/>
    <w:rsid w:val="00B5012F"/>
    <w:rsid w:val="00B50209"/>
    <w:rsid w:val="00B50E21"/>
    <w:rsid w:val="00B50FEA"/>
    <w:rsid w:val="00B52CE2"/>
    <w:rsid w:val="00B54C06"/>
    <w:rsid w:val="00B56678"/>
    <w:rsid w:val="00B567FF"/>
    <w:rsid w:val="00B60216"/>
    <w:rsid w:val="00B60E5A"/>
    <w:rsid w:val="00B60ECF"/>
    <w:rsid w:val="00B60F19"/>
    <w:rsid w:val="00B61379"/>
    <w:rsid w:val="00B61E7B"/>
    <w:rsid w:val="00B632AB"/>
    <w:rsid w:val="00B6354D"/>
    <w:rsid w:val="00B64AF7"/>
    <w:rsid w:val="00B70205"/>
    <w:rsid w:val="00B71C21"/>
    <w:rsid w:val="00B76D3B"/>
    <w:rsid w:val="00B77954"/>
    <w:rsid w:val="00B82BB9"/>
    <w:rsid w:val="00B8420C"/>
    <w:rsid w:val="00B846EF"/>
    <w:rsid w:val="00B8501B"/>
    <w:rsid w:val="00B9070F"/>
    <w:rsid w:val="00B912ED"/>
    <w:rsid w:val="00B92645"/>
    <w:rsid w:val="00B9282A"/>
    <w:rsid w:val="00B93832"/>
    <w:rsid w:val="00B93C66"/>
    <w:rsid w:val="00B97691"/>
    <w:rsid w:val="00BA0018"/>
    <w:rsid w:val="00BA01C2"/>
    <w:rsid w:val="00BA03B6"/>
    <w:rsid w:val="00BA2B76"/>
    <w:rsid w:val="00BA2D88"/>
    <w:rsid w:val="00BA411D"/>
    <w:rsid w:val="00BA6101"/>
    <w:rsid w:val="00BA6364"/>
    <w:rsid w:val="00BB069C"/>
    <w:rsid w:val="00BB06ED"/>
    <w:rsid w:val="00BB4253"/>
    <w:rsid w:val="00BB4A50"/>
    <w:rsid w:val="00BB7783"/>
    <w:rsid w:val="00BB79F4"/>
    <w:rsid w:val="00BC193E"/>
    <w:rsid w:val="00BC2165"/>
    <w:rsid w:val="00BC3B94"/>
    <w:rsid w:val="00BC4D17"/>
    <w:rsid w:val="00BC56FE"/>
    <w:rsid w:val="00BC69FC"/>
    <w:rsid w:val="00BD0E8E"/>
    <w:rsid w:val="00BD38CA"/>
    <w:rsid w:val="00BE0C25"/>
    <w:rsid w:val="00BE197A"/>
    <w:rsid w:val="00BE1C8F"/>
    <w:rsid w:val="00BE342B"/>
    <w:rsid w:val="00BE4069"/>
    <w:rsid w:val="00BE40BE"/>
    <w:rsid w:val="00BE6769"/>
    <w:rsid w:val="00BE73BB"/>
    <w:rsid w:val="00BF47D4"/>
    <w:rsid w:val="00BF6027"/>
    <w:rsid w:val="00BF6674"/>
    <w:rsid w:val="00BF684D"/>
    <w:rsid w:val="00BF6D9A"/>
    <w:rsid w:val="00BF7080"/>
    <w:rsid w:val="00C02555"/>
    <w:rsid w:val="00C04C3A"/>
    <w:rsid w:val="00C068FA"/>
    <w:rsid w:val="00C0765E"/>
    <w:rsid w:val="00C1301A"/>
    <w:rsid w:val="00C211E3"/>
    <w:rsid w:val="00C22DB1"/>
    <w:rsid w:val="00C25090"/>
    <w:rsid w:val="00C25CCF"/>
    <w:rsid w:val="00C273AD"/>
    <w:rsid w:val="00C27B89"/>
    <w:rsid w:val="00C27C76"/>
    <w:rsid w:val="00C3016F"/>
    <w:rsid w:val="00C31652"/>
    <w:rsid w:val="00C31851"/>
    <w:rsid w:val="00C31AF3"/>
    <w:rsid w:val="00C34117"/>
    <w:rsid w:val="00C35C2E"/>
    <w:rsid w:val="00C36090"/>
    <w:rsid w:val="00C40929"/>
    <w:rsid w:val="00C40B46"/>
    <w:rsid w:val="00C40DBF"/>
    <w:rsid w:val="00C41B41"/>
    <w:rsid w:val="00C449D2"/>
    <w:rsid w:val="00C46295"/>
    <w:rsid w:val="00C46510"/>
    <w:rsid w:val="00C46C7B"/>
    <w:rsid w:val="00C47A62"/>
    <w:rsid w:val="00C52961"/>
    <w:rsid w:val="00C544B3"/>
    <w:rsid w:val="00C54CC2"/>
    <w:rsid w:val="00C5788F"/>
    <w:rsid w:val="00C62600"/>
    <w:rsid w:val="00C633A7"/>
    <w:rsid w:val="00C64199"/>
    <w:rsid w:val="00C65B22"/>
    <w:rsid w:val="00C6769D"/>
    <w:rsid w:val="00C67AF6"/>
    <w:rsid w:val="00C708DD"/>
    <w:rsid w:val="00C72FA5"/>
    <w:rsid w:val="00C7454C"/>
    <w:rsid w:val="00C763F9"/>
    <w:rsid w:val="00C77AA3"/>
    <w:rsid w:val="00C82B5F"/>
    <w:rsid w:val="00C83DD4"/>
    <w:rsid w:val="00C8667E"/>
    <w:rsid w:val="00C905AA"/>
    <w:rsid w:val="00C911EE"/>
    <w:rsid w:val="00C9344E"/>
    <w:rsid w:val="00C93FF4"/>
    <w:rsid w:val="00C955B0"/>
    <w:rsid w:val="00C97C74"/>
    <w:rsid w:val="00CA12C7"/>
    <w:rsid w:val="00CA43B8"/>
    <w:rsid w:val="00CA4E08"/>
    <w:rsid w:val="00CA78DB"/>
    <w:rsid w:val="00CB0187"/>
    <w:rsid w:val="00CB42EC"/>
    <w:rsid w:val="00CB4BB6"/>
    <w:rsid w:val="00CB77C3"/>
    <w:rsid w:val="00CC3D10"/>
    <w:rsid w:val="00CC4276"/>
    <w:rsid w:val="00CC4ABD"/>
    <w:rsid w:val="00CC55BB"/>
    <w:rsid w:val="00CC5B12"/>
    <w:rsid w:val="00CC679B"/>
    <w:rsid w:val="00CC7741"/>
    <w:rsid w:val="00CC7A5C"/>
    <w:rsid w:val="00CC7C96"/>
    <w:rsid w:val="00CD1259"/>
    <w:rsid w:val="00CD46BA"/>
    <w:rsid w:val="00CD4C6E"/>
    <w:rsid w:val="00CD55EE"/>
    <w:rsid w:val="00CE09B2"/>
    <w:rsid w:val="00CE0BF7"/>
    <w:rsid w:val="00CE2103"/>
    <w:rsid w:val="00CE4597"/>
    <w:rsid w:val="00CE66D1"/>
    <w:rsid w:val="00CE7227"/>
    <w:rsid w:val="00CE7CC0"/>
    <w:rsid w:val="00CE7F41"/>
    <w:rsid w:val="00CF303C"/>
    <w:rsid w:val="00CF30A8"/>
    <w:rsid w:val="00CF7517"/>
    <w:rsid w:val="00D00717"/>
    <w:rsid w:val="00D01602"/>
    <w:rsid w:val="00D053C3"/>
    <w:rsid w:val="00D102B1"/>
    <w:rsid w:val="00D11D76"/>
    <w:rsid w:val="00D123CE"/>
    <w:rsid w:val="00D1317E"/>
    <w:rsid w:val="00D15342"/>
    <w:rsid w:val="00D15D41"/>
    <w:rsid w:val="00D1762B"/>
    <w:rsid w:val="00D20D57"/>
    <w:rsid w:val="00D24AE4"/>
    <w:rsid w:val="00D27254"/>
    <w:rsid w:val="00D30C1E"/>
    <w:rsid w:val="00D333D8"/>
    <w:rsid w:val="00D3600D"/>
    <w:rsid w:val="00D41BC0"/>
    <w:rsid w:val="00D4424F"/>
    <w:rsid w:val="00D44638"/>
    <w:rsid w:val="00D44FF4"/>
    <w:rsid w:val="00D45B50"/>
    <w:rsid w:val="00D45FEF"/>
    <w:rsid w:val="00D466A5"/>
    <w:rsid w:val="00D47379"/>
    <w:rsid w:val="00D50902"/>
    <w:rsid w:val="00D50F56"/>
    <w:rsid w:val="00D523A4"/>
    <w:rsid w:val="00D53176"/>
    <w:rsid w:val="00D5602F"/>
    <w:rsid w:val="00D572B1"/>
    <w:rsid w:val="00D57ABC"/>
    <w:rsid w:val="00D61FE8"/>
    <w:rsid w:val="00D630ED"/>
    <w:rsid w:val="00D64EA5"/>
    <w:rsid w:val="00D65416"/>
    <w:rsid w:val="00D654CF"/>
    <w:rsid w:val="00D67D67"/>
    <w:rsid w:val="00D67EF7"/>
    <w:rsid w:val="00D71F3D"/>
    <w:rsid w:val="00D72B96"/>
    <w:rsid w:val="00D74152"/>
    <w:rsid w:val="00D74F46"/>
    <w:rsid w:val="00D80301"/>
    <w:rsid w:val="00D80DCF"/>
    <w:rsid w:val="00D816FB"/>
    <w:rsid w:val="00D8176F"/>
    <w:rsid w:val="00D833A0"/>
    <w:rsid w:val="00D83F35"/>
    <w:rsid w:val="00D841E2"/>
    <w:rsid w:val="00D84BF9"/>
    <w:rsid w:val="00D85341"/>
    <w:rsid w:val="00D85DCD"/>
    <w:rsid w:val="00D8699A"/>
    <w:rsid w:val="00D87A9D"/>
    <w:rsid w:val="00D91997"/>
    <w:rsid w:val="00D927EE"/>
    <w:rsid w:val="00D95EE7"/>
    <w:rsid w:val="00D97FFE"/>
    <w:rsid w:val="00DA1C9A"/>
    <w:rsid w:val="00DA2BEA"/>
    <w:rsid w:val="00DA3D04"/>
    <w:rsid w:val="00DA411E"/>
    <w:rsid w:val="00DA62AC"/>
    <w:rsid w:val="00DA736C"/>
    <w:rsid w:val="00DA7C00"/>
    <w:rsid w:val="00DA7D4B"/>
    <w:rsid w:val="00DB0045"/>
    <w:rsid w:val="00DB30CC"/>
    <w:rsid w:val="00DC0B0E"/>
    <w:rsid w:val="00DC1150"/>
    <w:rsid w:val="00DC535E"/>
    <w:rsid w:val="00DD05FF"/>
    <w:rsid w:val="00DD16BC"/>
    <w:rsid w:val="00DD2F73"/>
    <w:rsid w:val="00DD50E2"/>
    <w:rsid w:val="00DD5C78"/>
    <w:rsid w:val="00DD7C95"/>
    <w:rsid w:val="00DE0430"/>
    <w:rsid w:val="00DE2037"/>
    <w:rsid w:val="00DE2B50"/>
    <w:rsid w:val="00DE3FC7"/>
    <w:rsid w:val="00DF0712"/>
    <w:rsid w:val="00DF1AF7"/>
    <w:rsid w:val="00DF4BFC"/>
    <w:rsid w:val="00DF6A32"/>
    <w:rsid w:val="00DF6C53"/>
    <w:rsid w:val="00E00ADB"/>
    <w:rsid w:val="00E00DAD"/>
    <w:rsid w:val="00E0155F"/>
    <w:rsid w:val="00E01DBF"/>
    <w:rsid w:val="00E02E66"/>
    <w:rsid w:val="00E03057"/>
    <w:rsid w:val="00E03C3B"/>
    <w:rsid w:val="00E03EA7"/>
    <w:rsid w:val="00E05863"/>
    <w:rsid w:val="00E10A4B"/>
    <w:rsid w:val="00E117EF"/>
    <w:rsid w:val="00E1269F"/>
    <w:rsid w:val="00E17CDB"/>
    <w:rsid w:val="00E22766"/>
    <w:rsid w:val="00E22CC4"/>
    <w:rsid w:val="00E238AC"/>
    <w:rsid w:val="00E263FE"/>
    <w:rsid w:val="00E26491"/>
    <w:rsid w:val="00E27216"/>
    <w:rsid w:val="00E27441"/>
    <w:rsid w:val="00E302A1"/>
    <w:rsid w:val="00E32FDD"/>
    <w:rsid w:val="00E346D0"/>
    <w:rsid w:val="00E34E15"/>
    <w:rsid w:val="00E3546A"/>
    <w:rsid w:val="00E362B7"/>
    <w:rsid w:val="00E37262"/>
    <w:rsid w:val="00E404C5"/>
    <w:rsid w:val="00E44E02"/>
    <w:rsid w:val="00E456C5"/>
    <w:rsid w:val="00E537AC"/>
    <w:rsid w:val="00E54B77"/>
    <w:rsid w:val="00E5501F"/>
    <w:rsid w:val="00E56712"/>
    <w:rsid w:val="00E57EE8"/>
    <w:rsid w:val="00E6151C"/>
    <w:rsid w:val="00E644F4"/>
    <w:rsid w:val="00E66F8F"/>
    <w:rsid w:val="00E714AC"/>
    <w:rsid w:val="00E71957"/>
    <w:rsid w:val="00E74B5B"/>
    <w:rsid w:val="00E759CA"/>
    <w:rsid w:val="00E80B4E"/>
    <w:rsid w:val="00E82925"/>
    <w:rsid w:val="00E82CF1"/>
    <w:rsid w:val="00E8467C"/>
    <w:rsid w:val="00E862BA"/>
    <w:rsid w:val="00E86425"/>
    <w:rsid w:val="00E87144"/>
    <w:rsid w:val="00E87A9D"/>
    <w:rsid w:val="00E90993"/>
    <w:rsid w:val="00E91FCA"/>
    <w:rsid w:val="00E946B3"/>
    <w:rsid w:val="00EA0512"/>
    <w:rsid w:val="00EA3A48"/>
    <w:rsid w:val="00EA55F5"/>
    <w:rsid w:val="00EA606D"/>
    <w:rsid w:val="00EB16B1"/>
    <w:rsid w:val="00EB4034"/>
    <w:rsid w:val="00EB7D41"/>
    <w:rsid w:val="00EC166A"/>
    <w:rsid w:val="00EC4438"/>
    <w:rsid w:val="00EC4858"/>
    <w:rsid w:val="00EC48F6"/>
    <w:rsid w:val="00EC496A"/>
    <w:rsid w:val="00EC515F"/>
    <w:rsid w:val="00EC7A01"/>
    <w:rsid w:val="00EC7B40"/>
    <w:rsid w:val="00ED2911"/>
    <w:rsid w:val="00ED4B1D"/>
    <w:rsid w:val="00ED520C"/>
    <w:rsid w:val="00EE2DF3"/>
    <w:rsid w:val="00EE716A"/>
    <w:rsid w:val="00EF3397"/>
    <w:rsid w:val="00EF6D1B"/>
    <w:rsid w:val="00EF79E2"/>
    <w:rsid w:val="00F01E87"/>
    <w:rsid w:val="00F023D9"/>
    <w:rsid w:val="00F0250D"/>
    <w:rsid w:val="00F02B51"/>
    <w:rsid w:val="00F05828"/>
    <w:rsid w:val="00F058C1"/>
    <w:rsid w:val="00F070BD"/>
    <w:rsid w:val="00F07363"/>
    <w:rsid w:val="00F074D8"/>
    <w:rsid w:val="00F07D53"/>
    <w:rsid w:val="00F118A9"/>
    <w:rsid w:val="00F122BB"/>
    <w:rsid w:val="00F12624"/>
    <w:rsid w:val="00F12C48"/>
    <w:rsid w:val="00F13D87"/>
    <w:rsid w:val="00F17570"/>
    <w:rsid w:val="00F17A30"/>
    <w:rsid w:val="00F22541"/>
    <w:rsid w:val="00F239B6"/>
    <w:rsid w:val="00F247EA"/>
    <w:rsid w:val="00F274AF"/>
    <w:rsid w:val="00F33DB8"/>
    <w:rsid w:val="00F402F1"/>
    <w:rsid w:val="00F4033D"/>
    <w:rsid w:val="00F42381"/>
    <w:rsid w:val="00F4240E"/>
    <w:rsid w:val="00F45D3D"/>
    <w:rsid w:val="00F45EDF"/>
    <w:rsid w:val="00F464D4"/>
    <w:rsid w:val="00F4757B"/>
    <w:rsid w:val="00F50688"/>
    <w:rsid w:val="00F50D9C"/>
    <w:rsid w:val="00F517A6"/>
    <w:rsid w:val="00F51EA9"/>
    <w:rsid w:val="00F524D2"/>
    <w:rsid w:val="00F5269F"/>
    <w:rsid w:val="00F543C5"/>
    <w:rsid w:val="00F5606A"/>
    <w:rsid w:val="00F56517"/>
    <w:rsid w:val="00F56951"/>
    <w:rsid w:val="00F57B13"/>
    <w:rsid w:val="00F604EE"/>
    <w:rsid w:val="00F6252E"/>
    <w:rsid w:val="00F62D57"/>
    <w:rsid w:val="00F6508B"/>
    <w:rsid w:val="00F65447"/>
    <w:rsid w:val="00F66C62"/>
    <w:rsid w:val="00F67889"/>
    <w:rsid w:val="00F723D0"/>
    <w:rsid w:val="00F76D50"/>
    <w:rsid w:val="00F76FA2"/>
    <w:rsid w:val="00F771B4"/>
    <w:rsid w:val="00F779A9"/>
    <w:rsid w:val="00F80D84"/>
    <w:rsid w:val="00F8169E"/>
    <w:rsid w:val="00F81C61"/>
    <w:rsid w:val="00F82329"/>
    <w:rsid w:val="00F82B60"/>
    <w:rsid w:val="00F9087D"/>
    <w:rsid w:val="00F90A8E"/>
    <w:rsid w:val="00F91492"/>
    <w:rsid w:val="00F927E0"/>
    <w:rsid w:val="00F934DC"/>
    <w:rsid w:val="00F9367A"/>
    <w:rsid w:val="00F947F8"/>
    <w:rsid w:val="00F94820"/>
    <w:rsid w:val="00F9665C"/>
    <w:rsid w:val="00F96FF9"/>
    <w:rsid w:val="00F97A05"/>
    <w:rsid w:val="00FA035F"/>
    <w:rsid w:val="00FA0DCD"/>
    <w:rsid w:val="00FA371C"/>
    <w:rsid w:val="00FA3B24"/>
    <w:rsid w:val="00FA3E36"/>
    <w:rsid w:val="00FA4990"/>
    <w:rsid w:val="00FA53E9"/>
    <w:rsid w:val="00FA6F86"/>
    <w:rsid w:val="00FA6FEB"/>
    <w:rsid w:val="00FB42B2"/>
    <w:rsid w:val="00FC167F"/>
    <w:rsid w:val="00FC2272"/>
    <w:rsid w:val="00FD1BB7"/>
    <w:rsid w:val="00FD62AC"/>
    <w:rsid w:val="00FD6703"/>
    <w:rsid w:val="00FE0125"/>
    <w:rsid w:val="00FE0BFC"/>
    <w:rsid w:val="00FE211E"/>
    <w:rsid w:val="00FE23AD"/>
    <w:rsid w:val="00FE2E42"/>
    <w:rsid w:val="00FE455B"/>
    <w:rsid w:val="00FE4FB3"/>
    <w:rsid w:val="00FE7814"/>
    <w:rsid w:val="00FF19BC"/>
    <w:rsid w:val="00FF3B3C"/>
    <w:rsid w:val="00FF4EE3"/>
    <w:rsid w:val="00FF5E28"/>
    <w:rsid w:val="00FF603E"/>
    <w:rsid w:val="00FF6473"/>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f">
      <v:fill color="white"/>
      <v:stroke on="f"/>
      <o:colormru v:ext="edit" colors="#6cf,#ccecff"/>
    </o:shapedefaults>
    <o:shapelayout v:ext="edit">
      <o:idmap v:ext="edit" data="1"/>
    </o:shapelayout>
  </w:shapeDefaults>
  <w:decimalSymbol w:val="."/>
  <w:listSeparator w:val=","/>
  <w14:docId w14:val="7703F83E"/>
  <w15:docId w15:val="{25A51B14-F8A3-4145-BF37-5C2954F5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4408"/>
    <w:rPr>
      <w:rFonts w:ascii="Calibri" w:hAnsi="Calibri"/>
      <w:sz w:val="24"/>
      <w:szCs w:val="24"/>
    </w:rPr>
  </w:style>
  <w:style w:type="paragraph" w:styleId="Heading1">
    <w:name w:val="heading 1"/>
    <w:basedOn w:val="Normal"/>
    <w:next w:val="Normal"/>
    <w:link w:val="Heading1Char"/>
    <w:uiPriority w:val="9"/>
    <w:qFormat/>
    <w:rsid w:val="00C41B41"/>
    <w:pPr>
      <w:keepNext/>
      <w:keepLines/>
      <w:spacing w:before="240"/>
      <w:outlineLvl w:val="0"/>
    </w:pPr>
    <w:rPr>
      <w:rFonts w:eastAsiaTheme="majorEastAsia" w:cstheme="majorBidi"/>
      <w:b/>
      <w:color w:val="7B7B7B" w:themeColor="accent1" w:themeShade="BF"/>
      <w:sz w:val="32"/>
      <w:szCs w:val="32"/>
    </w:rPr>
  </w:style>
  <w:style w:type="paragraph" w:styleId="Heading2">
    <w:name w:val="heading 2"/>
    <w:basedOn w:val="Normal"/>
    <w:next w:val="Normal"/>
    <w:link w:val="Heading2Char"/>
    <w:uiPriority w:val="9"/>
    <w:unhideWhenUsed/>
    <w:qFormat/>
    <w:rsid w:val="00C41B41"/>
    <w:pPr>
      <w:keepNext/>
      <w:keepLines/>
      <w:spacing w:before="40"/>
      <w:outlineLvl w:val="1"/>
    </w:pPr>
    <w:rPr>
      <w:rFonts w:eastAsiaTheme="majorEastAsia" w:cstheme="majorBidi"/>
      <w:b/>
      <w:color w:val="7B7B7B" w:themeColor="accent1" w:themeShade="BF"/>
      <w:sz w:val="26"/>
      <w:szCs w:val="26"/>
    </w:rPr>
  </w:style>
  <w:style w:type="paragraph" w:styleId="Heading3">
    <w:name w:val="heading 3"/>
    <w:basedOn w:val="Normal"/>
    <w:next w:val="Normal"/>
    <w:link w:val="Heading3Char"/>
    <w:uiPriority w:val="9"/>
    <w:unhideWhenUsed/>
    <w:qFormat/>
    <w:rsid w:val="00C41B41"/>
    <w:pPr>
      <w:keepNext/>
      <w:keepLines/>
      <w:spacing w:before="40"/>
      <w:outlineLvl w:val="2"/>
    </w:pPr>
    <w:rPr>
      <w:rFonts w:eastAsiaTheme="majorEastAsia" w:cstheme="majorBidi"/>
      <w:color w:val="5252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7E4408"/>
    <w:rPr>
      <w:rFonts w:asciiTheme="majorHAnsi" w:eastAsiaTheme="majorEastAsia" w:hAnsiTheme="majorHAnsi" w:cstheme="majorBidi"/>
      <w:color w:val="000000" w:themeColor="text1"/>
    </w:rPr>
    <w:tblPr>
      <w:tblStyleRowBandSize w:val="1"/>
      <w:tblStyleColBandSize w:val="1"/>
      <w:tblBorders>
        <w:top w:val="single" w:sz="8" w:space="0" w:color="A5A5A5" w:themeColor="accent1"/>
        <w:left w:val="single" w:sz="8" w:space="0" w:color="A5A5A5" w:themeColor="accent1"/>
        <w:bottom w:val="single" w:sz="8" w:space="0" w:color="A5A5A5" w:themeColor="accent1"/>
        <w:right w:val="single" w:sz="8" w:space="0" w:color="A5A5A5" w:themeColor="accent1"/>
      </w:tblBorders>
    </w:tblPr>
    <w:tblStylePr w:type="firstRow">
      <w:rPr>
        <w:sz w:val="24"/>
        <w:szCs w:val="24"/>
      </w:rPr>
      <w:tblPr/>
      <w:tcPr>
        <w:tcBorders>
          <w:top w:val="nil"/>
          <w:left w:val="nil"/>
          <w:bottom w:val="single" w:sz="24" w:space="0" w:color="A5A5A5" w:themeColor="accent1"/>
          <w:right w:val="nil"/>
          <w:insideH w:val="nil"/>
          <w:insideV w:val="nil"/>
        </w:tcBorders>
        <w:shd w:val="clear" w:color="auto" w:fill="FFFFFF" w:themeFill="background1"/>
      </w:tcPr>
    </w:tblStylePr>
    <w:tblStylePr w:type="lastRow">
      <w:tblPr/>
      <w:tcPr>
        <w:tcBorders>
          <w:top w:val="single" w:sz="8" w:space="0" w:color="A5A5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1"/>
          <w:insideH w:val="nil"/>
          <w:insideV w:val="nil"/>
        </w:tcBorders>
        <w:shd w:val="clear" w:color="auto" w:fill="FFFFFF" w:themeFill="background1"/>
      </w:tcPr>
    </w:tblStylePr>
    <w:tblStylePr w:type="lastCol">
      <w:tblPr/>
      <w:tcPr>
        <w:tcBorders>
          <w:top w:val="nil"/>
          <w:left w:val="single" w:sz="8" w:space="0" w:color="A5A5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1" w:themeFillTint="3F"/>
      </w:tcPr>
    </w:tblStylePr>
    <w:tblStylePr w:type="band1Horz">
      <w:tblPr/>
      <w:tcPr>
        <w:tcBorders>
          <w:top w:val="nil"/>
          <w:bottom w:val="nil"/>
          <w:insideH w:val="nil"/>
          <w:insideV w:val="nil"/>
        </w:tcBorders>
        <w:shd w:val="clear" w:color="auto" w:fill="E8E8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link w:val="TitleChar"/>
    <w:uiPriority w:val="10"/>
    <w:qFormat/>
    <w:rsid w:val="00D45FEF"/>
    <w:pPr>
      <w:jc w:val="center"/>
    </w:pPr>
    <w:rPr>
      <w:rFonts w:eastAsia="Times New Roman" w:cs="Times New Roman"/>
      <w:b/>
      <w:sz w:val="28"/>
      <w:szCs w:val="20"/>
    </w:rPr>
  </w:style>
  <w:style w:type="character" w:customStyle="1" w:styleId="TitleChar">
    <w:name w:val="Title Char"/>
    <w:basedOn w:val="DefaultParagraphFont"/>
    <w:link w:val="Title"/>
    <w:uiPriority w:val="10"/>
    <w:rsid w:val="00D45FEF"/>
    <w:rPr>
      <w:rFonts w:ascii="Calibri" w:eastAsia="Times New Roman" w:hAnsi="Calibri" w:cs="Times New Roman"/>
      <w:b/>
      <w:sz w:val="28"/>
      <w:szCs w:val="20"/>
    </w:rPr>
  </w:style>
  <w:style w:type="table" w:styleId="TableGrid">
    <w:name w:val="Table Grid"/>
    <w:basedOn w:val="TableNormal"/>
    <w:uiPriority w:val="59"/>
    <w:rsid w:val="00F9149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492"/>
    <w:pPr>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F91492"/>
    <w:rPr>
      <w:rFonts w:ascii="Tahoma" w:hAnsi="Tahoma" w:cs="Tahoma"/>
      <w:sz w:val="16"/>
      <w:szCs w:val="16"/>
    </w:rPr>
  </w:style>
  <w:style w:type="character" w:customStyle="1" w:styleId="BalloonTextChar">
    <w:name w:val="Balloon Text Char"/>
    <w:basedOn w:val="DefaultParagraphFont"/>
    <w:link w:val="BalloonText"/>
    <w:uiPriority w:val="99"/>
    <w:semiHidden/>
    <w:rsid w:val="00F91492"/>
    <w:rPr>
      <w:rFonts w:ascii="Tahoma" w:hAnsi="Tahoma" w:cs="Tahoma"/>
      <w:sz w:val="16"/>
      <w:szCs w:val="16"/>
    </w:rPr>
  </w:style>
  <w:style w:type="character" w:customStyle="1" w:styleId="apple-converted-space">
    <w:name w:val="apple-converted-space"/>
    <w:basedOn w:val="DefaultParagraphFont"/>
    <w:rsid w:val="00F91492"/>
  </w:style>
  <w:style w:type="paragraph" w:styleId="Header">
    <w:name w:val="header"/>
    <w:basedOn w:val="Normal"/>
    <w:link w:val="HeaderChar"/>
    <w:uiPriority w:val="99"/>
    <w:unhideWhenUsed/>
    <w:rsid w:val="00F91492"/>
    <w:pPr>
      <w:tabs>
        <w:tab w:val="center" w:pos="4680"/>
        <w:tab w:val="right" w:pos="9360"/>
      </w:tabs>
    </w:pPr>
  </w:style>
  <w:style w:type="character" w:customStyle="1" w:styleId="HeaderChar">
    <w:name w:val="Header Char"/>
    <w:basedOn w:val="DefaultParagraphFont"/>
    <w:link w:val="Header"/>
    <w:uiPriority w:val="99"/>
    <w:rsid w:val="00F91492"/>
    <w:rPr>
      <w:rFonts w:ascii="Calibri" w:hAnsi="Calibri"/>
      <w:sz w:val="24"/>
      <w:szCs w:val="24"/>
    </w:rPr>
  </w:style>
  <w:style w:type="paragraph" w:styleId="Footer">
    <w:name w:val="footer"/>
    <w:basedOn w:val="Normal"/>
    <w:link w:val="FooterChar"/>
    <w:uiPriority w:val="99"/>
    <w:unhideWhenUsed/>
    <w:rsid w:val="00F91492"/>
    <w:pPr>
      <w:tabs>
        <w:tab w:val="center" w:pos="4680"/>
        <w:tab w:val="right" w:pos="9360"/>
      </w:tabs>
    </w:pPr>
  </w:style>
  <w:style w:type="character" w:customStyle="1" w:styleId="FooterChar">
    <w:name w:val="Footer Char"/>
    <w:basedOn w:val="DefaultParagraphFont"/>
    <w:link w:val="Footer"/>
    <w:uiPriority w:val="99"/>
    <w:rsid w:val="00F91492"/>
    <w:rPr>
      <w:rFonts w:ascii="Calibri" w:hAnsi="Calibri"/>
      <w:sz w:val="24"/>
      <w:szCs w:val="24"/>
    </w:rPr>
  </w:style>
  <w:style w:type="character" w:styleId="Hyperlink">
    <w:name w:val="Hyperlink"/>
    <w:basedOn w:val="DefaultParagraphFont"/>
    <w:uiPriority w:val="99"/>
    <w:unhideWhenUsed/>
    <w:rsid w:val="00F91492"/>
    <w:rPr>
      <w:color w:val="0000FF"/>
      <w:u w:val="single"/>
    </w:rPr>
  </w:style>
  <w:style w:type="paragraph" w:styleId="NormalWeb">
    <w:name w:val="Normal (Web)"/>
    <w:basedOn w:val="Normal"/>
    <w:uiPriority w:val="99"/>
    <w:semiHidden/>
    <w:unhideWhenUsed/>
    <w:rsid w:val="00EF6D1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F6D1B"/>
    <w:rPr>
      <w:b/>
      <w:bCs/>
    </w:rPr>
  </w:style>
  <w:style w:type="character" w:styleId="CommentReference">
    <w:name w:val="annotation reference"/>
    <w:basedOn w:val="DefaultParagraphFont"/>
    <w:uiPriority w:val="99"/>
    <w:semiHidden/>
    <w:unhideWhenUsed/>
    <w:rsid w:val="00C40B46"/>
    <w:rPr>
      <w:sz w:val="16"/>
      <w:szCs w:val="16"/>
    </w:rPr>
  </w:style>
  <w:style w:type="paragraph" w:styleId="CommentText">
    <w:name w:val="annotation text"/>
    <w:basedOn w:val="Normal"/>
    <w:link w:val="CommentTextChar"/>
    <w:uiPriority w:val="99"/>
    <w:unhideWhenUsed/>
    <w:rsid w:val="00C40B46"/>
    <w:rPr>
      <w:sz w:val="20"/>
      <w:szCs w:val="20"/>
    </w:rPr>
  </w:style>
  <w:style w:type="character" w:customStyle="1" w:styleId="CommentTextChar">
    <w:name w:val="Comment Text Char"/>
    <w:basedOn w:val="DefaultParagraphFont"/>
    <w:link w:val="CommentText"/>
    <w:uiPriority w:val="99"/>
    <w:rsid w:val="00C40B4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C40B46"/>
    <w:rPr>
      <w:b/>
      <w:bCs/>
    </w:rPr>
  </w:style>
  <w:style w:type="character" w:customStyle="1" w:styleId="CommentSubjectChar">
    <w:name w:val="Comment Subject Char"/>
    <w:basedOn w:val="CommentTextChar"/>
    <w:link w:val="CommentSubject"/>
    <w:uiPriority w:val="99"/>
    <w:semiHidden/>
    <w:rsid w:val="00C40B46"/>
    <w:rPr>
      <w:rFonts w:ascii="Calibri" w:hAnsi="Calibri"/>
      <w:b/>
      <w:bCs/>
      <w:sz w:val="20"/>
      <w:szCs w:val="20"/>
    </w:rPr>
  </w:style>
  <w:style w:type="character" w:styleId="UnresolvedMention">
    <w:name w:val="Unresolved Mention"/>
    <w:basedOn w:val="DefaultParagraphFont"/>
    <w:uiPriority w:val="99"/>
    <w:semiHidden/>
    <w:unhideWhenUsed/>
    <w:rsid w:val="00B17EA3"/>
    <w:rPr>
      <w:color w:val="605E5C"/>
      <w:shd w:val="clear" w:color="auto" w:fill="E1DFDD"/>
    </w:rPr>
  </w:style>
  <w:style w:type="character" w:styleId="FollowedHyperlink">
    <w:name w:val="FollowedHyperlink"/>
    <w:basedOn w:val="DefaultParagraphFont"/>
    <w:uiPriority w:val="99"/>
    <w:semiHidden/>
    <w:unhideWhenUsed/>
    <w:rsid w:val="00592DF8"/>
    <w:rPr>
      <w:color w:val="938953" w:themeColor="followedHyperlink"/>
      <w:u w:val="single"/>
    </w:rPr>
  </w:style>
  <w:style w:type="table" w:styleId="ListTable2-Accent2">
    <w:name w:val="List Table 2 Accent 2"/>
    <w:basedOn w:val="TableNormal"/>
    <w:uiPriority w:val="47"/>
    <w:rsid w:val="0003367A"/>
    <w:tblPr>
      <w:tblStyleRowBandSize w:val="1"/>
      <w:tblStyleColBandSize w:val="1"/>
      <w:tblBorders>
        <w:top w:val="single" w:sz="4" w:space="0" w:color="BFD1E7" w:themeColor="accent2" w:themeTint="99"/>
        <w:bottom w:val="single" w:sz="4" w:space="0" w:color="BFD1E7" w:themeColor="accent2" w:themeTint="99"/>
        <w:insideH w:val="single" w:sz="4" w:space="0" w:color="BFD1E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7" w:themeFill="accent2" w:themeFillTint="33"/>
      </w:tcPr>
    </w:tblStylePr>
    <w:tblStylePr w:type="band1Horz">
      <w:tblPr/>
      <w:tcPr>
        <w:shd w:val="clear" w:color="auto" w:fill="E9EFF7" w:themeFill="accent2" w:themeFillTint="33"/>
      </w:tcPr>
    </w:tblStylePr>
  </w:style>
  <w:style w:type="paragraph" w:styleId="FootnoteText">
    <w:name w:val="footnote text"/>
    <w:basedOn w:val="Normal"/>
    <w:link w:val="FootnoteTextChar"/>
    <w:uiPriority w:val="99"/>
    <w:semiHidden/>
    <w:unhideWhenUsed/>
    <w:rsid w:val="00126442"/>
    <w:rPr>
      <w:sz w:val="20"/>
      <w:szCs w:val="20"/>
    </w:rPr>
  </w:style>
  <w:style w:type="character" w:customStyle="1" w:styleId="FootnoteTextChar">
    <w:name w:val="Footnote Text Char"/>
    <w:basedOn w:val="DefaultParagraphFont"/>
    <w:link w:val="FootnoteText"/>
    <w:uiPriority w:val="99"/>
    <w:semiHidden/>
    <w:rsid w:val="00126442"/>
    <w:rPr>
      <w:rFonts w:ascii="Calibri" w:hAnsi="Calibri"/>
      <w:sz w:val="20"/>
      <w:szCs w:val="20"/>
    </w:rPr>
  </w:style>
  <w:style w:type="character" w:styleId="FootnoteReference">
    <w:name w:val="footnote reference"/>
    <w:basedOn w:val="DefaultParagraphFont"/>
    <w:uiPriority w:val="99"/>
    <w:semiHidden/>
    <w:unhideWhenUsed/>
    <w:rsid w:val="00126442"/>
    <w:rPr>
      <w:vertAlign w:val="superscript"/>
    </w:rPr>
  </w:style>
  <w:style w:type="table" w:styleId="GridTable6Colorful-Accent2">
    <w:name w:val="Grid Table 6 Colorful Accent 2"/>
    <w:basedOn w:val="TableNormal"/>
    <w:uiPriority w:val="51"/>
    <w:rsid w:val="007A1479"/>
    <w:rPr>
      <w:color w:val="5282BE" w:themeColor="accent2" w:themeShade="BF"/>
    </w:rPr>
    <w:tblPr>
      <w:tblStyleRowBandSize w:val="1"/>
      <w:tblStyleColBandSize w:val="1"/>
      <w:tblBorders>
        <w:top w:val="single" w:sz="4" w:space="0" w:color="BFD1E7" w:themeColor="accent2" w:themeTint="99"/>
        <w:left w:val="single" w:sz="4" w:space="0" w:color="BFD1E7" w:themeColor="accent2" w:themeTint="99"/>
        <w:bottom w:val="single" w:sz="4" w:space="0" w:color="BFD1E7" w:themeColor="accent2" w:themeTint="99"/>
        <w:right w:val="single" w:sz="4" w:space="0" w:color="BFD1E7" w:themeColor="accent2" w:themeTint="99"/>
        <w:insideH w:val="single" w:sz="4" w:space="0" w:color="BFD1E7" w:themeColor="accent2" w:themeTint="99"/>
        <w:insideV w:val="single" w:sz="4" w:space="0" w:color="BFD1E7" w:themeColor="accent2" w:themeTint="99"/>
      </w:tblBorders>
    </w:tblPr>
    <w:tblStylePr w:type="firstRow">
      <w:rPr>
        <w:b/>
        <w:bCs/>
      </w:rPr>
      <w:tblPr/>
      <w:tcPr>
        <w:tcBorders>
          <w:bottom w:val="single" w:sz="12" w:space="0" w:color="BFD1E7" w:themeColor="accent2" w:themeTint="99"/>
        </w:tcBorders>
      </w:tcPr>
    </w:tblStylePr>
    <w:tblStylePr w:type="lastRow">
      <w:rPr>
        <w:b/>
        <w:bCs/>
      </w:rPr>
      <w:tblPr/>
      <w:tcPr>
        <w:tcBorders>
          <w:top w:val="double" w:sz="4" w:space="0" w:color="BFD1E7" w:themeColor="accent2" w:themeTint="99"/>
        </w:tcBorders>
      </w:tcPr>
    </w:tblStylePr>
    <w:tblStylePr w:type="firstCol">
      <w:rPr>
        <w:b/>
        <w:bCs/>
      </w:rPr>
    </w:tblStylePr>
    <w:tblStylePr w:type="lastCol">
      <w:rPr>
        <w:b/>
        <w:bCs/>
      </w:rPr>
    </w:tblStylePr>
    <w:tblStylePr w:type="band1Vert">
      <w:tblPr/>
      <w:tcPr>
        <w:shd w:val="clear" w:color="auto" w:fill="E9EFF7" w:themeFill="accent2" w:themeFillTint="33"/>
      </w:tcPr>
    </w:tblStylePr>
    <w:tblStylePr w:type="band1Horz">
      <w:tblPr/>
      <w:tcPr>
        <w:shd w:val="clear" w:color="auto" w:fill="E9EFF7" w:themeFill="accent2" w:themeFillTint="33"/>
      </w:tcPr>
    </w:tblStylePr>
  </w:style>
  <w:style w:type="table" w:styleId="GridTable2-Accent2">
    <w:name w:val="Grid Table 2 Accent 2"/>
    <w:basedOn w:val="TableNormal"/>
    <w:uiPriority w:val="47"/>
    <w:rsid w:val="00642616"/>
    <w:tblPr>
      <w:tblStyleRowBandSize w:val="1"/>
      <w:tblStyleColBandSize w:val="1"/>
      <w:tblBorders>
        <w:top w:val="single" w:sz="2" w:space="0" w:color="BFD1E7" w:themeColor="accent2" w:themeTint="99"/>
        <w:bottom w:val="single" w:sz="2" w:space="0" w:color="BFD1E7" w:themeColor="accent2" w:themeTint="99"/>
        <w:insideH w:val="single" w:sz="2" w:space="0" w:color="BFD1E7" w:themeColor="accent2" w:themeTint="99"/>
        <w:insideV w:val="single" w:sz="2" w:space="0" w:color="BFD1E7" w:themeColor="accent2" w:themeTint="99"/>
      </w:tblBorders>
    </w:tblPr>
    <w:tblStylePr w:type="firstRow">
      <w:rPr>
        <w:b/>
        <w:bCs/>
      </w:rPr>
      <w:tblPr/>
      <w:tcPr>
        <w:tcBorders>
          <w:top w:val="nil"/>
          <w:bottom w:val="single" w:sz="12" w:space="0" w:color="BFD1E7" w:themeColor="accent2" w:themeTint="99"/>
          <w:insideH w:val="nil"/>
          <w:insideV w:val="nil"/>
        </w:tcBorders>
        <w:shd w:val="clear" w:color="auto" w:fill="FFFFFF" w:themeFill="background1"/>
      </w:tcPr>
    </w:tblStylePr>
    <w:tblStylePr w:type="lastRow">
      <w:rPr>
        <w:b/>
        <w:bCs/>
      </w:rPr>
      <w:tblPr/>
      <w:tcPr>
        <w:tcBorders>
          <w:top w:val="double" w:sz="2" w:space="0" w:color="BFD1E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7" w:themeFill="accent2" w:themeFillTint="33"/>
      </w:tcPr>
    </w:tblStylePr>
    <w:tblStylePr w:type="band1Horz">
      <w:tblPr/>
      <w:tcPr>
        <w:shd w:val="clear" w:color="auto" w:fill="E9EFF7" w:themeFill="accent2" w:themeFillTint="33"/>
      </w:tcPr>
    </w:tblStylePr>
  </w:style>
  <w:style w:type="character" w:customStyle="1" w:styleId="Heading1Char">
    <w:name w:val="Heading 1 Char"/>
    <w:basedOn w:val="DefaultParagraphFont"/>
    <w:link w:val="Heading1"/>
    <w:uiPriority w:val="9"/>
    <w:rsid w:val="00C41B41"/>
    <w:rPr>
      <w:rFonts w:ascii="Calibri" w:eastAsiaTheme="majorEastAsia" w:hAnsi="Calibri" w:cstheme="majorBidi"/>
      <w:b/>
      <w:color w:val="7B7B7B" w:themeColor="accent1" w:themeShade="BF"/>
      <w:sz w:val="32"/>
      <w:szCs w:val="32"/>
    </w:rPr>
  </w:style>
  <w:style w:type="paragraph" w:styleId="TOCHeading">
    <w:name w:val="TOC Heading"/>
    <w:basedOn w:val="Heading1"/>
    <w:next w:val="Normal"/>
    <w:uiPriority w:val="39"/>
    <w:unhideWhenUsed/>
    <w:qFormat/>
    <w:rsid w:val="00D45FEF"/>
    <w:pPr>
      <w:spacing w:line="259" w:lineRule="auto"/>
      <w:outlineLvl w:val="9"/>
    </w:pPr>
  </w:style>
  <w:style w:type="character" w:customStyle="1" w:styleId="Heading2Char">
    <w:name w:val="Heading 2 Char"/>
    <w:basedOn w:val="DefaultParagraphFont"/>
    <w:link w:val="Heading2"/>
    <w:uiPriority w:val="9"/>
    <w:rsid w:val="00C41B41"/>
    <w:rPr>
      <w:rFonts w:ascii="Calibri" w:eastAsiaTheme="majorEastAsia" w:hAnsi="Calibri" w:cstheme="majorBidi"/>
      <w:b/>
      <w:color w:val="7B7B7B" w:themeColor="accent1" w:themeShade="BF"/>
      <w:sz w:val="26"/>
      <w:szCs w:val="26"/>
    </w:rPr>
  </w:style>
  <w:style w:type="character" w:customStyle="1" w:styleId="Heading3Char">
    <w:name w:val="Heading 3 Char"/>
    <w:basedOn w:val="DefaultParagraphFont"/>
    <w:link w:val="Heading3"/>
    <w:uiPriority w:val="9"/>
    <w:rsid w:val="00C41B41"/>
    <w:rPr>
      <w:rFonts w:ascii="Calibri" w:eastAsiaTheme="majorEastAsia" w:hAnsi="Calibri" w:cstheme="majorBidi"/>
      <w:color w:val="525252" w:themeColor="accent1" w:themeShade="7F"/>
      <w:sz w:val="24"/>
      <w:szCs w:val="24"/>
    </w:rPr>
  </w:style>
  <w:style w:type="paragraph" w:styleId="TOC1">
    <w:name w:val="toc 1"/>
    <w:basedOn w:val="Normal"/>
    <w:next w:val="Normal"/>
    <w:autoRedefine/>
    <w:uiPriority w:val="39"/>
    <w:unhideWhenUsed/>
    <w:rsid w:val="00C41B41"/>
    <w:pPr>
      <w:spacing w:after="100"/>
    </w:pPr>
  </w:style>
  <w:style w:type="paragraph" w:styleId="TOC2">
    <w:name w:val="toc 2"/>
    <w:basedOn w:val="Normal"/>
    <w:next w:val="Normal"/>
    <w:autoRedefine/>
    <w:uiPriority w:val="39"/>
    <w:unhideWhenUsed/>
    <w:rsid w:val="00C41B41"/>
    <w:pPr>
      <w:spacing w:after="100"/>
      <w:ind w:left="240"/>
    </w:pPr>
  </w:style>
  <w:style w:type="paragraph" w:styleId="TOC3">
    <w:name w:val="toc 3"/>
    <w:basedOn w:val="Normal"/>
    <w:next w:val="Normal"/>
    <w:autoRedefine/>
    <w:uiPriority w:val="39"/>
    <w:unhideWhenUsed/>
    <w:rsid w:val="00C41B41"/>
    <w:pPr>
      <w:spacing w:after="100"/>
      <w:ind w:left="480"/>
    </w:pPr>
  </w:style>
  <w:style w:type="paragraph" w:styleId="EndnoteText">
    <w:name w:val="endnote text"/>
    <w:basedOn w:val="Normal"/>
    <w:link w:val="EndnoteTextChar"/>
    <w:uiPriority w:val="99"/>
    <w:semiHidden/>
    <w:unhideWhenUsed/>
    <w:rsid w:val="00816007"/>
    <w:rPr>
      <w:sz w:val="20"/>
      <w:szCs w:val="20"/>
    </w:rPr>
  </w:style>
  <w:style w:type="character" w:customStyle="1" w:styleId="EndnoteTextChar">
    <w:name w:val="Endnote Text Char"/>
    <w:basedOn w:val="DefaultParagraphFont"/>
    <w:link w:val="EndnoteText"/>
    <w:uiPriority w:val="99"/>
    <w:semiHidden/>
    <w:rsid w:val="00816007"/>
    <w:rPr>
      <w:rFonts w:ascii="Calibri" w:hAnsi="Calibri"/>
      <w:sz w:val="20"/>
      <w:szCs w:val="20"/>
    </w:rPr>
  </w:style>
  <w:style w:type="character" w:styleId="EndnoteReference">
    <w:name w:val="endnote reference"/>
    <w:basedOn w:val="DefaultParagraphFont"/>
    <w:uiPriority w:val="99"/>
    <w:semiHidden/>
    <w:unhideWhenUsed/>
    <w:rsid w:val="00816007"/>
    <w:rPr>
      <w:vertAlign w:val="superscript"/>
    </w:rPr>
  </w:style>
  <w:style w:type="paragraph" w:styleId="Caption">
    <w:name w:val="caption"/>
    <w:basedOn w:val="Normal"/>
    <w:next w:val="Normal"/>
    <w:uiPriority w:val="35"/>
    <w:unhideWhenUsed/>
    <w:qFormat/>
    <w:rsid w:val="00B359D4"/>
    <w:pPr>
      <w:spacing w:after="200"/>
    </w:pPr>
    <w:rPr>
      <w:b/>
      <w:iCs/>
      <w:color w:val="000000" w:themeColor="text1"/>
      <w:sz w:val="22"/>
      <w:szCs w:val="18"/>
    </w:rPr>
  </w:style>
  <w:style w:type="paragraph" w:styleId="TableofFigures">
    <w:name w:val="table of figures"/>
    <w:basedOn w:val="Normal"/>
    <w:next w:val="Normal"/>
    <w:uiPriority w:val="99"/>
    <w:unhideWhenUsed/>
    <w:rsid w:val="00905BDB"/>
  </w:style>
  <w:style w:type="paragraph" w:styleId="Subtitle">
    <w:name w:val="Subtitle"/>
    <w:basedOn w:val="Normal"/>
    <w:next w:val="Normal"/>
    <w:link w:val="SubtitleChar"/>
    <w:uiPriority w:val="11"/>
    <w:qFormat/>
    <w:rsid w:val="00FA6FEB"/>
    <w:pPr>
      <w:numPr>
        <w:ilvl w:val="1"/>
      </w:numPr>
      <w:spacing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FA6FEB"/>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9085">
      <w:bodyDiv w:val="1"/>
      <w:marLeft w:val="0"/>
      <w:marRight w:val="0"/>
      <w:marTop w:val="0"/>
      <w:marBottom w:val="0"/>
      <w:divBdr>
        <w:top w:val="none" w:sz="0" w:space="0" w:color="auto"/>
        <w:left w:val="none" w:sz="0" w:space="0" w:color="auto"/>
        <w:bottom w:val="none" w:sz="0" w:space="0" w:color="auto"/>
        <w:right w:val="none" w:sz="0" w:space="0" w:color="auto"/>
      </w:divBdr>
    </w:div>
    <w:div w:id="48500100">
      <w:bodyDiv w:val="1"/>
      <w:marLeft w:val="0"/>
      <w:marRight w:val="0"/>
      <w:marTop w:val="0"/>
      <w:marBottom w:val="0"/>
      <w:divBdr>
        <w:top w:val="none" w:sz="0" w:space="0" w:color="auto"/>
        <w:left w:val="none" w:sz="0" w:space="0" w:color="auto"/>
        <w:bottom w:val="none" w:sz="0" w:space="0" w:color="auto"/>
        <w:right w:val="none" w:sz="0" w:space="0" w:color="auto"/>
      </w:divBdr>
    </w:div>
    <w:div w:id="79954416">
      <w:bodyDiv w:val="1"/>
      <w:marLeft w:val="0"/>
      <w:marRight w:val="0"/>
      <w:marTop w:val="0"/>
      <w:marBottom w:val="0"/>
      <w:divBdr>
        <w:top w:val="none" w:sz="0" w:space="0" w:color="auto"/>
        <w:left w:val="none" w:sz="0" w:space="0" w:color="auto"/>
        <w:bottom w:val="none" w:sz="0" w:space="0" w:color="auto"/>
        <w:right w:val="none" w:sz="0" w:space="0" w:color="auto"/>
      </w:divBdr>
    </w:div>
    <w:div w:id="143864236">
      <w:bodyDiv w:val="1"/>
      <w:marLeft w:val="0"/>
      <w:marRight w:val="0"/>
      <w:marTop w:val="0"/>
      <w:marBottom w:val="0"/>
      <w:divBdr>
        <w:top w:val="none" w:sz="0" w:space="0" w:color="auto"/>
        <w:left w:val="none" w:sz="0" w:space="0" w:color="auto"/>
        <w:bottom w:val="none" w:sz="0" w:space="0" w:color="auto"/>
        <w:right w:val="none" w:sz="0" w:space="0" w:color="auto"/>
      </w:divBdr>
    </w:div>
    <w:div w:id="158423129">
      <w:bodyDiv w:val="1"/>
      <w:marLeft w:val="0"/>
      <w:marRight w:val="0"/>
      <w:marTop w:val="0"/>
      <w:marBottom w:val="0"/>
      <w:divBdr>
        <w:top w:val="none" w:sz="0" w:space="0" w:color="auto"/>
        <w:left w:val="none" w:sz="0" w:space="0" w:color="auto"/>
        <w:bottom w:val="none" w:sz="0" w:space="0" w:color="auto"/>
        <w:right w:val="none" w:sz="0" w:space="0" w:color="auto"/>
      </w:divBdr>
    </w:div>
    <w:div w:id="170023555">
      <w:bodyDiv w:val="1"/>
      <w:marLeft w:val="0"/>
      <w:marRight w:val="0"/>
      <w:marTop w:val="0"/>
      <w:marBottom w:val="0"/>
      <w:divBdr>
        <w:top w:val="none" w:sz="0" w:space="0" w:color="auto"/>
        <w:left w:val="none" w:sz="0" w:space="0" w:color="auto"/>
        <w:bottom w:val="none" w:sz="0" w:space="0" w:color="auto"/>
        <w:right w:val="none" w:sz="0" w:space="0" w:color="auto"/>
      </w:divBdr>
    </w:div>
    <w:div w:id="171267710">
      <w:bodyDiv w:val="1"/>
      <w:marLeft w:val="0"/>
      <w:marRight w:val="0"/>
      <w:marTop w:val="0"/>
      <w:marBottom w:val="0"/>
      <w:divBdr>
        <w:top w:val="none" w:sz="0" w:space="0" w:color="auto"/>
        <w:left w:val="none" w:sz="0" w:space="0" w:color="auto"/>
        <w:bottom w:val="none" w:sz="0" w:space="0" w:color="auto"/>
        <w:right w:val="none" w:sz="0" w:space="0" w:color="auto"/>
      </w:divBdr>
    </w:div>
    <w:div w:id="252400367">
      <w:bodyDiv w:val="1"/>
      <w:marLeft w:val="0"/>
      <w:marRight w:val="0"/>
      <w:marTop w:val="0"/>
      <w:marBottom w:val="0"/>
      <w:divBdr>
        <w:top w:val="none" w:sz="0" w:space="0" w:color="auto"/>
        <w:left w:val="none" w:sz="0" w:space="0" w:color="auto"/>
        <w:bottom w:val="none" w:sz="0" w:space="0" w:color="auto"/>
        <w:right w:val="none" w:sz="0" w:space="0" w:color="auto"/>
      </w:divBdr>
    </w:div>
    <w:div w:id="287859259">
      <w:bodyDiv w:val="1"/>
      <w:marLeft w:val="0"/>
      <w:marRight w:val="0"/>
      <w:marTop w:val="0"/>
      <w:marBottom w:val="0"/>
      <w:divBdr>
        <w:top w:val="none" w:sz="0" w:space="0" w:color="auto"/>
        <w:left w:val="none" w:sz="0" w:space="0" w:color="auto"/>
        <w:bottom w:val="none" w:sz="0" w:space="0" w:color="auto"/>
        <w:right w:val="none" w:sz="0" w:space="0" w:color="auto"/>
      </w:divBdr>
    </w:div>
    <w:div w:id="296451422">
      <w:bodyDiv w:val="1"/>
      <w:marLeft w:val="0"/>
      <w:marRight w:val="0"/>
      <w:marTop w:val="0"/>
      <w:marBottom w:val="0"/>
      <w:divBdr>
        <w:top w:val="none" w:sz="0" w:space="0" w:color="auto"/>
        <w:left w:val="none" w:sz="0" w:space="0" w:color="auto"/>
        <w:bottom w:val="none" w:sz="0" w:space="0" w:color="auto"/>
        <w:right w:val="none" w:sz="0" w:space="0" w:color="auto"/>
      </w:divBdr>
    </w:div>
    <w:div w:id="348262373">
      <w:bodyDiv w:val="1"/>
      <w:marLeft w:val="0"/>
      <w:marRight w:val="0"/>
      <w:marTop w:val="0"/>
      <w:marBottom w:val="0"/>
      <w:divBdr>
        <w:top w:val="none" w:sz="0" w:space="0" w:color="auto"/>
        <w:left w:val="none" w:sz="0" w:space="0" w:color="auto"/>
        <w:bottom w:val="none" w:sz="0" w:space="0" w:color="auto"/>
        <w:right w:val="none" w:sz="0" w:space="0" w:color="auto"/>
      </w:divBdr>
    </w:div>
    <w:div w:id="510678658">
      <w:bodyDiv w:val="1"/>
      <w:marLeft w:val="0"/>
      <w:marRight w:val="0"/>
      <w:marTop w:val="0"/>
      <w:marBottom w:val="0"/>
      <w:divBdr>
        <w:top w:val="none" w:sz="0" w:space="0" w:color="auto"/>
        <w:left w:val="none" w:sz="0" w:space="0" w:color="auto"/>
        <w:bottom w:val="none" w:sz="0" w:space="0" w:color="auto"/>
        <w:right w:val="none" w:sz="0" w:space="0" w:color="auto"/>
      </w:divBdr>
    </w:div>
    <w:div w:id="519011502">
      <w:bodyDiv w:val="1"/>
      <w:marLeft w:val="0"/>
      <w:marRight w:val="0"/>
      <w:marTop w:val="0"/>
      <w:marBottom w:val="0"/>
      <w:divBdr>
        <w:top w:val="none" w:sz="0" w:space="0" w:color="auto"/>
        <w:left w:val="none" w:sz="0" w:space="0" w:color="auto"/>
        <w:bottom w:val="none" w:sz="0" w:space="0" w:color="auto"/>
        <w:right w:val="none" w:sz="0" w:space="0" w:color="auto"/>
      </w:divBdr>
    </w:div>
    <w:div w:id="602617659">
      <w:bodyDiv w:val="1"/>
      <w:marLeft w:val="0"/>
      <w:marRight w:val="0"/>
      <w:marTop w:val="0"/>
      <w:marBottom w:val="0"/>
      <w:divBdr>
        <w:top w:val="none" w:sz="0" w:space="0" w:color="auto"/>
        <w:left w:val="none" w:sz="0" w:space="0" w:color="auto"/>
        <w:bottom w:val="none" w:sz="0" w:space="0" w:color="auto"/>
        <w:right w:val="none" w:sz="0" w:space="0" w:color="auto"/>
      </w:divBdr>
    </w:div>
    <w:div w:id="632252067">
      <w:bodyDiv w:val="1"/>
      <w:marLeft w:val="0"/>
      <w:marRight w:val="0"/>
      <w:marTop w:val="0"/>
      <w:marBottom w:val="0"/>
      <w:divBdr>
        <w:top w:val="none" w:sz="0" w:space="0" w:color="auto"/>
        <w:left w:val="none" w:sz="0" w:space="0" w:color="auto"/>
        <w:bottom w:val="none" w:sz="0" w:space="0" w:color="auto"/>
        <w:right w:val="none" w:sz="0" w:space="0" w:color="auto"/>
      </w:divBdr>
    </w:div>
    <w:div w:id="721365295">
      <w:bodyDiv w:val="1"/>
      <w:marLeft w:val="0"/>
      <w:marRight w:val="0"/>
      <w:marTop w:val="0"/>
      <w:marBottom w:val="0"/>
      <w:divBdr>
        <w:top w:val="none" w:sz="0" w:space="0" w:color="auto"/>
        <w:left w:val="none" w:sz="0" w:space="0" w:color="auto"/>
        <w:bottom w:val="none" w:sz="0" w:space="0" w:color="auto"/>
        <w:right w:val="none" w:sz="0" w:space="0" w:color="auto"/>
      </w:divBdr>
    </w:div>
    <w:div w:id="733743746">
      <w:bodyDiv w:val="1"/>
      <w:marLeft w:val="0"/>
      <w:marRight w:val="0"/>
      <w:marTop w:val="0"/>
      <w:marBottom w:val="0"/>
      <w:divBdr>
        <w:top w:val="none" w:sz="0" w:space="0" w:color="auto"/>
        <w:left w:val="none" w:sz="0" w:space="0" w:color="auto"/>
        <w:bottom w:val="none" w:sz="0" w:space="0" w:color="auto"/>
        <w:right w:val="none" w:sz="0" w:space="0" w:color="auto"/>
      </w:divBdr>
    </w:div>
    <w:div w:id="779111267">
      <w:bodyDiv w:val="1"/>
      <w:marLeft w:val="0"/>
      <w:marRight w:val="0"/>
      <w:marTop w:val="0"/>
      <w:marBottom w:val="0"/>
      <w:divBdr>
        <w:top w:val="none" w:sz="0" w:space="0" w:color="auto"/>
        <w:left w:val="none" w:sz="0" w:space="0" w:color="auto"/>
        <w:bottom w:val="none" w:sz="0" w:space="0" w:color="auto"/>
        <w:right w:val="none" w:sz="0" w:space="0" w:color="auto"/>
      </w:divBdr>
    </w:div>
    <w:div w:id="818888775">
      <w:bodyDiv w:val="1"/>
      <w:marLeft w:val="0"/>
      <w:marRight w:val="0"/>
      <w:marTop w:val="0"/>
      <w:marBottom w:val="0"/>
      <w:divBdr>
        <w:top w:val="none" w:sz="0" w:space="0" w:color="auto"/>
        <w:left w:val="none" w:sz="0" w:space="0" w:color="auto"/>
        <w:bottom w:val="none" w:sz="0" w:space="0" w:color="auto"/>
        <w:right w:val="none" w:sz="0" w:space="0" w:color="auto"/>
      </w:divBdr>
    </w:div>
    <w:div w:id="851841025">
      <w:bodyDiv w:val="1"/>
      <w:marLeft w:val="0"/>
      <w:marRight w:val="0"/>
      <w:marTop w:val="0"/>
      <w:marBottom w:val="0"/>
      <w:divBdr>
        <w:top w:val="none" w:sz="0" w:space="0" w:color="auto"/>
        <w:left w:val="none" w:sz="0" w:space="0" w:color="auto"/>
        <w:bottom w:val="none" w:sz="0" w:space="0" w:color="auto"/>
        <w:right w:val="none" w:sz="0" w:space="0" w:color="auto"/>
      </w:divBdr>
    </w:div>
    <w:div w:id="905337036">
      <w:bodyDiv w:val="1"/>
      <w:marLeft w:val="0"/>
      <w:marRight w:val="0"/>
      <w:marTop w:val="0"/>
      <w:marBottom w:val="0"/>
      <w:divBdr>
        <w:top w:val="none" w:sz="0" w:space="0" w:color="auto"/>
        <w:left w:val="none" w:sz="0" w:space="0" w:color="auto"/>
        <w:bottom w:val="none" w:sz="0" w:space="0" w:color="auto"/>
        <w:right w:val="none" w:sz="0" w:space="0" w:color="auto"/>
      </w:divBdr>
    </w:div>
    <w:div w:id="915435650">
      <w:bodyDiv w:val="1"/>
      <w:marLeft w:val="0"/>
      <w:marRight w:val="0"/>
      <w:marTop w:val="0"/>
      <w:marBottom w:val="0"/>
      <w:divBdr>
        <w:top w:val="none" w:sz="0" w:space="0" w:color="auto"/>
        <w:left w:val="none" w:sz="0" w:space="0" w:color="auto"/>
        <w:bottom w:val="none" w:sz="0" w:space="0" w:color="auto"/>
        <w:right w:val="none" w:sz="0" w:space="0" w:color="auto"/>
      </w:divBdr>
    </w:div>
    <w:div w:id="936331292">
      <w:bodyDiv w:val="1"/>
      <w:marLeft w:val="0"/>
      <w:marRight w:val="0"/>
      <w:marTop w:val="0"/>
      <w:marBottom w:val="0"/>
      <w:divBdr>
        <w:top w:val="none" w:sz="0" w:space="0" w:color="auto"/>
        <w:left w:val="none" w:sz="0" w:space="0" w:color="auto"/>
        <w:bottom w:val="none" w:sz="0" w:space="0" w:color="auto"/>
        <w:right w:val="none" w:sz="0" w:space="0" w:color="auto"/>
      </w:divBdr>
    </w:div>
    <w:div w:id="949824224">
      <w:bodyDiv w:val="1"/>
      <w:marLeft w:val="0"/>
      <w:marRight w:val="0"/>
      <w:marTop w:val="0"/>
      <w:marBottom w:val="0"/>
      <w:divBdr>
        <w:top w:val="none" w:sz="0" w:space="0" w:color="auto"/>
        <w:left w:val="none" w:sz="0" w:space="0" w:color="auto"/>
        <w:bottom w:val="none" w:sz="0" w:space="0" w:color="auto"/>
        <w:right w:val="none" w:sz="0" w:space="0" w:color="auto"/>
      </w:divBdr>
    </w:div>
    <w:div w:id="1007175407">
      <w:bodyDiv w:val="1"/>
      <w:marLeft w:val="0"/>
      <w:marRight w:val="0"/>
      <w:marTop w:val="0"/>
      <w:marBottom w:val="0"/>
      <w:divBdr>
        <w:top w:val="none" w:sz="0" w:space="0" w:color="auto"/>
        <w:left w:val="none" w:sz="0" w:space="0" w:color="auto"/>
        <w:bottom w:val="none" w:sz="0" w:space="0" w:color="auto"/>
        <w:right w:val="none" w:sz="0" w:space="0" w:color="auto"/>
      </w:divBdr>
    </w:div>
    <w:div w:id="1055010346">
      <w:bodyDiv w:val="1"/>
      <w:marLeft w:val="0"/>
      <w:marRight w:val="0"/>
      <w:marTop w:val="0"/>
      <w:marBottom w:val="0"/>
      <w:divBdr>
        <w:top w:val="none" w:sz="0" w:space="0" w:color="auto"/>
        <w:left w:val="none" w:sz="0" w:space="0" w:color="auto"/>
        <w:bottom w:val="none" w:sz="0" w:space="0" w:color="auto"/>
        <w:right w:val="none" w:sz="0" w:space="0" w:color="auto"/>
      </w:divBdr>
    </w:div>
    <w:div w:id="1083837044">
      <w:bodyDiv w:val="1"/>
      <w:marLeft w:val="0"/>
      <w:marRight w:val="0"/>
      <w:marTop w:val="0"/>
      <w:marBottom w:val="0"/>
      <w:divBdr>
        <w:top w:val="none" w:sz="0" w:space="0" w:color="auto"/>
        <w:left w:val="none" w:sz="0" w:space="0" w:color="auto"/>
        <w:bottom w:val="none" w:sz="0" w:space="0" w:color="auto"/>
        <w:right w:val="none" w:sz="0" w:space="0" w:color="auto"/>
      </w:divBdr>
    </w:div>
    <w:div w:id="1118527954">
      <w:bodyDiv w:val="1"/>
      <w:marLeft w:val="0"/>
      <w:marRight w:val="0"/>
      <w:marTop w:val="0"/>
      <w:marBottom w:val="0"/>
      <w:divBdr>
        <w:top w:val="none" w:sz="0" w:space="0" w:color="auto"/>
        <w:left w:val="none" w:sz="0" w:space="0" w:color="auto"/>
        <w:bottom w:val="none" w:sz="0" w:space="0" w:color="auto"/>
        <w:right w:val="none" w:sz="0" w:space="0" w:color="auto"/>
      </w:divBdr>
    </w:div>
    <w:div w:id="1141385509">
      <w:bodyDiv w:val="1"/>
      <w:marLeft w:val="0"/>
      <w:marRight w:val="0"/>
      <w:marTop w:val="0"/>
      <w:marBottom w:val="0"/>
      <w:divBdr>
        <w:top w:val="none" w:sz="0" w:space="0" w:color="auto"/>
        <w:left w:val="none" w:sz="0" w:space="0" w:color="auto"/>
        <w:bottom w:val="none" w:sz="0" w:space="0" w:color="auto"/>
        <w:right w:val="none" w:sz="0" w:space="0" w:color="auto"/>
      </w:divBdr>
    </w:div>
    <w:div w:id="1154033854">
      <w:bodyDiv w:val="1"/>
      <w:marLeft w:val="0"/>
      <w:marRight w:val="0"/>
      <w:marTop w:val="0"/>
      <w:marBottom w:val="0"/>
      <w:divBdr>
        <w:top w:val="none" w:sz="0" w:space="0" w:color="auto"/>
        <w:left w:val="none" w:sz="0" w:space="0" w:color="auto"/>
        <w:bottom w:val="none" w:sz="0" w:space="0" w:color="auto"/>
        <w:right w:val="none" w:sz="0" w:space="0" w:color="auto"/>
      </w:divBdr>
    </w:div>
    <w:div w:id="1156844783">
      <w:bodyDiv w:val="1"/>
      <w:marLeft w:val="0"/>
      <w:marRight w:val="0"/>
      <w:marTop w:val="0"/>
      <w:marBottom w:val="0"/>
      <w:divBdr>
        <w:top w:val="none" w:sz="0" w:space="0" w:color="auto"/>
        <w:left w:val="none" w:sz="0" w:space="0" w:color="auto"/>
        <w:bottom w:val="none" w:sz="0" w:space="0" w:color="auto"/>
        <w:right w:val="none" w:sz="0" w:space="0" w:color="auto"/>
      </w:divBdr>
    </w:div>
    <w:div w:id="1168638412">
      <w:bodyDiv w:val="1"/>
      <w:marLeft w:val="0"/>
      <w:marRight w:val="0"/>
      <w:marTop w:val="0"/>
      <w:marBottom w:val="0"/>
      <w:divBdr>
        <w:top w:val="none" w:sz="0" w:space="0" w:color="auto"/>
        <w:left w:val="none" w:sz="0" w:space="0" w:color="auto"/>
        <w:bottom w:val="none" w:sz="0" w:space="0" w:color="auto"/>
        <w:right w:val="none" w:sz="0" w:space="0" w:color="auto"/>
      </w:divBdr>
    </w:div>
    <w:div w:id="1257136121">
      <w:bodyDiv w:val="1"/>
      <w:marLeft w:val="0"/>
      <w:marRight w:val="0"/>
      <w:marTop w:val="0"/>
      <w:marBottom w:val="0"/>
      <w:divBdr>
        <w:top w:val="none" w:sz="0" w:space="0" w:color="auto"/>
        <w:left w:val="none" w:sz="0" w:space="0" w:color="auto"/>
        <w:bottom w:val="none" w:sz="0" w:space="0" w:color="auto"/>
        <w:right w:val="none" w:sz="0" w:space="0" w:color="auto"/>
      </w:divBdr>
    </w:div>
    <w:div w:id="1259480818">
      <w:bodyDiv w:val="1"/>
      <w:marLeft w:val="0"/>
      <w:marRight w:val="0"/>
      <w:marTop w:val="0"/>
      <w:marBottom w:val="0"/>
      <w:divBdr>
        <w:top w:val="none" w:sz="0" w:space="0" w:color="auto"/>
        <w:left w:val="none" w:sz="0" w:space="0" w:color="auto"/>
        <w:bottom w:val="none" w:sz="0" w:space="0" w:color="auto"/>
        <w:right w:val="none" w:sz="0" w:space="0" w:color="auto"/>
      </w:divBdr>
    </w:div>
    <w:div w:id="1294480870">
      <w:bodyDiv w:val="1"/>
      <w:marLeft w:val="0"/>
      <w:marRight w:val="0"/>
      <w:marTop w:val="0"/>
      <w:marBottom w:val="0"/>
      <w:divBdr>
        <w:top w:val="none" w:sz="0" w:space="0" w:color="auto"/>
        <w:left w:val="none" w:sz="0" w:space="0" w:color="auto"/>
        <w:bottom w:val="none" w:sz="0" w:space="0" w:color="auto"/>
        <w:right w:val="none" w:sz="0" w:space="0" w:color="auto"/>
      </w:divBdr>
    </w:div>
    <w:div w:id="1382437342">
      <w:bodyDiv w:val="1"/>
      <w:marLeft w:val="0"/>
      <w:marRight w:val="0"/>
      <w:marTop w:val="0"/>
      <w:marBottom w:val="0"/>
      <w:divBdr>
        <w:top w:val="none" w:sz="0" w:space="0" w:color="auto"/>
        <w:left w:val="none" w:sz="0" w:space="0" w:color="auto"/>
        <w:bottom w:val="none" w:sz="0" w:space="0" w:color="auto"/>
        <w:right w:val="none" w:sz="0" w:space="0" w:color="auto"/>
      </w:divBdr>
    </w:div>
    <w:div w:id="1387682168">
      <w:bodyDiv w:val="1"/>
      <w:marLeft w:val="0"/>
      <w:marRight w:val="0"/>
      <w:marTop w:val="0"/>
      <w:marBottom w:val="0"/>
      <w:divBdr>
        <w:top w:val="none" w:sz="0" w:space="0" w:color="auto"/>
        <w:left w:val="none" w:sz="0" w:space="0" w:color="auto"/>
        <w:bottom w:val="none" w:sz="0" w:space="0" w:color="auto"/>
        <w:right w:val="none" w:sz="0" w:space="0" w:color="auto"/>
      </w:divBdr>
    </w:div>
    <w:div w:id="1419667965">
      <w:bodyDiv w:val="1"/>
      <w:marLeft w:val="0"/>
      <w:marRight w:val="0"/>
      <w:marTop w:val="0"/>
      <w:marBottom w:val="0"/>
      <w:divBdr>
        <w:top w:val="none" w:sz="0" w:space="0" w:color="auto"/>
        <w:left w:val="none" w:sz="0" w:space="0" w:color="auto"/>
        <w:bottom w:val="none" w:sz="0" w:space="0" w:color="auto"/>
        <w:right w:val="none" w:sz="0" w:space="0" w:color="auto"/>
      </w:divBdr>
    </w:div>
    <w:div w:id="1435442305">
      <w:bodyDiv w:val="1"/>
      <w:marLeft w:val="0"/>
      <w:marRight w:val="0"/>
      <w:marTop w:val="0"/>
      <w:marBottom w:val="0"/>
      <w:divBdr>
        <w:top w:val="none" w:sz="0" w:space="0" w:color="auto"/>
        <w:left w:val="none" w:sz="0" w:space="0" w:color="auto"/>
        <w:bottom w:val="none" w:sz="0" w:space="0" w:color="auto"/>
        <w:right w:val="none" w:sz="0" w:space="0" w:color="auto"/>
      </w:divBdr>
    </w:div>
    <w:div w:id="1596476725">
      <w:bodyDiv w:val="1"/>
      <w:marLeft w:val="0"/>
      <w:marRight w:val="0"/>
      <w:marTop w:val="0"/>
      <w:marBottom w:val="0"/>
      <w:divBdr>
        <w:top w:val="none" w:sz="0" w:space="0" w:color="auto"/>
        <w:left w:val="none" w:sz="0" w:space="0" w:color="auto"/>
        <w:bottom w:val="none" w:sz="0" w:space="0" w:color="auto"/>
        <w:right w:val="none" w:sz="0" w:space="0" w:color="auto"/>
      </w:divBdr>
    </w:div>
    <w:div w:id="1650089151">
      <w:bodyDiv w:val="1"/>
      <w:marLeft w:val="0"/>
      <w:marRight w:val="0"/>
      <w:marTop w:val="0"/>
      <w:marBottom w:val="0"/>
      <w:divBdr>
        <w:top w:val="none" w:sz="0" w:space="0" w:color="auto"/>
        <w:left w:val="none" w:sz="0" w:space="0" w:color="auto"/>
        <w:bottom w:val="none" w:sz="0" w:space="0" w:color="auto"/>
        <w:right w:val="none" w:sz="0" w:space="0" w:color="auto"/>
      </w:divBdr>
    </w:div>
    <w:div w:id="1656834314">
      <w:bodyDiv w:val="1"/>
      <w:marLeft w:val="0"/>
      <w:marRight w:val="0"/>
      <w:marTop w:val="0"/>
      <w:marBottom w:val="0"/>
      <w:divBdr>
        <w:top w:val="none" w:sz="0" w:space="0" w:color="auto"/>
        <w:left w:val="none" w:sz="0" w:space="0" w:color="auto"/>
        <w:bottom w:val="none" w:sz="0" w:space="0" w:color="auto"/>
        <w:right w:val="none" w:sz="0" w:space="0" w:color="auto"/>
      </w:divBdr>
    </w:div>
    <w:div w:id="1660696050">
      <w:bodyDiv w:val="1"/>
      <w:marLeft w:val="0"/>
      <w:marRight w:val="0"/>
      <w:marTop w:val="0"/>
      <w:marBottom w:val="0"/>
      <w:divBdr>
        <w:top w:val="none" w:sz="0" w:space="0" w:color="auto"/>
        <w:left w:val="none" w:sz="0" w:space="0" w:color="auto"/>
        <w:bottom w:val="none" w:sz="0" w:space="0" w:color="auto"/>
        <w:right w:val="none" w:sz="0" w:space="0" w:color="auto"/>
      </w:divBdr>
    </w:div>
    <w:div w:id="1817335291">
      <w:bodyDiv w:val="1"/>
      <w:marLeft w:val="0"/>
      <w:marRight w:val="0"/>
      <w:marTop w:val="0"/>
      <w:marBottom w:val="0"/>
      <w:divBdr>
        <w:top w:val="none" w:sz="0" w:space="0" w:color="auto"/>
        <w:left w:val="none" w:sz="0" w:space="0" w:color="auto"/>
        <w:bottom w:val="none" w:sz="0" w:space="0" w:color="auto"/>
        <w:right w:val="none" w:sz="0" w:space="0" w:color="auto"/>
      </w:divBdr>
    </w:div>
    <w:div w:id="1821732619">
      <w:bodyDiv w:val="1"/>
      <w:marLeft w:val="0"/>
      <w:marRight w:val="0"/>
      <w:marTop w:val="0"/>
      <w:marBottom w:val="0"/>
      <w:divBdr>
        <w:top w:val="none" w:sz="0" w:space="0" w:color="auto"/>
        <w:left w:val="none" w:sz="0" w:space="0" w:color="auto"/>
        <w:bottom w:val="none" w:sz="0" w:space="0" w:color="auto"/>
        <w:right w:val="none" w:sz="0" w:space="0" w:color="auto"/>
      </w:divBdr>
    </w:div>
    <w:div w:id="1856459239">
      <w:bodyDiv w:val="1"/>
      <w:marLeft w:val="0"/>
      <w:marRight w:val="0"/>
      <w:marTop w:val="0"/>
      <w:marBottom w:val="0"/>
      <w:divBdr>
        <w:top w:val="none" w:sz="0" w:space="0" w:color="auto"/>
        <w:left w:val="none" w:sz="0" w:space="0" w:color="auto"/>
        <w:bottom w:val="none" w:sz="0" w:space="0" w:color="auto"/>
        <w:right w:val="none" w:sz="0" w:space="0" w:color="auto"/>
      </w:divBdr>
    </w:div>
    <w:div w:id="1917930515">
      <w:bodyDiv w:val="1"/>
      <w:marLeft w:val="0"/>
      <w:marRight w:val="0"/>
      <w:marTop w:val="0"/>
      <w:marBottom w:val="0"/>
      <w:divBdr>
        <w:top w:val="none" w:sz="0" w:space="0" w:color="auto"/>
        <w:left w:val="none" w:sz="0" w:space="0" w:color="auto"/>
        <w:bottom w:val="none" w:sz="0" w:space="0" w:color="auto"/>
        <w:right w:val="none" w:sz="0" w:space="0" w:color="auto"/>
      </w:divBdr>
    </w:div>
    <w:div w:id="1938949061">
      <w:bodyDiv w:val="1"/>
      <w:marLeft w:val="0"/>
      <w:marRight w:val="0"/>
      <w:marTop w:val="0"/>
      <w:marBottom w:val="0"/>
      <w:divBdr>
        <w:top w:val="none" w:sz="0" w:space="0" w:color="auto"/>
        <w:left w:val="none" w:sz="0" w:space="0" w:color="auto"/>
        <w:bottom w:val="none" w:sz="0" w:space="0" w:color="auto"/>
        <w:right w:val="none" w:sz="0" w:space="0" w:color="auto"/>
      </w:divBdr>
    </w:div>
    <w:div w:id="1992175531">
      <w:bodyDiv w:val="1"/>
      <w:marLeft w:val="0"/>
      <w:marRight w:val="0"/>
      <w:marTop w:val="0"/>
      <w:marBottom w:val="0"/>
      <w:divBdr>
        <w:top w:val="none" w:sz="0" w:space="0" w:color="auto"/>
        <w:left w:val="none" w:sz="0" w:space="0" w:color="auto"/>
        <w:bottom w:val="none" w:sz="0" w:space="0" w:color="auto"/>
        <w:right w:val="none" w:sz="0" w:space="0" w:color="auto"/>
      </w:divBdr>
    </w:div>
    <w:div w:id="2007437500">
      <w:bodyDiv w:val="1"/>
      <w:marLeft w:val="0"/>
      <w:marRight w:val="0"/>
      <w:marTop w:val="0"/>
      <w:marBottom w:val="0"/>
      <w:divBdr>
        <w:top w:val="none" w:sz="0" w:space="0" w:color="auto"/>
        <w:left w:val="none" w:sz="0" w:space="0" w:color="auto"/>
        <w:bottom w:val="none" w:sz="0" w:space="0" w:color="auto"/>
        <w:right w:val="none" w:sz="0" w:space="0" w:color="auto"/>
      </w:divBdr>
    </w:div>
    <w:div w:id="2024472769">
      <w:bodyDiv w:val="1"/>
      <w:marLeft w:val="0"/>
      <w:marRight w:val="0"/>
      <w:marTop w:val="0"/>
      <w:marBottom w:val="0"/>
      <w:divBdr>
        <w:top w:val="none" w:sz="0" w:space="0" w:color="auto"/>
        <w:left w:val="none" w:sz="0" w:space="0" w:color="auto"/>
        <w:bottom w:val="none" w:sz="0" w:space="0" w:color="auto"/>
        <w:right w:val="none" w:sz="0" w:space="0" w:color="auto"/>
      </w:divBdr>
    </w:div>
    <w:div w:id="2102482397">
      <w:bodyDiv w:val="1"/>
      <w:marLeft w:val="0"/>
      <w:marRight w:val="0"/>
      <w:marTop w:val="0"/>
      <w:marBottom w:val="0"/>
      <w:divBdr>
        <w:top w:val="none" w:sz="0" w:space="0" w:color="auto"/>
        <w:left w:val="none" w:sz="0" w:space="0" w:color="auto"/>
        <w:bottom w:val="none" w:sz="0" w:space="0" w:color="auto"/>
        <w:right w:val="none" w:sz="0" w:space="0" w:color="auto"/>
      </w:divBdr>
    </w:div>
    <w:div w:id="2105345981">
      <w:bodyDiv w:val="1"/>
      <w:marLeft w:val="0"/>
      <w:marRight w:val="0"/>
      <w:marTop w:val="0"/>
      <w:marBottom w:val="0"/>
      <w:divBdr>
        <w:top w:val="none" w:sz="0" w:space="0" w:color="auto"/>
        <w:left w:val="none" w:sz="0" w:space="0" w:color="auto"/>
        <w:bottom w:val="none" w:sz="0" w:space="0" w:color="auto"/>
        <w:right w:val="none" w:sz="0" w:space="0" w:color="auto"/>
      </w:divBdr>
    </w:div>
    <w:div w:id="2110154226">
      <w:bodyDiv w:val="1"/>
      <w:marLeft w:val="0"/>
      <w:marRight w:val="0"/>
      <w:marTop w:val="0"/>
      <w:marBottom w:val="0"/>
      <w:divBdr>
        <w:top w:val="none" w:sz="0" w:space="0" w:color="auto"/>
        <w:left w:val="none" w:sz="0" w:space="0" w:color="auto"/>
        <w:bottom w:val="none" w:sz="0" w:space="0" w:color="auto"/>
        <w:right w:val="none" w:sz="0" w:space="0" w:color="auto"/>
      </w:divBdr>
    </w:div>
    <w:div w:id="21416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schmeeckleresera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factfinder.census.gov/faces/nav/jsf/pages/searchresults.xhtml?refresh=t" TargetMode="External"/><Relationship Id="rId18" Type="http://schemas.openxmlformats.org/officeDocument/2006/relationships/hyperlink" Target="https://factfinder.census.gov/faces/nav/jsf/pages/searchresults.xhtml?refresh=t" TargetMode="External"/><Relationship Id="rId26" Type="http://schemas.openxmlformats.org/officeDocument/2006/relationships/hyperlink" Target="https://factfinder.census.gov/faces/nav/jsf/pages/searchresults.xhtml?refresh=t" TargetMode="External"/><Relationship Id="rId39" Type="http://schemas.openxmlformats.org/officeDocument/2006/relationships/hyperlink" Target="http://dhhs.ne.gov/Pages/vital-Statistics.aspx" TargetMode="External"/><Relationship Id="rId21" Type="http://schemas.openxmlformats.org/officeDocument/2006/relationships/hyperlink" Target="https://datacenter.kidscount.org/data" TargetMode="External"/><Relationship Id="rId34" Type="http://schemas.openxmlformats.org/officeDocument/2006/relationships/hyperlink" Target="http://nep.education.ne.gov/" TargetMode="External"/><Relationship Id="rId42" Type="http://schemas.openxmlformats.org/officeDocument/2006/relationships/hyperlink" Target="http://dhhs.ne.gov/Pages/vital-Statistics.aspx" TargetMode="External"/><Relationship Id="rId47" Type="http://schemas.openxmlformats.org/officeDocument/2006/relationships/hyperlink" Target="https://bosr.unl.edu/LoupBasinPublicHealthDepartment.pdf" TargetMode="External"/><Relationship Id="rId50" Type="http://schemas.openxmlformats.org/officeDocument/2006/relationships/hyperlink" Target="http://www.nebraska.gov/crime_commission/arrest/arrest.cgi" TargetMode="External"/><Relationship Id="rId55" Type="http://schemas.openxmlformats.org/officeDocument/2006/relationships/hyperlink" Target="http://www.nebraska.gov/crime_commission/arrest/arrest.cgi" TargetMode="External"/><Relationship Id="rId7" Type="http://schemas.openxmlformats.org/officeDocument/2006/relationships/hyperlink" Target="http://dhhs.ne.gov/Behavioral%20Health%20Documents/Needs%20Assessment%20-%202016.pdf" TargetMode="External"/><Relationship Id="rId12" Type="http://schemas.openxmlformats.org/officeDocument/2006/relationships/hyperlink" Target="https://factfinder.census.gov/faces/nav/jsf/pages/searchresults.xhtml?refresh=t" TargetMode="External"/><Relationship Id="rId17" Type="http://schemas.openxmlformats.org/officeDocument/2006/relationships/hyperlink" Target="https://factfinder.census.gov/faces/nav/jsf/pages/searchresults.xhtml?refresh=t" TargetMode="External"/><Relationship Id="rId25" Type="http://schemas.openxmlformats.org/officeDocument/2006/relationships/hyperlink" Target="https://factfinder.census.gov/faces/nav/jsf/pages/searchresults.xhtml?refresh=t" TargetMode="External"/><Relationship Id="rId33" Type="http://schemas.openxmlformats.org/officeDocument/2006/relationships/hyperlink" Target="http://nep.education.ne.gov/" TargetMode="External"/><Relationship Id="rId38" Type="http://schemas.openxmlformats.org/officeDocument/2006/relationships/hyperlink" Target="https://www.unmc.edu/bhecn/_documents/region3-statistical-brief.pdf" TargetMode="External"/><Relationship Id="rId46" Type="http://schemas.openxmlformats.org/officeDocument/2006/relationships/hyperlink" Target="https://bosr.unl.edu/LoupBasinPublicHealthDepartment.pdf" TargetMode="External"/><Relationship Id="rId2" Type="http://schemas.openxmlformats.org/officeDocument/2006/relationships/hyperlink" Target="http://dhhs.ne.gov/Reports/Child%20Abuse%20and%20Neglect%202017%20Annual%20Data%20Report.pdf" TargetMode="External"/><Relationship Id="rId16" Type="http://schemas.openxmlformats.org/officeDocument/2006/relationships/hyperlink" Target="https://factfinder.census.gov/faces/nav/jsf/pages/searchresults.xhtml?refresh=t" TargetMode="External"/><Relationship Id="rId20" Type="http://schemas.openxmlformats.org/officeDocument/2006/relationships/hyperlink" Target="https://factfinder.census.gov/faces/nav/jsf/pages/searchresults.xhtml?refresh=t" TargetMode="External"/><Relationship Id="rId29" Type="http://schemas.openxmlformats.org/officeDocument/2006/relationships/hyperlink" Target="https://factfinder.census.gov/faces/nav/jsf/pages/searchresults.xhtml?refresh=t" TargetMode="External"/><Relationship Id="rId41" Type="http://schemas.openxmlformats.org/officeDocument/2006/relationships/hyperlink" Target="http://dhhs.ne.gov/Pages/vital-Statistics.aspx" TargetMode="External"/><Relationship Id="rId54" Type="http://schemas.openxmlformats.org/officeDocument/2006/relationships/hyperlink" Target="http://www.nebraska.gov/crime_commission/arrest/arrest.cgi" TargetMode="External"/><Relationship Id="rId1" Type="http://schemas.openxmlformats.org/officeDocument/2006/relationships/hyperlink" Target="http://www.nebraska.gov/crime_commission/arrest/arrest.cgi" TargetMode="External"/><Relationship Id="rId6" Type="http://schemas.openxmlformats.org/officeDocument/2006/relationships/hyperlink" Target="https://factfinder.census.gov/faces/nav/jsf/pages/searchresults.xhtml?refresh=t" TargetMode="External"/><Relationship Id="rId11" Type="http://schemas.openxmlformats.org/officeDocument/2006/relationships/hyperlink" Target="https://factfinder.census.gov/faces/nav/jsf/pages/searchresults.xhtml?refresh=t" TargetMode="External"/><Relationship Id="rId24" Type="http://schemas.openxmlformats.org/officeDocument/2006/relationships/hyperlink" Target="https://factfinder.census.gov/faces/nav/jsf/pages/searchresults.xhtml?refresh=t" TargetMode="External"/><Relationship Id="rId32" Type="http://schemas.openxmlformats.org/officeDocument/2006/relationships/hyperlink" Target="https://nces.ed.gov/programs/digest/d17/tables/dt17_204.10.asp?current=yes" TargetMode="External"/><Relationship Id="rId37" Type="http://schemas.openxmlformats.org/officeDocument/2006/relationships/hyperlink" Target="http://dhhs.ne.gov/publichealth/RuralHealth/Pages/ShortageAreas.aspx" TargetMode="External"/><Relationship Id="rId40" Type="http://schemas.openxmlformats.org/officeDocument/2006/relationships/hyperlink" Target="https://datacenter.kidscount.org/data" TargetMode="External"/><Relationship Id="rId45" Type="http://schemas.openxmlformats.org/officeDocument/2006/relationships/hyperlink" Target="http://dhhs.ne.gov/publichealth/Licensure/Documents/ChildCareRoster.pdf" TargetMode="External"/><Relationship Id="rId53" Type="http://schemas.openxmlformats.org/officeDocument/2006/relationships/hyperlink" Target="http://www.nebraska.gov/crime_commission/arrest/arrest.cgi" TargetMode="External"/><Relationship Id="rId5" Type="http://schemas.openxmlformats.org/officeDocument/2006/relationships/hyperlink" Target="https://factfinder.census.gov/faces/nav/jsf/pages/searchresults.xhtml?refresh=t" TargetMode="External"/><Relationship Id="rId15" Type="http://schemas.openxmlformats.org/officeDocument/2006/relationships/hyperlink" Target="https://factfinder.census.gov/faces/nav/jsf/pages/searchresults.xhtml?refresh=t" TargetMode="External"/><Relationship Id="rId23" Type="http://schemas.openxmlformats.org/officeDocument/2006/relationships/hyperlink" Target="https://beta.bls.gov/dataViewer/view/timeseries/LNS14000000" TargetMode="External"/><Relationship Id="rId28" Type="http://schemas.openxmlformats.org/officeDocument/2006/relationships/hyperlink" Target="https://factfinder.census.gov/faces/nav/jsf/pages/searchresults.xhtml?refresh=t" TargetMode="External"/><Relationship Id="rId36" Type="http://schemas.openxmlformats.org/officeDocument/2006/relationships/hyperlink" Target="https://factfinder.census.gov/faces/nav/jsf/pages/searchresults.xhtml?refresh=t" TargetMode="External"/><Relationship Id="rId49" Type="http://schemas.openxmlformats.org/officeDocument/2006/relationships/hyperlink" Target="https://bosr.unl.edu/LoupBasinPublicHealthDepartment.pdf" TargetMode="External"/><Relationship Id="rId10" Type="http://schemas.openxmlformats.org/officeDocument/2006/relationships/hyperlink" Target="https://factfinder.census.gov/faces/nav/jsf/pages/searchresults.xhtml?refresh=t" TargetMode="External"/><Relationship Id="rId19" Type="http://schemas.openxmlformats.org/officeDocument/2006/relationships/hyperlink" Target="https://factfinder.census.gov/faces/nav/jsf/pages/searchresults.xhtml?refresh=t" TargetMode="External"/><Relationship Id="rId31" Type="http://schemas.openxmlformats.org/officeDocument/2006/relationships/hyperlink" Target="http://nep.education.ne.gov/" TargetMode="External"/><Relationship Id="rId44" Type="http://schemas.openxmlformats.org/officeDocument/2006/relationships/hyperlink" Target="https://factfinder.census.gov/faces/nav/jsf/pages/searchresults.xhtml?refresh=t" TargetMode="External"/><Relationship Id="rId52" Type="http://schemas.openxmlformats.org/officeDocument/2006/relationships/hyperlink" Target="https://ncc.nebraska.gov/stat-reports" TargetMode="External"/><Relationship Id="rId4" Type="http://schemas.openxmlformats.org/officeDocument/2006/relationships/hyperlink" Target="https://factfinder.census.gov/faces/nav/jsf/pages/searchresults.xhtml?refresh=t" TargetMode="External"/><Relationship Id="rId9" Type="http://schemas.openxmlformats.org/officeDocument/2006/relationships/hyperlink" Target="https://factfinder.census.gov/faces/nav/jsf/pages/searchresults.xhtml?refresh=t" TargetMode="External"/><Relationship Id="rId14" Type="http://schemas.openxmlformats.org/officeDocument/2006/relationships/hyperlink" Target="https://factfinder.census.gov/faces/nav/jsf/pages/searchresults.xhtml?refresh=t" TargetMode="External"/><Relationship Id="rId22" Type="http://schemas.openxmlformats.org/officeDocument/2006/relationships/hyperlink" Target="https://neworks.nebraska.gov/vosnet/selectArea.aspx?enc=SgfjA5gOXyjl8J88h1RJLbHXo8780TxeG+lX7yKCCko=" TargetMode="External"/><Relationship Id="rId27" Type="http://schemas.openxmlformats.org/officeDocument/2006/relationships/hyperlink" Target="https://reports.nlihc.org/oor/nebraska" TargetMode="External"/><Relationship Id="rId30" Type="http://schemas.openxmlformats.org/officeDocument/2006/relationships/hyperlink" Target="http://nep.education.ne.gov/" TargetMode="External"/><Relationship Id="rId35" Type="http://schemas.openxmlformats.org/officeDocument/2006/relationships/hyperlink" Target="http://nep.education.ne.gov/" TargetMode="External"/><Relationship Id="rId43" Type="http://schemas.openxmlformats.org/officeDocument/2006/relationships/hyperlink" Target="https://factfinder.census.gov/faces/nav/jsf/pages/searchresults.xhtml?refresh=t" TargetMode="External"/><Relationship Id="rId48" Type="http://schemas.openxmlformats.org/officeDocument/2006/relationships/hyperlink" Target="https://bosr.unl.edu/LoupBasinPublicHealthDepartment.pdf" TargetMode="External"/><Relationship Id="rId8" Type="http://schemas.openxmlformats.org/officeDocument/2006/relationships/hyperlink" Target="https://factfinder.census.gov/faces/nav/jsf/pages/searchresults.xhtml?refresh=t" TargetMode="External"/><Relationship Id="rId51" Type="http://schemas.openxmlformats.org/officeDocument/2006/relationships/hyperlink" Target="https://ncc.nebraska.gov/stat-reports" TargetMode="External"/><Relationship Id="rId3" Type="http://schemas.openxmlformats.org/officeDocument/2006/relationships/hyperlink" Target="https://factfinder.census.gov/faces/nav/jsf/pages/searchresults.xhtml?refresh=t" TargetMode="External"/></Relationships>
</file>

<file path=word/theme/theme1.xml><?xml version="1.0" encoding="utf-8"?>
<a:theme xmlns:a="http://schemas.openxmlformats.org/drawingml/2006/main" name="Office Theme">
  <a:themeElements>
    <a:clrScheme name="Schmeeckle">
      <a:dk1>
        <a:sysClr val="windowText" lastClr="000000"/>
      </a:dk1>
      <a:lt1>
        <a:sysClr val="window" lastClr="FFFFFF"/>
      </a:lt1>
      <a:dk2>
        <a:srgbClr val="1F497D"/>
      </a:dk2>
      <a:lt2>
        <a:srgbClr val="EEECE1"/>
      </a:lt2>
      <a:accent1>
        <a:srgbClr val="A5A5A5"/>
      </a:accent1>
      <a:accent2>
        <a:srgbClr val="95B3D7"/>
      </a:accent2>
      <a:accent3>
        <a:srgbClr val="9BBB59"/>
      </a:accent3>
      <a:accent4>
        <a:srgbClr val="7F7F7F"/>
      </a:accent4>
      <a:accent5>
        <a:srgbClr val="8FEAFF"/>
      </a:accent5>
      <a:accent6>
        <a:srgbClr val="C4BD97"/>
      </a:accent6>
      <a:hlink>
        <a:srgbClr val="9BBB59"/>
      </a:hlink>
      <a:folHlink>
        <a:srgbClr val="9389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5C20B-1753-48BC-ADCA-8711EBE0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39</Pages>
  <Words>8168</Words>
  <Characters>46560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2019 Custer Area Childhood Needs Assessment</vt:lpstr>
    </vt:vector>
  </TitlesOfParts>
  <Company>Genco</Company>
  <LinksUpToDate>false</LinksUpToDate>
  <CharactersWithSpaces>54619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Custer Area Childhood Needs Assessment</dc:title>
  <dc:subject>April 2019</dc:subject>
  <dc:creator>Will</dc:creator>
  <cp:lastModifiedBy>Will Schmeeckle</cp:lastModifiedBy>
  <cp:revision>69</cp:revision>
  <cp:lastPrinted>2019-04-01T21:59:00Z</cp:lastPrinted>
  <dcterms:created xsi:type="dcterms:W3CDTF">2019-04-01T19:14:00Z</dcterms:created>
  <dcterms:modified xsi:type="dcterms:W3CDTF">2019-10-08T17:10:00Z</dcterms:modified>
</cp:coreProperties>
</file>