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3B7B9" w14:textId="23994B55" w:rsidR="004978B0" w:rsidRDefault="00245FE1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6 de enero de 2022</w:t>
      </w:r>
    </w:p>
    <w:p w14:paraId="4AEBAF94" w14:textId="4EBBA758" w:rsidR="00245FE1" w:rsidRDefault="00245FE1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EDCC3C1" w14:textId="77777777" w:rsidR="00156B78" w:rsidRDefault="00600AD6" w:rsidP="00245FE1">
      <w:pPr>
        <w:spacing w:line="276" w:lineRule="auto"/>
        <w:jc w:val="both"/>
        <w:rPr>
          <w:rFonts w:ascii="Arial" w:hAnsi="Arial" w:cs="Arial"/>
          <w:b/>
          <w:bCs/>
          <w:i/>
          <w:iCs/>
          <w:sz w:val="40"/>
          <w:szCs w:val="40"/>
          <w:lang w:val="es-ES"/>
        </w:rPr>
      </w:pPr>
      <w:bookmarkStart w:id="0" w:name="_GoBack"/>
      <w:r>
        <w:rPr>
          <w:rFonts w:ascii="Arial" w:hAnsi="Arial" w:cs="Arial"/>
          <w:b/>
          <w:bCs/>
          <w:i/>
          <w:iCs/>
          <w:sz w:val="40"/>
          <w:szCs w:val="40"/>
          <w:lang w:val="es-ES"/>
        </w:rPr>
        <w:t xml:space="preserve">Grupos pro familia y pro vida se manifiestan en </w:t>
      </w:r>
      <w:r w:rsidR="00156B78">
        <w:rPr>
          <w:rFonts w:ascii="Arial" w:hAnsi="Arial" w:cs="Arial"/>
          <w:b/>
          <w:bCs/>
          <w:i/>
          <w:iCs/>
          <w:sz w:val="40"/>
          <w:szCs w:val="40"/>
          <w:lang w:val="es-ES"/>
        </w:rPr>
        <w:t xml:space="preserve">el Capitolio en </w:t>
      </w:r>
      <w:r>
        <w:rPr>
          <w:rFonts w:ascii="Arial" w:hAnsi="Arial" w:cs="Arial"/>
          <w:b/>
          <w:bCs/>
          <w:i/>
          <w:iCs/>
          <w:sz w:val="40"/>
          <w:szCs w:val="40"/>
          <w:lang w:val="es-ES"/>
        </w:rPr>
        <w:t>favor de proyectos Pro Vida</w:t>
      </w:r>
    </w:p>
    <w:bookmarkEnd w:id="0"/>
    <w:p w14:paraId="0AB454AE" w14:textId="53E99B06" w:rsidR="00746A1F" w:rsidRDefault="00600AD6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i/>
          <w:iCs/>
          <w:sz w:val="40"/>
          <w:szCs w:val="40"/>
          <w:lang w:val="es-ES"/>
        </w:rPr>
        <w:t xml:space="preserve"> </w:t>
      </w:r>
    </w:p>
    <w:p w14:paraId="43ED2845" w14:textId="3AC50140" w:rsidR="002D486A" w:rsidRDefault="002D486A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COMUNICADO DE PRENSA, RADIO Y TELEVISIÓN </w:t>
      </w:r>
    </w:p>
    <w:p w14:paraId="32CDCD0B" w14:textId="1C3FDBD7" w:rsidR="002D486A" w:rsidRDefault="002D486A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2ED4FB8" w14:textId="231A9364" w:rsidR="000723DE" w:rsidRDefault="0045042F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Contactos y Portavoces</w:t>
      </w:r>
      <w:r w:rsidR="00591C60">
        <w:rPr>
          <w:rFonts w:ascii="Arial" w:hAnsi="Arial" w:cs="Arial"/>
          <w:sz w:val="24"/>
          <w:szCs w:val="24"/>
          <w:lang w:val="es-ES"/>
        </w:rPr>
        <w:t xml:space="preserve"> de Organizaciones</w:t>
      </w:r>
    </w:p>
    <w:p w14:paraId="49DAD17C" w14:textId="77777777" w:rsidR="00E8241A" w:rsidRDefault="00E8241A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D0EA810" w14:textId="4DEC2E53" w:rsidR="00E71BF4" w:rsidRDefault="000723DE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</w:t>
      </w:r>
      <w:r w:rsidR="00E8241A">
        <w:rPr>
          <w:rFonts w:ascii="Arial" w:hAnsi="Arial" w:cs="Arial"/>
          <w:sz w:val="24"/>
          <w:szCs w:val="24"/>
          <w:lang w:val="es-ES"/>
        </w:rPr>
        <w:t xml:space="preserve"> </w:t>
      </w:r>
      <w:r w:rsidR="00E71BF4">
        <w:rPr>
          <w:rFonts w:ascii="Arial" w:hAnsi="Arial" w:cs="Arial"/>
          <w:sz w:val="24"/>
          <w:szCs w:val="24"/>
          <w:lang w:val="es-ES"/>
        </w:rPr>
        <w:t xml:space="preserve">Rvdo. Moisés Román – Presidente Fraternidad Pentecostal </w:t>
      </w:r>
    </w:p>
    <w:p w14:paraId="2A548DA7" w14:textId="31324F0D" w:rsidR="000723DE" w:rsidRDefault="00F527CD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2. </w:t>
      </w:r>
      <w:r w:rsidR="00E8241A">
        <w:rPr>
          <w:rFonts w:ascii="Arial" w:hAnsi="Arial" w:cs="Arial"/>
          <w:sz w:val="24"/>
          <w:szCs w:val="24"/>
          <w:lang w:val="es-ES"/>
        </w:rPr>
        <w:t xml:space="preserve">Mario Rosario – Coalición </w:t>
      </w:r>
      <w:r w:rsidR="00B32AD4">
        <w:rPr>
          <w:rFonts w:ascii="Arial" w:hAnsi="Arial" w:cs="Arial"/>
          <w:sz w:val="24"/>
          <w:szCs w:val="24"/>
          <w:lang w:val="es-ES"/>
        </w:rPr>
        <w:t xml:space="preserve">Pro Vida y Familia </w:t>
      </w:r>
    </w:p>
    <w:p w14:paraId="770BB869" w14:textId="720F7C0A" w:rsidR="000723DE" w:rsidRDefault="00F527CD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</w:t>
      </w:r>
      <w:r w:rsidR="000723DE">
        <w:rPr>
          <w:rFonts w:ascii="Arial" w:hAnsi="Arial" w:cs="Arial"/>
          <w:sz w:val="24"/>
          <w:szCs w:val="24"/>
          <w:lang w:val="es-ES"/>
        </w:rPr>
        <w:t>.</w:t>
      </w:r>
      <w:r w:rsidR="000A7256">
        <w:rPr>
          <w:rFonts w:ascii="Arial" w:hAnsi="Arial" w:cs="Arial"/>
          <w:sz w:val="24"/>
          <w:szCs w:val="24"/>
          <w:lang w:val="es-ES"/>
        </w:rPr>
        <w:t xml:space="preserve"> Carlos Sánchez – Asociación Pro Vida de PR </w:t>
      </w:r>
    </w:p>
    <w:p w14:paraId="27ADDCA0" w14:textId="74D35FC0" w:rsidR="000723DE" w:rsidRDefault="00F527CD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</w:t>
      </w:r>
      <w:r w:rsidR="000723DE">
        <w:rPr>
          <w:rFonts w:ascii="Arial" w:hAnsi="Arial" w:cs="Arial"/>
          <w:sz w:val="24"/>
          <w:szCs w:val="24"/>
          <w:lang w:val="es-ES"/>
        </w:rPr>
        <w:t>.</w:t>
      </w:r>
      <w:r w:rsidR="009C3E65">
        <w:rPr>
          <w:rFonts w:ascii="Arial" w:hAnsi="Arial" w:cs="Arial"/>
          <w:sz w:val="24"/>
          <w:szCs w:val="24"/>
          <w:lang w:val="es-ES"/>
        </w:rPr>
        <w:t xml:space="preserve"> Cibeles </w:t>
      </w:r>
      <w:r w:rsidR="000B4A4B">
        <w:rPr>
          <w:rFonts w:ascii="Arial" w:hAnsi="Arial" w:cs="Arial"/>
          <w:sz w:val="24"/>
          <w:szCs w:val="24"/>
          <w:lang w:val="es-ES"/>
        </w:rPr>
        <w:t xml:space="preserve">I. Reyes – Grupo Participación Ciudadana </w:t>
      </w:r>
    </w:p>
    <w:p w14:paraId="1F2B4A0B" w14:textId="53C8D4FE" w:rsidR="000723DE" w:rsidRDefault="00F527CD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5.</w:t>
      </w:r>
      <w:r w:rsidR="00492EA7">
        <w:rPr>
          <w:rFonts w:ascii="Arial" w:hAnsi="Arial" w:cs="Arial"/>
          <w:sz w:val="24"/>
          <w:szCs w:val="24"/>
          <w:lang w:val="es-ES"/>
        </w:rPr>
        <w:t xml:space="preserve"> Milton Picon </w:t>
      </w:r>
      <w:r w:rsidR="001B3096">
        <w:rPr>
          <w:rFonts w:ascii="Arial" w:hAnsi="Arial" w:cs="Arial"/>
          <w:sz w:val="24"/>
          <w:szCs w:val="24"/>
          <w:lang w:val="es-ES"/>
        </w:rPr>
        <w:t>–</w:t>
      </w:r>
      <w:r w:rsidR="00492EA7">
        <w:rPr>
          <w:rFonts w:ascii="Arial" w:hAnsi="Arial" w:cs="Arial"/>
          <w:sz w:val="24"/>
          <w:szCs w:val="24"/>
          <w:lang w:val="es-ES"/>
        </w:rPr>
        <w:t xml:space="preserve"> </w:t>
      </w:r>
      <w:r w:rsidR="001B3096">
        <w:rPr>
          <w:rFonts w:ascii="Arial" w:hAnsi="Arial" w:cs="Arial"/>
          <w:sz w:val="24"/>
          <w:szCs w:val="24"/>
          <w:lang w:val="es-ES"/>
        </w:rPr>
        <w:t xml:space="preserve">Grupo Contra la Corriente  </w:t>
      </w:r>
    </w:p>
    <w:p w14:paraId="5BA190D1" w14:textId="5A9FED5D" w:rsidR="00AE2FD8" w:rsidRDefault="00F527CD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6</w:t>
      </w:r>
      <w:r w:rsidR="00AE2FD8">
        <w:rPr>
          <w:rFonts w:ascii="Arial" w:hAnsi="Arial" w:cs="Arial"/>
          <w:sz w:val="24"/>
          <w:szCs w:val="24"/>
          <w:lang w:val="es-ES"/>
        </w:rPr>
        <w:t xml:space="preserve">. </w:t>
      </w:r>
      <w:r w:rsidR="00094EB5">
        <w:rPr>
          <w:rFonts w:ascii="Arial" w:hAnsi="Arial" w:cs="Arial"/>
          <w:sz w:val="24"/>
          <w:szCs w:val="24"/>
          <w:lang w:val="es-ES"/>
        </w:rPr>
        <w:t xml:space="preserve">Dr. Hernando Steidel </w:t>
      </w:r>
      <w:r w:rsidR="000E38D2">
        <w:rPr>
          <w:rFonts w:ascii="Arial" w:hAnsi="Arial" w:cs="Arial"/>
          <w:sz w:val="24"/>
          <w:szCs w:val="24"/>
          <w:lang w:val="es-ES"/>
        </w:rPr>
        <w:t>–</w:t>
      </w:r>
      <w:r w:rsidR="00094EB5">
        <w:rPr>
          <w:rFonts w:ascii="Arial" w:hAnsi="Arial" w:cs="Arial"/>
          <w:sz w:val="24"/>
          <w:szCs w:val="24"/>
          <w:lang w:val="es-ES"/>
        </w:rPr>
        <w:t xml:space="preserve"> </w:t>
      </w:r>
      <w:r w:rsidR="000E38D2">
        <w:rPr>
          <w:rFonts w:ascii="Arial" w:hAnsi="Arial" w:cs="Arial"/>
          <w:sz w:val="24"/>
          <w:szCs w:val="24"/>
          <w:lang w:val="es-ES"/>
        </w:rPr>
        <w:t xml:space="preserve">Ministerio Cristiano de las Catacumbas </w:t>
      </w:r>
    </w:p>
    <w:p w14:paraId="120F653A" w14:textId="4461E180" w:rsidR="00A23E1F" w:rsidRDefault="006E2209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7. Rvdo. René X. Pereira </w:t>
      </w:r>
      <w:r w:rsidR="00F95F4E">
        <w:rPr>
          <w:rFonts w:ascii="Arial" w:hAnsi="Arial" w:cs="Arial"/>
          <w:sz w:val="24"/>
          <w:szCs w:val="24"/>
          <w:lang w:val="es-ES"/>
        </w:rPr>
        <w:t>–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F95F4E">
        <w:rPr>
          <w:rFonts w:ascii="Arial" w:hAnsi="Arial" w:cs="Arial"/>
          <w:sz w:val="24"/>
          <w:szCs w:val="24"/>
          <w:lang w:val="es-ES"/>
        </w:rPr>
        <w:t xml:space="preserve">Bautistas del Sur </w:t>
      </w:r>
    </w:p>
    <w:p w14:paraId="3E0DD243" w14:textId="33483A3E" w:rsidR="00BD2AF9" w:rsidRDefault="00BD2AF9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4EF378F" w14:textId="30D029A3" w:rsidR="00BD2AF9" w:rsidRDefault="00BD2AF9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24 de junio </w:t>
      </w:r>
      <w:r w:rsidR="000E1FF2">
        <w:rPr>
          <w:rFonts w:ascii="Arial" w:hAnsi="Arial" w:cs="Arial"/>
          <w:sz w:val="24"/>
          <w:szCs w:val="24"/>
          <w:lang w:val="es-ES"/>
        </w:rPr>
        <w:t>de este año, el Tribunal Supremo de los Estados Unidos</w:t>
      </w:r>
      <w:r w:rsidR="00054049">
        <w:rPr>
          <w:rFonts w:ascii="Arial" w:hAnsi="Arial" w:cs="Arial"/>
          <w:sz w:val="24"/>
          <w:szCs w:val="24"/>
          <w:lang w:val="es-ES"/>
        </w:rPr>
        <w:t xml:space="preserve"> determinó que en la Constitución de los Estados Unidos</w:t>
      </w:r>
      <w:r w:rsidR="003151F2">
        <w:rPr>
          <w:rFonts w:ascii="Arial" w:hAnsi="Arial" w:cs="Arial"/>
          <w:sz w:val="24"/>
          <w:szCs w:val="24"/>
          <w:lang w:val="es-ES"/>
        </w:rPr>
        <w:t xml:space="preserve"> </w:t>
      </w:r>
      <w:r w:rsidR="003151F2" w:rsidRPr="00F65739">
        <w:rPr>
          <w:rFonts w:ascii="Arial" w:hAnsi="Arial" w:cs="Arial"/>
          <w:sz w:val="24"/>
          <w:szCs w:val="24"/>
          <w:u w:val="single"/>
          <w:lang w:val="es-ES"/>
        </w:rPr>
        <w:t>no</w:t>
      </w:r>
      <w:r w:rsidR="003151F2">
        <w:rPr>
          <w:rFonts w:ascii="Arial" w:hAnsi="Arial" w:cs="Arial"/>
          <w:sz w:val="24"/>
          <w:szCs w:val="24"/>
          <w:lang w:val="es-ES"/>
        </w:rPr>
        <w:t xml:space="preserve"> hay </w:t>
      </w:r>
      <w:r w:rsidR="00F65739">
        <w:rPr>
          <w:rFonts w:ascii="Arial" w:hAnsi="Arial" w:cs="Arial"/>
          <w:sz w:val="24"/>
          <w:szCs w:val="24"/>
          <w:lang w:val="es-ES"/>
        </w:rPr>
        <w:t xml:space="preserve">un </w:t>
      </w:r>
      <w:r w:rsidR="003151F2">
        <w:rPr>
          <w:rFonts w:ascii="Arial" w:hAnsi="Arial" w:cs="Arial"/>
          <w:sz w:val="24"/>
          <w:szCs w:val="24"/>
          <w:lang w:val="es-ES"/>
        </w:rPr>
        <w:t>derecho</w:t>
      </w:r>
      <w:r w:rsidR="00054049">
        <w:rPr>
          <w:rFonts w:ascii="Arial" w:hAnsi="Arial" w:cs="Arial"/>
          <w:sz w:val="24"/>
          <w:szCs w:val="24"/>
          <w:lang w:val="es-ES"/>
        </w:rPr>
        <w:t xml:space="preserve"> </w:t>
      </w:r>
      <w:r w:rsidR="0095416A">
        <w:rPr>
          <w:rFonts w:ascii="Arial" w:hAnsi="Arial" w:cs="Arial"/>
          <w:sz w:val="24"/>
          <w:szCs w:val="24"/>
          <w:lang w:val="es-ES"/>
        </w:rPr>
        <w:t>al aborto. Además</w:t>
      </w:r>
      <w:r w:rsidR="00F65739">
        <w:rPr>
          <w:rFonts w:ascii="Arial" w:hAnsi="Arial" w:cs="Arial"/>
          <w:sz w:val="24"/>
          <w:szCs w:val="24"/>
          <w:lang w:val="es-ES"/>
        </w:rPr>
        <w:t>,</w:t>
      </w:r>
      <w:r w:rsidR="0095416A">
        <w:rPr>
          <w:rFonts w:ascii="Arial" w:hAnsi="Arial" w:cs="Arial"/>
          <w:sz w:val="24"/>
          <w:szCs w:val="24"/>
          <w:lang w:val="es-ES"/>
        </w:rPr>
        <w:t xml:space="preserve"> señaló que la decisión que sostenía </w:t>
      </w:r>
      <w:r w:rsidR="005734A0">
        <w:rPr>
          <w:rFonts w:ascii="Arial" w:hAnsi="Arial" w:cs="Arial"/>
          <w:sz w:val="24"/>
          <w:szCs w:val="24"/>
          <w:lang w:val="es-ES"/>
        </w:rPr>
        <w:t xml:space="preserve">el aborto en el </w:t>
      </w:r>
      <w:r w:rsidR="005734A0" w:rsidRPr="003C1C9D">
        <w:rPr>
          <w:rFonts w:ascii="Arial" w:hAnsi="Arial" w:cs="Arial"/>
          <w:sz w:val="28"/>
          <w:szCs w:val="28"/>
          <w:lang w:val="es-ES"/>
        </w:rPr>
        <w:t>caso</w:t>
      </w:r>
      <w:r w:rsidR="005734A0">
        <w:rPr>
          <w:rFonts w:ascii="Arial" w:hAnsi="Arial" w:cs="Arial"/>
          <w:sz w:val="24"/>
          <w:szCs w:val="24"/>
          <w:lang w:val="es-ES"/>
        </w:rPr>
        <w:t xml:space="preserve"> de Roe v. Wade fue un error desde el mismo comienzo</w:t>
      </w:r>
      <w:r w:rsidR="00446525">
        <w:rPr>
          <w:rFonts w:ascii="Arial" w:hAnsi="Arial" w:cs="Arial"/>
          <w:sz w:val="24"/>
          <w:szCs w:val="24"/>
          <w:lang w:val="es-ES"/>
        </w:rPr>
        <w:t xml:space="preserve">. También les permitió a los estados y territorios el decidir que tipo de regulación </w:t>
      </w:r>
      <w:r w:rsidR="00FC4F64">
        <w:rPr>
          <w:rFonts w:ascii="Arial" w:hAnsi="Arial" w:cs="Arial"/>
          <w:sz w:val="24"/>
          <w:szCs w:val="24"/>
          <w:lang w:val="es-ES"/>
        </w:rPr>
        <w:t>adoptarían sobre la práctica del aborto.</w:t>
      </w:r>
    </w:p>
    <w:p w14:paraId="4556A9FB" w14:textId="28C3ECCF" w:rsidR="00FC4F64" w:rsidRDefault="00FC4F64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F6086E1" w14:textId="5449B2CA" w:rsidR="00FC4F64" w:rsidRDefault="00FC4F64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Hasta la fecha varios estados </w:t>
      </w:r>
      <w:r w:rsidR="00803C91">
        <w:rPr>
          <w:rFonts w:ascii="Arial" w:hAnsi="Arial" w:cs="Arial"/>
          <w:sz w:val="24"/>
          <w:szCs w:val="24"/>
          <w:lang w:val="es-ES"/>
        </w:rPr>
        <w:t xml:space="preserve">han prohibido el aborto, otros lo han regulado limitándolo a las seis (6), </w:t>
      </w:r>
      <w:r w:rsidR="006F3EF8">
        <w:rPr>
          <w:rFonts w:ascii="Arial" w:hAnsi="Arial" w:cs="Arial"/>
          <w:sz w:val="24"/>
          <w:szCs w:val="24"/>
          <w:lang w:val="es-ES"/>
        </w:rPr>
        <w:t xml:space="preserve">ocho (8), quince (15), </w:t>
      </w:r>
      <w:r w:rsidR="001D6AE1">
        <w:rPr>
          <w:rFonts w:ascii="Arial" w:hAnsi="Arial" w:cs="Arial"/>
          <w:sz w:val="24"/>
          <w:szCs w:val="24"/>
          <w:lang w:val="es-ES"/>
        </w:rPr>
        <w:t xml:space="preserve">dieciocho (18) y veinte (20) semanas. </w:t>
      </w:r>
    </w:p>
    <w:p w14:paraId="2A5CD1C4" w14:textId="45E812A3" w:rsidR="00B166A0" w:rsidRDefault="00B166A0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C72DBB8" w14:textId="77777777" w:rsidR="007C3F0C" w:rsidRDefault="00B166A0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 la actual Legislatura </w:t>
      </w:r>
      <w:r w:rsidR="00805CF0">
        <w:rPr>
          <w:rFonts w:ascii="Arial" w:hAnsi="Arial" w:cs="Arial"/>
          <w:sz w:val="24"/>
          <w:szCs w:val="24"/>
          <w:lang w:val="es-ES"/>
        </w:rPr>
        <w:t xml:space="preserve">se están considerando varios proyectos para regular el aborto y darle protección </w:t>
      </w:r>
      <w:r w:rsidR="000D1E87">
        <w:rPr>
          <w:rFonts w:ascii="Arial" w:hAnsi="Arial" w:cs="Arial"/>
          <w:sz w:val="24"/>
          <w:szCs w:val="24"/>
          <w:lang w:val="es-ES"/>
        </w:rPr>
        <w:t xml:space="preserve">al bebé en sus primeras </w:t>
      </w:r>
      <w:r w:rsidR="00A45400">
        <w:rPr>
          <w:rFonts w:ascii="Arial" w:hAnsi="Arial" w:cs="Arial"/>
          <w:sz w:val="24"/>
          <w:szCs w:val="24"/>
          <w:lang w:val="es-ES"/>
        </w:rPr>
        <w:t xml:space="preserve">etapas. </w:t>
      </w:r>
      <w:r w:rsidR="00D26D17">
        <w:rPr>
          <w:rFonts w:ascii="Arial" w:hAnsi="Arial" w:cs="Arial"/>
          <w:sz w:val="24"/>
          <w:szCs w:val="24"/>
          <w:lang w:val="es-ES"/>
        </w:rPr>
        <w:t>Es vergonzoso el que las</w:t>
      </w:r>
      <w:r w:rsidR="00A45400">
        <w:rPr>
          <w:rFonts w:ascii="Arial" w:hAnsi="Arial" w:cs="Arial"/>
          <w:sz w:val="24"/>
          <w:szCs w:val="24"/>
          <w:lang w:val="es-ES"/>
        </w:rPr>
        <w:t xml:space="preserve"> actuales </w:t>
      </w:r>
      <w:r w:rsidR="00F819BA">
        <w:rPr>
          <w:rFonts w:ascii="Arial" w:hAnsi="Arial" w:cs="Arial"/>
          <w:sz w:val="24"/>
          <w:szCs w:val="24"/>
          <w:lang w:val="es-ES"/>
        </w:rPr>
        <w:t xml:space="preserve">entidades gubernamentales que han comparecido </w:t>
      </w:r>
      <w:r w:rsidR="00273974">
        <w:rPr>
          <w:rFonts w:ascii="Arial" w:hAnsi="Arial" w:cs="Arial"/>
          <w:sz w:val="24"/>
          <w:szCs w:val="24"/>
          <w:lang w:val="es-ES"/>
        </w:rPr>
        <w:t xml:space="preserve">a las vistas públicas han favorecido </w:t>
      </w:r>
      <w:r w:rsidR="00E13D3D">
        <w:rPr>
          <w:rFonts w:ascii="Arial" w:hAnsi="Arial" w:cs="Arial"/>
          <w:sz w:val="24"/>
          <w:szCs w:val="24"/>
          <w:lang w:val="es-ES"/>
        </w:rPr>
        <w:t xml:space="preserve">que el aborto continúe como ha sido por los pasados 50 años. </w:t>
      </w:r>
    </w:p>
    <w:p w14:paraId="65417AB1" w14:textId="77777777" w:rsidR="007C3F0C" w:rsidRDefault="007C3F0C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31FC729" w14:textId="2F60949B" w:rsidR="00B166A0" w:rsidRDefault="0071694C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Del pueblo mayoritario pro vida, depende el que los cuatro proyectos </w:t>
      </w:r>
      <w:r w:rsidR="00E3381A">
        <w:rPr>
          <w:rFonts w:ascii="Arial" w:hAnsi="Arial" w:cs="Arial"/>
          <w:sz w:val="24"/>
          <w:szCs w:val="24"/>
          <w:lang w:val="es-ES"/>
        </w:rPr>
        <w:t xml:space="preserve">pro vida sean </w:t>
      </w:r>
      <w:r w:rsidR="008628F3">
        <w:rPr>
          <w:rFonts w:ascii="Arial" w:hAnsi="Arial" w:cs="Arial"/>
          <w:sz w:val="24"/>
          <w:szCs w:val="24"/>
          <w:lang w:val="es-ES"/>
        </w:rPr>
        <w:t xml:space="preserve">considerados y </w:t>
      </w:r>
      <w:r w:rsidR="00E3381A">
        <w:rPr>
          <w:rFonts w:ascii="Arial" w:hAnsi="Arial" w:cs="Arial"/>
          <w:sz w:val="24"/>
          <w:szCs w:val="24"/>
          <w:lang w:val="es-ES"/>
        </w:rPr>
        <w:t>aprobados</w:t>
      </w:r>
      <w:r w:rsidR="008628F3">
        <w:rPr>
          <w:rFonts w:ascii="Arial" w:hAnsi="Arial" w:cs="Arial"/>
          <w:sz w:val="24"/>
          <w:szCs w:val="24"/>
          <w:lang w:val="es-ES"/>
        </w:rPr>
        <w:t xml:space="preserve">. </w:t>
      </w:r>
      <w:r w:rsidR="003D74A8">
        <w:rPr>
          <w:rFonts w:ascii="Arial" w:hAnsi="Arial" w:cs="Arial"/>
          <w:sz w:val="24"/>
          <w:szCs w:val="24"/>
          <w:lang w:val="es-ES"/>
        </w:rPr>
        <w:t>De la misma forma el que también</w:t>
      </w:r>
      <w:r w:rsidR="00E3381A">
        <w:rPr>
          <w:rFonts w:ascii="Arial" w:hAnsi="Arial" w:cs="Arial"/>
          <w:sz w:val="24"/>
          <w:szCs w:val="24"/>
          <w:lang w:val="es-ES"/>
        </w:rPr>
        <w:t xml:space="preserve"> sea derrotado el </w:t>
      </w:r>
      <w:r w:rsidR="00AE17F8">
        <w:rPr>
          <w:rFonts w:ascii="Arial" w:hAnsi="Arial" w:cs="Arial"/>
          <w:sz w:val="24"/>
          <w:szCs w:val="24"/>
          <w:lang w:val="es-ES"/>
        </w:rPr>
        <w:t xml:space="preserve">único </w:t>
      </w:r>
      <w:r w:rsidR="00E3381A">
        <w:rPr>
          <w:rFonts w:ascii="Arial" w:hAnsi="Arial" w:cs="Arial"/>
          <w:sz w:val="24"/>
          <w:szCs w:val="24"/>
          <w:lang w:val="es-ES"/>
        </w:rPr>
        <w:t xml:space="preserve">proyecto </w:t>
      </w:r>
      <w:r w:rsidR="00F937D5">
        <w:rPr>
          <w:rFonts w:ascii="Arial" w:hAnsi="Arial" w:cs="Arial"/>
          <w:sz w:val="24"/>
          <w:szCs w:val="24"/>
          <w:lang w:val="es-ES"/>
        </w:rPr>
        <w:t>que dejaría la práctica del aborto intacta</w:t>
      </w:r>
      <w:r w:rsidR="00AE17F8">
        <w:rPr>
          <w:rFonts w:ascii="Arial" w:hAnsi="Arial" w:cs="Arial"/>
          <w:sz w:val="24"/>
          <w:szCs w:val="24"/>
          <w:lang w:val="es-ES"/>
        </w:rPr>
        <w:t xml:space="preserve"> y abriría las puertas para legalizar otras conductas sexuales</w:t>
      </w:r>
      <w:r w:rsidR="007B1C9D">
        <w:rPr>
          <w:rFonts w:ascii="Arial" w:hAnsi="Arial" w:cs="Arial"/>
          <w:sz w:val="24"/>
          <w:szCs w:val="24"/>
          <w:lang w:val="es-ES"/>
        </w:rPr>
        <w:t>.</w:t>
      </w:r>
    </w:p>
    <w:p w14:paraId="410D359B" w14:textId="32CE5B4B" w:rsidR="003D6517" w:rsidRDefault="003D6517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19119DF" w14:textId="0AD0929F" w:rsidR="003D6517" w:rsidRDefault="003D6517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proyectos de ley </w:t>
      </w:r>
      <w:r w:rsidR="003263DB">
        <w:rPr>
          <w:rFonts w:ascii="Arial" w:hAnsi="Arial" w:cs="Arial"/>
          <w:sz w:val="24"/>
          <w:szCs w:val="24"/>
          <w:lang w:val="es-ES"/>
        </w:rPr>
        <w:t>que están siendo considerados, son los siguientes:</w:t>
      </w:r>
    </w:p>
    <w:p w14:paraId="7E95888B" w14:textId="49A431D5" w:rsidR="003263DB" w:rsidRDefault="003263DB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B18A39A" w14:textId="552607DE" w:rsidR="003263DB" w:rsidRDefault="003366FA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Proyecto de la Cámara 715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="008614BC">
        <w:rPr>
          <w:rFonts w:ascii="Arial" w:hAnsi="Arial" w:cs="Arial"/>
          <w:sz w:val="24"/>
          <w:szCs w:val="24"/>
          <w:lang w:val="es-ES"/>
        </w:rPr>
        <w:t>llamado “Ley de Keishla Marlene”</w:t>
      </w:r>
      <w:r w:rsidR="0041213A">
        <w:rPr>
          <w:rFonts w:ascii="Arial" w:hAnsi="Arial" w:cs="Arial"/>
          <w:sz w:val="24"/>
          <w:szCs w:val="24"/>
          <w:lang w:val="es-ES"/>
        </w:rPr>
        <w:t>, que señala como doble asesinato</w:t>
      </w:r>
      <w:r w:rsidR="003A010C">
        <w:rPr>
          <w:rFonts w:ascii="Arial" w:hAnsi="Arial" w:cs="Arial"/>
          <w:sz w:val="24"/>
          <w:szCs w:val="24"/>
          <w:lang w:val="es-ES"/>
        </w:rPr>
        <w:t xml:space="preserve"> la muerte de una mujer y su bebé en el vientre. </w:t>
      </w:r>
      <w:r w:rsidR="00C237C1">
        <w:rPr>
          <w:rFonts w:ascii="Arial" w:hAnsi="Arial" w:cs="Arial"/>
          <w:sz w:val="24"/>
          <w:szCs w:val="24"/>
          <w:lang w:val="es-ES"/>
        </w:rPr>
        <w:t>El Departamento de Justicia, el Departamento de Salud, el Departamento de la Familia</w:t>
      </w:r>
      <w:r w:rsidR="004A0E5F">
        <w:rPr>
          <w:rFonts w:ascii="Arial" w:hAnsi="Arial" w:cs="Arial"/>
          <w:sz w:val="24"/>
          <w:szCs w:val="24"/>
          <w:lang w:val="es-ES"/>
        </w:rPr>
        <w:t xml:space="preserve"> y sus Secretarios, al igual </w:t>
      </w:r>
      <w:r w:rsidR="00B47E33">
        <w:rPr>
          <w:rFonts w:ascii="Arial" w:hAnsi="Arial" w:cs="Arial"/>
          <w:sz w:val="24"/>
          <w:szCs w:val="24"/>
          <w:lang w:val="es-ES"/>
        </w:rPr>
        <w:t xml:space="preserve">que </w:t>
      </w:r>
      <w:r w:rsidR="00C237C1">
        <w:rPr>
          <w:rFonts w:ascii="Arial" w:hAnsi="Arial" w:cs="Arial"/>
          <w:sz w:val="24"/>
          <w:szCs w:val="24"/>
          <w:lang w:val="es-ES"/>
        </w:rPr>
        <w:t xml:space="preserve">la </w:t>
      </w:r>
      <w:r w:rsidR="003272D4">
        <w:rPr>
          <w:rFonts w:ascii="Arial" w:hAnsi="Arial" w:cs="Arial"/>
          <w:sz w:val="24"/>
          <w:szCs w:val="24"/>
          <w:lang w:val="es-ES"/>
        </w:rPr>
        <w:t xml:space="preserve">Procuraduría de la Mujer se opusieron a la aprobación de este proyecto. </w:t>
      </w:r>
    </w:p>
    <w:p w14:paraId="2F08BE2B" w14:textId="7D744E62" w:rsidR="00B47E33" w:rsidRDefault="00B47E33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F012D7" w14:textId="6A89F0D7" w:rsidR="00B47E33" w:rsidRDefault="00B47E33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Proyecto de la Cámara </w:t>
      </w:r>
      <w:r w:rsidR="00A3335F">
        <w:rPr>
          <w:rFonts w:ascii="Arial" w:hAnsi="Arial" w:cs="Arial"/>
          <w:b/>
          <w:bCs/>
          <w:sz w:val="24"/>
          <w:szCs w:val="24"/>
          <w:lang w:val="es-ES"/>
        </w:rPr>
        <w:t>1410</w:t>
      </w:r>
      <w:r w:rsidR="00A3335F">
        <w:rPr>
          <w:rFonts w:ascii="Arial" w:hAnsi="Arial" w:cs="Arial"/>
          <w:sz w:val="24"/>
          <w:szCs w:val="24"/>
          <w:lang w:val="es-ES"/>
        </w:rPr>
        <w:t xml:space="preserve">, titulado la Ley para </w:t>
      </w:r>
      <w:r w:rsidR="002077D7">
        <w:rPr>
          <w:rFonts w:ascii="Arial" w:hAnsi="Arial" w:cs="Arial"/>
          <w:sz w:val="24"/>
          <w:szCs w:val="24"/>
          <w:lang w:val="es-ES"/>
        </w:rPr>
        <w:t>prohibir el aborto, una</w:t>
      </w:r>
      <w:r w:rsidR="00AF13C8">
        <w:rPr>
          <w:rFonts w:ascii="Arial" w:hAnsi="Arial" w:cs="Arial"/>
          <w:sz w:val="24"/>
          <w:szCs w:val="24"/>
          <w:lang w:val="es-ES"/>
        </w:rPr>
        <w:t xml:space="preserve"> vez se detecte actividad cardíaca. </w:t>
      </w:r>
      <w:r w:rsidR="00005AAA">
        <w:rPr>
          <w:rFonts w:ascii="Arial" w:hAnsi="Arial" w:cs="Arial"/>
          <w:sz w:val="24"/>
          <w:szCs w:val="24"/>
          <w:lang w:val="es-ES"/>
        </w:rPr>
        <w:t xml:space="preserve">Las leyes actuales </w:t>
      </w:r>
      <w:r w:rsidR="003B770D">
        <w:rPr>
          <w:rFonts w:ascii="Arial" w:hAnsi="Arial" w:cs="Arial"/>
          <w:sz w:val="24"/>
          <w:szCs w:val="24"/>
          <w:lang w:val="es-ES"/>
        </w:rPr>
        <w:t>señalan</w:t>
      </w:r>
      <w:r w:rsidR="002249A8">
        <w:rPr>
          <w:rFonts w:ascii="Arial" w:hAnsi="Arial" w:cs="Arial"/>
          <w:sz w:val="24"/>
          <w:szCs w:val="24"/>
          <w:lang w:val="es-ES"/>
        </w:rPr>
        <w:t xml:space="preserve"> y reconocen</w:t>
      </w:r>
      <w:r w:rsidR="003B770D">
        <w:rPr>
          <w:rFonts w:ascii="Arial" w:hAnsi="Arial" w:cs="Arial"/>
          <w:sz w:val="24"/>
          <w:szCs w:val="24"/>
          <w:lang w:val="es-ES"/>
        </w:rPr>
        <w:t xml:space="preserve"> que hay vida mientras </w:t>
      </w:r>
      <w:r w:rsidR="00224EFA">
        <w:rPr>
          <w:rFonts w:ascii="Arial" w:hAnsi="Arial" w:cs="Arial"/>
          <w:sz w:val="24"/>
          <w:szCs w:val="24"/>
          <w:lang w:val="es-ES"/>
        </w:rPr>
        <w:t>tengamos actividad cardíaca</w:t>
      </w:r>
      <w:r w:rsidR="00DC7144">
        <w:rPr>
          <w:rFonts w:ascii="Arial" w:hAnsi="Arial" w:cs="Arial"/>
          <w:sz w:val="24"/>
          <w:szCs w:val="24"/>
          <w:lang w:val="es-ES"/>
        </w:rPr>
        <w:t xml:space="preserve"> </w:t>
      </w:r>
      <w:r w:rsidR="00BC74EA">
        <w:rPr>
          <w:rFonts w:ascii="Arial" w:hAnsi="Arial" w:cs="Arial"/>
          <w:sz w:val="24"/>
          <w:szCs w:val="24"/>
          <w:lang w:val="es-ES"/>
        </w:rPr>
        <w:t>y</w:t>
      </w:r>
      <w:r w:rsidR="00DC7144">
        <w:rPr>
          <w:rFonts w:ascii="Arial" w:hAnsi="Arial" w:cs="Arial"/>
          <w:sz w:val="24"/>
          <w:szCs w:val="24"/>
          <w:lang w:val="es-ES"/>
        </w:rPr>
        <w:t xml:space="preserve"> cerebral. Ambas actividades </w:t>
      </w:r>
      <w:r w:rsidR="004E6C3D">
        <w:rPr>
          <w:rFonts w:ascii="Arial" w:hAnsi="Arial" w:cs="Arial"/>
          <w:sz w:val="24"/>
          <w:szCs w:val="24"/>
          <w:lang w:val="es-ES"/>
        </w:rPr>
        <w:t xml:space="preserve">se pueden registrar en un bebé </w:t>
      </w:r>
      <w:r w:rsidR="00DD74F5">
        <w:rPr>
          <w:rFonts w:ascii="Arial" w:hAnsi="Arial" w:cs="Arial"/>
          <w:sz w:val="24"/>
          <w:szCs w:val="24"/>
          <w:lang w:val="es-ES"/>
        </w:rPr>
        <w:t>a las seis (6) semanas.</w:t>
      </w:r>
    </w:p>
    <w:p w14:paraId="2B77D9B8" w14:textId="2FE839AB" w:rsidR="00DD74F5" w:rsidRDefault="00DD74F5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AF91615" w14:textId="1184887E" w:rsidR="00DD74F5" w:rsidRDefault="00DD74F5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</w:t>
      </w:r>
      <w:r w:rsidR="00766F56">
        <w:rPr>
          <w:rFonts w:ascii="Arial" w:hAnsi="Arial" w:cs="Arial"/>
          <w:b/>
          <w:bCs/>
          <w:sz w:val="24"/>
          <w:szCs w:val="24"/>
          <w:lang w:val="es-ES"/>
        </w:rPr>
        <w:t>Proyecto de la Cámara 1410</w:t>
      </w:r>
      <w:r w:rsidR="00766F56">
        <w:rPr>
          <w:rFonts w:ascii="Arial" w:hAnsi="Arial" w:cs="Arial"/>
          <w:sz w:val="24"/>
          <w:szCs w:val="24"/>
          <w:lang w:val="es-ES"/>
        </w:rPr>
        <w:t>,</w:t>
      </w:r>
      <w:r w:rsidR="00124F1E">
        <w:rPr>
          <w:rFonts w:ascii="Arial" w:hAnsi="Arial" w:cs="Arial"/>
          <w:sz w:val="24"/>
          <w:szCs w:val="24"/>
          <w:lang w:val="es-ES"/>
        </w:rPr>
        <w:t xml:space="preserve"> “Para establecer </w:t>
      </w:r>
      <w:r w:rsidR="003C79E9">
        <w:rPr>
          <w:rFonts w:ascii="Arial" w:hAnsi="Arial" w:cs="Arial"/>
          <w:sz w:val="24"/>
          <w:szCs w:val="24"/>
          <w:lang w:val="es-ES"/>
        </w:rPr>
        <w:t xml:space="preserve">un referéndum </w:t>
      </w:r>
      <w:r w:rsidR="00952937">
        <w:rPr>
          <w:rFonts w:ascii="Arial" w:hAnsi="Arial" w:cs="Arial"/>
          <w:sz w:val="24"/>
          <w:szCs w:val="24"/>
          <w:lang w:val="es-ES"/>
        </w:rPr>
        <w:t xml:space="preserve">para el mes de marzo </w:t>
      </w:r>
      <w:r w:rsidR="00462B7E">
        <w:rPr>
          <w:rFonts w:ascii="Arial" w:hAnsi="Arial" w:cs="Arial"/>
          <w:sz w:val="24"/>
          <w:szCs w:val="24"/>
          <w:lang w:val="es-ES"/>
        </w:rPr>
        <w:t>del próximo año (2023)</w:t>
      </w:r>
      <w:r w:rsidR="00047799">
        <w:rPr>
          <w:rFonts w:ascii="Arial" w:hAnsi="Arial" w:cs="Arial"/>
          <w:sz w:val="24"/>
          <w:szCs w:val="24"/>
          <w:lang w:val="es-ES"/>
        </w:rPr>
        <w:t xml:space="preserve"> para </w:t>
      </w:r>
      <w:r w:rsidR="00B54695">
        <w:rPr>
          <w:rFonts w:ascii="Arial" w:hAnsi="Arial" w:cs="Arial"/>
          <w:sz w:val="24"/>
          <w:szCs w:val="24"/>
          <w:lang w:val="es-ES"/>
        </w:rPr>
        <w:t>que el electorado tenga la oportunidad de expresarse de sí apoya o está en contra del aborto.</w:t>
      </w:r>
      <w:r w:rsidR="00A000F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2BACEDB" w14:textId="339E98ED" w:rsidR="00675C88" w:rsidRDefault="00675C88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65D8F1E" w14:textId="473B2170" w:rsidR="00675C88" w:rsidRDefault="00675C88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El Proyecto del Senado 693, </w:t>
      </w:r>
      <w:r w:rsidR="0001293D">
        <w:rPr>
          <w:rFonts w:ascii="Arial" w:hAnsi="Arial" w:cs="Arial"/>
          <w:sz w:val="24"/>
          <w:szCs w:val="24"/>
          <w:lang w:val="es-ES"/>
        </w:rPr>
        <w:t>radicados por los portavoces</w:t>
      </w:r>
      <w:r w:rsidR="00015DC3">
        <w:rPr>
          <w:rFonts w:ascii="Arial" w:hAnsi="Arial" w:cs="Arial"/>
          <w:sz w:val="24"/>
          <w:szCs w:val="24"/>
          <w:lang w:val="es-ES"/>
        </w:rPr>
        <w:t xml:space="preserve"> de los Partidos Popular Democrático, Partido Nuevo Progresista y </w:t>
      </w:r>
      <w:r w:rsidR="00BA312E">
        <w:rPr>
          <w:rFonts w:ascii="Arial" w:hAnsi="Arial" w:cs="Arial"/>
          <w:sz w:val="24"/>
          <w:szCs w:val="24"/>
          <w:lang w:val="es-ES"/>
        </w:rPr>
        <w:t xml:space="preserve">Partido Proyecto Dignidad.  El mismo fue </w:t>
      </w:r>
      <w:r w:rsidR="00523743">
        <w:rPr>
          <w:rFonts w:ascii="Arial" w:hAnsi="Arial" w:cs="Arial"/>
          <w:sz w:val="24"/>
          <w:szCs w:val="24"/>
          <w:lang w:val="es-ES"/>
        </w:rPr>
        <w:t xml:space="preserve">aprobado ya por el Senado, y </w:t>
      </w:r>
      <w:r w:rsidR="00DB1B4A">
        <w:rPr>
          <w:rFonts w:ascii="Arial" w:hAnsi="Arial" w:cs="Arial"/>
          <w:sz w:val="24"/>
          <w:szCs w:val="24"/>
          <w:lang w:val="es-ES"/>
        </w:rPr>
        <w:t>prohibiría</w:t>
      </w:r>
      <w:r w:rsidR="00523743">
        <w:rPr>
          <w:rFonts w:ascii="Arial" w:hAnsi="Arial" w:cs="Arial"/>
          <w:sz w:val="24"/>
          <w:szCs w:val="24"/>
          <w:lang w:val="es-ES"/>
        </w:rPr>
        <w:t xml:space="preserve"> la práctica del aborto</w:t>
      </w:r>
      <w:r w:rsidR="00612C54">
        <w:rPr>
          <w:rFonts w:ascii="Arial" w:hAnsi="Arial" w:cs="Arial"/>
          <w:sz w:val="24"/>
          <w:szCs w:val="24"/>
          <w:lang w:val="es-ES"/>
        </w:rPr>
        <w:t xml:space="preserve"> después de las veintidós (22) semanas</w:t>
      </w:r>
      <w:r w:rsidR="00286607">
        <w:rPr>
          <w:rFonts w:ascii="Arial" w:hAnsi="Arial" w:cs="Arial"/>
          <w:sz w:val="24"/>
          <w:szCs w:val="24"/>
          <w:lang w:val="es-ES"/>
        </w:rPr>
        <w:t xml:space="preserve">, ya que para ese tiempo el bebé es viable, o sea, </w:t>
      </w:r>
      <w:r w:rsidR="0082423E">
        <w:rPr>
          <w:rFonts w:ascii="Arial" w:hAnsi="Arial" w:cs="Arial"/>
          <w:sz w:val="24"/>
          <w:szCs w:val="24"/>
          <w:lang w:val="es-ES"/>
        </w:rPr>
        <w:t>puede vivir fuera del vientre materno.</w:t>
      </w:r>
    </w:p>
    <w:p w14:paraId="0E4E76D6" w14:textId="7331A84F" w:rsidR="00237183" w:rsidRDefault="00237183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5C922A" w14:textId="2336B47F" w:rsidR="00BA2A84" w:rsidRDefault="00237183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último proyecto</w:t>
      </w:r>
      <w:r w:rsidR="00AF0E6F">
        <w:rPr>
          <w:rFonts w:ascii="Arial" w:hAnsi="Arial" w:cs="Arial"/>
          <w:sz w:val="24"/>
          <w:szCs w:val="24"/>
          <w:lang w:val="es-ES"/>
        </w:rPr>
        <w:t>, de los cinco que están siendo considerados</w:t>
      </w:r>
      <w:r w:rsidR="00240DA4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CE3C8A">
        <w:rPr>
          <w:rFonts w:ascii="Arial" w:hAnsi="Arial" w:cs="Arial"/>
          <w:sz w:val="24"/>
          <w:szCs w:val="24"/>
          <w:lang w:val="es-ES"/>
        </w:rPr>
        <w:t>al cual nos oponemos vehementemente</w:t>
      </w:r>
      <w:r w:rsidR="00240DA4">
        <w:rPr>
          <w:rFonts w:ascii="Arial" w:hAnsi="Arial" w:cs="Arial"/>
          <w:sz w:val="24"/>
          <w:szCs w:val="24"/>
          <w:lang w:val="es-ES"/>
        </w:rPr>
        <w:t>,</w:t>
      </w:r>
      <w:r w:rsidR="00767137">
        <w:rPr>
          <w:rFonts w:ascii="Arial" w:hAnsi="Arial" w:cs="Arial"/>
          <w:sz w:val="24"/>
          <w:szCs w:val="24"/>
          <w:lang w:val="es-ES"/>
        </w:rPr>
        <w:t xml:space="preserve"> </w:t>
      </w:r>
      <w:r w:rsidR="00650049">
        <w:rPr>
          <w:rFonts w:ascii="Arial" w:hAnsi="Arial" w:cs="Arial"/>
          <w:sz w:val="24"/>
          <w:szCs w:val="24"/>
          <w:lang w:val="es-ES"/>
        </w:rPr>
        <w:t xml:space="preserve">es al </w:t>
      </w:r>
      <w:r w:rsidR="00650049">
        <w:rPr>
          <w:rFonts w:ascii="Arial" w:hAnsi="Arial" w:cs="Arial"/>
          <w:b/>
          <w:bCs/>
          <w:sz w:val="24"/>
          <w:szCs w:val="24"/>
          <w:lang w:val="es-ES"/>
        </w:rPr>
        <w:t xml:space="preserve">Proyecto de la Cámara </w:t>
      </w:r>
      <w:r w:rsidR="00DC306E">
        <w:rPr>
          <w:rFonts w:ascii="Arial" w:hAnsi="Arial" w:cs="Arial"/>
          <w:b/>
          <w:bCs/>
          <w:sz w:val="24"/>
          <w:szCs w:val="24"/>
          <w:lang w:val="es-ES"/>
        </w:rPr>
        <w:t>1403</w:t>
      </w:r>
      <w:r w:rsidR="00DC306E">
        <w:rPr>
          <w:rFonts w:ascii="Arial" w:hAnsi="Arial" w:cs="Arial"/>
          <w:sz w:val="24"/>
          <w:szCs w:val="24"/>
          <w:lang w:val="es-ES"/>
        </w:rPr>
        <w:t xml:space="preserve">, </w:t>
      </w:r>
      <w:r w:rsidR="000244B7">
        <w:rPr>
          <w:rFonts w:ascii="Arial" w:hAnsi="Arial" w:cs="Arial"/>
          <w:sz w:val="24"/>
          <w:szCs w:val="24"/>
          <w:lang w:val="es-ES"/>
        </w:rPr>
        <w:t xml:space="preserve">y su homólogo </w:t>
      </w:r>
      <w:r w:rsidR="00AB3FEC">
        <w:rPr>
          <w:rFonts w:ascii="Arial" w:hAnsi="Arial" w:cs="Arial"/>
          <w:sz w:val="24"/>
          <w:szCs w:val="24"/>
          <w:lang w:val="es-ES"/>
        </w:rPr>
        <w:t xml:space="preserve">en el Senado, el </w:t>
      </w:r>
      <w:r w:rsidR="00AB3FEC">
        <w:rPr>
          <w:rFonts w:ascii="Arial" w:hAnsi="Arial" w:cs="Arial"/>
          <w:b/>
          <w:bCs/>
          <w:sz w:val="24"/>
          <w:szCs w:val="24"/>
          <w:lang w:val="es-ES"/>
        </w:rPr>
        <w:t xml:space="preserve">Proyecto del Senado </w:t>
      </w:r>
      <w:r w:rsidR="003D5709">
        <w:rPr>
          <w:rFonts w:ascii="Arial" w:hAnsi="Arial" w:cs="Arial"/>
          <w:b/>
          <w:bCs/>
          <w:sz w:val="24"/>
          <w:szCs w:val="24"/>
          <w:lang w:val="es-ES"/>
        </w:rPr>
        <w:t>929</w:t>
      </w:r>
      <w:r w:rsidR="003D5709">
        <w:rPr>
          <w:rFonts w:ascii="Arial" w:hAnsi="Arial" w:cs="Arial"/>
          <w:sz w:val="24"/>
          <w:szCs w:val="24"/>
          <w:lang w:val="es-ES"/>
        </w:rPr>
        <w:t>. Estos proyectos pretender elevar la práctica del aborto a un nivel de derecho humano</w:t>
      </w:r>
      <w:r w:rsidR="00195242">
        <w:rPr>
          <w:rFonts w:ascii="Arial" w:hAnsi="Arial" w:cs="Arial"/>
          <w:sz w:val="24"/>
          <w:szCs w:val="24"/>
          <w:lang w:val="es-ES"/>
        </w:rPr>
        <w:t>, legalizándolo en todas las etapas.</w:t>
      </w:r>
      <w:r w:rsidR="005A5DF2">
        <w:rPr>
          <w:rFonts w:ascii="Arial" w:hAnsi="Arial" w:cs="Arial"/>
          <w:sz w:val="24"/>
          <w:szCs w:val="24"/>
          <w:lang w:val="es-ES"/>
        </w:rPr>
        <w:t xml:space="preserve"> </w:t>
      </w:r>
      <w:r w:rsidR="00706C95">
        <w:rPr>
          <w:rFonts w:ascii="Arial" w:hAnsi="Arial" w:cs="Arial"/>
          <w:sz w:val="24"/>
          <w:szCs w:val="24"/>
          <w:lang w:val="es-ES"/>
        </w:rPr>
        <w:t>Además, definirían derechos sexuales</w:t>
      </w:r>
      <w:r w:rsidR="009D79D5">
        <w:rPr>
          <w:rFonts w:ascii="Arial" w:hAnsi="Arial" w:cs="Arial"/>
          <w:sz w:val="24"/>
          <w:szCs w:val="24"/>
          <w:lang w:val="es-ES"/>
        </w:rPr>
        <w:t xml:space="preserve">, tal y como lo definen </w:t>
      </w:r>
      <w:r w:rsidR="00891757">
        <w:rPr>
          <w:rFonts w:ascii="Arial" w:hAnsi="Arial" w:cs="Arial"/>
          <w:sz w:val="24"/>
          <w:szCs w:val="24"/>
          <w:lang w:val="es-ES"/>
        </w:rPr>
        <w:t>tratados internacionales</w:t>
      </w:r>
      <w:r w:rsidR="001C7BD5">
        <w:rPr>
          <w:rFonts w:ascii="Arial" w:hAnsi="Arial" w:cs="Arial"/>
          <w:sz w:val="24"/>
          <w:szCs w:val="24"/>
          <w:lang w:val="es-ES"/>
        </w:rPr>
        <w:t xml:space="preserve"> aplicados a la sexualidad humana</w:t>
      </w:r>
      <w:r w:rsidR="00CE0733">
        <w:rPr>
          <w:rFonts w:ascii="Arial" w:hAnsi="Arial" w:cs="Arial"/>
          <w:sz w:val="24"/>
          <w:szCs w:val="24"/>
          <w:lang w:val="es-ES"/>
        </w:rPr>
        <w:t>, sosteniendo el derecho a poder decidir</w:t>
      </w:r>
      <w:r w:rsidR="003101DE">
        <w:rPr>
          <w:rFonts w:ascii="Arial" w:hAnsi="Arial" w:cs="Arial"/>
          <w:sz w:val="24"/>
          <w:szCs w:val="24"/>
          <w:lang w:val="es-ES"/>
        </w:rPr>
        <w:t xml:space="preserve"> cuándo, </w:t>
      </w:r>
      <w:r w:rsidR="00D16CA3">
        <w:rPr>
          <w:rFonts w:ascii="Arial" w:hAnsi="Arial" w:cs="Arial"/>
          <w:sz w:val="24"/>
          <w:szCs w:val="24"/>
          <w:lang w:val="es-ES"/>
        </w:rPr>
        <w:t>cómo,</w:t>
      </w:r>
      <w:r w:rsidR="003101DE">
        <w:rPr>
          <w:rFonts w:ascii="Arial" w:hAnsi="Arial" w:cs="Arial"/>
          <w:sz w:val="24"/>
          <w:szCs w:val="24"/>
          <w:lang w:val="es-ES"/>
        </w:rPr>
        <w:t xml:space="preserve"> </w:t>
      </w:r>
      <w:r w:rsidR="00D16CA3">
        <w:rPr>
          <w:rFonts w:ascii="Arial" w:hAnsi="Arial" w:cs="Arial"/>
          <w:sz w:val="24"/>
          <w:szCs w:val="24"/>
          <w:lang w:val="es-ES"/>
        </w:rPr>
        <w:t xml:space="preserve">porqué </w:t>
      </w:r>
      <w:r w:rsidR="003101DE">
        <w:rPr>
          <w:rFonts w:ascii="Arial" w:hAnsi="Arial" w:cs="Arial"/>
          <w:sz w:val="24"/>
          <w:szCs w:val="24"/>
          <w:lang w:val="es-ES"/>
        </w:rPr>
        <w:t>y con quien tener relaciones consentidas</w:t>
      </w:r>
      <w:r w:rsidR="00057CA2">
        <w:rPr>
          <w:rFonts w:ascii="Arial" w:hAnsi="Arial" w:cs="Arial"/>
          <w:sz w:val="24"/>
          <w:szCs w:val="24"/>
          <w:lang w:val="es-ES"/>
        </w:rPr>
        <w:t xml:space="preserve">. </w:t>
      </w:r>
      <w:r w:rsidR="00C24D3A">
        <w:rPr>
          <w:rFonts w:ascii="Arial" w:hAnsi="Arial" w:cs="Arial"/>
          <w:sz w:val="24"/>
          <w:szCs w:val="24"/>
          <w:lang w:val="es-ES"/>
        </w:rPr>
        <w:t>Incluyen</w:t>
      </w:r>
      <w:r w:rsidR="00967763">
        <w:rPr>
          <w:rFonts w:ascii="Arial" w:hAnsi="Arial" w:cs="Arial"/>
          <w:sz w:val="24"/>
          <w:szCs w:val="24"/>
          <w:lang w:val="es-ES"/>
        </w:rPr>
        <w:t xml:space="preserve"> las orientaciones sexuales e identidad de género. </w:t>
      </w:r>
      <w:r w:rsidR="00664E06">
        <w:rPr>
          <w:rFonts w:ascii="Arial" w:hAnsi="Arial" w:cs="Arial"/>
          <w:sz w:val="24"/>
          <w:szCs w:val="24"/>
          <w:lang w:val="es-ES"/>
        </w:rPr>
        <w:t xml:space="preserve">Este proyecto le prohíbe al Gobierno el hacer ningún tipo de intervención </w:t>
      </w:r>
      <w:r w:rsidR="00995877">
        <w:rPr>
          <w:rFonts w:ascii="Arial" w:hAnsi="Arial" w:cs="Arial"/>
          <w:sz w:val="24"/>
          <w:szCs w:val="24"/>
          <w:lang w:val="es-ES"/>
        </w:rPr>
        <w:t>en el ejercicio de sus derechos sexuales y reproductivos</w:t>
      </w:r>
      <w:r w:rsidR="00955758">
        <w:rPr>
          <w:rFonts w:ascii="Arial" w:hAnsi="Arial" w:cs="Arial"/>
          <w:sz w:val="24"/>
          <w:szCs w:val="24"/>
          <w:lang w:val="es-ES"/>
        </w:rPr>
        <w:t xml:space="preserve"> y de aprobarse tendría</w:t>
      </w:r>
      <w:r w:rsidR="00D93CD2">
        <w:rPr>
          <w:rFonts w:ascii="Arial" w:hAnsi="Arial" w:cs="Arial"/>
          <w:sz w:val="24"/>
          <w:szCs w:val="24"/>
          <w:lang w:val="es-ES"/>
        </w:rPr>
        <w:t xml:space="preserve"> supremacía sobre cualquier ley vigente</w:t>
      </w:r>
      <w:r w:rsidR="0095679A">
        <w:rPr>
          <w:rFonts w:ascii="Arial" w:hAnsi="Arial" w:cs="Arial"/>
          <w:sz w:val="24"/>
          <w:szCs w:val="24"/>
          <w:lang w:val="es-ES"/>
        </w:rPr>
        <w:t xml:space="preserve"> o que presente un obstáculo a la misma. </w:t>
      </w:r>
      <w:r w:rsidR="00C6601B">
        <w:rPr>
          <w:rFonts w:ascii="Arial" w:hAnsi="Arial" w:cs="Arial"/>
          <w:sz w:val="24"/>
          <w:szCs w:val="24"/>
          <w:lang w:val="es-ES"/>
        </w:rPr>
        <w:t xml:space="preserve">Le prohibiría al Gobierno </w:t>
      </w:r>
      <w:r w:rsidR="002836CC">
        <w:rPr>
          <w:rFonts w:ascii="Arial" w:hAnsi="Arial" w:cs="Arial"/>
          <w:sz w:val="24"/>
          <w:szCs w:val="24"/>
          <w:lang w:val="es-ES"/>
        </w:rPr>
        <w:t>intervenir con personas que ayuden, asistan o provean servicios de aborto.</w:t>
      </w:r>
    </w:p>
    <w:p w14:paraId="04B73558" w14:textId="03863635" w:rsidR="000211F5" w:rsidRDefault="000211F5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312E438" w14:textId="1F3783C9" w:rsidR="00237183" w:rsidRDefault="0088456A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la Legislatura </w:t>
      </w:r>
      <w:r w:rsidR="0063170D">
        <w:rPr>
          <w:rFonts w:ascii="Arial" w:hAnsi="Arial" w:cs="Arial"/>
          <w:sz w:val="24"/>
          <w:szCs w:val="24"/>
          <w:lang w:val="es-ES"/>
        </w:rPr>
        <w:t>le</w:t>
      </w:r>
      <w:r>
        <w:rPr>
          <w:rFonts w:ascii="Arial" w:hAnsi="Arial" w:cs="Arial"/>
          <w:sz w:val="24"/>
          <w:szCs w:val="24"/>
          <w:lang w:val="es-ES"/>
        </w:rPr>
        <w:t xml:space="preserve"> decimos: “</w:t>
      </w:r>
      <w:r w:rsidRPr="0063170D">
        <w:rPr>
          <w:rFonts w:ascii="Arial" w:hAnsi="Arial" w:cs="Arial"/>
          <w:i/>
          <w:iCs/>
          <w:sz w:val="24"/>
          <w:szCs w:val="24"/>
          <w:lang w:val="es-ES"/>
        </w:rPr>
        <w:t>No hacer nada es favorecer el aborto</w:t>
      </w:r>
      <w:r>
        <w:rPr>
          <w:rFonts w:ascii="Arial" w:hAnsi="Arial" w:cs="Arial"/>
          <w:sz w:val="24"/>
          <w:szCs w:val="24"/>
          <w:lang w:val="es-ES"/>
        </w:rPr>
        <w:t>”</w:t>
      </w:r>
      <w:r w:rsidR="0063170D">
        <w:rPr>
          <w:rFonts w:ascii="Arial" w:hAnsi="Arial" w:cs="Arial"/>
          <w:sz w:val="24"/>
          <w:szCs w:val="24"/>
          <w:lang w:val="es-ES"/>
        </w:rPr>
        <w:t>.</w:t>
      </w:r>
    </w:p>
    <w:p w14:paraId="03744178" w14:textId="2FC77ACE" w:rsidR="005E07FC" w:rsidRDefault="005E07FC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BF00F0" w14:textId="77777777" w:rsidR="0063170D" w:rsidRPr="003D5709" w:rsidRDefault="0063170D" w:rsidP="00245F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63170D" w:rsidRPr="003D5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B0"/>
    <w:rsid w:val="00005AAA"/>
    <w:rsid w:val="0001293D"/>
    <w:rsid w:val="0001591D"/>
    <w:rsid w:val="00015DC3"/>
    <w:rsid w:val="000211F5"/>
    <w:rsid w:val="000244B7"/>
    <w:rsid w:val="00026ADB"/>
    <w:rsid w:val="00031138"/>
    <w:rsid w:val="00047799"/>
    <w:rsid w:val="00054049"/>
    <w:rsid w:val="00057CA2"/>
    <w:rsid w:val="000723DE"/>
    <w:rsid w:val="00094EB5"/>
    <w:rsid w:val="000A7256"/>
    <w:rsid w:val="000B4A4B"/>
    <w:rsid w:val="000D1E87"/>
    <w:rsid w:val="000E1FF2"/>
    <w:rsid w:val="000E38D2"/>
    <w:rsid w:val="000E4FFE"/>
    <w:rsid w:val="00124F1E"/>
    <w:rsid w:val="00155209"/>
    <w:rsid w:val="00156B78"/>
    <w:rsid w:val="00195242"/>
    <w:rsid w:val="001B3096"/>
    <w:rsid w:val="001B3E32"/>
    <w:rsid w:val="001C7BD5"/>
    <w:rsid w:val="001D6AE1"/>
    <w:rsid w:val="002077D7"/>
    <w:rsid w:val="002159FE"/>
    <w:rsid w:val="002249A8"/>
    <w:rsid w:val="00224EFA"/>
    <w:rsid w:val="00237183"/>
    <w:rsid w:val="00240DA4"/>
    <w:rsid w:val="00245FE1"/>
    <w:rsid w:val="00273974"/>
    <w:rsid w:val="002836CC"/>
    <w:rsid w:val="00286607"/>
    <w:rsid w:val="002D486A"/>
    <w:rsid w:val="002D5340"/>
    <w:rsid w:val="003101DE"/>
    <w:rsid w:val="003151F2"/>
    <w:rsid w:val="003263DB"/>
    <w:rsid w:val="003272D4"/>
    <w:rsid w:val="003366FA"/>
    <w:rsid w:val="003A010C"/>
    <w:rsid w:val="003B770D"/>
    <w:rsid w:val="003C1C9D"/>
    <w:rsid w:val="003C79E9"/>
    <w:rsid w:val="003D5709"/>
    <w:rsid w:val="003D6517"/>
    <w:rsid w:val="003D74A8"/>
    <w:rsid w:val="0041213A"/>
    <w:rsid w:val="00441E25"/>
    <w:rsid w:val="00446525"/>
    <w:rsid w:val="0045042F"/>
    <w:rsid w:val="00462B7E"/>
    <w:rsid w:val="00492EA7"/>
    <w:rsid w:val="004978B0"/>
    <w:rsid w:val="004A0E5F"/>
    <w:rsid w:val="004E6C3D"/>
    <w:rsid w:val="00523743"/>
    <w:rsid w:val="005734A0"/>
    <w:rsid w:val="00591C60"/>
    <w:rsid w:val="005A5DF2"/>
    <w:rsid w:val="005D3438"/>
    <w:rsid w:val="005E07FC"/>
    <w:rsid w:val="00600AD6"/>
    <w:rsid w:val="00612C54"/>
    <w:rsid w:val="0063170D"/>
    <w:rsid w:val="00634C98"/>
    <w:rsid w:val="00650049"/>
    <w:rsid w:val="00664E06"/>
    <w:rsid w:val="00675C88"/>
    <w:rsid w:val="00686535"/>
    <w:rsid w:val="006E2209"/>
    <w:rsid w:val="006F3EF8"/>
    <w:rsid w:val="00706C95"/>
    <w:rsid w:val="0071694C"/>
    <w:rsid w:val="00746A1F"/>
    <w:rsid w:val="00766F56"/>
    <w:rsid w:val="00767137"/>
    <w:rsid w:val="007A3418"/>
    <w:rsid w:val="007B1C9D"/>
    <w:rsid w:val="007C3F0C"/>
    <w:rsid w:val="00803C91"/>
    <w:rsid w:val="00805CF0"/>
    <w:rsid w:val="0082423E"/>
    <w:rsid w:val="008614BC"/>
    <w:rsid w:val="008628F3"/>
    <w:rsid w:val="008638E2"/>
    <w:rsid w:val="0088456A"/>
    <w:rsid w:val="00891757"/>
    <w:rsid w:val="00952937"/>
    <w:rsid w:val="0095416A"/>
    <w:rsid w:val="00955758"/>
    <w:rsid w:val="0095679A"/>
    <w:rsid w:val="00967763"/>
    <w:rsid w:val="00995877"/>
    <w:rsid w:val="009C3E65"/>
    <w:rsid w:val="009D79D5"/>
    <w:rsid w:val="00A000F3"/>
    <w:rsid w:val="00A23E1F"/>
    <w:rsid w:val="00A3335F"/>
    <w:rsid w:val="00A45400"/>
    <w:rsid w:val="00A96176"/>
    <w:rsid w:val="00AB3FEC"/>
    <w:rsid w:val="00AE17F8"/>
    <w:rsid w:val="00AE2FD8"/>
    <w:rsid w:val="00AF0E6F"/>
    <w:rsid w:val="00AF13C8"/>
    <w:rsid w:val="00B166A0"/>
    <w:rsid w:val="00B32AD4"/>
    <w:rsid w:val="00B47E33"/>
    <w:rsid w:val="00B5350C"/>
    <w:rsid w:val="00B54695"/>
    <w:rsid w:val="00B841A5"/>
    <w:rsid w:val="00BA2A84"/>
    <w:rsid w:val="00BA312E"/>
    <w:rsid w:val="00BC74EA"/>
    <w:rsid w:val="00BD2AF9"/>
    <w:rsid w:val="00BF7AE6"/>
    <w:rsid w:val="00C237C1"/>
    <w:rsid w:val="00C24D3A"/>
    <w:rsid w:val="00C53402"/>
    <w:rsid w:val="00C6601B"/>
    <w:rsid w:val="00CE0733"/>
    <w:rsid w:val="00CE3C8A"/>
    <w:rsid w:val="00D04719"/>
    <w:rsid w:val="00D11D18"/>
    <w:rsid w:val="00D1454E"/>
    <w:rsid w:val="00D16CA3"/>
    <w:rsid w:val="00D26D17"/>
    <w:rsid w:val="00D310A4"/>
    <w:rsid w:val="00D93CD2"/>
    <w:rsid w:val="00DB1B4A"/>
    <w:rsid w:val="00DC306E"/>
    <w:rsid w:val="00DC59A2"/>
    <w:rsid w:val="00DC7144"/>
    <w:rsid w:val="00DD74F5"/>
    <w:rsid w:val="00DE598B"/>
    <w:rsid w:val="00E13492"/>
    <w:rsid w:val="00E13D3D"/>
    <w:rsid w:val="00E3381A"/>
    <w:rsid w:val="00E71BF4"/>
    <w:rsid w:val="00E8241A"/>
    <w:rsid w:val="00EB6066"/>
    <w:rsid w:val="00EF729D"/>
    <w:rsid w:val="00F527CD"/>
    <w:rsid w:val="00F56876"/>
    <w:rsid w:val="00F65739"/>
    <w:rsid w:val="00F819BA"/>
    <w:rsid w:val="00F937D5"/>
    <w:rsid w:val="00F95F4E"/>
    <w:rsid w:val="00FC4631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D05F0"/>
  <w15:chartTrackingRefBased/>
  <w15:docId w15:val="{8BBCF950-06A5-EE4F-8185-7AB6AF0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Picon</dc:creator>
  <cp:keywords/>
  <dc:description/>
  <cp:lastModifiedBy>Carlos Sánchez</cp:lastModifiedBy>
  <cp:revision>3</cp:revision>
  <dcterms:created xsi:type="dcterms:W3CDTF">2022-10-06T00:12:00Z</dcterms:created>
  <dcterms:modified xsi:type="dcterms:W3CDTF">2022-10-06T20:30:00Z</dcterms:modified>
</cp:coreProperties>
</file>