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Lockout/Tagout Program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Periodic Lockout/Tagout Inspection Form - Basic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This form shall be completed by an inspector other than the authorized employee(s) who use the lockout/tagout procedures. The inspection shall be conducted at least annually.</w:t>
      </w:r>
    </w:p>
    <w:tbl>
      <w:tblPr>
        <w:tblStyle w:val="Table1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List the equipment/machines on which the lockout/tagout procedure is being used.</w:t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Casepacker line 1</w:t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Casepacker line 2</w:t>
            </w:r>
          </w:p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Casepacker line 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Provide the names of the authorized employees who performed the lockout and tag procedure for this inspection.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Joe Smith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Jane Doe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Sally Ward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Mike Tall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Ward Jacobs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Evaluate the lockout/tagout procedure for the equipment/machine(s) in item 1. Determine if the written procedure is still effective for the equipment/machine(s) and if there is a need for updating (due to a new energy source, etc). List any corrective actions below and review with supervisor and/or authorized employee. As needed, supervisors /authorized employees are to revise the lockout/tagout procedure for future use.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Procedure was correct. No corrective actions needed.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Review the lockout/tagout procedure responsibilities with the authorized employees.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Completed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Inspector Print_________Tom Lead___________________________         Date___June 29, 2021__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Inspector Sign_____________</w:t>
      </w:r>
      <w:r w:rsidDel="00000000" w:rsidR="00000000" w:rsidRPr="00000000">
        <w:rPr>
          <w:rFonts w:ascii="Caveat" w:cs="Caveat" w:eastAsia="Caveat" w:hAnsi="Caveat"/>
          <w:rtl w:val="0"/>
        </w:rPr>
        <w:t xml:space="preserve">Tom Lead</w:t>
      </w:r>
      <w:r w:rsidDel="00000000" w:rsidR="00000000" w:rsidRPr="00000000">
        <w:rPr>
          <w:rtl w:val="0"/>
        </w:rPr>
        <w:t xml:space="preserve">________________________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veat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3520D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3520DB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veat-regular.ttf"/><Relationship Id="rId2" Type="http://schemas.openxmlformats.org/officeDocument/2006/relationships/font" Target="fonts/Cavea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68mzJBoEGQuVfx8tSznlyatGRQ==">AMUW2mWWmMcoBa4+i7vocZAUeXPKUrEppaswL9iz4bx/Kcj5rzFh1CqWRooAdlV5+CV97+pXeIte+obaoIOpv4pzK91aXi6p6lveolIy5bdyIAsPIvu2YRw=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2021-06-16T18:25:00Z</dcterms:created>
  <dc:creator>Kari Lyons</dc:creator>
</cp:coreProperties>
</file>