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FB" w:rsidRDefault="004A43FB" w:rsidP="004A43FB"/>
    <w:p w:rsidR="001832C7" w:rsidRPr="004A43FB" w:rsidRDefault="004A43FB" w:rsidP="004A43FB">
      <w:pPr>
        <w:rPr>
          <w:sz w:val="32"/>
          <w:szCs w:val="32"/>
        </w:rPr>
      </w:pPr>
      <w:r w:rsidRPr="004A43FB">
        <w:rPr>
          <w:sz w:val="32"/>
          <w:szCs w:val="32"/>
        </w:rPr>
        <w:br/>
      </w:r>
      <w:r w:rsidRPr="004A43FB">
        <w:rPr>
          <w:b/>
          <w:sz w:val="40"/>
          <w:szCs w:val="40"/>
        </w:rPr>
        <w:t>New 2015 NAECA Guidelines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4A43FB">
        <w:rPr>
          <w:sz w:val="32"/>
          <w:szCs w:val="32"/>
        </w:rPr>
        <w:t>Changes are coming April 16, 2015 - An update to the guidelines for the efficiency of household appliances was passed in 2010; this increases the efficiency standards for tank water heaters. Read more about one solution from Noritz </w:t>
      </w:r>
      <w:hyperlink r:id="rId4" w:tgtFrame="_blank" w:history="1">
        <w:r w:rsidRPr="004A43FB">
          <w:rPr>
            <w:rStyle w:val="Hyperlink"/>
            <w:sz w:val="32"/>
            <w:szCs w:val="32"/>
          </w:rPr>
          <w:t>HERE</w:t>
        </w:r>
      </w:hyperlink>
      <w:r>
        <w:rPr>
          <w:sz w:val="32"/>
          <w:szCs w:val="32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1832C7" w:rsidRPr="004A43FB" w:rsidSect="0095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A43FB"/>
    <w:rsid w:val="00194C2B"/>
    <w:rsid w:val="004A43FB"/>
    <w:rsid w:val="006412A4"/>
    <w:rsid w:val="009566B3"/>
    <w:rsid w:val="00A11FFE"/>
    <w:rsid w:val="00EB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43FB"/>
  </w:style>
  <w:style w:type="character" w:styleId="Hyperlink">
    <w:name w:val="Hyperlink"/>
    <w:basedOn w:val="DefaultParagraphFont"/>
    <w:uiPriority w:val="99"/>
    <w:unhideWhenUsed/>
    <w:rsid w:val="004A4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itz.com/eztr/2015-naeca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2181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Michele Heilig</dc:creator>
  <cp:lastModifiedBy>Wendy Michele Heilig</cp:lastModifiedBy>
  <cp:revision>1</cp:revision>
  <dcterms:created xsi:type="dcterms:W3CDTF">2015-04-28T16:35:00Z</dcterms:created>
  <dcterms:modified xsi:type="dcterms:W3CDTF">2015-04-28T16:37:00Z</dcterms:modified>
</cp:coreProperties>
</file>