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SimSun" w:hAnsi="SimSun" w:eastAsia="SimSun" w:cs="SimSun"/>
          <w:sz w:val="24"/>
          <w:szCs w:val="24"/>
        </w:rPr>
        <w:t>THE DE JURE THIRTEENTH AMENDMENT "If any Citizen of the United States shall accept, claim, receive or retain any Title of Nobility or Honour, or shall, without the Consent of Congress, accept and retain any present, Pension, Office or Emolument of any kind whatever, from any Emperor, King, Prince or foreign Power, such Person shall cease to be a Citizen of the United States, and shall be incapable of holding any Office of Trust or Profit under them, or either of them."</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The original Thirteenth Amendment prohibits "Esquires" (Attorneys) from holding positions of public office was approved and ratified by 13 of the 17 states March 12, 1819 and is found mentioned in the archives of the1810 JOURNAL OF THE SENATE 508 and exemplified by many copies in the several states where it was ratified.</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On November 6, 1860 Abraham Lincoln (a lawyer) is elected President of the 13 nation States of America.</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On March 27, 1861 during the Second Session of the Thirty-sixth Congress, seven southern nation States of America walked out of this Session in sine die without setting another date to meet.</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On April 15, 1861 Abraham Lincoln reconvened Congress without lawful authority under the Executive branch by Proclamation (number 1) where in truth the13th Amendment ratified on March 12, 1819 was the LAST proper draft of a de jure Amendment that is NOT LAWFULLY recognized by the DE FACTO 1871 CORPORATION UNITED STATES CONSTITUTION nor the United States de facto Corporation DEPARTMENT OF STATE last known to me as D&amp;B DUNS number: 044758233.</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What this does mean is every court operating across the Fruited Plane where every men, women and children dwell are each a de facto court as each court has an Attorney that is an Officer of the Court and each Judge (your honor) does hold a Title of Nobility which the Attorney and the Judge (your honor) are forbidden by to hold a public office to be in compliance to the de jure thirteenth Amendment.</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 THE DE JURE THIRTEENTH AMENDMENT was the last action done by a de jure Congress: all others done since weredone by a de facto congress.</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DE FACTO, Latin: Root Word : DE Meaning : ( away, off, reversal, undoing, downward completely (prefix) ) Root Word : FAC Meaning : ( make, do ) as a matter of fact; something which, while not necessarily lawful or legally sanctified, exists in fact. A common law spouse may be referred to a de facto wife or de facto husband: although not legally married, they live and carry-on their lives as if married. A de facto government is one which has seized power by force or in any other unconstitutional method and governs in spite of the existence of a de jure government. Duhaime's Legal Dictionary.</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A de facto government is in DEFAULT, Root Word: DE Meaning: (away, off reversal) A FAULT is To fail in performance.</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Root Word : FAUL Meaning : ( deceive )</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502DD"/>
    <w:rsid w:val="50E502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2018-01-14T01:21:00Z</dcterms:created>
  <dc:creator>Linx</dc:creator>
  <cp:lastModifiedBy>Linx</cp:lastModifiedBy>
  <dcterms:modified xsi:type="dcterms:W3CDTF">2018-01-14T01:22:39Z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