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Repertoire 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u w:val="single"/>
          <w:rtl w:val="0"/>
        </w:rPr>
        <w:t xml:space="preserve">Chamber Orchestra</w:t>
      </w:r>
      <w:r w:rsidDel="00000000" w:rsidR="00000000" w:rsidRPr="00000000">
        <w:rPr>
          <w:rtl w:val="0"/>
        </w:rPr>
        <w:t xml:space="preserve"> (directed by Jessica)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Palladio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u w:val="single"/>
          <w:rtl w:val="0"/>
        </w:rPr>
        <w:t xml:space="preserve">Book6+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 Cumparsita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Book 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Bach Double (violins and viola)</w:t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Book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Seitz 2, 3rd mvt. (violin only)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Perpetual Motion (violin only)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Book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Gavotte in G Minor (violin and viola)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u w:val="single"/>
          <w:rtl w:val="0"/>
        </w:rPr>
        <w:t xml:space="preserve">Book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Beethoven Minuet in G (violin and viola)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Witches Dance (viola on harmony)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Chorus from Judas Maccabeaus (viola and upper violin on Harmony)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u w:val="single"/>
          <w:rtl w:val="0"/>
        </w:rPr>
        <w:t xml:space="preserve">Book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Minuet 2 (upper violins and violas on harmony)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Allegretto (violin and viola)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Allegro - A Major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Go Tell Aunt Rhody - D Major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Song of the Wind - D Major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Lightly Row - D Major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Twinkle - D Major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u w:val="single"/>
          <w:rtl w:val="0"/>
        </w:rPr>
        <w:t xml:space="preserve">Pre-Twinkle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Up Like A Rocket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Mississippi Stop Stop--- on open 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Monkey Song on A string</w:t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b w:val="1"/>
      </w:rPr>
      <w:drawing>
        <wp:inline distB="114300" distT="114300" distL="114300" distR="114300">
          <wp:extent cx="5604164" cy="127086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4164" cy="1270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