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B6C" w:rsidRDefault="00765260" w:rsidP="00B623D0">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AA2AC2">
        <w:rPr>
          <w:rFonts w:ascii="Verdana" w:hAnsi="Verdana"/>
          <w:i/>
          <w:color w:val="000000"/>
          <w:sz w:val="20"/>
          <w:szCs w:val="20"/>
        </w:rPr>
        <w:t>DATA SHEET</w:t>
      </w:r>
      <w:r w:rsidR="00AA2AC2">
        <w:rPr>
          <w:b/>
        </w:rPr>
        <w:t xml:space="preserve"> </w:t>
      </w:r>
    </w:p>
    <w:p w:rsidR="00423B6C" w:rsidRDefault="00423B6C" w:rsidP="00B623D0">
      <w:pPr>
        <w:rPr>
          <w:b/>
        </w:rPr>
      </w:pPr>
    </w:p>
    <w:p w:rsidR="00B623D0" w:rsidRPr="00C13D7F" w:rsidRDefault="00F333B7" w:rsidP="00B623D0">
      <w:pPr>
        <w:rPr>
          <w:color w:val="C00000"/>
        </w:rPr>
      </w:pPr>
      <w:r w:rsidRPr="00C13D7F">
        <w:rPr>
          <w:color w:val="C00000"/>
        </w:rPr>
        <w:t xml:space="preserve">Universal </w:t>
      </w:r>
      <w:r w:rsidR="00AA2AC2" w:rsidRPr="00C13D7F">
        <w:rPr>
          <w:color w:val="C00000"/>
        </w:rPr>
        <w:t>ANTIBODY DILUTION BUFFER</w:t>
      </w:r>
      <w:r w:rsidR="00CE1589" w:rsidRPr="00C13D7F">
        <w:rPr>
          <w:color w:val="C00000"/>
        </w:rPr>
        <w:t xml:space="preserve"> </w:t>
      </w:r>
      <w:r w:rsidR="00AA2AC2" w:rsidRPr="00C13D7F">
        <w:rPr>
          <w:color w:val="C00000"/>
        </w:rPr>
        <w:t>with</w:t>
      </w:r>
      <w:r w:rsidR="00CE1589" w:rsidRPr="00C13D7F">
        <w:rPr>
          <w:color w:val="C00000"/>
        </w:rPr>
        <w:t xml:space="preserve"> BSA</w:t>
      </w:r>
      <w:r w:rsidR="0079660C" w:rsidRPr="00C13D7F">
        <w:rPr>
          <w:color w:val="C00000"/>
        </w:rPr>
        <w:t xml:space="preserve"> (Immunoglobulin (Ig) FREE)</w:t>
      </w:r>
    </w:p>
    <w:p w:rsidR="00104E00" w:rsidRPr="00C13D7F" w:rsidRDefault="00104E00" w:rsidP="00B623D0">
      <w:pPr>
        <w:rPr>
          <w:color w:val="C00000"/>
        </w:rPr>
      </w:pPr>
    </w:p>
    <w:p w:rsidR="00B623D0" w:rsidRDefault="000F43B1" w:rsidP="00B623D0">
      <w:r>
        <w:rPr>
          <w:b/>
        </w:rPr>
        <w:t>Catalog number</w:t>
      </w:r>
      <w:r w:rsidR="00B623D0">
        <w:rPr>
          <w:b/>
        </w:rPr>
        <w:t xml:space="preserve">: </w:t>
      </w:r>
      <w:r w:rsidR="00AF7569">
        <w:t>AR-6563</w:t>
      </w:r>
      <w:r w:rsidR="00104E00">
        <w:t xml:space="preserve">-02  </w:t>
      </w:r>
      <w:r w:rsidR="00307856">
        <w:t xml:space="preserve"> </w:t>
      </w:r>
      <w:r w:rsidR="00104E00">
        <w:t>100 ml</w:t>
      </w:r>
      <w:r w:rsidR="004B6881">
        <w:t>, Ready-to-</w:t>
      </w:r>
      <w:r w:rsidR="00104E00">
        <w:t>use</w:t>
      </w:r>
    </w:p>
    <w:p w:rsidR="00104E00" w:rsidRDefault="00652FCF" w:rsidP="00B623D0">
      <w:r>
        <w:t xml:space="preserve">                             </w:t>
      </w:r>
      <w:r w:rsidR="004B6881">
        <w:t xml:space="preserve"> </w:t>
      </w:r>
      <w:r w:rsidR="00BC5B7A">
        <w:t>AR-6563</w:t>
      </w:r>
      <w:r w:rsidR="00104E00">
        <w:t>-</w:t>
      </w:r>
      <w:r>
        <w:t>03   250</w:t>
      </w:r>
      <w:r w:rsidR="00104E00">
        <w:t xml:space="preserve"> </w:t>
      </w:r>
      <w:r w:rsidR="004B6881">
        <w:t>ml, Ready-to-</w:t>
      </w:r>
      <w:r w:rsidR="00104E00">
        <w:t>use</w:t>
      </w:r>
    </w:p>
    <w:p w:rsidR="00104E00" w:rsidRPr="00104E00" w:rsidRDefault="00104E00" w:rsidP="00B623D0">
      <w:pPr>
        <w:rPr>
          <w:u w:val="single"/>
        </w:rPr>
      </w:pPr>
      <w:r>
        <w:t xml:space="preserve">            </w:t>
      </w:r>
      <w:r w:rsidR="00AF7569">
        <w:t xml:space="preserve">                  </w:t>
      </w:r>
      <w:r w:rsidR="00BC5B7A">
        <w:t>AR-6563</w:t>
      </w:r>
      <w:r w:rsidR="00AF7569">
        <w:t>-</w:t>
      </w:r>
      <w:r w:rsidR="004B6881">
        <w:t xml:space="preserve">04 </w:t>
      </w:r>
      <w:r w:rsidR="00652FCF">
        <w:t xml:space="preserve"> </w:t>
      </w:r>
      <w:r w:rsidR="002434F0">
        <w:t xml:space="preserve"> </w:t>
      </w:r>
      <w:r w:rsidR="004B6881">
        <w:t>500</w:t>
      </w:r>
      <w:r>
        <w:t xml:space="preserve"> </w:t>
      </w:r>
      <w:r w:rsidR="004B6881">
        <w:t>ml, Ready-to-</w:t>
      </w:r>
      <w:r>
        <w:t>use</w:t>
      </w:r>
    </w:p>
    <w:p w:rsidR="00B623D0" w:rsidRDefault="00B623D0" w:rsidP="00B623D0"/>
    <w:p w:rsidR="00B623D0" w:rsidRDefault="00B623D0" w:rsidP="00B623D0">
      <w:r>
        <w:rPr>
          <w:b/>
        </w:rPr>
        <w:t>Description:</w:t>
      </w:r>
      <w:r>
        <w:t xml:space="preserve"> </w:t>
      </w:r>
      <w:r w:rsidR="001E4F56">
        <w:t xml:space="preserve">This </w:t>
      </w:r>
      <w:r w:rsidR="00104E00">
        <w:t>an</w:t>
      </w:r>
      <w:r w:rsidR="004B6881">
        <w:t>tibody dilution buffer is ready-to-</w:t>
      </w:r>
      <w:r w:rsidR="00104E00">
        <w:t xml:space="preserve">use for dilution of antibodies in all immunoassays (Immunofluorescence, IHC, ELISA, </w:t>
      </w:r>
      <w:r w:rsidR="001E4F56">
        <w:t>and WB</w:t>
      </w:r>
      <w:r w:rsidR="00104E00">
        <w:t xml:space="preserve">). This </w:t>
      </w:r>
      <w:r w:rsidR="001E4F56">
        <w:t xml:space="preserve">buffer contains immunoglobulin </w:t>
      </w:r>
      <w:r w:rsidR="00B53EFB">
        <w:t xml:space="preserve">and protease </w:t>
      </w:r>
      <w:r w:rsidR="001E4F56">
        <w:t xml:space="preserve">free BSA and does not contain </w:t>
      </w:r>
      <w:r w:rsidR="00104E00">
        <w:t xml:space="preserve">phosphate, </w:t>
      </w:r>
      <w:r w:rsidR="00F65CDB">
        <w:t xml:space="preserve">sodium </w:t>
      </w:r>
      <w:r w:rsidR="001E4F56">
        <w:t>azide or mercury preservative. It can</w:t>
      </w:r>
      <w:r w:rsidR="00104E00">
        <w:t xml:space="preserve"> be used for dilution of all antibodies, including peroxidase, and antibodies to phosphoproteins. </w:t>
      </w:r>
      <w:r w:rsidR="00104E00" w:rsidRPr="006E683A">
        <w:rPr>
          <w:i/>
        </w:rPr>
        <w:t>Not suitable for dilution of antibodies to S100 proteins.</w:t>
      </w:r>
      <w:r w:rsidR="00AF7569">
        <w:t xml:space="preserve"> This buffer contains green food color.</w:t>
      </w:r>
    </w:p>
    <w:p w:rsidR="00C448B0" w:rsidRDefault="00C448B0" w:rsidP="00B623D0">
      <w:pPr>
        <w:rPr>
          <w:b/>
        </w:rPr>
      </w:pPr>
    </w:p>
    <w:p w:rsidR="00B623D0" w:rsidRDefault="00B623D0" w:rsidP="00B623D0">
      <w:pPr>
        <w:rPr>
          <w:b/>
        </w:rPr>
      </w:pPr>
      <w:r>
        <w:rPr>
          <w:b/>
        </w:rPr>
        <w:t xml:space="preserve">Reagent: </w:t>
      </w:r>
      <w:r w:rsidR="0079660C">
        <w:t>Buffer ready</w:t>
      </w:r>
      <w:r w:rsidR="00104E00">
        <w:t xml:space="preserve"> to use.</w:t>
      </w:r>
    </w:p>
    <w:p w:rsidR="00C448B0" w:rsidRDefault="00C448B0" w:rsidP="00B623D0">
      <w:pPr>
        <w:rPr>
          <w:b/>
        </w:rPr>
      </w:pPr>
    </w:p>
    <w:p w:rsidR="00B623D0" w:rsidRDefault="00B623D0" w:rsidP="00B623D0">
      <w:r>
        <w:rPr>
          <w:b/>
        </w:rPr>
        <w:t xml:space="preserve">Storage: </w:t>
      </w:r>
      <w:r>
        <w:t xml:space="preserve"> 2-8</w:t>
      </w:r>
      <w:r>
        <w:rPr>
          <w:vertAlign w:val="superscript"/>
        </w:rPr>
        <w:t>o</w:t>
      </w:r>
      <w:r w:rsidR="00046EFB">
        <w:t>C,  Do not Freeze</w:t>
      </w:r>
    </w:p>
    <w:p w:rsidR="00B623D0" w:rsidRDefault="00B623D0" w:rsidP="00B623D0">
      <w:pPr>
        <w:jc w:val="both"/>
      </w:pPr>
    </w:p>
    <w:p w:rsidR="000F43B1" w:rsidRDefault="00B623D0" w:rsidP="000F43B1">
      <w:r w:rsidRPr="00B623D0">
        <w:rPr>
          <w:b/>
        </w:rPr>
        <w:t>Application</w:t>
      </w:r>
      <w:r>
        <w:t>:</w:t>
      </w:r>
      <w:r w:rsidR="005B7BA1">
        <w:t xml:space="preserve"> </w:t>
      </w:r>
      <w:r w:rsidR="00104E00" w:rsidRPr="00C448B0">
        <w:t>Dilute antibodies, primary or secondary as recommended in the protocol</w:t>
      </w:r>
      <w:r w:rsidR="00C448B0">
        <w:t xml:space="preserve"> by the manufacture</w:t>
      </w:r>
      <w:r w:rsidR="004B6881">
        <w:t>r of these products.</w:t>
      </w:r>
      <w:r w:rsidR="000F43B1" w:rsidRPr="000F43B1">
        <w:t xml:space="preserve"> </w:t>
      </w:r>
      <w:r w:rsidR="000F43B1">
        <w:t>The diluted antibodies can be stored at 2-8</w:t>
      </w:r>
      <w:r w:rsidR="000F43B1">
        <w:rPr>
          <w:vertAlign w:val="superscript"/>
        </w:rPr>
        <w:t>o</w:t>
      </w:r>
      <w:r w:rsidR="000F43B1">
        <w:t>C for several weeks in this buffer.</w:t>
      </w:r>
      <w:r w:rsidR="003F6358">
        <w:t xml:space="preserve"> </w:t>
      </w:r>
      <w:proofErr w:type="gramStart"/>
      <w:r w:rsidR="003F6358">
        <w:t>Can also be used as a negative control in immunoassays.</w:t>
      </w:r>
      <w:proofErr w:type="gramEnd"/>
    </w:p>
    <w:p w:rsidR="000F43B1" w:rsidRPr="00FE7CF7" w:rsidRDefault="000F43B1" w:rsidP="000F43B1">
      <w:pPr>
        <w:rPr>
          <w:i/>
        </w:rPr>
      </w:pPr>
      <w:r>
        <w:rPr>
          <w:i/>
        </w:rPr>
        <w:t>For stability of antibody, please refer to information supplied by the manufacturer.</w:t>
      </w:r>
    </w:p>
    <w:p w:rsidR="00105AAA" w:rsidRDefault="00105AAA" w:rsidP="00B623D0">
      <w:pPr>
        <w:rPr>
          <w:b/>
        </w:rPr>
      </w:pPr>
      <w:r>
        <w:t>-------------------------------------------------------------------------------------------------------------------</w:t>
      </w:r>
    </w:p>
    <w:p w:rsidR="00C448B0" w:rsidRDefault="00C448B0" w:rsidP="00B623D0">
      <w:pPr>
        <w:jc w:val="both"/>
        <w:rPr>
          <w:b/>
        </w:rPr>
      </w:pPr>
    </w:p>
    <w:p w:rsidR="00105AAA" w:rsidRPr="00C448B0" w:rsidRDefault="00B623D0" w:rsidP="00B623D0">
      <w:pPr>
        <w:jc w:val="both"/>
      </w:pPr>
      <w:r w:rsidRPr="00C448B0">
        <w:rPr>
          <w:b/>
        </w:rPr>
        <w:t>Limitation and warranty:</w:t>
      </w:r>
      <w:r w:rsidRPr="00C448B0">
        <w:t xml:space="preserve"> Our warranty is limited to the actual price paid for the product. We are not liable for any property damage, personnel injury, time, effort or economic loss due to our product.</w:t>
      </w:r>
    </w:p>
    <w:p w:rsidR="00C448B0" w:rsidRPr="00C448B0" w:rsidRDefault="00C448B0" w:rsidP="00B623D0">
      <w:pPr>
        <w:jc w:val="both"/>
        <w:rPr>
          <w:b/>
        </w:rPr>
      </w:pPr>
    </w:p>
    <w:p w:rsidR="00B623D0" w:rsidRPr="00C448B0" w:rsidRDefault="00B623D0" w:rsidP="00B623D0">
      <w:pPr>
        <w:jc w:val="both"/>
      </w:pPr>
      <w:r w:rsidRPr="00C448B0">
        <w:rPr>
          <w:b/>
        </w:rPr>
        <w:t xml:space="preserve">MSDS: </w:t>
      </w:r>
      <w:r w:rsidR="00C448B0" w:rsidRPr="00C448B0">
        <w:t xml:space="preserve"> </w:t>
      </w:r>
      <w:r w:rsidRPr="00C448B0">
        <w:t>Avoid skin and eye contact with all laboratory products. Use appropria</w:t>
      </w:r>
      <w:r w:rsidR="00F333B7">
        <w:t>te laboratory</w:t>
      </w:r>
      <w:r w:rsidRPr="00C448B0">
        <w:t xml:space="preserve"> gear, lab </w:t>
      </w:r>
      <w:proofErr w:type="gramStart"/>
      <w:r w:rsidRPr="00C448B0">
        <w:t>coat ,</w:t>
      </w:r>
      <w:proofErr w:type="gramEnd"/>
      <w:r w:rsidRPr="00C448B0">
        <w:t xml:space="preserve"> gloves and  safety</w:t>
      </w:r>
      <w:r w:rsidR="00F333B7">
        <w:t xml:space="preserve"> glasses. Do not ingest any laboratory</w:t>
      </w:r>
      <w:r w:rsidRPr="00C448B0">
        <w:t xml:space="preserve"> products. This product is not approved for administration in human or animals.</w:t>
      </w:r>
    </w:p>
    <w:p w:rsidR="00B623D0" w:rsidRPr="00CD031A" w:rsidRDefault="00B623D0" w:rsidP="00B623D0">
      <w:pPr>
        <w:jc w:val="both"/>
        <w:rPr>
          <w:i/>
          <w:sz w:val="20"/>
          <w:szCs w:val="20"/>
        </w:rPr>
      </w:pPr>
      <w:r w:rsidRPr="00CD031A">
        <w:t>---------------------------------------------------------------------------------------------------------------------</w:t>
      </w:r>
    </w:p>
    <w:p w:rsidR="0079542F" w:rsidRPr="00CD031A" w:rsidRDefault="0079542F" w:rsidP="0079542F">
      <w:pPr>
        <w:rPr>
          <w:sz w:val="18"/>
          <w:szCs w:val="18"/>
        </w:rPr>
      </w:pPr>
      <w:proofErr w:type="gramStart"/>
      <w:r w:rsidRPr="00CD031A">
        <w:rPr>
          <w:sz w:val="18"/>
          <w:szCs w:val="18"/>
        </w:rPr>
        <w:t>For research use only; not for use in diagnostic procedures.</w:t>
      </w:r>
      <w:proofErr w:type="gramEnd"/>
      <w:r w:rsidRPr="00CD031A">
        <w:rPr>
          <w:sz w:val="18"/>
          <w:szCs w:val="18"/>
        </w:rPr>
        <w:t xml:space="preserve"> FOR IN VITRO LABORATORY USE ONLY</w:t>
      </w:r>
    </w:p>
    <w:p w:rsidR="00FE3C08" w:rsidRPr="00CD031A" w:rsidRDefault="00FE3C08" w:rsidP="00FE3C08">
      <w:pPr>
        <w:rPr>
          <w:sz w:val="18"/>
          <w:szCs w:val="18"/>
        </w:rPr>
      </w:pPr>
      <w:r w:rsidRPr="00CD031A">
        <w:rPr>
          <w:sz w:val="18"/>
          <w:szCs w:val="18"/>
        </w:rPr>
        <w:t>“</w:t>
      </w:r>
      <w:r w:rsidRPr="00CD031A">
        <w:rPr>
          <w:i/>
          <w:sz w:val="18"/>
          <w:szCs w:val="18"/>
        </w:rPr>
        <w:t>In vitro</w:t>
      </w:r>
      <w:r w:rsidRPr="00CD031A">
        <w:rPr>
          <w:sz w:val="18"/>
          <w:szCs w:val="18"/>
        </w:rPr>
        <w:t xml:space="preserve"> laboratory products for research”</w:t>
      </w:r>
    </w:p>
    <w:p w:rsidR="0079542F" w:rsidRPr="00CD031A" w:rsidRDefault="0079542F" w:rsidP="0079542F">
      <w:pPr>
        <w:rPr>
          <w:sz w:val="20"/>
          <w:szCs w:val="20"/>
        </w:rPr>
      </w:pPr>
      <w:r w:rsidRPr="00CD031A">
        <w:rPr>
          <w:sz w:val="20"/>
          <w:szCs w:val="20"/>
        </w:rPr>
        <w:t xml:space="preserve">Phone: </w:t>
      </w:r>
      <w:r w:rsidR="00AB3EC7" w:rsidRPr="00CD031A">
        <w:rPr>
          <w:sz w:val="20"/>
          <w:szCs w:val="20"/>
        </w:rPr>
        <w:t xml:space="preserve"> </w:t>
      </w:r>
      <w:r w:rsidR="007206B5" w:rsidRPr="00CD031A">
        <w:rPr>
          <w:sz w:val="20"/>
          <w:szCs w:val="20"/>
        </w:rPr>
        <w:t xml:space="preserve">+ </w:t>
      </w:r>
      <w:r w:rsidR="00271B4C" w:rsidRPr="00CD031A">
        <w:rPr>
          <w:sz w:val="20"/>
          <w:szCs w:val="20"/>
        </w:rPr>
        <w:t xml:space="preserve">1 </w:t>
      </w:r>
      <w:r w:rsidR="007206B5" w:rsidRPr="00CD031A">
        <w:rPr>
          <w:sz w:val="20"/>
          <w:szCs w:val="20"/>
        </w:rPr>
        <w:t xml:space="preserve">425 367 4601; </w:t>
      </w:r>
      <w:r w:rsidRPr="00CD031A">
        <w:rPr>
          <w:sz w:val="20"/>
          <w:szCs w:val="20"/>
        </w:rPr>
        <w:t xml:space="preserve">Fax: </w:t>
      </w:r>
      <w:r w:rsidR="00AB3EC7" w:rsidRPr="00CD031A">
        <w:rPr>
          <w:sz w:val="20"/>
          <w:szCs w:val="20"/>
        </w:rPr>
        <w:t xml:space="preserve"> </w:t>
      </w:r>
      <w:r w:rsidRPr="00CD031A">
        <w:rPr>
          <w:sz w:val="20"/>
          <w:szCs w:val="20"/>
        </w:rPr>
        <w:t xml:space="preserve">+ </w:t>
      </w:r>
      <w:r w:rsidR="00271B4C" w:rsidRPr="00CD031A">
        <w:rPr>
          <w:sz w:val="20"/>
          <w:szCs w:val="20"/>
        </w:rPr>
        <w:t xml:space="preserve">1 </w:t>
      </w:r>
      <w:r w:rsidRPr="00CD031A">
        <w:rPr>
          <w:sz w:val="20"/>
          <w:szCs w:val="20"/>
        </w:rPr>
        <w:t xml:space="preserve">425 367 4817; cell (mobile) phone: </w:t>
      </w:r>
      <w:r w:rsidR="00AB3EC7" w:rsidRPr="00CD031A">
        <w:rPr>
          <w:sz w:val="20"/>
          <w:szCs w:val="20"/>
        </w:rPr>
        <w:t xml:space="preserve"> </w:t>
      </w:r>
      <w:r w:rsidRPr="00CD031A">
        <w:rPr>
          <w:sz w:val="20"/>
          <w:szCs w:val="20"/>
        </w:rPr>
        <w:t xml:space="preserve">+ </w:t>
      </w:r>
      <w:r w:rsidR="00271B4C" w:rsidRPr="00CD031A">
        <w:rPr>
          <w:sz w:val="20"/>
          <w:szCs w:val="20"/>
        </w:rPr>
        <w:t xml:space="preserve">1 </w:t>
      </w:r>
      <w:r w:rsidRPr="00CD031A">
        <w:rPr>
          <w:sz w:val="20"/>
          <w:szCs w:val="20"/>
        </w:rPr>
        <w:t>425 314 0199</w:t>
      </w:r>
    </w:p>
    <w:p w:rsidR="0079542F" w:rsidRPr="00CD031A" w:rsidRDefault="0079542F" w:rsidP="0079542F">
      <w:pPr>
        <w:rPr>
          <w:sz w:val="20"/>
          <w:szCs w:val="20"/>
        </w:rPr>
      </w:pPr>
      <w:r w:rsidRPr="00CD031A">
        <w:rPr>
          <w:sz w:val="20"/>
          <w:szCs w:val="20"/>
        </w:rPr>
        <w:t>Marketing phone:</w:t>
      </w:r>
      <w:r w:rsidR="00AB3EC7" w:rsidRPr="00CD031A">
        <w:rPr>
          <w:sz w:val="20"/>
          <w:szCs w:val="20"/>
        </w:rPr>
        <w:t xml:space="preserve"> </w:t>
      </w:r>
      <w:r w:rsidRPr="00CD031A">
        <w:rPr>
          <w:sz w:val="20"/>
          <w:szCs w:val="20"/>
        </w:rPr>
        <w:t xml:space="preserve"> + </w:t>
      </w:r>
      <w:r w:rsidR="00271B4C" w:rsidRPr="00CD031A">
        <w:rPr>
          <w:sz w:val="20"/>
          <w:szCs w:val="20"/>
        </w:rPr>
        <w:t xml:space="preserve">1 </w:t>
      </w:r>
      <w:r w:rsidRPr="00CD031A">
        <w:rPr>
          <w:sz w:val="20"/>
          <w:szCs w:val="20"/>
        </w:rPr>
        <w:t>650 343 IBSC (4272); e-mail:anitaIBSC@aol.com</w:t>
      </w:r>
    </w:p>
    <w:p w:rsidR="0079542F" w:rsidRPr="00CD031A" w:rsidRDefault="0079542F" w:rsidP="0079542F">
      <w:pPr>
        <w:rPr>
          <w:sz w:val="20"/>
          <w:szCs w:val="20"/>
        </w:rPr>
      </w:pPr>
      <w:r w:rsidRPr="00CD031A">
        <w:rPr>
          <w:sz w:val="20"/>
          <w:szCs w:val="20"/>
        </w:rPr>
        <w:t xml:space="preserve">Web site: </w:t>
      </w:r>
      <w:hyperlink r:id="rId4" w:history="1">
        <w:r w:rsidRPr="00CD031A">
          <w:rPr>
            <w:rStyle w:val="Hyperlink"/>
            <w:color w:val="auto"/>
            <w:sz w:val="20"/>
            <w:szCs w:val="20"/>
          </w:rPr>
          <w:t>www.immunobioscience.com</w:t>
        </w:r>
      </w:hyperlink>
      <w:r w:rsidRPr="00CD031A">
        <w:t>;</w:t>
      </w:r>
      <w:r w:rsidRPr="00CD031A">
        <w:rPr>
          <w:sz w:val="20"/>
          <w:szCs w:val="20"/>
        </w:rPr>
        <w:t xml:space="preserve"> E-mail: </w:t>
      </w:r>
      <w:hyperlink r:id="rId5" w:history="1">
        <w:r w:rsidR="00CD031A" w:rsidRPr="00CD031A">
          <w:rPr>
            <w:rStyle w:val="Hyperlink"/>
            <w:color w:val="auto"/>
            <w:sz w:val="20"/>
            <w:szCs w:val="20"/>
          </w:rPr>
          <w:t>baderbo@gmail.com</w:t>
        </w:r>
      </w:hyperlink>
    </w:p>
    <w:p w:rsidR="00CD031A" w:rsidRPr="00CD031A" w:rsidRDefault="00CD031A" w:rsidP="0079542F">
      <w:pPr>
        <w:rPr>
          <w:sz w:val="20"/>
          <w:szCs w:val="20"/>
        </w:rPr>
      </w:pPr>
      <w:r w:rsidRPr="00CD031A">
        <w:rPr>
          <w:sz w:val="20"/>
          <w:szCs w:val="20"/>
        </w:rPr>
        <w:t>Product of USA                                  REFRIGERATE ON ARRIVAL</w:t>
      </w:r>
    </w:p>
    <w:p w:rsidR="0079542F" w:rsidRDefault="0079542F" w:rsidP="0079542F">
      <w:pPr>
        <w:rPr>
          <w:sz w:val="20"/>
          <w:szCs w:val="20"/>
        </w:rPr>
      </w:pPr>
    </w:p>
    <w:p w:rsidR="00B40D20" w:rsidRDefault="00B40D20" w:rsidP="0079542F"/>
    <w:sectPr w:rsidR="00B40D20" w:rsidSect="00B40D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23D0"/>
    <w:rsid w:val="00020F53"/>
    <w:rsid w:val="00046EFB"/>
    <w:rsid w:val="000639F8"/>
    <w:rsid w:val="00097ED2"/>
    <w:rsid w:val="000B1C68"/>
    <w:rsid w:val="000C37B3"/>
    <w:rsid w:val="000D3862"/>
    <w:rsid w:val="000F43B1"/>
    <w:rsid w:val="00104E00"/>
    <w:rsid w:val="00105AAA"/>
    <w:rsid w:val="00134367"/>
    <w:rsid w:val="001C0AAF"/>
    <w:rsid w:val="001E4F56"/>
    <w:rsid w:val="0020666B"/>
    <w:rsid w:val="002434F0"/>
    <w:rsid w:val="00271B4C"/>
    <w:rsid w:val="002931A3"/>
    <w:rsid w:val="002A1261"/>
    <w:rsid w:val="002A309A"/>
    <w:rsid w:val="002E4AEA"/>
    <w:rsid w:val="00307856"/>
    <w:rsid w:val="003122F2"/>
    <w:rsid w:val="0036199F"/>
    <w:rsid w:val="003B34A2"/>
    <w:rsid w:val="003F6358"/>
    <w:rsid w:val="004103F5"/>
    <w:rsid w:val="00415FB1"/>
    <w:rsid w:val="00423B6C"/>
    <w:rsid w:val="00437E8E"/>
    <w:rsid w:val="004B6881"/>
    <w:rsid w:val="004F015E"/>
    <w:rsid w:val="004F333F"/>
    <w:rsid w:val="004F5A9E"/>
    <w:rsid w:val="00501AA2"/>
    <w:rsid w:val="00574FD5"/>
    <w:rsid w:val="005B7BA1"/>
    <w:rsid w:val="005F6D70"/>
    <w:rsid w:val="00652FCF"/>
    <w:rsid w:val="00664261"/>
    <w:rsid w:val="006C3F18"/>
    <w:rsid w:val="006D16D4"/>
    <w:rsid w:val="006D2641"/>
    <w:rsid w:val="006E683A"/>
    <w:rsid w:val="006F56E2"/>
    <w:rsid w:val="007206B5"/>
    <w:rsid w:val="007375FA"/>
    <w:rsid w:val="00753AFD"/>
    <w:rsid w:val="00765260"/>
    <w:rsid w:val="0079542F"/>
    <w:rsid w:val="0079660C"/>
    <w:rsid w:val="007B1D78"/>
    <w:rsid w:val="00821B12"/>
    <w:rsid w:val="00851C56"/>
    <w:rsid w:val="008C0D61"/>
    <w:rsid w:val="00917961"/>
    <w:rsid w:val="009727E9"/>
    <w:rsid w:val="00982338"/>
    <w:rsid w:val="00987460"/>
    <w:rsid w:val="009950F4"/>
    <w:rsid w:val="00A027F5"/>
    <w:rsid w:val="00A420FE"/>
    <w:rsid w:val="00AA2AC2"/>
    <w:rsid w:val="00AB3AEF"/>
    <w:rsid w:val="00AB3EC7"/>
    <w:rsid w:val="00AF0127"/>
    <w:rsid w:val="00AF7569"/>
    <w:rsid w:val="00B22278"/>
    <w:rsid w:val="00B40D20"/>
    <w:rsid w:val="00B53EFB"/>
    <w:rsid w:val="00B623D0"/>
    <w:rsid w:val="00B7288E"/>
    <w:rsid w:val="00BC5B7A"/>
    <w:rsid w:val="00BE3654"/>
    <w:rsid w:val="00C13D7F"/>
    <w:rsid w:val="00C25A4C"/>
    <w:rsid w:val="00C448B0"/>
    <w:rsid w:val="00C6715C"/>
    <w:rsid w:val="00CB78F3"/>
    <w:rsid w:val="00CC0ABF"/>
    <w:rsid w:val="00CD031A"/>
    <w:rsid w:val="00CE1589"/>
    <w:rsid w:val="00D4072B"/>
    <w:rsid w:val="00D73E86"/>
    <w:rsid w:val="00DF4BD4"/>
    <w:rsid w:val="00E92A90"/>
    <w:rsid w:val="00EB01A4"/>
    <w:rsid w:val="00EC643F"/>
    <w:rsid w:val="00F144BC"/>
    <w:rsid w:val="00F333B7"/>
    <w:rsid w:val="00F65CDB"/>
    <w:rsid w:val="00FA1DEB"/>
    <w:rsid w:val="00FC5B29"/>
    <w:rsid w:val="00FE3C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3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623D0"/>
    <w:rPr>
      <w:color w:val="0000FF"/>
      <w:u w:val="single"/>
    </w:rPr>
  </w:style>
  <w:style w:type="paragraph" w:styleId="NormalWeb">
    <w:name w:val="Normal (Web)"/>
    <w:basedOn w:val="Normal"/>
    <w:uiPriority w:val="99"/>
    <w:semiHidden/>
    <w:unhideWhenUsed/>
    <w:rsid w:val="00B623D0"/>
    <w:pPr>
      <w:spacing w:before="100" w:beforeAutospacing="1" w:after="100" w:afterAutospacing="1"/>
    </w:pPr>
  </w:style>
  <w:style w:type="character" w:styleId="IntenseEmphasis">
    <w:name w:val="Intense Emphasis"/>
    <w:basedOn w:val="DefaultParagraphFont"/>
    <w:uiPriority w:val="21"/>
    <w:qFormat/>
    <w:rsid w:val="004103F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428044749">
      <w:bodyDiv w:val="1"/>
      <w:marLeft w:val="0"/>
      <w:marRight w:val="0"/>
      <w:marTop w:val="0"/>
      <w:marBottom w:val="0"/>
      <w:divBdr>
        <w:top w:val="none" w:sz="0" w:space="0" w:color="auto"/>
        <w:left w:val="none" w:sz="0" w:space="0" w:color="auto"/>
        <w:bottom w:val="none" w:sz="0" w:space="0" w:color="auto"/>
        <w:right w:val="none" w:sz="0" w:space="0" w:color="auto"/>
      </w:divBdr>
    </w:div>
    <w:div w:id="641353723">
      <w:bodyDiv w:val="1"/>
      <w:marLeft w:val="0"/>
      <w:marRight w:val="0"/>
      <w:marTop w:val="0"/>
      <w:marBottom w:val="0"/>
      <w:divBdr>
        <w:top w:val="none" w:sz="0" w:space="0" w:color="auto"/>
        <w:left w:val="none" w:sz="0" w:space="0" w:color="auto"/>
        <w:bottom w:val="none" w:sz="0" w:space="0" w:color="auto"/>
        <w:right w:val="none" w:sz="0" w:space="0" w:color="auto"/>
      </w:divBdr>
    </w:div>
    <w:div w:id="669406623">
      <w:bodyDiv w:val="1"/>
      <w:marLeft w:val="0"/>
      <w:marRight w:val="0"/>
      <w:marTop w:val="0"/>
      <w:marBottom w:val="0"/>
      <w:divBdr>
        <w:top w:val="none" w:sz="0" w:space="0" w:color="auto"/>
        <w:left w:val="none" w:sz="0" w:space="0" w:color="auto"/>
        <w:bottom w:val="none" w:sz="0" w:space="0" w:color="auto"/>
        <w:right w:val="none" w:sz="0" w:space="0" w:color="auto"/>
      </w:divBdr>
    </w:div>
    <w:div w:id="695349787">
      <w:bodyDiv w:val="1"/>
      <w:marLeft w:val="0"/>
      <w:marRight w:val="0"/>
      <w:marTop w:val="0"/>
      <w:marBottom w:val="0"/>
      <w:divBdr>
        <w:top w:val="none" w:sz="0" w:space="0" w:color="auto"/>
        <w:left w:val="none" w:sz="0" w:space="0" w:color="auto"/>
        <w:bottom w:val="none" w:sz="0" w:space="0" w:color="auto"/>
        <w:right w:val="none" w:sz="0" w:space="0" w:color="auto"/>
      </w:divBdr>
    </w:div>
    <w:div w:id="768962085">
      <w:bodyDiv w:val="1"/>
      <w:marLeft w:val="0"/>
      <w:marRight w:val="0"/>
      <w:marTop w:val="0"/>
      <w:marBottom w:val="0"/>
      <w:divBdr>
        <w:top w:val="none" w:sz="0" w:space="0" w:color="auto"/>
        <w:left w:val="none" w:sz="0" w:space="0" w:color="auto"/>
        <w:bottom w:val="none" w:sz="0" w:space="0" w:color="auto"/>
        <w:right w:val="none" w:sz="0" w:space="0" w:color="auto"/>
      </w:divBdr>
    </w:div>
    <w:div w:id="922836773">
      <w:bodyDiv w:val="1"/>
      <w:marLeft w:val="0"/>
      <w:marRight w:val="0"/>
      <w:marTop w:val="0"/>
      <w:marBottom w:val="0"/>
      <w:divBdr>
        <w:top w:val="none" w:sz="0" w:space="0" w:color="auto"/>
        <w:left w:val="none" w:sz="0" w:space="0" w:color="auto"/>
        <w:bottom w:val="none" w:sz="0" w:space="0" w:color="auto"/>
        <w:right w:val="none" w:sz="0" w:space="0" w:color="auto"/>
      </w:divBdr>
    </w:div>
    <w:div w:id="923028595">
      <w:bodyDiv w:val="1"/>
      <w:marLeft w:val="0"/>
      <w:marRight w:val="0"/>
      <w:marTop w:val="0"/>
      <w:marBottom w:val="0"/>
      <w:divBdr>
        <w:top w:val="none" w:sz="0" w:space="0" w:color="auto"/>
        <w:left w:val="none" w:sz="0" w:space="0" w:color="auto"/>
        <w:bottom w:val="none" w:sz="0" w:space="0" w:color="auto"/>
        <w:right w:val="none" w:sz="0" w:space="0" w:color="auto"/>
      </w:divBdr>
    </w:div>
    <w:div w:id="935137835">
      <w:bodyDiv w:val="1"/>
      <w:marLeft w:val="0"/>
      <w:marRight w:val="0"/>
      <w:marTop w:val="0"/>
      <w:marBottom w:val="0"/>
      <w:divBdr>
        <w:top w:val="none" w:sz="0" w:space="0" w:color="auto"/>
        <w:left w:val="none" w:sz="0" w:space="0" w:color="auto"/>
        <w:bottom w:val="none" w:sz="0" w:space="0" w:color="auto"/>
        <w:right w:val="none" w:sz="0" w:space="0" w:color="auto"/>
      </w:divBdr>
    </w:div>
    <w:div w:id="1029067100">
      <w:bodyDiv w:val="1"/>
      <w:marLeft w:val="0"/>
      <w:marRight w:val="0"/>
      <w:marTop w:val="0"/>
      <w:marBottom w:val="0"/>
      <w:divBdr>
        <w:top w:val="none" w:sz="0" w:space="0" w:color="auto"/>
        <w:left w:val="none" w:sz="0" w:space="0" w:color="auto"/>
        <w:bottom w:val="none" w:sz="0" w:space="0" w:color="auto"/>
        <w:right w:val="none" w:sz="0" w:space="0" w:color="auto"/>
      </w:divBdr>
    </w:div>
    <w:div w:id="1503272804">
      <w:bodyDiv w:val="1"/>
      <w:marLeft w:val="0"/>
      <w:marRight w:val="0"/>
      <w:marTop w:val="0"/>
      <w:marBottom w:val="0"/>
      <w:divBdr>
        <w:top w:val="none" w:sz="0" w:space="0" w:color="auto"/>
        <w:left w:val="none" w:sz="0" w:space="0" w:color="auto"/>
        <w:bottom w:val="none" w:sz="0" w:space="0" w:color="auto"/>
        <w:right w:val="none" w:sz="0" w:space="0" w:color="auto"/>
      </w:divBdr>
    </w:div>
    <w:div w:id="1706053472">
      <w:bodyDiv w:val="1"/>
      <w:marLeft w:val="0"/>
      <w:marRight w:val="0"/>
      <w:marTop w:val="0"/>
      <w:marBottom w:val="0"/>
      <w:divBdr>
        <w:top w:val="none" w:sz="0" w:space="0" w:color="auto"/>
        <w:left w:val="none" w:sz="0" w:space="0" w:color="auto"/>
        <w:bottom w:val="none" w:sz="0" w:space="0" w:color="auto"/>
        <w:right w:val="none" w:sz="0" w:space="0" w:color="auto"/>
      </w:divBdr>
    </w:div>
    <w:div w:id="189164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aderbo@gmail.com" TargetMode="External"/><Relationship Id="rId4" Type="http://schemas.openxmlformats.org/officeDocument/2006/relationships/hyperlink" Target="http://www.immunobiosc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11</cp:revision>
  <cp:lastPrinted>2013-03-04T17:19:00Z</cp:lastPrinted>
  <dcterms:created xsi:type="dcterms:W3CDTF">2010-06-30T21:12:00Z</dcterms:created>
  <dcterms:modified xsi:type="dcterms:W3CDTF">2014-06-25T21:13:00Z</dcterms:modified>
</cp:coreProperties>
</file>