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47" w:rsidRDefault="00141E47">
      <w:pPr>
        <w:spacing w:before="9" w:line="60" w:lineRule="exact"/>
        <w:rPr>
          <w:sz w:val="6"/>
          <w:szCs w:val="6"/>
        </w:rPr>
      </w:pPr>
    </w:p>
    <w:tbl>
      <w:tblPr>
        <w:tblW w:w="0" w:type="auto"/>
        <w:tblInd w:w="103" w:type="dxa"/>
        <w:tblLayout w:type="fixed"/>
        <w:tblCellMar>
          <w:left w:w="0" w:type="dxa"/>
          <w:right w:w="0" w:type="dxa"/>
        </w:tblCellMar>
        <w:tblLook w:val="01E0" w:firstRow="1" w:lastRow="1" w:firstColumn="1" w:lastColumn="1" w:noHBand="0" w:noVBand="0"/>
      </w:tblPr>
      <w:tblGrid>
        <w:gridCol w:w="60"/>
        <w:gridCol w:w="1351"/>
        <w:gridCol w:w="2461"/>
        <w:gridCol w:w="2549"/>
        <w:gridCol w:w="1499"/>
        <w:gridCol w:w="60"/>
        <w:gridCol w:w="303"/>
        <w:gridCol w:w="1737"/>
        <w:gridCol w:w="60"/>
      </w:tblGrid>
      <w:tr w:rsidR="00141E47" w:rsidTr="00234136">
        <w:trPr>
          <w:trHeight w:hRule="exact" w:val="60"/>
        </w:trPr>
        <w:tc>
          <w:tcPr>
            <w:tcW w:w="60" w:type="dxa"/>
            <w:tcBorders>
              <w:top w:val="single" w:sz="13" w:space="0" w:color="000000"/>
              <w:left w:val="single" w:sz="13" w:space="0" w:color="000000"/>
              <w:bottom w:val="nil"/>
              <w:right w:val="nil"/>
            </w:tcBorders>
          </w:tcPr>
          <w:p w:rsidR="00141E47" w:rsidRDefault="00141E47"/>
        </w:tc>
        <w:tc>
          <w:tcPr>
            <w:tcW w:w="1351" w:type="dxa"/>
            <w:tcBorders>
              <w:top w:val="single" w:sz="13" w:space="0" w:color="000000"/>
              <w:left w:val="nil"/>
              <w:bottom w:val="single" w:sz="13" w:space="0" w:color="000000"/>
              <w:right w:val="nil"/>
            </w:tcBorders>
          </w:tcPr>
          <w:p w:rsidR="00141E47" w:rsidRDefault="00141E47"/>
        </w:tc>
        <w:tc>
          <w:tcPr>
            <w:tcW w:w="6509" w:type="dxa"/>
            <w:gridSpan w:val="3"/>
            <w:tcBorders>
              <w:top w:val="single" w:sz="13" w:space="0" w:color="000000"/>
              <w:left w:val="nil"/>
              <w:bottom w:val="single" w:sz="13" w:space="0" w:color="000000"/>
              <w:right w:val="nil"/>
            </w:tcBorders>
          </w:tcPr>
          <w:p w:rsidR="00141E47" w:rsidRDefault="00141E47"/>
        </w:tc>
        <w:tc>
          <w:tcPr>
            <w:tcW w:w="60" w:type="dxa"/>
            <w:tcBorders>
              <w:top w:val="single" w:sz="13" w:space="0" w:color="000000"/>
              <w:left w:val="nil"/>
              <w:bottom w:val="single" w:sz="13" w:space="0" w:color="000000"/>
              <w:right w:val="nil"/>
            </w:tcBorders>
          </w:tcPr>
          <w:p w:rsidR="00141E47" w:rsidRDefault="00141E47"/>
        </w:tc>
        <w:tc>
          <w:tcPr>
            <w:tcW w:w="2040" w:type="dxa"/>
            <w:gridSpan w:val="2"/>
            <w:tcBorders>
              <w:top w:val="single" w:sz="13" w:space="0" w:color="000000"/>
              <w:left w:val="nil"/>
              <w:bottom w:val="single" w:sz="13" w:space="0" w:color="000000"/>
              <w:right w:val="nil"/>
            </w:tcBorders>
          </w:tcPr>
          <w:p w:rsidR="00141E47" w:rsidRDefault="00141E47"/>
        </w:tc>
        <w:tc>
          <w:tcPr>
            <w:tcW w:w="60" w:type="dxa"/>
            <w:tcBorders>
              <w:top w:val="single" w:sz="13" w:space="0" w:color="000000"/>
              <w:left w:val="nil"/>
              <w:bottom w:val="nil"/>
              <w:right w:val="single" w:sz="13" w:space="0" w:color="000000"/>
            </w:tcBorders>
          </w:tcPr>
          <w:p w:rsidR="00141E47" w:rsidRDefault="00141E47"/>
        </w:tc>
      </w:tr>
      <w:tr w:rsidR="00141E47" w:rsidTr="00234136">
        <w:trPr>
          <w:trHeight w:hRule="exact" w:val="1273"/>
        </w:trPr>
        <w:tc>
          <w:tcPr>
            <w:tcW w:w="60" w:type="dxa"/>
            <w:tcBorders>
              <w:top w:val="nil"/>
              <w:left w:val="single" w:sz="13" w:space="0" w:color="000000"/>
              <w:bottom w:val="nil"/>
              <w:right w:val="single" w:sz="13" w:space="0" w:color="000000"/>
            </w:tcBorders>
          </w:tcPr>
          <w:p w:rsidR="00141E47" w:rsidRDefault="00141E47"/>
        </w:tc>
        <w:tc>
          <w:tcPr>
            <w:tcW w:w="1351" w:type="dxa"/>
            <w:tcBorders>
              <w:top w:val="single" w:sz="13" w:space="0" w:color="000000"/>
              <w:left w:val="single" w:sz="13" w:space="0" w:color="000000"/>
              <w:bottom w:val="single" w:sz="13" w:space="0" w:color="000000"/>
              <w:right w:val="single" w:sz="13" w:space="0" w:color="000000"/>
            </w:tcBorders>
          </w:tcPr>
          <w:p w:rsidR="00141E47" w:rsidRDefault="002937A7" w:rsidP="002937A7">
            <w:pPr>
              <w:pStyle w:val="TableParagraph"/>
              <w:spacing w:before="103"/>
              <w:ind w:left="65"/>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AAD43B4" wp14:editId="640B44E7">
                  <wp:extent cx="580728" cy="706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100" cy="707749"/>
                          </a:xfrm>
                          <a:prstGeom prst="rect">
                            <a:avLst/>
                          </a:prstGeom>
                        </pic:spPr>
                      </pic:pic>
                    </a:graphicData>
                  </a:graphic>
                </wp:inline>
              </w:drawing>
            </w:r>
          </w:p>
        </w:tc>
        <w:tc>
          <w:tcPr>
            <w:tcW w:w="6509" w:type="dxa"/>
            <w:gridSpan w:val="3"/>
            <w:tcBorders>
              <w:top w:val="single" w:sz="13" w:space="0" w:color="000000"/>
              <w:left w:val="single" w:sz="13" w:space="0" w:color="000000"/>
              <w:bottom w:val="single" w:sz="13" w:space="0" w:color="000000"/>
              <w:right w:val="single" w:sz="13" w:space="0" w:color="000000"/>
            </w:tcBorders>
          </w:tcPr>
          <w:p w:rsidR="00141E47" w:rsidRDefault="00241DCD">
            <w:pPr>
              <w:pStyle w:val="TableParagraph"/>
              <w:spacing w:before="193"/>
              <w:ind w:left="1318" w:right="1289"/>
              <w:jc w:val="center"/>
              <w:rPr>
                <w:rFonts w:ascii="Arial" w:eastAsia="Arial" w:hAnsi="Arial" w:cs="Arial"/>
              </w:rPr>
            </w:pPr>
            <w:r>
              <w:rPr>
                <w:rFonts w:ascii="Arial"/>
                <w:b/>
                <w:spacing w:val="-15"/>
              </w:rPr>
              <w:t xml:space="preserve"> </w:t>
            </w:r>
            <w:r w:rsidR="002937A7">
              <w:rPr>
                <w:rFonts w:ascii="Arial"/>
                <w:b/>
                <w:spacing w:val="-1"/>
                <w:sz w:val="28"/>
              </w:rPr>
              <w:t>Blue Ridge Fire District</w:t>
            </w:r>
          </w:p>
          <w:p w:rsidR="00141E47" w:rsidRDefault="00241DCD">
            <w:pPr>
              <w:pStyle w:val="TableParagraph"/>
              <w:spacing w:before="189"/>
              <w:ind w:left="1486" w:right="1289"/>
              <w:jc w:val="center"/>
              <w:rPr>
                <w:rFonts w:ascii="Arial" w:eastAsia="Arial" w:hAnsi="Arial" w:cs="Arial"/>
                <w:sz w:val="36"/>
                <w:szCs w:val="36"/>
              </w:rPr>
            </w:pPr>
            <w:r>
              <w:rPr>
                <w:rFonts w:ascii="Arial"/>
                <w:b/>
                <w:spacing w:val="-1"/>
                <w:sz w:val="36"/>
              </w:rPr>
              <w:t>Policy and Procedure</w:t>
            </w:r>
          </w:p>
        </w:tc>
        <w:tc>
          <w:tcPr>
            <w:tcW w:w="60" w:type="dxa"/>
            <w:tcBorders>
              <w:top w:val="single" w:sz="13" w:space="0" w:color="000000"/>
              <w:left w:val="single" w:sz="13" w:space="0" w:color="000000"/>
              <w:bottom w:val="single" w:sz="13" w:space="0" w:color="000000"/>
              <w:right w:val="single" w:sz="13" w:space="0" w:color="000000"/>
            </w:tcBorders>
          </w:tcPr>
          <w:p w:rsidR="00141E47" w:rsidRDefault="00141E47"/>
        </w:tc>
        <w:tc>
          <w:tcPr>
            <w:tcW w:w="2040" w:type="dxa"/>
            <w:gridSpan w:val="2"/>
            <w:tcBorders>
              <w:top w:val="single" w:sz="13" w:space="0" w:color="000000"/>
              <w:left w:val="single" w:sz="13" w:space="0" w:color="000000"/>
              <w:bottom w:val="single" w:sz="13" w:space="0" w:color="000000"/>
              <w:right w:val="single" w:sz="13" w:space="0" w:color="000000"/>
            </w:tcBorders>
          </w:tcPr>
          <w:p w:rsidR="00141E47" w:rsidRDefault="00241DCD">
            <w:pPr>
              <w:pStyle w:val="TableParagraph"/>
              <w:ind w:left="631" w:right="378" w:hanging="285"/>
              <w:rPr>
                <w:rFonts w:ascii="Arial" w:eastAsia="Arial" w:hAnsi="Arial" w:cs="Arial"/>
                <w:sz w:val="20"/>
                <w:szCs w:val="20"/>
              </w:rPr>
            </w:pPr>
            <w:r>
              <w:rPr>
                <w:rFonts w:ascii="Arial"/>
                <w:sz w:val="20"/>
              </w:rPr>
              <w:t>General</w:t>
            </w:r>
            <w:r>
              <w:rPr>
                <w:rFonts w:ascii="Arial"/>
                <w:spacing w:val="-1"/>
                <w:sz w:val="20"/>
              </w:rPr>
              <w:t xml:space="preserve"> </w:t>
            </w:r>
            <w:r>
              <w:rPr>
                <w:rFonts w:ascii="Arial"/>
                <w:sz w:val="20"/>
              </w:rPr>
              <w:t>Order Number</w:t>
            </w:r>
          </w:p>
          <w:p w:rsidR="00141E47" w:rsidRDefault="00141E47">
            <w:pPr>
              <w:pStyle w:val="TableParagraph"/>
              <w:spacing w:before="12" w:line="220" w:lineRule="exact"/>
            </w:pPr>
          </w:p>
          <w:p w:rsidR="00141E47" w:rsidRDefault="007E211A" w:rsidP="002937A7">
            <w:pPr>
              <w:pStyle w:val="TableParagraph"/>
              <w:spacing w:line="551" w:lineRule="exact"/>
              <w:ind w:left="415"/>
              <w:rPr>
                <w:rFonts w:ascii="Arial" w:eastAsia="Arial" w:hAnsi="Arial" w:cs="Arial"/>
                <w:sz w:val="48"/>
                <w:szCs w:val="48"/>
              </w:rPr>
            </w:pPr>
            <w:bookmarkStart w:id="0" w:name="A101"/>
            <w:bookmarkEnd w:id="0"/>
            <w:r>
              <w:rPr>
                <w:rFonts w:ascii="Arial"/>
                <w:b/>
                <w:spacing w:val="-1"/>
                <w:sz w:val="48"/>
              </w:rPr>
              <w:t>E304</w:t>
            </w:r>
            <w:r w:rsidR="002937A7">
              <w:rPr>
                <w:rFonts w:ascii="Arial"/>
                <w:b/>
                <w:spacing w:val="-1"/>
                <w:sz w:val="48"/>
              </w:rPr>
              <w:t xml:space="preserve"> </w:t>
            </w:r>
          </w:p>
        </w:tc>
        <w:tc>
          <w:tcPr>
            <w:tcW w:w="60" w:type="dxa"/>
            <w:tcBorders>
              <w:top w:val="nil"/>
              <w:left w:val="single" w:sz="13" w:space="0" w:color="000000"/>
              <w:bottom w:val="nil"/>
              <w:right w:val="single" w:sz="13" w:space="0" w:color="000000"/>
            </w:tcBorders>
          </w:tcPr>
          <w:p w:rsidR="00141E47" w:rsidRDefault="00141E47"/>
        </w:tc>
      </w:tr>
      <w:tr w:rsidR="00141E47" w:rsidTr="00234136">
        <w:trPr>
          <w:trHeight w:hRule="exact" w:val="60"/>
        </w:trPr>
        <w:tc>
          <w:tcPr>
            <w:tcW w:w="60" w:type="dxa"/>
            <w:tcBorders>
              <w:top w:val="nil"/>
              <w:left w:val="single" w:sz="13" w:space="0" w:color="000000"/>
              <w:bottom w:val="nil"/>
              <w:right w:val="nil"/>
            </w:tcBorders>
          </w:tcPr>
          <w:p w:rsidR="00141E47" w:rsidRDefault="00141E47"/>
        </w:tc>
        <w:tc>
          <w:tcPr>
            <w:tcW w:w="9960" w:type="dxa"/>
            <w:gridSpan w:val="7"/>
            <w:tcBorders>
              <w:top w:val="single" w:sz="13" w:space="0" w:color="000000"/>
              <w:left w:val="nil"/>
              <w:bottom w:val="single" w:sz="13" w:space="0" w:color="000000"/>
              <w:right w:val="nil"/>
            </w:tcBorders>
          </w:tcPr>
          <w:p w:rsidR="00141E47" w:rsidRDefault="00141E47"/>
        </w:tc>
        <w:tc>
          <w:tcPr>
            <w:tcW w:w="60" w:type="dxa"/>
            <w:tcBorders>
              <w:top w:val="nil"/>
              <w:left w:val="nil"/>
              <w:bottom w:val="nil"/>
              <w:right w:val="single" w:sz="13" w:space="0" w:color="000000"/>
            </w:tcBorders>
          </w:tcPr>
          <w:p w:rsidR="00141E47" w:rsidRDefault="00141E47"/>
        </w:tc>
      </w:tr>
      <w:tr w:rsidR="00141E47" w:rsidTr="00234136">
        <w:trPr>
          <w:trHeight w:hRule="exact" w:val="643"/>
        </w:trPr>
        <w:tc>
          <w:tcPr>
            <w:tcW w:w="60" w:type="dxa"/>
            <w:vMerge w:val="restart"/>
            <w:tcBorders>
              <w:top w:val="nil"/>
              <w:left w:val="single" w:sz="13" w:space="0" w:color="000000"/>
              <w:right w:val="single" w:sz="13" w:space="0" w:color="000000"/>
            </w:tcBorders>
          </w:tcPr>
          <w:p w:rsidR="00141E47" w:rsidRDefault="00141E47"/>
        </w:tc>
        <w:tc>
          <w:tcPr>
            <w:tcW w:w="6361" w:type="dxa"/>
            <w:gridSpan w:val="3"/>
            <w:vMerge w:val="restart"/>
            <w:tcBorders>
              <w:top w:val="single" w:sz="13" w:space="0" w:color="000000"/>
              <w:left w:val="single" w:sz="13" w:space="0" w:color="000000"/>
              <w:right w:val="single" w:sz="7" w:space="0" w:color="000000"/>
            </w:tcBorders>
          </w:tcPr>
          <w:p w:rsidR="00141E47" w:rsidRDefault="00241DCD">
            <w:pPr>
              <w:pStyle w:val="TableParagraph"/>
              <w:spacing w:line="227" w:lineRule="exact"/>
              <w:ind w:left="109"/>
              <w:rPr>
                <w:rFonts w:ascii="Arial" w:eastAsia="Arial" w:hAnsi="Arial" w:cs="Arial"/>
                <w:sz w:val="20"/>
                <w:szCs w:val="20"/>
              </w:rPr>
            </w:pPr>
            <w:bookmarkStart w:id="1" w:name="Standard_Operating_Guideline:"/>
            <w:bookmarkEnd w:id="1"/>
            <w:r>
              <w:rPr>
                <w:rFonts w:ascii="Arial"/>
                <w:spacing w:val="-1"/>
                <w:sz w:val="20"/>
              </w:rPr>
              <w:t>Subject:</w:t>
            </w:r>
          </w:p>
          <w:p w:rsidR="00141E47" w:rsidRPr="0018457C" w:rsidRDefault="00AE4937" w:rsidP="002937A7">
            <w:pPr>
              <w:pStyle w:val="TableParagraph"/>
              <w:spacing w:before="2"/>
              <w:ind w:left="1215" w:right="563" w:hanging="659"/>
              <w:jc w:val="center"/>
              <w:rPr>
                <w:rFonts w:ascii="Arial"/>
                <w:b/>
                <w:spacing w:val="-1"/>
                <w:sz w:val="36"/>
              </w:rPr>
            </w:pPr>
            <w:bookmarkStart w:id="2" w:name="Fireground_Operations"/>
            <w:bookmarkEnd w:id="2"/>
            <w:r>
              <w:rPr>
                <w:rFonts w:ascii="Arial"/>
                <w:b/>
                <w:spacing w:val="-1"/>
                <w:sz w:val="36"/>
              </w:rPr>
              <w:t>Grievance Policy</w:t>
            </w:r>
          </w:p>
        </w:tc>
        <w:tc>
          <w:tcPr>
            <w:tcW w:w="1862" w:type="dxa"/>
            <w:gridSpan w:val="3"/>
            <w:tcBorders>
              <w:top w:val="single" w:sz="13" w:space="0" w:color="000000"/>
              <w:left w:val="single" w:sz="7" w:space="0" w:color="000000"/>
              <w:bottom w:val="single" w:sz="7" w:space="0" w:color="000000"/>
              <w:right w:val="single" w:sz="7" w:space="0" w:color="000000"/>
            </w:tcBorders>
          </w:tcPr>
          <w:p w:rsidR="00141E47" w:rsidRPr="00C934FD" w:rsidRDefault="00241DCD">
            <w:pPr>
              <w:pStyle w:val="TableParagraph"/>
              <w:spacing w:line="227" w:lineRule="exact"/>
              <w:ind w:left="93" w:right="123"/>
              <w:jc w:val="center"/>
              <w:rPr>
                <w:rFonts w:eastAsia="Arial" w:cs="Arial"/>
                <w:sz w:val="20"/>
                <w:szCs w:val="20"/>
              </w:rPr>
            </w:pPr>
            <w:r w:rsidRPr="00C934FD">
              <w:rPr>
                <w:spacing w:val="-1"/>
                <w:sz w:val="20"/>
                <w:szCs w:val="20"/>
              </w:rPr>
              <w:t>Effective Date:</w:t>
            </w:r>
          </w:p>
          <w:p w:rsidR="00141E47" w:rsidRPr="00C934FD" w:rsidRDefault="00C934FD" w:rsidP="002937A7">
            <w:pPr>
              <w:pStyle w:val="TableParagraph"/>
              <w:spacing w:before="5"/>
              <w:ind w:left="93" w:right="123"/>
              <w:jc w:val="center"/>
              <w:rPr>
                <w:rFonts w:eastAsia="Arial" w:cs="Arial"/>
                <w:b/>
                <w:sz w:val="20"/>
                <w:szCs w:val="20"/>
              </w:rPr>
            </w:pPr>
            <w:r>
              <w:rPr>
                <w:rFonts w:eastAsia="Arial" w:cs="Arial"/>
                <w:b/>
                <w:sz w:val="20"/>
                <w:szCs w:val="20"/>
              </w:rPr>
              <w:t>April 1, 2015</w:t>
            </w:r>
          </w:p>
        </w:tc>
        <w:tc>
          <w:tcPr>
            <w:tcW w:w="1737" w:type="dxa"/>
            <w:tcBorders>
              <w:top w:val="single" w:sz="13" w:space="0" w:color="000000"/>
              <w:left w:val="single" w:sz="7" w:space="0" w:color="000000"/>
              <w:bottom w:val="single" w:sz="7" w:space="0" w:color="000000"/>
              <w:right w:val="single" w:sz="13" w:space="0" w:color="000000"/>
            </w:tcBorders>
          </w:tcPr>
          <w:p w:rsidR="00141E47" w:rsidRDefault="00234136" w:rsidP="00234136">
            <w:pPr>
              <w:pStyle w:val="TableParagraph"/>
              <w:spacing w:line="227" w:lineRule="exact"/>
              <w:ind w:left="93" w:right="123"/>
              <w:jc w:val="center"/>
              <w:rPr>
                <w:rFonts w:ascii="Arial" w:eastAsia="Arial" w:hAnsi="Arial" w:cs="Arial"/>
                <w:sz w:val="20"/>
                <w:szCs w:val="20"/>
              </w:rPr>
            </w:pPr>
            <w:bookmarkStart w:id="3" w:name="A01-F"/>
            <w:bookmarkEnd w:id="3"/>
            <w:r>
              <w:rPr>
                <w:rFonts w:ascii="Arial" w:eastAsia="Arial" w:hAnsi="Arial" w:cs="Arial"/>
                <w:sz w:val="20"/>
                <w:szCs w:val="20"/>
              </w:rPr>
              <w:t xml:space="preserve"> Total Pages</w:t>
            </w:r>
            <w:r w:rsidR="007D6343">
              <w:rPr>
                <w:rFonts w:ascii="Arial" w:eastAsia="Arial" w:hAnsi="Arial" w:cs="Arial"/>
                <w:sz w:val="20"/>
                <w:szCs w:val="20"/>
              </w:rPr>
              <w:t>:</w:t>
            </w:r>
          </w:p>
          <w:p w:rsidR="00234136" w:rsidRPr="00234136" w:rsidRDefault="00AE4937" w:rsidP="00234136">
            <w:pPr>
              <w:pStyle w:val="TableParagraph"/>
              <w:spacing w:line="227" w:lineRule="exact"/>
              <w:ind w:left="93" w:right="123"/>
              <w:jc w:val="center"/>
              <w:rPr>
                <w:rFonts w:ascii="Arial" w:eastAsia="Arial" w:hAnsi="Arial" w:cs="Arial"/>
                <w:b/>
                <w:sz w:val="24"/>
                <w:szCs w:val="24"/>
              </w:rPr>
            </w:pPr>
            <w:r>
              <w:rPr>
                <w:rFonts w:ascii="Arial" w:eastAsia="Arial" w:hAnsi="Arial" w:cs="Arial"/>
                <w:b/>
                <w:sz w:val="24"/>
                <w:szCs w:val="24"/>
              </w:rPr>
              <w:t>2</w:t>
            </w:r>
          </w:p>
        </w:tc>
        <w:tc>
          <w:tcPr>
            <w:tcW w:w="60" w:type="dxa"/>
            <w:tcBorders>
              <w:top w:val="nil"/>
              <w:left w:val="single" w:sz="13" w:space="0" w:color="000000"/>
              <w:bottom w:val="nil"/>
              <w:right w:val="single" w:sz="13" w:space="0" w:color="000000"/>
            </w:tcBorders>
          </w:tcPr>
          <w:p w:rsidR="00141E47" w:rsidRDefault="00141E47"/>
        </w:tc>
      </w:tr>
      <w:tr w:rsidR="00141E47" w:rsidTr="00234136">
        <w:trPr>
          <w:trHeight w:hRule="exact" w:val="844"/>
        </w:trPr>
        <w:tc>
          <w:tcPr>
            <w:tcW w:w="60" w:type="dxa"/>
            <w:vMerge/>
            <w:tcBorders>
              <w:left w:val="single" w:sz="13" w:space="0" w:color="000000"/>
              <w:bottom w:val="nil"/>
              <w:right w:val="single" w:sz="13" w:space="0" w:color="000000"/>
            </w:tcBorders>
          </w:tcPr>
          <w:p w:rsidR="00141E47" w:rsidRDefault="00141E47"/>
        </w:tc>
        <w:tc>
          <w:tcPr>
            <w:tcW w:w="6361" w:type="dxa"/>
            <w:gridSpan w:val="3"/>
            <w:vMerge/>
            <w:tcBorders>
              <w:left w:val="single" w:sz="13" w:space="0" w:color="000000"/>
              <w:bottom w:val="single" w:sz="7" w:space="0" w:color="000000"/>
              <w:right w:val="single" w:sz="7" w:space="0" w:color="000000"/>
            </w:tcBorders>
          </w:tcPr>
          <w:p w:rsidR="00141E47" w:rsidRDefault="00141E47"/>
        </w:tc>
        <w:tc>
          <w:tcPr>
            <w:tcW w:w="1862" w:type="dxa"/>
            <w:gridSpan w:val="3"/>
            <w:tcBorders>
              <w:top w:val="single" w:sz="7" w:space="0" w:color="000000"/>
              <w:left w:val="single" w:sz="7" w:space="0" w:color="000000"/>
              <w:bottom w:val="single" w:sz="7" w:space="0" w:color="000000"/>
              <w:right w:val="single" w:sz="7" w:space="0" w:color="000000"/>
            </w:tcBorders>
          </w:tcPr>
          <w:p w:rsidR="00141E47" w:rsidRPr="00C934FD" w:rsidRDefault="00234136" w:rsidP="002937A7">
            <w:pPr>
              <w:jc w:val="center"/>
              <w:rPr>
                <w:sz w:val="20"/>
                <w:szCs w:val="20"/>
              </w:rPr>
            </w:pPr>
            <w:r w:rsidRPr="00C934FD">
              <w:rPr>
                <w:sz w:val="20"/>
                <w:szCs w:val="20"/>
              </w:rPr>
              <w:t xml:space="preserve">Board </w:t>
            </w:r>
            <w:r w:rsidR="002937A7" w:rsidRPr="00C934FD">
              <w:rPr>
                <w:sz w:val="20"/>
                <w:szCs w:val="20"/>
              </w:rPr>
              <w:t>Approval Date:</w:t>
            </w:r>
          </w:p>
          <w:p w:rsidR="002937A7" w:rsidRDefault="002937A7" w:rsidP="002937A7">
            <w:pPr>
              <w:jc w:val="center"/>
              <w:rPr>
                <w:rFonts w:cs="Arial"/>
                <w:b/>
                <w:sz w:val="20"/>
                <w:szCs w:val="20"/>
              </w:rPr>
            </w:pPr>
          </w:p>
          <w:p w:rsidR="00C934FD" w:rsidRPr="00C934FD" w:rsidRDefault="00C934FD" w:rsidP="002937A7">
            <w:pPr>
              <w:jc w:val="center"/>
              <w:rPr>
                <w:rFonts w:cs="Arial"/>
                <w:b/>
                <w:sz w:val="20"/>
                <w:szCs w:val="20"/>
              </w:rPr>
            </w:pPr>
            <w:r>
              <w:rPr>
                <w:rFonts w:cs="Arial"/>
                <w:b/>
                <w:sz w:val="20"/>
                <w:szCs w:val="20"/>
              </w:rPr>
              <w:t>March 21, 2015</w:t>
            </w:r>
            <w:bookmarkStart w:id="4" w:name="_GoBack"/>
            <w:bookmarkEnd w:id="4"/>
          </w:p>
        </w:tc>
        <w:tc>
          <w:tcPr>
            <w:tcW w:w="1737" w:type="dxa"/>
            <w:tcBorders>
              <w:top w:val="single" w:sz="7" w:space="0" w:color="000000"/>
              <w:left w:val="single" w:sz="7" w:space="0" w:color="000000"/>
              <w:bottom w:val="single" w:sz="7" w:space="0" w:color="000000"/>
              <w:right w:val="single" w:sz="13" w:space="0" w:color="000000"/>
            </w:tcBorders>
          </w:tcPr>
          <w:p w:rsidR="00141E47" w:rsidRDefault="007D6343" w:rsidP="007D6343">
            <w:pPr>
              <w:jc w:val="center"/>
            </w:pPr>
            <w:r>
              <w:t>Res</w:t>
            </w:r>
            <w:r w:rsidR="00C934FD">
              <w:t>ci</w:t>
            </w:r>
            <w:r>
              <w:t>nds:</w:t>
            </w:r>
          </w:p>
          <w:p w:rsidR="007D6343" w:rsidRPr="007D6343" w:rsidRDefault="007D6343" w:rsidP="007D6343">
            <w:pPr>
              <w:jc w:val="center"/>
              <w:rPr>
                <w:rFonts w:ascii="Arial" w:hAnsi="Arial" w:cs="Arial"/>
                <w:sz w:val="44"/>
                <w:szCs w:val="44"/>
              </w:rPr>
            </w:pPr>
          </w:p>
        </w:tc>
        <w:tc>
          <w:tcPr>
            <w:tcW w:w="60" w:type="dxa"/>
            <w:tcBorders>
              <w:top w:val="nil"/>
              <w:left w:val="single" w:sz="13" w:space="0" w:color="000000"/>
              <w:bottom w:val="nil"/>
              <w:right w:val="single" w:sz="13" w:space="0" w:color="000000"/>
            </w:tcBorders>
          </w:tcPr>
          <w:p w:rsidR="00141E47" w:rsidRDefault="00141E47"/>
        </w:tc>
      </w:tr>
      <w:tr w:rsidR="00141E47">
        <w:trPr>
          <w:trHeight w:hRule="exact" w:val="1175"/>
        </w:trPr>
        <w:tc>
          <w:tcPr>
            <w:tcW w:w="60" w:type="dxa"/>
            <w:tcBorders>
              <w:top w:val="nil"/>
              <w:left w:val="single" w:sz="13" w:space="0" w:color="000000"/>
              <w:bottom w:val="nil"/>
              <w:right w:val="single" w:sz="13" w:space="0" w:color="000000"/>
            </w:tcBorders>
          </w:tcPr>
          <w:p w:rsidR="00141E47" w:rsidRDefault="00141E47"/>
        </w:tc>
        <w:tc>
          <w:tcPr>
            <w:tcW w:w="3812" w:type="dxa"/>
            <w:gridSpan w:val="2"/>
            <w:tcBorders>
              <w:top w:val="single" w:sz="7" w:space="0" w:color="000000"/>
              <w:left w:val="single" w:sz="13" w:space="0" w:color="000000"/>
              <w:bottom w:val="single" w:sz="13" w:space="0" w:color="000000"/>
              <w:right w:val="single" w:sz="7" w:space="0" w:color="000000"/>
            </w:tcBorders>
          </w:tcPr>
          <w:p w:rsidR="00141E47" w:rsidRDefault="00241DCD">
            <w:pPr>
              <w:pStyle w:val="TableParagraph"/>
              <w:spacing w:line="227" w:lineRule="exact"/>
              <w:ind w:left="109"/>
              <w:rPr>
                <w:rFonts w:ascii="Arial" w:eastAsia="Arial" w:hAnsi="Arial" w:cs="Arial"/>
                <w:sz w:val="20"/>
                <w:szCs w:val="20"/>
              </w:rPr>
            </w:pPr>
            <w:r>
              <w:rPr>
                <w:rFonts w:ascii="Arial"/>
                <w:spacing w:val="-1"/>
                <w:sz w:val="20"/>
              </w:rPr>
              <w:t>Application:</w:t>
            </w:r>
          </w:p>
          <w:p w:rsidR="00141E47" w:rsidRDefault="00141E47">
            <w:pPr>
              <w:pStyle w:val="TableParagraph"/>
              <w:spacing w:before="10" w:line="280" w:lineRule="exact"/>
              <w:rPr>
                <w:sz w:val="28"/>
                <w:szCs w:val="28"/>
              </w:rPr>
            </w:pPr>
          </w:p>
          <w:p w:rsidR="00141E47" w:rsidRDefault="002937A7">
            <w:pPr>
              <w:pStyle w:val="TableParagraph"/>
              <w:ind w:left="437"/>
              <w:rPr>
                <w:rFonts w:ascii="Arial" w:eastAsia="Arial" w:hAnsi="Arial" w:cs="Arial"/>
                <w:sz w:val="28"/>
                <w:szCs w:val="28"/>
              </w:rPr>
            </w:pPr>
            <w:bookmarkStart w:id="5" w:name="Operations_Personnel"/>
            <w:bookmarkEnd w:id="5"/>
            <w:r>
              <w:rPr>
                <w:rFonts w:ascii="Arial"/>
                <w:b/>
                <w:sz w:val="28"/>
              </w:rPr>
              <w:t>All District</w:t>
            </w:r>
            <w:r w:rsidR="00241DCD">
              <w:rPr>
                <w:rFonts w:ascii="Arial"/>
                <w:b/>
                <w:spacing w:val="-29"/>
                <w:sz w:val="28"/>
              </w:rPr>
              <w:t xml:space="preserve"> </w:t>
            </w:r>
            <w:r w:rsidR="00241DCD">
              <w:rPr>
                <w:rFonts w:ascii="Arial"/>
                <w:b/>
                <w:sz w:val="28"/>
              </w:rPr>
              <w:t>Personnel</w:t>
            </w:r>
          </w:p>
        </w:tc>
        <w:tc>
          <w:tcPr>
            <w:tcW w:w="6148" w:type="dxa"/>
            <w:gridSpan w:val="5"/>
            <w:tcBorders>
              <w:top w:val="single" w:sz="7" w:space="0" w:color="000000"/>
              <w:left w:val="single" w:sz="7" w:space="0" w:color="000000"/>
              <w:bottom w:val="single" w:sz="13" w:space="0" w:color="000000"/>
              <w:right w:val="single" w:sz="13" w:space="0" w:color="000000"/>
            </w:tcBorders>
          </w:tcPr>
          <w:p w:rsidR="00141E47" w:rsidRPr="007D6343" w:rsidRDefault="007D6343">
            <w:pPr>
              <w:pStyle w:val="TableParagraph"/>
              <w:spacing w:line="227" w:lineRule="exact"/>
              <w:ind w:left="131"/>
              <w:rPr>
                <w:rFonts w:ascii="Arial" w:eastAsia="Arial" w:hAnsi="Arial" w:cs="Arial"/>
                <w:i/>
                <w:sz w:val="16"/>
                <w:szCs w:val="16"/>
              </w:rPr>
            </w:pPr>
            <w:r w:rsidRPr="007D6343">
              <w:rPr>
                <w:rFonts w:ascii="Arial" w:eastAsia="Arial" w:hAnsi="Arial" w:cs="Arial"/>
                <w:i/>
                <w:sz w:val="16"/>
                <w:szCs w:val="16"/>
              </w:rPr>
              <w:t>Signed into effect as authorized by the Board of Directors</w:t>
            </w:r>
          </w:p>
          <w:p w:rsidR="00141E47" w:rsidRDefault="00141E47">
            <w:pPr>
              <w:pStyle w:val="TableParagraph"/>
              <w:spacing w:line="200" w:lineRule="exact"/>
              <w:rPr>
                <w:sz w:val="20"/>
                <w:szCs w:val="20"/>
              </w:rPr>
            </w:pPr>
          </w:p>
          <w:p w:rsidR="00141E47" w:rsidRDefault="00141E47">
            <w:pPr>
              <w:pStyle w:val="TableParagraph"/>
              <w:spacing w:line="200" w:lineRule="exact"/>
              <w:rPr>
                <w:sz w:val="20"/>
                <w:szCs w:val="20"/>
              </w:rPr>
            </w:pPr>
          </w:p>
          <w:p w:rsidR="00234136" w:rsidRDefault="00234136">
            <w:pPr>
              <w:pStyle w:val="TableParagraph"/>
              <w:ind w:left="131"/>
              <w:rPr>
                <w:rFonts w:ascii="Arial"/>
                <w:sz w:val="20"/>
              </w:rPr>
            </w:pPr>
          </w:p>
          <w:p w:rsidR="00141E47" w:rsidRDefault="007D6343">
            <w:pPr>
              <w:pStyle w:val="TableParagraph"/>
              <w:ind w:left="131"/>
              <w:rPr>
                <w:rFonts w:ascii="Arial" w:eastAsia="Arial" w:hAnsi="Arial" w:cs="Arial"/>
                <w:sz w:val="20"/>
                <w:szCs w:val="20"/>
              </w:rPr>
            </w:pPr>
            <w:r>
              <w:rPr>
                <w:rFonts w:ascii="Arial" w:eastAsia="Arial" w:hAnsi="Arial" w:cs="Arial"/>
                <w:sz w:val="20"/>
                <w:szCs w:val="20"/>
              </w:rPr>
              <w:t>John Banning, Fire Chief</w:t>
            </w:r>
          </w:p>
        </w:tc>
        <w:tc>
          <w:tcPr>
            <w:tcW w:w="60" w:type="dxa"/>
            <w:tcBorders>
              <w:top w:val="nil"/>
              <w:left w:val="single" w:sz="13" w:space="0" w:color="000000"/>
              <w:bottom w:val="nil"/>
              <w:right w:val="single" w:sz="13" w:space="0" w:color="000000"/>
            </w:tcBorders>
          </w:tcPr>
          <w:p w:rsidR="00141E47" w:rsidRDefault="00141E47"/>
        </w:tc>
      </w:tr>
      <w:tr w:rsidR="00141E47">
        <w:trPr>
          <w:trHeight w:hRule="exact" w:val="60"/>
        </w:trPr>
        <w:tc>
          <w:tcPr>
            <w:tcW w:w="60" w:type="dxa"/>
            <w:tcBorders>
              <w:top w:val="nil"/>
              <w:left w:val="single" w:sz="13" w:space="0" w:color="000000"/>
              <w:bottom w:val="single" w:sz="13" w:space="0" w:color="000000"/>
              <w:right w:val="nil"/>
            </w:tcBorders>
          </w:tcPr>
          <w:p w:rsidR="00141E47" w:rsidRDefault="00141E47"/>
        </w:tc>
        <w:tc>
          <w:tcPr>
            <w:tcW w:w="3812" w:type="dxa"/>
            <w:gridSpan w:val="2"/>
            <w:tcBorders>
              <w:top w:val="single" w:sz="13" w:space="0" w:color="000000"/>
              <w:left w:val="nil"/>
              <w:bottom w:val="single" w:sz="13" w:space="0" w:color="000000"/>
              <w:right w:val="nil"/>
            </w:tcBorders>
          </w:tcPr>
          <w:p w:rsidR="00141E47" w:rsidRDefault="00141E47"/>
        </w:tc>
        <w:tc>
          <w:tcPr>
            <w:tcW w:w="6148" w:type="dxa"/>
            <w:gridSpan w:val="5"/>
            <w:tcBorders>
              <w:top w:val="single" w:sz="13" w:space="0" w:color="000000"/>
              <w:left w:val="nil"/>
              <w:bottom w:val="single" w:sz="13" w:space="0" w:color="000000"/>
              <w:right w:val="nil"/>
            </w:tcBorders>
          </w:tcPr>
          <w:p w:rsidR="00141E47" w:rsidRDefault="00141E47"/>
        </w:tc>
        <w:tc>
          <w:tcPr>
            <w:tcW w:w="60" w:type="dxa"/>
            <w:tcBorders>
              <w:top w:val="nil"/>
              <w:left w:val="nil"/>
              <w:bottom w:val="single" w:sz="13" w:space="0" w:color="000000"/>
              <w:right w:val="single" w:sz="13" w:space="0" w:color="000000"/>
            </w:tcBorders>
          </w:tcPr>
          <w:p w:rsidR="00141E47" w:rsidRDefault="00141E47"/>
        </w:tc>
      </w:tr>
    </w:tbl>
    <w:p w:rsidR="00141E47" w:rsidRDefault="00141E47">
      <w:pPr>
        <w:spacing w:before="2" w:line="100" w:lineRule="exact"/>
        <w:rPr>
          <w:sz w:val="10"/>
          <w:szCs w:val="10"/>
        </w:rPr>
      </w:pPr>
    </w:p>
    <w:p w:rsidR="00141E47" w:rsidRDefault="00141E47">
      <w:pPr>
        <w:spacing w:line="200" w:lineRule="exact"/>
        <w:rPr>
          <w:sz w:val="20"/>
          <w:szCs w:val="20"/>
        </w:rPr>
      </w:pPr>
    </w:p>
    <w:p w:rsidR="00AE4937" w:rsidRPr="00AE4937" w:rsidRDefault="00AE4937" w:rsidP="00AE4937">
      <w:pPr>
        <w:widowControl/>
        <w:numPr>
          <w:ilvl w:val="0"/>
          <w:numId w:val="17"/>
        </w:numPr>
        <w:spacing w:after="200" w:line="276" w:lineRule="auto"/>
        <w:contextualSpacing/>
        <w:rPr>
          <w:rFonts w:ascii="Times New Roman" w:hAnsi="Times New Roman" w:cs="Times New Roman"/>
          <w:b/>
          <w:sz w:val="20"/>
          <w:szCs w:val="20"/>
        </w:rPr>
      </w:pPr>
      <w:r w:rsidRPr="00AE4937">
        <w:rPr>
          <w:rFonts w:ascii="Times New Roman" w:hAnsi="Times New Roman" w:cs="Times New Roman"/>
          <w:b/>
          <w:sz w:val="20"/>
          <w:szCs w:val="20"/>
        </w:rPr>
        <w:t>PURPOSE</w:t>
      </w:r>
    </w:p>
    <w:p w:rsidR="00AE4937" w:rsidRPr="00AE4937" w:rsidRDefault="00AE4937" w:rsidP="00AE4937">
      <w:pPr>
        <w:widowControl/>
        <w:ind w:left="1080"/>
        <w:contextualSpacing/>
        <w:rPr>
          <w:rFonts w:ascii="Times New Roman" w:hAnsi="Times New Roman" w:cs="Times New Roman"/>
          <w:b/>
          <w:sz w:val="20"/>
          <w:szCs w:val="20"/>
        </w:rPr>
      </w:pPr>
    </w:p>
    <w:p w:rsidR="00AE4937" w:rsidRPr="00AE4937" w:rsidRDefault="00AE4937" w:rsidP="00AE4937">
      <w:pPr>
        <w:widowControl/>
        <w:ind w:left="1080"/>
        <w:contextualSpacing/>
        <w:rPr>
          <w:rFonts w:ascii="Times New Roman" w:hAnsi="Times New Roman" w:cs="Times New Roman"/>
          <w:sz w:val="20"/>
          <w:szCs w:val="20"/>
        </w:rPr>
      </w:pPr>
      <w:proofErr w:type="gramStart"/>
      <w:r w:rsidRPr="00AE4937">
        <w:rPr>
          <w:rFonts w:ascii="Times New Roman" w:hAnsi="Times New Roman" w:cs="Times New Roman"/>
          <w:sz w:val="20"/>
          <w:szCs w:val="20"/>
        </w:rPr>
        <w:t>To provide a process for employees to discuss complaints or problems with management and to receive careful consideration and a prompt resolution.</w:t>
      </w:r>
      <w:proofErr w:type="gramEnd"/>
    </w:p>
    <w:p w:rsidR="00AE4937" w:rsidRPr="00AE4937" w:rsidRDefault="00AE4937" w:rsidP="00AE4937">
      <w:pPr>
        <w:widowControl/>
        <w:ind w:left="1080"/>
        <w:contextualSpacing/>
        <w:rPr>
          <w:rFonts w:ascii="Times New Roman" w:hAnsi="Times New Roman" w:cs="Times New Roman"/>
          <w:b/>
          <w:sz w:val="20"/>
          <w:szCs w:val="20"/>
        </w:rPr>
      </w:pPr>
    </w:p>
    <w:p w:rsidR="00AE4937" w:rsidRPr="00AE4937" w:rsidRDefault="00AE4937" w:rsidP="00AE4937">
      <w:pPr>
        <w:widowControl/>
        <w:numPr>
          <w:ilvl w:val="0"/>
          <w:numId w:val="17"/>
        </w:numPr>
        <w:spacing w:after="200" w:line="276" w:lineRule="auto"/>
        <w:contextualSpacing/>
        <w:rPr>
          <w:rFonts w:ascii="Times New Roman" w:hAnsi="Times New Roman" w:cs="Times New Roman"/>
          <w:b/>
          <w:sz w:val="20"/>
          <w:szCs w:val="20"/>
        </w:rPr>
      </w:pPr>
      <w:r w:rsidRPr="00AE4937">
        <w:rPr>
          <w:rFonts w:ascii="Times New Roman" w:hAnsi="Times New Roman" w:cs="Times New Roman"/>
          <w:b/>
          <w:sz w:val="20"/>
          <w:szCs w:val="20"/>
        </w:rPr>
        <w:t>SCOPE</w:t>
      </w:r>
    </w:p>
    <w:p w:rsidR="00AE4937" w:rsidRPr="00AE4937" w:rsidRDefault="00AE4937" w:rsidP="00AE4937">
      <w:pPr>
        <w:widowControl/>
        <w:ind w:left="1080"/>
        <w:contextualSpacing/>
        <w:rPr>
          <w:rFonts w:ascii="Times New Roman" w:hAnsi="Times New Roman" w:cs="Times New Roman"/>
          <w:b/>
          <w:sz w:val="20"/>
          <w:szCs w:val="20"/>
        </w:rPr>
      </w:pPr>
    </w:p>
    <w:p w:rsidR="00AE4937" w:rsidRPr="00AE4937" w:rsidRDefault="00AE4937" w:rsidP="00AE4937">
      <w:pPr>
        <w:widowControl/>
        <w:ind w:left="1080"/>
        <w:contextualSpacing/>
        <w:rPr>
          <w:rFonts w:ascii="Times New Roman" w:hAnsi="Times New Roman" w:cs="Times New Roman"/>
          <w:sz w:val="20"/>
          <w:szCs w:val="20"/>
        </w:rPr>
      </w:pPr>
      <w:r w:rsidRPr="00AE4937">
        <w:rPr>
          <w:rFonts w:ascii="Times New Roman" w:hAnsi="Times New Roman" w:cs="Times New Roman"/>
          <w:sz w:val="20"/>
          <w:szCs w:val="20"/>
        </w:rPr>
        <w:t>This policy applies to all employees who have completed the initial orientation period and who have an appeal or a complaint related to other than wages or policies and procedures as established by the Personnel Policy Guidelines.  However, all employees have the right to file a complaint regarding harassment or any other form of discrimination.  The procedure for filing a complaint for alleged discrimination or h</w:t>
      </w:r>
      <w:r>
        <w:rPr>
          <w:rFonts w:ascii="Times New Roman" w:hAnsi="Times New Roman" w:cs="Times New Roman"/>
          <w:sz w:val="20"/>
          <w:szCs w:val="20"/>
        </w:rPr>
        <w:t xml:space="preserve">arassment is provided </w:t>
      </w:r>
      <w:proofErr w:type="gramStart"/>
      <w:r>
        <w:rPr>
          <w:rFonts w:ascii="Times New Roman" w:hAnsi="Times New Roman" w:cs="Times New Roman"/>
          <w:sz w:val="20"/>
          <w:szCs w:val="20"/>
        </w:rPr>
        <w:t xml:space="preserve">within </w:t>
      </w:r>
      <w:r w:rsidRPr="00AE4937">
        <w:rPr>
          <w:rFonts w:ascii="Times New Roman" w:hAnsi="Times New Roman" w:cs="Times New Roman"/>
          <w:sz w:val="20"/>
          <w:szCs w:val="20"/>
        </w:rPr>
        <w:t xml:space="preserve"> Policy</w:t>
      </w:r>
      <w:proofErr w:type="gramEnd"/>
      <w:r w:rsidRPr="00AE4937">
        <w:rPr>
          <w:rFonts w:ascii="Times New Roman" w:hAnsi="Times New Roman" w:cs="Times New Roman"/>
          <w:sz w:val="20"/>
          <w:szCs w:val="20"/>
        </w:rPr>
        <w:t xml:space="preserve"> </w:t>
      </w:r>
      <w:r>
        <w:rPr>
          <w:rFonts w:ascii="Times New Roman" w:hAnsi="Times New Roman" w:cs="Times New Roman"/>
          <w:sz w:val="20"/>
          <w:szCs w:val="20"/>
        </w:rPr>
        <w:t>A6</w:t>
      </w:r>
      <w:r w:rsidRPr="00AE4937">
        <w:rPr>
          <w:rFonts w:ascii="Times New Roman" w:hAnsi="Times New Roman" w:cs="Times New Roman"/>
          <w:sz w:val="20"/>
          <w:szCs w:val="20"/>
        </w:rPr>
        <w:t xml:space="preserve"> Equal Employment Opportunity, and Policy </w:t>
      </w:r>
      <w:r>
        <w:rPr>
          <w:rFonts w:ascii="Times New Roman" w:hAnsi="Times New Roman" w:cs="Times New Roman"/>
          <w:sz w:val="20"/>
          <w:szCs w:val="20"/>
        </w:rPr>
        <w:t>A23</w:t>
      </w:r>
      <w:r w:rsidRPr="00AE4937">
        <w:rPr>
          <w:rFonts w:ascii="Times New Roman" w:hAnsi="Times New Roman" w:cs="Times New Roman"/>
          <w:sz w:val="20"/>
          <w:szCs w:val="20"/>
        </w:rPr>
        <w:t xml:space="preserve"> Harassment</w:t>
      </w:r>
      <w:r>
        <w:rPr>
          <w:rFonts w:ascii="Times New Roman" w:hAnsi="Times New Roman" w:cs="Times New Roman"/>
          <w:sz w:val="20"/>
          <w:szCs w:val="20"/>
        </w:rPr>
        <w:t>.</w:t>
      </w:r>
    </w:p>
    <w:p w:rsidR="00AE4937" w:rsidRPr="00AE4937" w:rsidRDefault="00AE4937" w:rsidP="00AE4937">
      <w:pPr>
        <w:widowControl/>
        <w:ind w:left="1080"/>
        <w:contextualSpacing/>
        <w:rPr>
          <w:rFonts w:ascii="Times New Roman" w:hAnsi="Times New Roman" w:cs="Times New Roman"/>
          <w:sz w:val="20"/>
          <w:szCs w:val="20"/>
        </w:rPr>
      </w:pPr>
    </w:p>
    <w:p w:rsidR="00AE4937" w:rsidRPr="00AE4937" w:rsidRDefault="00AE4937" w:rsidP="00AE4937">
      <w:pPr>
        <w:widowControl/>
        <w:numPr>
          <w:ilvl w:val="0"/>
          <w:numId w:val="17"/>
        </w:numPr>
        <w:spacing w:after="200" w:line="276" w:lineRule="auto"/>
        <w:contextualSpacing/>
        <w:rPr>
          <w:rFonts w:ascii="Times New Roman" w:hAnsi="Times New Roman" w:cs="Times New Roman"/>
          <w:b/>
          <w:sz w:val="20"/>
          <w:szCs w:val="20"/>
        </w:rPr>
      </w:pPr>
      <w:r w:rsidRPr="00AE4937">
        <w:rPr>
          <w:rFonts w:ascii="Times New Roman" w:hAnsi="Times New Roman" w:cs="Times New Roman"/>
          <w:b/>
          <w:sz w:val="20"/>
          <w:szCs w:val="20"/>
        </w:rPr>
        <w:t xml:space="preserve"> POLICY</w:t>
      </w:r>
    </w:p>
    <w:p w:rsidR="00AE4937" w:rsidRPr="00AE4937" w:rsidRDefault="00AE4937" w:rsidP="00AE4937">
      <w:pPr>
        <w:widowControl/>
        <w:ind w:left="1080"/>
        <w:contextualSpacing/>
        <w:rPr>
          <w:rFonts w:ascii="Times New Roman" w:hAnsi="Times New Roman" w:cs="Times New Roman"/>
          <w:b/>
          <w:sz w:val="20"/>
          <w:szCs w:val="20"/>
        </w:rPr>
      </w:pPr>
    </w:p>
    <w:p w:rsidR="00AE4937" w:rsidRPr="00AE4937" w:rsidRDefault="00AE4937" w:rsidP="00AE4937">
      <w:pPr>
        <w:widowControl/>
        <w:ind w:left="1080"/>
        <w:rPr>
          <w:rFonts w:ascii="Times New Roman" w:hAnsi="Times New Roman" w:cs="Times New Roman"/>
          <w:sz w:val="20"/>
          <w:szCs w:val="20"/>
        </w:rPr>
      </w:pPr>
      <w:r w:rsidRPr="00AE4937">
        <w:rPr>
          <w:rFonts w:ascii="Times New Roman" w:hAnsi="Times New Roman" w:cs="Times New Roman"/>
          <w:sz w:val="20"/>
          <w:szCs w:val="20"/>
        </w:rPr>
        <w:t>Every employee of the District is encouraged to discuss work-related grievances or concerns with management.</w:t>
      </w:r>
    </w:p>
    <w:p w:rsidR="00AE4937" w:rsidRPr="00AE4937" w:rsidRDefault="00AE4937" w:rsidP="00AE4937">
      <w:pPr>
        <w:widowControl/>
        <w:ind w:left="1080"/>
        <w:rPr>
          <w:rFonts w:ascii="Times New Roman" w:hAnsi="Times New Roman" w:cs="Times New Roman"/>
          <w:sz w:val="20"/>
          <w:szCs w:val="20"/>
        </w:rPr>
      </w:pPr>
    </w:p>
    <w:p w:rsidR="00AE4937" w:rsidRPr="00AE4937" w:rsidRDefault="00AE4937" w:rsidP="00AE4937">
      <w:pPr>
        <w:widowControl/>
        <w:numPr>
          <w:ilvl w:val="0"/>
          <w:numId w:val="17"/>
        </w:numPr>
        <w:spacing w:after="200" w:line="276" w:lineRule="auto"/>
        <w:contextualSpacing/>
        <w:rPr>
          <w:rFonts w:ascii="Times New Roman" w:hAnsi="Times New Roman" w:cs="Times New Roman"/>
          <w:b/>
          <w:sz w:val="20"/>
          <w:szCs w:val="20"/>
        </w:rPr>
      </w:pPr>
      <w:r w:rsidRPr="00AE4937">
        <w:rPr>
          <w:rFonts w:ascii="Times New Roman" w:hAnsi="Times New Roman" w:cs="Times New Roman"/>
          <w:b/>
          <w:sz w:val="20"/>
          <w:szCs w:val="20"/>
        </w:rPr>
        <w:t>DEFINITION</w:t>
      </w:r>
    </w:p>
    <w:p w:rsidR="00AE4937" w:rsidRPr="00AE4937" w:rsidRDefault="00AE4937" w:rsidP="00AE4937">
      <w:pPr>
        <w:widowControl/>
        <w:ind w:left="1080"/>
        <w:contextualSpacing/>
        <w:rPr>
          <w:rFonts w:ascii="Times New Roman" w:hAnsi="Times New Roman" w:cs="Times New Roman"/>
          <w:b/>
          <w:sz w:val="20"/>
          <w:szCs w:val="20"/>
        </w:rPr>
      </w:pPr>
    </w:p>
    <w:p w:rsidR="00AE4937" w:rsidRPr="00AE4937" w:rsidRDefault="00AE4937" w:rsidP="00AE4937">
      <w:pPr>
        <w:widowControl/>
        <w:ind w:left="1080"/>
        <w:rPr>
          <w:rFonts w:ascii="Times New Roman" w:hAnsi="Times New Roman" w:cs="Times New Roman"/>
          <w:sz w:val="20"/>
          <w:szCs w:val="20"/>
        </w:rPr>
      </w:pPr>
      <w:r w:rsidRPr="00AE4937">
        <w:rPr>
          <w:rFonts w:ascii="Times New Roman" w:hAnsi="Times New Roman" w:cs="Times New Roman"/>
          <w:sz w:val="20"/>
          <w:szCs w:val="20"/>
        </w:rPr>
        <w:t>A grievance is defined as a condition of employment or application of a policy that the employee perceives as being unjust or inequitable.</w:t>
      </w:r>
    </w:p>
    <w:p w:rsidR="00AE4937" w:rsidRPr="00AE4937" w:rsidRDefault="00AE4937" w:rsidP="00AE4937">
      <w:pPr>
        <w:widowControl/>
        <w:ind w:left="1080"/>
        <w:rPr>
          <w:rFonts w:ascii="Times New Roman" w:hAnsi="Times New Roman" w:cs="Times New Roman"/>
          <w:sz w:val="20"/>
          <w:szCs w:val="20"/>
        </w:rPr>
      </w:pPr>
    </w:p>
    <w:p w:rsidR="00AE4937" w:rsidRPr="00AE4937" w:rsidRDefault="00AE4937" w:rsidP="00AE4937">
      <w:pPr>
        <w:widowControl/>
        <w:numPr>
          <w:ilvl w:val="0"/>
          <w:numId w:val="17"/>
        </w:numPr>
        <w:spacing w:after="200" w:line="276" w:lineRule="auto"/>
        <w:contextualSpacing/>
        <w:rPr>
          <w:rFonts w:ascii="Times New Roman" w:hAnsi="Times New Roman" w:cs="Times New Roman"/>
          <w:sz w:val="20"/>
          <w:szCs w:val="20"/>
        </w:rPr>
      </w:pPr>
      <w:r w:rsidRPr="00AE4937">
        <w:rPr>
          <w:rFonts w:ascii="Times New Roman" w:hAnsi="Times New Roman" w:cs="Times New Roman"/>
          <w:sz w:val="20"/>
          <w:szCs w:val="20"/>
        </w:rPr>
        <w:t xml:space="preserve"> GUIDELINES</w:t>
      </w:r>
    </w:p>
    <w:p w:rsidR="00AE4937" w:rsidRPr="00AE4937" w:rsidRDefault="00AE4937" w:rsidP="00AE4937">
      <w:pPr>
        <w:widowControl/>
        <w:ind w:left="1080"/>
        <w:contextualSpacing/>
        <w:rPr>
          <w:rFonts w:ascii="Times New Roman" w:hAnsi="Times New Roman" w:cs="Times New Roman"/>
          <w:sz w:val="20"/>
          <w:szCs w:val="20"/>
        </w:rPr>
      </w:pPr>
    </w:p>
    <w:p w:rsidR="00AE4937" w:rsidRPr="00AE4937" w:rsidRDefault="00AE4937" w:rsidP="00AE4937">
      <w:pPr>
        <w:widowControl/>
        <w:numPr>
          <w:ilvl w:val="0"/>
          <w:numId w:val="18"/>
        </w:numPr>
        <w:spacing w:after="200" w:line="276" w:lineRule="auto"/>
        <w:contextualSpacing/>
        <w:rPr>
          <w:rFonts w:ascii="Times New Roman" w:hAnsi="Times New Roman" w:cs="Times New Roman"/>
          <w:sz w:val="20"/>
          <w:szCs w:val="20"/>
        </w:rPr>
      </w:pPr>
      <w:r w:rsidRPr="00AE4937">
        <w:rPr>
          <w:rFonts w:ascii="Times New Roman" w:hAnsi="Times New Roman" w:cs="Times New Roman"/>
          <w:sz w:val="20"/>
          <w:szCs w:val="20"/>
        </w:rPr>
        <w:t xml:space="preserve"> The employee shall follow the established review procedure listed below in presenting any complaint or appeal to upper levels of management.  When a grievance involves an employee’s immediate supervisor, the grievance shall be presented to the next level of supervision after attempting a verbal resolution.</w:t>
      </w:r>
    </w:p>
    <w:p w:rsidR="00AE4937" w:rsidRPr="00AE4937" w:rsidRDefault="00AE4937" w:rsidP="00AE4937">
      <w:pPr>
        <w:widowControl/>
        <w:ind w:left="1440"/>
        <w:contextualSpacing/>
        <w:rPr>
          <w:rFonts w:ascii="Times New Roman" w:hAnsi="Times New Roman" w:cs="Times New Roman"/>
          <w:sz w:val="20"/>
          <w:szCs w:val="20"/>
        </w:rPr>
      </w:pPr>
    </w:p>
    <w:p w:rsidR="00AE4937" w:rsidRPr="00AE4937" w:rsidRDefault="00AE4937" w:rsidP="00AE4937">
      <w:pPr>
        <w:widowControl/>
        <w:numPr>
          <w:ilvl w:val="0"/>
          <w:numId w:val="18"/>
        </w:numPr>
        <w:spacing w:after="200" w:line="276" w:lineRule="auto"/>
        <w:contextualSpacing/>
        <w:rPr>
          <w:rFonts w:ascii="Times New Roman" w:hAnsi="Times New Roman" w:cs="Times New Roman"/>
          <w:sz w:val="20"/>
          <w:szCs w:val="20"/>
        </w:rPr>
      </w:pPr>
      <w:r w:rsidRPr="00AE4937">
        <w:rPr>
          <w:rFonts w:ascii="Times New Roman" w:hAnsi="Times New Roman" w:cs="Times New Roman"/>
          <w:sz w:val="20"/>
          <w:szCs w:val="20"/>
        </w:rPr>
        <w:t>In order for a grievance to be considered, it must be brought forth within 15 days of the date of the circumstances that resulted in the grievance.  If a situation arises from employment that prevents the delay of notification it will be extended.  If after receiving the management response, the employee wishes to move to the next step of the process, he must do so within seven calendar days of the receipt of the response.  Failure of the appellant to follow through within the timeframe will terminate the complaint or appeal process.  All times will be extended if personnel are unavailable due to wildland assignments or scheduled P</w:t>
      </w:r>
      <w:r w:rsidR="001A099A">
        <w:rPr>
          <w:rFonts w:ascii="Times New Roman" w:hAnsi="Times New Roman" w:cs="Times New Roman"/>
          <w:sz w:val="20"/>
          <w:szCs w:val="20"/>
        </w:rPr>
        <w:t>T</w:t>
      </w:r>
      <w:r w:rsidRPr="00AE4937">
        <w:rPr>
          <w:rFonts w:ascii="Times New Roman" w:hAnsi="Times New Roman" w:cs="Times New Roman"/>
          <w:sz w:val="20"/>
          <w:szCs w:val="20"/>
        </w:rPr>
        <w:t>O time.</w:t>
      </w:r>
    </w:p>
    <w:p w:rsidR="00AE4937" w:rsidRPr="00AE4937" w:rsidRDefault="00AE4937" w:rsidP="00AE4937">
      <w:pPr>
        <w:widowControl/>
        <w:ind w:left="1440"/>
        <w:contextualSpacing/>
        <w:rPr>
          <w:rFonts w:ascii="Times New Roman" w:hAnsi="Times New Roman" w:cs="Times New Roman"/>
          <w:sz w:val="20"/>
          <w:szCs w:val="20"/>
        </w:rPr>
      </w:pPr>
    </w:p>
    <w:p w:rsidR="00AE4937" w:rsidRPr="00AE4937" w:rsidRDefault="00AE4937" w:rsidP="00AE4937">
      <w:pPr>
        <w:widowControl/>
        <w:numPr>
          <w:ilvl w:val="0"/>
          <w:numId w:val="18"/>
        </w:numPr>
        <w:spacing w:after="200" w:line="276" w:lineRule="auto"/>
        <w:contextualSpacing/>
        <w:rPr>
          <w:rFonts w:ascii="Times New Roman" w:hAnsi="Times New Roman" w:cs="Times New Roman"/>
          <w:sz w:val="20"/>
          <w:szCs w:val="20"/>
        </w:rPr>
      </w:pPr>
      <w:r w:rsidRPr="00AE4937">
        <w:rPr>
          <w:rFonts w:ascii="Times New Roman" w:hAnsi="Times New Roman" w:cs="Times New Roman"/>
          <w:sz w:val="20"/>
          <w:szCs w:val="20"/>
        </w:rPr>
        <w:lastRenderedPageBreak/>
        <w:t>Employees are assured of freedom from reprisal for using the grievance process, as long as it is done in good faith.</w:t>
      </w:r>
    </w:p>
    <w:p w:rsidR="00AE4937" w:rsidRPr="00AE4937" w:rsidRDefault="00AE4937" w:rsidP="00AE4937">
      <w:pPr>
        <w:widowControl/>
        <w:numPr>
          <w:ilvl w:val="0"/>
          <w:numId w:val="18"/>
        </w:numPr>
        <w:spacing w:after="200" w:line="276" w:lineRule="auto"/>
        <w:contextualSpacing/>
        <w:rPr>
          <w:rFonts w:ascii="Times New Roman" w:hAnsi="Times New Roman" w:cs="Times New Roman"/>
          <w:sz w:val="20"/>
          <w:szCs w:val="20"/>
        </w:rPr>
      </w:pPr>
      <w:r w:rsidRPr="00AE4937">
        <w:rPr>
          <w:rFonts w:ascii="Times New Roman" w:hAnsi="Times New Roman" w:cs="Times New Roman"/>
          <w:sz w:val="20"/>
          <w:szCs w:val="20"/>
        </w:rPr>
        <w:t>The Fire Chief shall be apprised of any complaints that are not resolved after the initial step of the process.</w:t>
      </w:r>
    </w:p>
    <w:p w:rsidR="00AE4937" w:rsidRPr="00AE4937" w:rsidRDefault="00AE4937" w:rsidP="00AE4937">
      <w:pPr>
        <w:widowControl/>
        <w:ind w:left="1440"/>
        <w:contextualSpacing/>
        <w:rPr>
          <w:rFonts w:ascii="Times New Roman" w:hAnsi="Times New Roman" w:cs="Times New Roman"/>
          <w:sz w:val="20"/>
          <w:szCs w:val="20"/>
        </w:rPr>
      </w:pPr>
    </w:p>
    <w:p w:rsidR="00AE4937" w:rsidRPr="00AE4937" w:rsidRDefault="00AE4937" w:rsidP="00AE4937">
      <w:pPr>
        <w:widowControl/>
        <w:numPr>
          <w:ilvl w:val="0"/>
          <w:numId w:val="18"/>
        </w:numPr>
        <w:spacing w:after="200" w:line="276" w:lineRule="auto"/>
        <w:contextualSpacing/>
        <w:rPr>
          <w:rFonts w:ascii="Times New Roman" w:hAnsi="Times New Roman" w:cs="Times New Roman"/>
          <w:sz w:val="20"/>
          <w:szCs w:val="20"/>
        </w:rPr>
      </w:pPr>
      <w:r w:rsidRPr="00AE4937">
        <w:rPr>
          <w:rFonts w:ascii="Times New Roman" w:hAnsi="Times New Roman" w:cs="Times New Roman"/>
          <w:sz w:val="20"/>
          <w:szCs w:val="20"/>
        </w:rPr>
        <w:t>An employee involved in the grievance process shall be allowed to confer with the Fire Chief regarding the grievance during Fire District time.  The supervisor shall grant permission for such, but shall determine the best time for such a conference so as to not cause interference with the employee’s assigned work.</w:t>
      </w:r>
    </w:p>
    <w:p w:rsidR="00AE4937" w:rsidRPr="00AE4937" w:rsidRDefault="00AE4937" w:rsidP="00AE4937">
      <w:pPr>
        <w:widowControl/>
        <w:spacing w:after="200" w:line="276" w:lineRule="auto"/>
        <w:ind w:left="720"/>
        <w:contextualSpacing/>
        <w:rPr>
          <w:rFonts w:ascii="Times New Roman" w:hAnsi="Times New Roman" w:cs="Times New Roman"/>
          <w:sz w:val="20"/>
          <w:szCs w:val="20"/>
        </w:rPr>
      </w:pPr>
    </w:p>
    <w:p w:rsidR="00AE4937" w:rsidRPr="00AE4937" w:rsidRDefault="00AE4937" w:rsidP="00AE4937">
      <w:pPr>
        <w:widowControl/>
        <w:numPr>
          <w:ilvl w:val="0"/>
          <w:numId w:val="18"/>
        </w:numPr>
        <w:spacing w:after="200" w:line="276" w:lineRule="auto"/>
        <w:contextualSpacing/>
        <w:rPr>
          <w:rFonts w:ascii="Times New Roman" w:hAnsi="Times New Roman" w:cs="Times New Roman"/>
          <w:sz w:val="20"/>
          <w:szCs w:val="20"/>
        </w:rPr>
      </w:pPr>
      <w:r w:rsidRPr="00AE4937">
        <w:rPr>
          <w:rFonts w:ascii="Times New Roman" w:hAnsi="Times New Roman" w:cs="Times New Roman"/>
          <w:sz w:val="20"/>
          <w:szCs w:val="20"/>
        </w:rPr>
        <w:t>The employee involved in the grievance process has the option to elect to have a witness to observe any meetings during the process.</w:t>
      </w:r>
    </w:p>
    <w:p w:rsidR="00AE4937" w:rsidRPr="00AE4937" w:rsidRDefault="00AE4937" w:rsidP="00AE4937">
      <w:pPr>
        <w:widowControl/>
        <w:spacing w:after="200" w:line="276" w:lineRule="auto"/>
        <w:ind w:left="720"/>
        <w:contextualSpacing/>
        <w:rPr>
          <w:rFonts w:ascii="Times New Roman" w:hAnsi="Times New Roman" w:cs="Times New Roman"/>
          <w:b/>
          <w:sz w:val="20"/>
          <w:szCs w:val="20"/>
        </w:rPr>
      </w:pPr>
    </w:p>
    <w:p w:rsidR="00AE4937" w:rsidRPr="00AE4937" w:rsidRDefault="00AE4937" w:rsidP="00AE4937">
      <w:pPr>
        <w:widowControl/>
        <w:numPr>
          <w:ilvl w:val="0"/>
          <w:numId w:val="17"/>
        </w:numPr>
        <w:spacing w:after="200" w:line="276" w:lineRule="auto"/>
        <w:contextualSpacing/>
        <w:rPr>
          <w:rFonts w:ascii="Times New Roman" w:hAnsi="Times New Roman" w:cs="Times New Roman"/>
          <w:b/>
          <w:sz w:val="20"/>
          <w:szCs w:val="20"/>
        </w:rPr>
      </w:pPr>
      <w:r w:rsidRPr="00AE4937">
        <w:rPr>
          <w:rFonts w:ascii="Times New Roman" w:hAnsi="Times New Roman" w:cs="Times New Roman"/>
          <w:b/>
          <w:sz w:val="20"/>
          <w:szCs w:val="20"/>
        </w:rPr>
        <w:t xml:space="preserve"> PROCEDURE</w:t>
      </w:r>
    </w:p>
    <w:p w:rsidR="00AE4937" w:rsidRPr="00AE4937" w:rsidRDefault="00AE4937" w:rsidP="00AE4937">
      <w:pPr>
        <w:widowControl/>
        <w:ind w:left="1080"/>
        <w:contextualSpacing/>
        <w:rPr>
          <w:rFonts w:ascii="Times New Roman" w:hAnsi="Times New Roman" w:cs="Times New Roman"/>
          <w:b/>
          <w:sz w:val="20"/>
          <w:szCs w:val="20"/>
        </w:rPr>
      </w:pPr>
    </w:p>
    <w:p w:rsidR="00AE4937" w:rsidRPr="00AE4937" w:rsidRDefault="00AE4937" w:rsidP="00AE4937">
      <w:pPr>
        <w:widowControl/>
        <w:numPr>
          <w:ilvl w:val="0"/>
          <w:numId w:val="19"/>
        </w:numPr>
        <w:spacing w:after="200" w:line="276" w:lineRule="auto"/>
        <w:contextualSpacing/>
        <w:rPr>
          <w:rFonts w:ascii="Times New Roman" w:hAnsi="Times New Roman" w:cs="Times New Roman"/>
          <w:sz w:val="20"/>
          <w:szCs w:val="20"/>
        </w:rPr>
      </w:pPr>
      <w:r w:rsidRPr="00AE4937">
        <w:rPr>
          <w:rFonts w:ascii="Times New Roman" w:hAnsi="Times New Roman" w:cs="Times New Roman"/>
          <w:sz w:val="20"/>
          <w:szCs w:val="20"/>
        </w:rPr>
        <w:t xml:space="preserve"> </w:t>
      </w:r>
      <w:proofErr w:type="gramStart"/>
      <w:r w:rsidRPr="00AE4937">
        <w:rPr>
          <w:rFonts w:ascii="Times New Roman" w:hAnsi="Times New Roman" w:cs="Times New Roman"/>
          <w:b/>
          <w:sz w:val="20"/>
          <w:szCs w:val="20"/>
        </w:rPr>
        <w:t>Step</w:t>
      </w:r>
      <w:proofErr w:type="gramEnd"/>
      <w:r w:rsidRPr="00AE4937">
        <w:rPr>
          <w:rFonts w:ascii="Times New Roman" w:hAnsi="Times New Roman" w:cs="Times New Roman"/>
          <w:b/>
          <w:sz w:val="20"/>
          <w:szCs w:val="20"/>
        </w:rPr>
        <w:t xml:space="preserve"> One</w:t>
      </w:r>
      <w:r w:rsidRPr="00AE4937">
        <w:rPr>
          <w:rFonts w:ascii="Times New Roman" w:hAnsi="Times New Roman" w:cs="Times New Roman"/>
          <w:sz w:val="20"/>
          <w:szCs w:val="20"/>
        </w:rPr>
        <w:t xml:space="preserve"> – For the purpose of adjusting grievances and problems, the employee is encouraged to first seek assistance by discussing it with his or her immediate supervisor.  If the employee still has concerns, the grievance should also be documented in writing to the supervisor.  The supervisor will be responsible for handling the grievance as an important business matter, making every effort to arrive at a prompt, equitable solution.  The supervisor shall document any conclusions, solutions or unsolved problems and return to the employee within seven calendar days of receipt of the grievance.</w:t>
      </w:r>
    </w:p>
    <w:p w:rsidR="00AE4937" w:rsidRPr="00AE4937" w:rsidRDefault="00AE4937" w:rsidP="00AE4937">
      <w:pPr>
        <w:widowControl/>
        <w:ind w:left="1080"/>
        <w:contextualSpacing/>
        <w:rPr>
          <w:rFonts w:ascii="Times New Roman" w:hAnsi="Times New Roman" w:cs="Times New Roman"/>
          <w:sz w:val="20"/>
          <w:szCs w:val="20"/>
        </w:rPr>
      </w:pPr>
    </w:p>
    <w:p w:rsidR="00AE4937" w:rsidRPr="00AE4937" w:rsidRDefault="00AE4937" w:rsidP="00AE4937">
      <w:pPr>
        <w:widowControl/>
        <w:numPr>
          <w:ilvl w:val="0"/>
          <w:numId w:val="19"/>
        </w:numPr>
        <w:spacing w:after="200" w:line="276" w:lineRule="auto"/>
        <w:contextualSpacing/>
        <w:rPr>
          <w:rFonts w:ascii="Times New Roman" w:hAnsi="Times New Roman" w:cs="Times New Roman"/>
          <w:sz w:val="20"/>
          <w:szCs w:val="20"/>
        </w:rPr>
      </w:pPr>
      <w:r w:rsidRPr="00AE4937">
        <w:rPr>
          <w:rFonts w:ascii="Times New Roman" w:hAnsi="Times New Roman" w:cs="Times New Roman"/>
          <w:b/>
          <w:sz w:val="20"/>
          <w:szCs w:val="20"/>
        </w:rPr>
        <w:t>Step Two</w:t>
      </w:r>
      <w:r w:rsidRPr="00AE4937">
        <w:rPr>
          <w:rFonts w:ascii="Times New Roman" w:hAnsi="Times New Roman" w:cs="Times New Roman"/>
          <w:sz w:val="20"/>
          <w:szCs w:val="20"/>
        </w:rPr>
        <w:t xml:space="preserve"> – If the employee still does not feel the grievance has been satisfactorily resolved after Step One, he has the option, within seven calendar days, to take the matter to the Fire Chief.  The Fire Chief shall investigate the matter, make a determination, and notify the employee of the decision within fourteen calendar days.</w:t>
      </w:r>
    </w:p>
    <w:p w:rsidR="00AE4937" w:rsidRPr="00AE4937" w:rsidRDefault="00AE4937" w:rsidP="00AE4937">
      <w:pPr>
        <w:widowControl/>
        <w:ind w:left="720"/>
        <w:rPr>
          <w:rFonts w:ascii="Times New Roman" w:hAnsi="Times New Roman" w:cs="Times New Roman"/>
          <w:sz w:val="20"/>
          <w:szCs w:val="20"/>
        </w:rPr>
      </w:pPr>
    </w:p>
    <w:p w:rsidR="00AE4937" w:rsidRPr="00AE4937" w:rsidRDefault="00AE4937" w:rsidP="00AE4937">
      <w:pPr>
        <w:widowControl/>
        <w:ind w:left="720"/>
        <w:rPr>
          <w:rFonts w:ascii="Times New Roman" w:hAnsi="Times New Roman" w:cs="Times New Roman"/>
          <w:sz w:val="20"/>
          <w:szCs w:val="20"/>
        </w:rPr>
      </w:pPr>
      <w:r w:rsidRPr="00AE4937">
        <w:rPr>
          <w:rFonts w:ascii="Times New Roman" w:hAnsi="Times New Roman" w:cs="Times New Roman"/>
          <w:sz w:val="20"/>
          <w:szCs w:val="20"/>
        </w:rPr>
        <w:t>In the event that the grievance is against the Fire Chief, Step Two shall be modified such that the grievance shall go to the Chairman of the Board of Directors for review and decision.</w:t>
      </w:r>
    </w:p>
    <w:p w:rsidR="00141E47" w:rsidRDefault="00141E47">
      <w:pPr>
        <w:spacing w:line="200" w:lineRule="exact"/>
        <w:rPr>
          <w:sz w:val="20"/>
          <w:szCs w:val="20"/>
        </w:rPr>
      </w:pPr>
    </w:p>
    <w:sectPr w:rsidR="00141E47" w:rsidSect="002937A7">
      <w:footerReference w:type="default" r:id="rId9"/>
      <w:type w:val="continuous"/>
      <w:pgSz w:w="12240" w:h="15840"/>
      <w:pgMar w:top="1360" w:right="94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97" w:rsidRDefault="00127597">
      <w:r>
        <w:separator/>
      </w:r>
    </w:p>
  </w:endnote>
  <w:endnote w:type="continuationSeparator" w:id="0">
    <w:p w:rsidR="00127597" w:rsidRDefault="0012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7" w:rsidRDefault="007E211A">
    <w:pPr>
      <w:pStyle w:val="Footer"/>
    </w:pPr>
    <w:r>
      <w:t>BRFD Policy E304</w:t>
    </w:r>
    <w:r w:rsidR="00CA5C9F">
      <w:t xml:space="preserve">                                                                                                                                      </w:t>
    </w:r>
    <w:r w:rsidR="0018457C">
      <w:t xml:space="preserve">Page </w:t>
    </w:r>
    <w:r w:rsidR="0018457C">
      <w:rPr>
        <w:b/>
      </w:rPr>
      <w:fldChar w:fldCharType="begin"/>
    </w:r>
    <w:r w:rsidR="0018457C">
      <w:rPr>
        <w:b/>
      </w:rPr>
      <w:instrText xml:space="preserve"> PAGE  \* Arabic  \* MERGEFORMAT </w:instrText>
    </w:r>
    <w:r w:rsidR="0018457C">
      <w:rPr>
        <w:b/>
      </w:rPr>
      <w:fldChar w:fldCharType="separate"/>
    </w:r>
    <w:r w:rsidR="00C934FD">
      <w:rPr>
        <w:b/>
        <w:noProof/>
      </w:rPr>
      <w:t>1</w:t>
    </w:r>
    <w:r w:rsidR="0018457C">
      <w:rPr>
        <w:b/>
      </w:rPr>
      <w:fldChar w:fldCharType="end"/>
    </w:r>
    <w:r w:rsidR="0018457C">
      <w:t xml:space="preserve"> of </w:t>
    </w:r>
    <w:r w:rsidR="0018457C">
      <w:rPr>
        <w:b/>
      </w:rPr>
      <w:fldChar w:fldCharType="begin"/>
    </w:r>
    <w:r w:rsidR="0018457C">
      <w:rPr>
        <w:b/>
      </w:rPr>
      <w:instrText xml:space="preserve"> NUMPAGES  \* Arabic  \* MERGEFORMAT </w:instrText>
    </w:r>
    <w:r w:rsidR="0018457C">
      <w:rPr>
        <w:b/>
      </w:rPr>
      <w:fldChar w:fldCharType="separate"/>
    </w:r>
    <w:r w:rsidR="00C934FD">
      <w:rPr>
        <w:b/>
        <w:noProof/>
      </w:rPr>
      <w:t>2</w:t>
    </w:r>
    <w:r w:rsidR="0018457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97" w:rsidRDefault="00127597">
      <w:r>
        <w:separator/>
      </w:r>
    </w:p>
  </w:footnote>
  <w:footnote w:type="continuationSeparator" w:id="0">
    <w:p w:rsidR="00127597" w:rsidRDefault="00127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56DA"/>
    <w:multiLevelType w:val="hybridMultilevel"/>
    <w:tmpl w:val="D9449758"/>
    <w:lvl w:ilvl="0" w:tplc="884A1A92">
      <w:start w:val="1"/>
      <w:numFmt w:val="decimal"/>
      <w:lvlText w:val="%1."/>
      <w:lvlJc w:val="left"/>
      <w:pPr>
        <w:ind w:left="1335" w:hanging="360"/>
      </w:pPr>
      <w:rPr>
        <w:rFonts w:cs="Times New Roman" w:hint="default"/>
      </w:rPr>
    </w:lvl>
    <w:lvl w:ilvl="1" w:tplc="04090019" w:tentative="1">
      <w:start w:val="1"/>
      <w:numFmt w:val="lowerLetter"/>
      <w:lvlText w:val="%2."/>
      <w:lvlJc w:val="left"/>
      <w:pPr>
        <w:ind w:left="2055" w:hanging="360"/>
      </w:pPr>
      <w:rPr>
        <w:rFonts w:cs="Times New Roman"/>
      </w:rPr>
    </w:lvl>
    <w:lvl w:ilvl="2" w:tplc="0409001B" w:tentative="1">
      <w:start w:val="1"/>
      <w:numFmt w:val="lowerRoman"/>
      <w:lvlText w:val="%3."/>
      <w:lvlJc w:val="right"/>
      <w:pPr>
        <w:ind w:left="2775" w:hanging="180"/>
      </w:pPr>
      <w:rPr>
        <w:rFonts w:cs="Times New Roman"/>
      </w:rPr>
    </w:lvl>
    <w:lvl w:ilvl="3" w:tplc="0409000F" w:tentative="1">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1">
    <w:nsid w:val="150A5BE3"/>
    <w:multiLevelType w:val="hybridMultilevel"/>
    <w:tmpl w:val="20E68B8E"/>
    <w:lvl w:ilvl="0" w:tplc="9D9A904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
    <w:nsid w:val="16D63C96"/>
    <w:multiLevelType w:val="hybridMultilevel"/>
    <w:tmpl w:val="2D9ABF7A"/>
    <w:lvl w:ilvl="0" w:tplc="234221E8">
      <w:start w:val="1"/>
      <w:numFmt w:val="decimal"/>
      <w:lvlText w:val="%1."/>
      <w:lvlJc w:val="left"/>
      <w:pPr>
        <w:ind w:left="1335" w:hanging="360"/>
      </w:pPr>
      <w:rPr>
        <w:rFonts w:cs="Times New Roman" w:hint="default"/>
      </w:rPr>
    </w:lvl>
    <w:lvl w:ilvl="1" w:tplc="04090019" w:tentative="1">
      <w:start w:val="1"/>
      <w:numFmt w:val="lowerLetter"/>
      <w:lvlText w:val="%2."/>
      <w:lvlJc w:val="left"/>
      <w:pPr>
        <w:ind w:left="2055" w:hanging="360"/>
      </w:pPr>
      <w:rPr>
        <w:rFonts w:cs="Times New Roman"/>
      </w:rPr>
    </w:lvl>
    <w:lvl w:ilvl="2" w:tplc="0409001B" w:tentative="1">
      <w:start w:val="1"/>
      <w:numFmt w:val="lowerRoman"/>
      <w:lvlText w:val="%3."/>
      <w:lvlJc w:val="right"/>
      <w:pPr>
        <w:ind w:left="2775" w:hanging="180"/>
      </w:pPr>
      <w:rPr>
        <w:rFonts w:cs="Times New Roman"/>
      </w:rPr>
    </w:lvl>
    <w:lvl w:ilvl="3" w:tplc="0409000F" w:tentative="1">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3">
    <w:nsid w:val="1BC1685A"/>
    <w:multiLevelType w:val="hybridMultilevel"/>
    <w:tmpl w:val="17488D68"/>
    <w:lvl w:ilvl="0" w:tplc="6C78C382">
      <w:start w:val="1"/>
      <w:numFmt w:val="bullet"/>
      <w:lvlText w:val="•"/>
      <w:lvlJc w:val="left"/>
      <w:pPr>
        <w:ind w:left="444" w:hanging="180"/>
      </w:pPr>
      <w:rPr>
        <w:rFonts w:ascii="Times New Roman" w:eastAsia="Times New Roman" w:hAnsi="Times New Roman" w:hint="default"/>
        <w:w w:val="99"/>
        <w:sz w:val="28"/>
        <w:szCs w:val="28"/>
      </w:rPr>
    </w:lvl>
    <w:lvl w:ilvl="1" w:tplc="EEC6DC6A">
      <w:start w:val="1"/>
      <w:numFmt w:val="bullet"/>
      <w:lvlText w:val="•"/>
      <w:lvlJc w:val="left"/>
      <w:pPr>
        <w:ind w:left="505" w:hanging="180"/>
      </w:pPr>
      <w:rPr>
        <w:rFonts w:ascii="Times New Roman" w:eastAsia="Times New Roman" w:hAnsi="Times New Roman" w:hint="default"/>
        <w:w w:val="99"/>
        <w:sz w:val="28"/>
        <w:szCs w:val="28"/>
      </w:rPr>
    </w:lvl>
    <w:lvl w:ilvl="2" w:tplc="53E00884">
      <w:start w:val="1"/>
      <w:numFmt w:val="bullet"/>
      <w:lvlText w:val="•"/>
      <w:lvlJc w:val="left"/>
      <w:pPr>
        <w:ind w:left="368" w:hanging="180"/>
      </w:pPr>
      <w:rPr>
        <w:rFonts w:hint="default"/>
      </w:rPr>
    </w:lvl>
    <w:lvl w:ilvl="3" w:tplc="EC1A363E">
      <w:start w:val="1"/>
      <w:numFmt w:val="bullet"/>
      <w:lvlText w:val="•"/>
      <w:lvlJc w:val="left"/>
      <w:pPr>
        <w:ind w:left="230" w:hanging="180"/>
      </w:pPr>
      <w:rPr>
        <w:rFonts w:hint="default"/>
      </w:rPr>
    </w:lvl>
    <w:lvl w:ilvl="4" w:tplc="5358D12E">
      <w:start w:val="1"/>
      <w:numFmt w:val="bullet"/>
      <w:lvlText w:val="•"/>
      <w:lvlJc w:val="left"/>
      <w:pPr>
        <w:ind w:left="93" w:hanging="180"/>
      </w:pPr>
      <w:rPr>
        <w:rFonts w:hint="default"/>
      </w:rPr>
    </w:lvl>
    <w:lvl w:ilvl="5" w:tplc="92FE80AE">
      <w:start w:val="1"/>
      <w:numFmt w:val="bullet"/>
      <w:lvlText w:val="•"/>
      <w:lvlJc w:val="left"/>
      <w:pPr>
        <w:ind w:left="-44" w:hanging="180"/>
      </w:pPr>
      <w:rPr>
        <w:rFonts w:hint="default"/>
      </w:rPr>
    </w:lvl>
    <w:lvl w:ilvl="6" w:tplc="36385BA6">
      <w:start w:val="1"/>
      <w:numFmt w:val="bullet"/>
      <w:lvlText w:val="•"/>
      <w:lvlJc w:val="left"/>
      <w:pPr>
        <w:ind w:left="-182" w:hanging="180"/>
      </w:pPr>
      <w:rPr>
        <w:rFonts w:hint="default"/>
      </w:rPr>
    </w:lvl>
    <w:lvl w:ilvl="7" w:tplc="5AD05CA8">
      <w:start w:val="1"/>
      <w:numFmt w:val="bullet"/>
      <w:lvlText w:val="•"/>
      <w:lvlJc w:val="left"/>
      <w:pPr>
        <w:ind w:left="-319" w:hanging="180"/>
      </w:pPr>
      <w:rPr>
        <w:rFonts w:hint="default"/>
      </w:rPr>
    </w:lvl>
    <w:lvl w:ilvl="8" w:tplc="20FA6D54">
      <w:start w:val="1"/>
      <w:numFmt w:val="bullet"/>
      <w:lvlText w:val="•"/>
      <w:lvlJc w:val="left"/>
      <w:pPr>
        <w:ind w:left="-456" w:hanging="180"/>
      </w:pPr>
      <w:rPr>
        <w:rFonts w:hint="default"/>
      </w:rPr>
    </w:lvl>
  </w:abstractNum>
  <w:abstractNum w:abstractNumId="4">
    <w:nsid w:val="1CE54592"/>
    <w:multiLevelType w:val="hybridMultilevel"/>
    <w:tmpl w:val="E2C8A82C"/>
    <w:lvl w:ilvl="0" w:tplc="58923162">
      <w:start w:val="1"/>
      <w:numFmt w:val="lowerLetter"/>
      <w:lvlText w:val="%1."/>
      <w:lvlJc w:val="left"/>
      <w:pPr>
        <w:ind w:left="705" w:hanging="36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5">
    <w:nsid w:val="2A552B02"/>
    <w:multiLevelType w:val="hybridMultilevel"/>
    <w:tmpl w:val="74008E9A"/>
    <w:lvl w:ilvl="0" w:tplc="149ABB14">
      <w:start w:val="1"/>
      <w:numFmt w:val="decimal"/>
      <w:lvlText w:val="%1."/>
      <w:lvlJc w:val="left"/>
      <w:pPr>
        <w:ind w:left="1290" w:hanging="360"/>
      </w:pPr>
      <w:rPr>
        <w:rFonts w:cs="Times New Roman" w:hint="default"/>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6">
    <w:nsid w:val="3A9D5A3E"/>
    <w:multiLevelType w:val="hybridMultilevel"/>
    <w:tmpl w:val="5AA041CC"/>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7">
    <w:nsid w:val="3F5C7B60"/>
    <w:multiLevelType w:val="hybridMultilevel"/>
    <w:tmpl w:val="AFDAB7AE"/>
    <w:lvl w:ilvl="0" w:tplc="34BEC2FE">
      <w:start w:val="1"/>
      <w:numFmt w:val="upperRoman"/>
      <w:lvlText w:val="%1."/>
      <w:lvlJc w:val="left"/>
      <w:pPr>
        <w:ind w:left="1229" w:hanging="720"/>
        <w:jc w:val="left"/>
      </w:pPr>
      <w:rPr>
        <w:rFonts w:ascii="Arial" w:eastAsia="Arial" w:hAnsi="Arial" w:hint="default"/>
        <w:b/>
        <w:bCs/>
        <w:spacing w:val="-1"/>
        <w:sz w:val="24"/>
        <w:szCs w:val="24"/>
      </w:rPr>
    </w:lvl>
    <w:lvl w:ilvl="1" w:tplc="3C12E708">
      <w:start w:val="1"/>
      <w:numFmt w:val="upperLetter"/>
      <w:lvlText w:val="%2."/>
      <w:lvlJc w:val="left"/>
      <w:pPr>
        <w:ind w:left="1540" w:hanging="360"/>
        <w:jc w:val="left"/>
      </w:pPr>
      <w:rPr>
        <w:rFonts w:ascii="Arial" w:eastAsia="Arial" w:hAnsi="Arial" w:hint="default"/>
        <w:spacing w:val="-1"/>
        <w:sz w:val="24"/>
        <w:szCs w:val="24"/>
      </w:rPr>
    </w:lvl>
    <w:lvl w:ilvl="2" w:tplc="C0F87F76">
      <w:start w:val="1"/>
      <w:numFmt w:val="decimal"/>
      <w:lvlText w:val="%3."/>
      <w:lvlJc w:val="left"/>
      <w:pPr>
        <w:ind w:left="1900" w:hanging="360"/>
        <w:jc w:val="left"/>
      </w:pPr>
      <w:rPr>
        <w:rFonts w:ascii="Arial" w:eastAsia="Arial" w:hAnsi="Arial" w:hint="default"/>
        <w:sz w:val="24"/>
        <w:szCs w:val="24"/>
      </w:rPr>
    </w:lvl>
    <w:lvl w:ilvl="3" w:tplc="727449A0">
      <w:start w:val="1"/>
      <w:numFmt w:val="lowerLetter"/>
      <w:lvlText w:val="%4."/>
      <w:lvlJc w:val="left"/>
      <w:pPr>
        <w:ind w:left="2260" w:hanging="360"/>
        <w:jc w:val="left"/>
      </w:pPr>
      <w:rPr>
        <w:rFonts w:ascii="Arial" w:eastAsia="Arial" w:hAnsi="Arial" w:hint="default"/>
        <w:spacing w:val="-1"/>
        <w:sz w:val="24"/>
        <w:szCs w:val="24"/>
      </w:rPr>
    </w:lvl>
    <w:lvl w:ilvl="4" w:tplc="F3D0F81C">
      <w:start w:val="1"/>
      <w:numFmt w:val="lowerRoman"/>
      <w:lvlText w:val="%5."/>
      <w:lvlJc w:val="left"/>
      <w:pPr>
        <w:ind w:left="2620" w:hanging="360"/>
        <w:jc w:val="left"/>
      </w:pPr>
      <w:rPr>
        <w:rFonts w:ascii="Arial" w:eastAsia="Arial" w:hAnsi="Arial" w:hint="default"/>
        <w:spacing w:val="-1"/>
        <w:sz w:val="24"/>
        <w:szCs w:val="24"/>
      </w:rPr>
    </w:lvl>
    <w:lvl w:ilvl="5" w:tplc="06B00C62">
      <w:start w:val="1"/>
      <w:numFmt w:val="lowerLetter"/>
      <w:lvlText w:val="%6)"/>
      <w:lvlJc w:val="left"/>
      <w:pPr>
        <w:ind w:left="2980" w:hanging="360"/>
        <w:jc w:val="left"/>
      </w:pPr>
      <w:rPr>
        <w:rFonts w:ascii="Arial" w:eastAsia="Arial" w:hAnsi="Arial" w:hint="default"/>
        <w:spacing w:val="-1"/>
        <w:sz w:val="24"/>
        <w:szCs w:val="24"/>
      </w:rPr>
    </w:lvl>
    <w:lvl w:ilvl="6" w:tplc="7A30E986">
      <w:start w:val="1"/>
      <w:numFmt w:val="bullet"/>
      <w:lvlText w:val="•"/>
      <w:lvlJc w:val="left"/>
      <w:pPr>
        <w:ind w:left="1900" w:hanging="360"/>
      </w:pPr>
      <w:rPr>
        <w:rFonts w:hint="default"/>
      </w:rPr>
    </w:lvl>
    <w:lvl w:ilvl="7" w:tplc="4CC6DAAC">
      <w:start w:val="1"/>
      <w:numFmt w:val="bullet"/>
      <w:lvlText w:val="•"/>
      <w:lvlJc w:val="left"/>
      <w:pPr>
        <w:ind w:left="1900" w:hanging="360"/>
      </w:pPr>
      <w:rPr>
        <w:rFonts w:hint="default"/>
      </w:rPr>
    </w:lvl>
    <w:lvl w:ilvl="8" w:tplc="9892925A">
      <w:start w:val="1"/>
      <w:numFmt w:val="bullet"/>
      <w:lvlText w:val="•"/>
      <w:lvlJc w:val="left"/>
      <w:pPr>
        <w:ind w:left="1900" w:hanging="360"/>
      </w:pPr>
      <w:rPr>
        <w:rFonts w:hint="default"/>
      </w:rPr>
    </w:lvl>
  </w:abstractNum>
  <w:abstractNum w:abstractNumId="8">
    <w:nsid w:val="445D66B7"/>
    <w:multiLevelType w:val="hybridMultilevel"/>
    <w:tmpl w:val="FBA2398A"/>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9">
    <w:nsid w:val="49FC18D8"/>
    <w:multiLevelType w:val="hybridMultilevel"/>
    <w:tmpl w:val="B0F89FB8"/>
    <w:lvl w:ilvl="0" w:tplc="9D9A9044">
      <w:start w:val="3"/>
      <w:numFmt w:val="lowerLetter"/>
      <w:lvlText w:val="%1."/>
      <w:lvlJc w:val="left"/>
      <w:pPr>
        <w:ind w:left="630" w:hanging="360"/>
      </w:pPr>
      <w:rPr>
        <w:rFonts w:cs="Times New Roman" w:hint="default"/>
      </w:rPr>
    </w:lvl>
    <w:lvl w:ilvl="1" w:tplc="A5F43256">
      <w:start w:val="1"/>
      <w:numFmt w:val="decimal"/>
      <w:lvlText w:val="%2."/>
      <w:lvlJc w:val="left"/>
      <w:pPr>
        <w:ind w:left="1350" w:hanging="360"/>
      </w:pPr>
      <w:rPr>
        <w:rFonts w:cs="Times New Roman" w:hint="default"/>
      </w:rPr>
    </w:lvl>
    <w:lvl w:ilvl="2" w:tplc="CF4871EA">
      <w:start w:val="2"/>
      <w:numFmt w:val="decimal"/>
      <w:lvlText w:val="%3"/>
      <w:lvlJc w:val="left"/>
      <w:pPr>
        <w:ind w:left="2250" w:hanging="360"/>
      </w:pPr>
      <w:rPr>
        <w:rFonts w:cs="Times New Roman" w:hint="default"/>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0">
    <w:nsid w:val="4B443ACE"/>
    <w:multiLevelType w:val="hybridMultilevel"/>
    <w:tmpl w:val="9BE2A5C8"/>
    <w:lvl w:ilvl="0" w:tplc="74F2D4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BB1321"/>
    <w:multiLevelType w:val="hybridMultilevel"/>
    <w:tmpl w:val="286898E0"/>
    <w:lvl w:ilvl="0" w:tplc="4C023B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245D99"/>
    <w:multiLevelType w:val="hybridMultilevel"/>
    <w:tmpl w:val="59FE02DE"/>
    <w:lvl w:ilvl="0" w:tplc="C77EDF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D432DA6"/>
    <w:multiLevelType w:val="hybridMultilevel"/>
    <w:tmpl w:val="00E84600"/>
    <w:lvl w:ilvl="0" w:tplc="C2D605F4">
      <w:start w:val="5"/>
      <w:numFmt w:val="decimal"/>
      <w:lvlText w:val="%1."/>
      <w:lvlJc w:val="left"/>
      <w:pPr>
        <w:ind w:left="1900" w:hanging="360"/>
        <w:jc w:val="left"/>
      </w:pPr>
      <w:rPr>
        <w:rFonts w:ascii="Arial" w:eastAsia="Arial" w:hAnsi="Arial" w:hint="default"/>
        <w:spacing w:val="-1"/>
        <w:sz w:val="24"/>
        <w:szCs w:val="24"/>
      </w:rPr>
    </w:lvl>
    <w:lvl w:ilvl="1" w:tplc="9C586FA4">
      <w:start w:val="1"/>
      <w:numFmt w:val="bullet"/>
      <w:lvlText w:val="•"/>
      <w:lvlJc w:val="left"/>
      <w:pPr>
        <w:ind w:left="2740" w:hanging="360"/>
      </w:pPr>
      <w:rPr>
        <w:rFonts w:hint="default"/>
      </w:rPr>
    </w:lvl>
    <w:lvl w:ilvl="2" w:tplc="74A4557A">
      <w:start w:val="1"/>
      <w:numFmt w:val="bullet"/>
      <w:lvlText w:val="•"/>
      <w:lvlJc w:val="left"/>
      <w:pPr>
        <w:ind w:left="3580" w:hanging="360"/>
      </w:pPr>
      <w:rPr>
        <w:rFonts w:hint="default"/>
      </w:rPr>
    </w:lvl>
    <w:lvl w:ilvl="3" w:tplc="A61E5EF6">
      <w:start w:val="1"/>
      <w:numFmt w:val="bullet"/>
      <w:lvlText w:val="•"/>
      <w:lvlJc w:val="left"/>
      <w:pPr>
        <w:ind w:left="4420" w:hanging="360"/>
      </w:pPr>
      <w:rPr>
        <w:rFonts w:hint="default"/>
      </w:rPr>
    </w:lvl>
    <w:lvl w:ilvl="4" w:tplc="5732890C">
      <w:start w:val="1"/>
      <w:numFmt w:val="bullet"/>
      <w:lvlText w:val="•"/>
      <w:lvlJc w:val="left"/>
      <w:pPr>
        <w:ind w:left="5260" w:hanging="360"/>
      </w:pPr>
      <w:rPr>
        <w:rFonts w:hint="default"/>
      </w:rPr>
    </w:lvl>
    <w:lvl w:ilvl="5" w:tplc="1628630E">
      <w:start w:val="1"/>
      <w:numFmt w:val="bullet"/>
      <w:lvlText w:val="•"/>
      <w:lvlJc w:val="left"/>
      <w:pPr>
        <w:ind w:left="6100" w:hanging="360"/>
      </w:pPr>
      <w:rPr>
        <w:rFonts w:hint="default"/>
      </w:rPr>
    </w:lvl>
    <w:lvl w:ilvl="6" w:tplc="6888B586">
      <w:start w:val="1"/>
      <w:numFmt w:val="bullet"/>
      <w:lvlText w:val="•"/>
      <w:lvlJc w:val="left"/>
      <w:pPr>
        <w:ind w:left="6940" w:hanging="360"/>
      </w:pPr>
      <w:rPr>
        <w:rFonts w:hint="default"/>
      </w:rPr>
    </w:lvl>
    <w:lvl w:ilvl="7" w:tplc="4B4290CE">
      <w:start w:val="1"/>
      <w:numFmt w:val="bullet"/>
      <w:lvlText w:val="•"/>
      <w:lvlJc w:val="left"/>
      <w:pPr>
        <w:ind w:left="7780" w:hanging="360"/>
      </w:pPr>
      <w:rPr>
        <w:rFonts w:hint="default"/>
      </w:rPr>
    </w:lvl>
    <w:lvl w:ilvl="8" w:tplc="B35C45BE">
      <w:start w:val="1"/>
      <w:numFmt w:val="bullet"/>
      <w:lvlText w:val="•"/>
      <w:lvlJc w:val="left"/>
      <w:pPr>
        <w:ind w:left="8620" w:hanging="360"/>
      </w:pPr>
      <w:rPr>
        <w:rFonts w:hint="default"/>
      </w:rPr>
    </w:lvl>
  </w:abstractNum>
  <w:abstractNum w:abstractNumId="14">
    <w:nsid w:val="662F5473"/>
    <w:multiLevelType w:val="hybridMultilevel"/>
    <w:tmpl w:val="26FC1054"/>
    <w:lvl w:ilvl="0" w:tplc="96C0D968">
      <w:start w:val="1"/>
      <w:numFmt w:val="decimal"/>
      <w:lvlText w:val="%1."/>
      <w:lvlJc w:val="left"/>
      <w:pPr>
        <w:ind w:left="1305" w:hanging="360"/>
      </w:pPr>
      <w:rPr>
        <w:rFonts w:cs="Times New Roman" w:hint="default"/>
      </w:rPr>
    </w:lvl>
    <w:lvl w:ilvl="1" w:tplc="04090019" w:tentative="1">
      <w:start w:val="1"/>
      <w:numFmt w:val="lowerLetter"/>
      <w:lvlText w:val="%2."/>
      <w:lvlJc w:val="left"/>
      <w:pPr>
        <w:ind w:left="2025" w:hanging="360"/>
      </w:pPr>
      <w:rPr>
        <w:rFonts w:cs="Times New Roman"/>
      </w:rPr>
    </w:lvl>
    <w:lvl w:ilvl="2" w:tplc="0409001B" w:tentative="1">
      <w:start w:val="1"/>
      <w:numFmt w:val="lowerRoman"/>
      <w:lvlText w:val="%3."/>
      <w:lvlJc w:val="right"/>
      <w:pPr>
        <w:ind w:left="2745" w:hanging="180"/>
      </w:pPr>
      <w:rPr>
        <w:rFonts w:cs="Times New Roman"/>
      </w:rPr>
    </w:lvl>
    <w:lvl w:ilvl="3" w:tplc="0409000F" w:tentative="1">
      <w:start w:val="1"/>
      <w:numFmt w:val="decimal"/>
      <w:lvlText w:val="%4."/>
      <w:lvlJc w:val="left"/>
      <w:pPr>
        <w:ind w:left="3465" w:hanging="360"/>
      </w:pPr>
      <w:rPr>
        <w:rFonts w:cs="Times New Roman"/>
      </w:rPr>
    </w:lvl>
    <w:lvl w:ilvl="4" w:tplc="04090019" w:tentative="1">
      <w:start w:val="1"/>
      <w:numFmt w:val="lowerLetter"/>
      <w:lvlText w:val="%5."/>
      <w:lvlJc w:val="left"/>
      <w:pPr>
        <w:ind w:left="4185" w:hanging="360"/>
      </w:pPr>
      <w:rPr>
        <w:rFonts w:cs="Times New Roman"/>
      </w:rPr>
    </w:lvl>
    <w:lvl w:ilvl="5" w:tplc="0409001B" w:tentative="1">
      <w:start w:val="1"/>
      <w:numFmt w:val="lowerRoman"/>
      <w:lvlText w:val="%6."/>
      <w:lvlJc w:val="right"/>
      <w:pPr>
        <w:ind w:left="4905" w:hanging="180"/>
      </w:pPr>
      <w:rPr>
        <w:rFonts w:cs="Times New Roman"/>
      </w:rPr>
    </w:lvl>
    <w:lvl w:ilvl="6" w:tplc="0409000F" w:tentative="1">
      <w:start w:val="1"/>
      <w:numFmt w:val="decimal"/>
      <w:lvlText w:val="%7."/>
      <w:lvlJc w:val="left"/>
      <w:pPr>
        <w:ind w:left="5625" w:hanging="360"/>
      </w:pPr>
      <w:rPr>
        <w:rFonts w:cs="Times New Roman"/>
      </w:rPr>
    </w:lvl>
    <w:lvl w:ilvl="7" w:tplc="04090019" w:tentative="1">
      <w:start w:val="1"/>
      <w:numFmt w:val="lowerLetter"/>
      <w:lvlText w:val="%8."/>
      <w:lvlJc w:val="left"/>
      <w:pPr>
        <w:ind w:left="6345" w:hanging="360"/>
      </w:pPr>
      <w:rPr>
        <w:rFonts w:cs="Times New Roman"/>
      </w:rPr>
    </w:lvl>
    <w:lvl w:ilvl="8" w:tplc="0409001B" w:tentative="1">
      <w:start w:val="1"/>
      <w:numFmt w:val="lowerRoman"/>
      <w:lvlText w:val="%9."/>
      <w:lvlJc w:val="right"/>
      <w:pPr>
        <w:ind w:left="7065" w:hanging="180"/>
      </w:pPr>
      <w:rPr>
        <w:rFonts w:cs="Times New Roman"/>
      </w:rPr>
    </w:lvl>
  </w:abstractNum>
  <w:abstractNum w:abstractNumId="15">
    <w:nsid w:val="6C8C73D1"/>
    <w:multiLevelType w:val="hybridMultilevel"/>
    <w:tmpl w:val="9548914A"/>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6">
    <w:nsid w:val="70070D14"/>
    <w:multiLevelType w:val="hybridMultilevel"/>
    <w:tmpl w:val="AEC44638"/>
    <w:lvl w:ilvl="0" w:tplc="884A1A92">
      <w:start w:val="1"/>
      <w:numFmt w:val="decimal"/>
      <w:lvlText w:val="%1."/>
      <w:lvlJc w:val="left"/>
      <w:pPr>
        <w:ind w:left="1335"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B56BC7"/>
    <w:multiLevelType w:val="hybridMultilevel"/>
    <w:tmpl w:val="1E5CF694"/>
    <w:lvl w:ilvl="0" w:tplc="9D9A904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8">
    <w:nsid w:val="7DC673F2"/>
    <w:multiLevelType w:val="hybridMultilevel"/>
    <w:tmpl w:val="BFBC31FE"/>
    <w:lvl w:ilvl="0" w:tplc="25EAFA24">
      <w:start w:val="4"/>
      <w:numFmt w:val="lowerRoman"/>
      <w:lvlText w:val="%1."/>
      <w:lvlJc w:val="left"/>
      <w:pPr>
        <w:ind w:left="2620" w:hanging="361"/>
        <w:jc w:val="left"/>
      </w:pPr>
      <w:rPr>
        <w:rFonts w:ascii="Arial" w:eastAsia="Arial" w:hAnsi="Arial" w:hint="default"/>
        <w:sz w:val="24"/>
        <w:szCs w:val="24"/>
      </w:rPr>
    </w:lvl>
    <w:lvl w:ilvl="1" w:tplc="03F66C54">
      <w:start w:val="1"/>
      <w:numFmt w:val="bullet"/>
      <w:lvlText w:val="•"/>
      <w:lvlJc w:val="left"/>
      <w:pPr>
        <w:ind w:left="3388" w:hanging="361"/>
      </w:pPr>
      <w:rPr>
        <w:rFonts w:hint="default"/>
      </w:rPr>
    </w:lvl>
    <w:lvl w:ilvl="2" w:tplc="45BCA13A">
      <w:start w:val="1"/>
      <w:numFmt w:val="bullet"/>
      <w:lvlText w:val="•"/>
      <w:lvlJc w:val="left"/>
      <w:pPr>
        <w:ind w:left="4156" w:hanging="361"/>
      </w:pPr>
      <w:rPr>
        <w:rFonts w:hint="default"/>
      </w:rPr>
    </w:lvl>
    <w:lvl w:ilvl="3" w:tplc="CA9C6B74">
      <w:start w:val="1"/>
      <w:numFmt w:val="bullet"/>
      <w:lvlText w:val="•"/>
      <w:lvlJc w:val="left"/>
      <w:pPr>
        <w:ind w:left="4924" w:hanging="361"/>
      </w:pPr>
      <w:rPr>
        <w:rFonts w:hint="default"/>
      </w:rPr>
    </w:lvl>
    <w:lvl w:ilvl="4" w:tplc="B344BAB2">
      <w:start w:val="1"/>
      <w:numFmt w:val="bullet"/>
      <w:lvlText w:val="•"/>
      <w:lvlJc w:val="left"/>
      <w:pPr>
        <w:ind w:left="5692" w:hanging="361"/>
      </w:pPr>
      <w:rPr>
        <w:rFonts w:hint="default"/>
      </w:rPr>
    </w:lvl>
    <w:lvl w:ilvl="5" w:tplc="B2FC0A9E">
      <w:start w:val="1"/>
      <w:numFmt w:val="bullet"/>
      <w:lvlText w:val="•"/>
      <w:lvlJc w:val="left"/>
      <w:pPr>
        <w:ind w:left="6460" w:hanging="361"/>
      </w:pPr>
      <w:rPr>
        <w:rFonts w:hint="default"/>
      </w:rPr>
    </w:lvl>
    <w:lvl w:ilvl="6" w:tplc="CFE402DE">
      <w:start w:val="1"/>
      <w:numFmt w:val="bullet"/>
      <w:lvlText w:val="•"/>
      <w:lvlJc w:val="left"/>
      <w:pPr>
        <w:ind w:left="7228" w:hanging="361"/>
      </w:pPr>
      <w:rPr>
        <w:rFonts w:hint="default"/>
      </w:rPr>
    </w:lvl>
    <w:lvl w:ilvl="7" w:tplc="567E838A">
      <w:start w:val="1"/>
      <w:numFmt w:val="bullet"/>
      <w:lvlText w:val="•"/>
      <w:lvlJc w:val="left"/>
      <w:pPr>
        <w:ind w:left="7996" w:hanging="361"/>
      </w:pPr>
      <w:rPr>
        <w:rFonts w:hint="default"/>
      </w:rPr>
    </w:lvl>
    <w:lvl w:ilvl="8" w:tplc="C8DADD3A">
      <w:start w:val="1"/>
      <w:numFmt w:val="bullet"/>
      <w:lvlText w:val="•"/>
      <w:lvlJc w:val="left"/>
      <w:pPr>
        <w:ind w:left="8764" w:hanging="361"/>
      </w:pPr>
      <w:rPr>
        <w:rFonts w:hint="default"/>
      </w:rPr>
    </w:lvl>
  </w:abstractNum>
  <w:num w:numId="1">
    <w:abstractNumId w:val="3"/>
  </w:num>
  <w:num w:numId="2">
    <w:abstractNumId w:val="13"/>
  </w:num>
  <w:num w:numId="3">
    <w:abstractNumId w:val="18"/>
  </w:num>
  <w:num w:numId="4">
    <w:abstractNumId w:val="7"/>
  </w:num>
  <w:num w:numId="5">
    <w:abstractNumId w:val="17"/>
  </w:num>
  <w:num w:numId="6">
    <w:abstractNumId w:val="9"/>
  </w:num>
  <w:num w:numId="7">
    <w:abstractNumId w:val="1"/>
  </w:num>
  <w:num w:numId="8">
    <w:abstractNumId w:val="0"/>
  </w:num>
  <w:num w:numId="9">
    <w:abstractNumId w:val="8"/>
  </w:num>
  <w:num w:numId="10">
    <w:abstractNumId w:val="2"/>
  </w:num>
  <w:num w:numId="11">
    <w:abstractNumId w:val="14"/>
  </w:num>
  <w:num w:numId="12">
    <w:abstractNumId w:val="5"/>
  </w:num>
  <w:num w:numId="13">
    <w:abstractNumId w:val="4"/>
  </w:num>
  <w:num w:numId="14">
    <w:abstractNumId w:val="15"/>
  </w:num>
  <w:num w:numId="15">
    <w:abstractNumId w:val="6"/>
  </w:num>
  <w:num w:numId="16">
    <w:abstractNumId w:val="16"/>
  </w:num>
  <w:num w:numId="17">
    <w:abstractNumId w:val="10"/>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47"/>
    <w:rsid w:val="000F2F96"/>
    <w:rsid w:val="00127597"/>
    <w:rsid w:val="00141E47"/>
    <w:rsid w:val="0018457C"/>
    <w:rsid w:val="001A099A"/>
    <w:rsid w:val="00234136"/>
    <w:rsid w:val="00241DCD"/>
    <w:rsid w:val="002937A7"/>
    <w:rsid w:val="003662A3"/>
    <w:rsid w:val="007D6343"/>
    <w:rsid w:val="007E211A"/>
    <w:rsid w:val="00933DAD"/>
    <w:rsid w:val="00AE4937"/>
    <w:rsid w:val="00C934FD"/>
    <w:rsid w:val="00CA5C9F"/>
    <w:rsid w:val="00DF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88"/>
      <w:szCs w:val="88"/>
    </w:rPr>
  </w:style>
  <w:style w:type="paragraph" w:styleId="Heading2">
    <w:name w:val="heading 2"/>
    <w:basedOn w:val="Normal"/>
    <w:uiPriority w:val="1"/>
    <w:qFormat/>
    <w:pPr>
      <w:spacing w:before="63"/>
      <w:ind w:left="325"/>
      <w:outlineLvl w:val="1"/>
    </w:pPr>
    <w:rPr>
      <w:rFonts w:ascii="Times New Roman" w:eastAsia="Times New Roman" w:hAnsi="Times New Roman"/>
      <w:b/>
      <w:bCs/>
      <w:sz w:val="28"/>
      <w:szCs w:val="28"/>
      <w:u w:val="single"/>
    </w:rPr>
  </w:style>
  <w:style w:type="paragraph" w:styleId="Heading3">
    <w:name w:val="heading 3"/>
    <w:basedOn w:val="Normal"/>
    <w:uiPriority w:val="1"/>
    <w:qFormat/>
    <w:pPr>
      <w:spacing w:before="4"/>
      <w:ind w:left="505"/>
      <w:outlineLvl w:val="2"/>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7A7"/>
    <w:rPr>
      <w:rFonts w:ascii="Tahoma" w:hAnsi="Tahoma" w:cs="Tahoma"/>
      <w:sz w:val="16"/>
      <w:szCs w:val="16"/>
    </w:rPr>
  </w:style>
  <w:style w:type="character" w:customStyle="1" w:styleId="BalloonTextChar">
    <w:name w:val="Balloon Text Char"/>
    <w:basedOn w:val="DefaultParagraphFont"/>
    <w:link w:val="BalloonText"/>
    <w:uiPriority w:val="99"/>
    <w:semiHidden/>
    <w:rsid w:val="002937A7"/>
    <w:rPr>
      <w:rFonts w:ascii="Tahoma" w:hAnsi="Tahoma" w:cs="Tahoma"/>
      <w:sz w:val="16"/>
      <w:szCs w:val="16"/>
    </w:rPr>
  </w:style>
  <w:style w:type="paragraph" w:customStyle="1" w:styleId="Default">
    <w:name w:val="Default"/>
    <w:rsid w:val="002937A7"/>
    <w:pPr>
      <w:autoSpaceDE w:val="0"/>
      <w:autoSpaceDN w:val="0"/>
      <w:adjustRightInd w:val="0"/>
    </w:pPr>
    <w:rPr>
      <w:rFonts w:ascii="Times New Roman" w:eastAsia="Times New Roman" w:hAnsi="Times New Roman" w:cs="Times New Roman"/>
      <w:color w:val="000000"/>
      <w:sz w:val="24"/>
      <w:szCs w:val="24"/>
    </w:rPr>
  </w:style>
  <w:style w:type="character" w:customStyle="1" w:styleId="up">
    <w:name w:val="up"/>
    <w:rsid w:val="002937A7"/>
  </w:style>
  <w:style w:type="paragraph" w:styleId="Header">
    <w:name w:val="header"/>
    <w:basedOn w:val="Normal"/>
    <w:link w:val="HeaderChar"/>
    <w:uiPriority w:val="99"/>
    <w:unhideWhenUsed/>
    <w:rsid w:val="002937A7"/>
    <w:pPr>
      <w:tabs>
        <w:tab w:val="center" w:pos="4680"/>
        <w:tab w:val="right" w:pos="9360"/>
      </w:tabs>
    </w:pPr>
  </w:style>
  <w:style w:type="character" w:customStyle="1" w:styleId="HeaderChar">
    <w:name w:val="Header Char"/>
    <w:basedOn w:val="DefaultParagraphFont"/>
    <w:link w:val="Header"/>
    <w:uiPriority w:val="99"/>
    <w:rsid w:val="002937A7"/>
  </w:style>
  <w:style w:type="paragraph" w:styleId="Footer">
    <w:name w:val="footer"/>
    <w:basedOn w:val="Normal"/>
    <w:link w:val="FooterChar"/>
    <w:uiPriority w:val="99"/>
    <w:unhideWhenUsed/>
    <w:rsid w:val="002937A7"/>
    <w:pPr>
      <w:tabs>
        <w:tab w:val="center" w:pos="4680"/>
        <w:tab w:val="right" w:pos="9360"/>
      </w:tabs>
    </w:pPr>
  </w:style>
  <w:style w:type="character" w:customStyle="1" w:styleId="FooterChar">
    <w:name w:val="Footer Char"/>
    <w:basedOn w:val="DefaultParagraphFont"/>
    <w:link w:val="Footer"/>
    <w:uiPriority w:val="99"/>
    <w:rsid w:val="00293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88"/>
      <w:szCs w:val="88"/>
    </w:rPr>
  </w:style>
  <w:style w:type="paragraph" w:styleId="Heading2">
    <w:name w:val="heading 2"/>
    <w:basedOn w:val="Normal"/>
    <w:uiPriority w:val="1"/>
    <w:qFormat/>
    <w:pPr>
      <w:spacing w:before="63"/>
      <w:ind w:left="325"/>
      <w:outlineLvl w:val="1"/>
    </w:pPr>
    <w:rPr>
      <w:rFonts w:ascii="Times New Roman" w:eastAsia="Times New Roman" w:hAnsi="Times New Roman"/>
      <w:b/>
      <w:bCs/>
      <w:sz w:val="28"/>
      <w:szCs w:val="28"/>
      <w:u w:val="single"/>
    </w:rPr>
  </w:style>
  <w:style w:type="paragraph" w:styleId="Heading3">
    <w:name w:val="heading 3"/>
    <w:basedOn w:val="Normal"/>
    <w:uiPriority w:val="1"/>
    <w:qFormat/>
    <w:pPr>
      <w:spacing w:before="4"/>
      <w:ind w:left="505"/>
      <w:outlineLvl w:val="2"/>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7A7"/>
    <w:rPr>
      <w:rFonts w:ascii="Tahoma" w:hAnsi="Tahoma" w:cs="Tahoma"/>
      <w:sz w:val="16"/>
      <w:szCs w:val="16"/>
    </w:rPr>
  </w:style>
  <w:style w:type="character" w:customStyle="1" w:styleId="BalloonTextChar">
    <w:name w:val="Balloon Text Char"/>
    <w:basedOn w:val="DefaultParagraphFont"/>
    <w:link w:val="BalloonText"/>
    <w:uiPriority w:val="99"/>
    <w:semiHidden/>
    <w:rsid w:val="002937A7"/>
    <w:rPr>
      <w:rFonts w:ascii="Tahoma" w:hAnsi="Tahoma" w:cs="Tahoma"/>
      <w:sz w:val="16"/>
      <w:szCs w:val="16"/>
    </w:rPr>
  </w:style>
  <w:style w:type="paragraph" w:customStyle="1" w:styleId="Default">
    <w:name w:val="Default"/>
    <w:rsid w:val="002937A7"/>
    <w:pPr>
      <w:autoSpaceDE w:val="0"/>
      <w:autoSpaceDN w:val="0"/>
      <w:adjustRightInd w:val="0"/>
    </w:pPr>
    <w:rPr>
      <w:rFonts w:ascii="Times New Roman" w:eastAsia="Times New Roman" w:hAnsi="Times New Roman" w:cs="Times New Roman"/>
      <w:color w:val="000000"/>
      <w:sz w:val="24"/>
      <w:szCs w:val="24"/>
    </w:rPr>
  </w:style>
  <w:style w:type="character" w:customStyle="1" w:styleId="up">
    <w:name w:val="up"/>
    <w:rsid w:val="002937A7"/>
  </w:style>
  <w:style w:type="paragraph" w:styleId="Header">
    <w:name w:val="header"/>
    <w:basedOn w:val="Normal"/>
    <w:link w:val="HeaderChar"/>
    <w:uiPriority w:val="99"/>
    <w:unhideWhenUsed/>
    <w:rsid w:val="002937A7"/>
    <w:pPr>
      <w:tabs>
        <w:tab w:val="center" w:pos="4680"/>
        <w:tab w:val="right" w:pos="9360"/>
      </w:tabs>
    </w:pPr>
  </w:style>
  <w:style w:type="character" w:customStyle="1" w:styleId="HeaderChar">
    <w:name w:val="Header Char"/>
    <w:basedOn w:val="DefaultParagraphFont"/>
    <w:link w:val="Header"/>
    <w:uiPriority w:val="99"/>
    <w:rsid w:val="002937A7"/>
  </w:style>
  <w:style w:type="paragraph" w:styleId="Footer">
    <w:name w:val="footer"/>
    <w:basedOn w:val="Normal"/>
    <w:link w:val="FooterChar"/>
    <w:uiPriority w:val="99"/>
    <w:unhideWhenUsed/>
    <w:rsid w:val="002937A7"/>
    <w:pPr>
      <w:tabs>
        <w:tab w:val="center" w:pos="4680"/>
        <w:tab w:val="right" w:pos="9360"/>
      </w:tabs>
    </w:pPr>
  </w:style>
  <w:style w:type="character" w:customStyle="1" w:styleId="FooterChar">
    <w:name w:val="Footer Char"/>
    <w:basedOn w:val="DefaultParagraphFont"/>
    <w:link w:val="Footer"/>
    <w:uiPriority w:val="99"/>
    <w:rsid w:val="0029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Fire Department</dc:creator>
  <cp:lastModifiedBy>Fire Chief</cp:lastModifiedBy>
  <cp:revision>8</cp:revision>
  <cp:lastPrinted>2015-04-01T22:58:00Z</cp:lastPrinted>
  <dcterms:created xsi:type="dcterms:W3CDTF">2014-10-08T22:44:00Z</dcterms:created>
  <dcterms:modified xsi:type="dcterms:W3CDTF">2015-04-01T22:58:00Z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2009-09-17T00:00:00Z</vt:filetime>
  </property>
  <property fmtid="{D5CDD505-2E9C-101B-9397-08002B2CF9AE}" pid="3" name="LastSaved">
    <vt:filetime>2013-10-08T00:00:00Z</vt:filetime>
  </property>
</Properties>
</file>