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D7AD1" w14:textId="77777777" w:rsidR="003C37E6" w:rsidRPr="003C37E6" w:rsidRDefault="003C37E6" w:rsidP="003C37E6">
      <w:pPr>
        <w:spacing w:before="100" w:beforeAutospacing="1" w:after="100" w:afterAutospacing="1" w:line="240" w:lineRule="auto"/>
        <w:outlineLvl w:val="0"/>
        <w:rPr>
          <w:rFonts w:ascii="Calibri" w:eastAsia="Times New Roman" w:hAnsi="Calibri" w:cs="Calibri"/>
          <w:b/>
          <w:bCs/>
          <w:color w:val="000000"/>
          <w:kern w:val="36"/>
          <w:sz w:val="48"/>
          <w:szCs w:val="48"/>
        </w:rPr>
      </w:pPr>
      <w:bookmarkStart w:id="0" w:name="_GoBack"/>
      <w:r w:rsidRPr="003C37E6">
        <w:rPr>
          <w:rFonts w:ascii="Arial" w:eastAsia="Times New Roman" w:hAnsi="Arial" w:cs="Arial"/>
          <w:b/>
          <w:bCs/>
          <w:color w:val="005CB8"/>
          <w:kern w:val="36"/>
          <w:sz w:val="36"/>
          <w:szCs w:val="36"/>
        </w:rPr>
        <w:t>Virginia Hospital Center Partners with Arlington County to Open COVID-19 Sample Collection Site</w:t>
      </w:r>
    </w:p>
    <w:bookmarkEnd w:id="0"/>
    <w:p w14:paraId="380D8136"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color w:val="000000"/>
          <w:sz w:val="21"/>
          <w:szCs w:val="21"/>
        </w:rPr>
        <w:t>Virginia Hospital Center (VHC), a community-based hospital providing medical services to the Washington, DC metropolitan area for 75 years, has partnered with the Arlington County Public Health Department, the Arlington County Police Department, the Arlington County Fire Department, the Arlington County Sheriff’s Office and Department of Environmental Services to open a temporary drive-through COVID-19 sample collection site at 1429 N. Quincy Street.</w:t>
      </w:r>
    </w:p>
    <w:p w14:paraId="7922D3EC"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color w:val="000000"/>
          <w:sz w:val="21"/>
          <w:szCs w:val="21"/>
        </w:rPr>
        <w:t>“Arlington County is appreciative of our partnership with Virginia Hospital Center to facilitate sample collection for our community at this drive-through center,” Arlington County Board Chair Libby Garvey said. “This is an important collaborative effort at a critical time.”</w:t>
      </w:r>
    </w:p>
    <w:p w14:paraId="482906BC"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Samples will be collected from Arlington residents, Arlington County Government employees and Arlington Public Schools employees, and patients of VHC Medical Staff.</w:t>
      </w:r>
    </w:p>
    <w:p w14:paraId="68F439D4"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This site is for sample collection from symptomatic patients (fevers, chills, cough, or shortness of breath) who have received a written order for COVID-19 testing from a licensed healthcare provider. This is not meant for asymptomatic patients, even those who have had a close contact with a known COVID patient.</w:t>
      </w:r>
    </w:p>
    <w:p w14:paraId="7C5B6A8E"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Physicians with symptomatic patients can send orders to the Virginia Hospital Center outpatient lab electronically in EPIC or via fax to 703.558.2448.</w:t>
      </w:r>
    </w:p>
    <w:p w14:paraId="5A13C30B"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Once they have received a physician’s order, patients should call the VHC COVID-19 Scheduling Line at 703.558.5766 between the hours of 8:30 am and 3:00 pm. Patients must schedule an appointment before visiting the collection site.</w:t>
      </w:r>
    </w:p>
    <w:p w14:paraId="432E67C5"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Individuals arriving at the drive-through site will be asked to remain in their cars.</w:t>
      </w:r>
    </w:p>
    <w:p w14:paraId="664FC42F"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The sample collection center will officially open Wednesday, March 18 at 9:00 am and will remain open on weekdays from 9:00 am to 3:00 pm.</w:t>
      </w:r>
    </w:p>
    <w:p w14:paraId="1D263431" w14:textId="77777777" w:rsidR="003C37E6" w:rsidRPr="003C37E6" w:rsidRDefault="003C37E6" w:rsidP="003C37E6">
      <w:pPr>
        <w:numPr>
          <w:ilvl w:val="0"/>
          <w:numId w:val="1"/>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Individuals who visit the collection site are encouraged to follow the instructions of their health care provider and self-quarantine while they await their results. Test results will be available to the patient within five to seven business days.</w:t>
      </w:r>
    </w:p>
    <w:p w14:paraId="5DACEB9B"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color w:val="000000"/>
          <w:sz w:val="21"/>
          <w:szCs w:val="21"/>
        </w:rPr>
        <w:t>“The opening of this temporary facility allows us to meet the urgent needs of our community while our Emergency Department continues to serve those who require immediate medical attention,” said James B. Cole, President &amp; CEO of Virginia Hospital Center. “We are grateful to our staff as well as our colleagues at public health, police and fire for their exhaustive efforts to make this sample collection site possible.”</w:t>
      </w:r>
    </w:p>
    <w:p w14:paraId="4DD76ECD"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color w:val="000000"/>
          <w:sz w:val="21"/>
          <w:szCs w:val="21"/>
        </w:rPr>
        <w:t>To protect patient privacy, media access to the site will be restricted. Photos for use by media outlets are </w:t>
      </w:r>
      <w:hyperlink r:id="rId5" w:tgtFrame="_blank" w:history="1">
        <w:r w:rsidRPr="003C37E6">
          <w:rPr>
            <w:rFonts w:ascii="Arial" w:eastAsia="Times New Roman" w:hAnsi="Arial" w:cs="Arial"/>
            <w:color w:val="3C61AA"/>
            <w:sz w:val="21"/>
            <w:szCs w:val="21"/>
            <w:u w:val="single"/>
          </w:rPr>
          <w:t>available here</w:t>
        </w:r>
      </w:hyperlink>
      <w:r w:rsidRPr="003C37E6">
        <w:rPr>
          <w:rFonts w:ascii="Arial" w:eastAsia="Times New Roman" w:hAnsi="Arial" w:cs="Arial"/>
          <w:color w:val="000000"/>
          <w:sz w:val="21"/>
          <w:szCs w:val="21"/>
        </w:rPr>
        <w:t> and media will be updated regularly as new information becomes available. Information about scheduled media briefings and a media staging area will be provided in a second advisory.</w:t>
      </w:r>
    </w:p>
    <w:p w14:paraId="5CC291FA" w14:textId="77777777" w:rsidR="003C37E6" w:rsidRPr="003C37E6" w:rsidRDefault="003C37E6" w:rsidP="003C37E6">
      <w:pPr>
        <w:spacing w:before="100" w:beforeAutospacing="1" w:after="100" w:afterAutospacing="1" w:line="240" w:lineRule="auto"/>
        <w:outlineLvl w:val="3"/>
        <w:rPr>
          <w:rFonts w:ascii="Calibri" w:eastAsia="Times New Roman" w:hAnsi="Calibri" w:cs="Calibri"/>
          <w:b/>
          <w:bCs/>
          <w:color w:val="000000"/>
          <w:sz w:val="24"/>
          <w:szCs w:val="24"/>
        </w:rPr>
      </w:pPr>
      <w:r w:rsidRPr="003C37E6">
        <w:rPr>
          <w:rFonts w:ascii="Arial" w:eastAsia="Times New Roman" w:hAnsi="Arial" w:cs="Arial"/>
          <w:b/>
          <w:bCs/>
          <w:color w:val="000000"/>
          <w:sz w:val="24"/>
          <w:szCs w:val="24"/>
        </w:rPr>
        <w:t>Traffic Advisory</w:t>
      </w:r>
    </w:p>
    <w:p w14:paraId="2F67060D" w14:textId="77777777" w:rsidR="003C37E6" w:rsidRPr="003C37E6" w:rsidRDefault="003C37E6" w:rsidP="003C37E6">
      <w:pPr>
        <w:numPr>
          <w:ilvl w:val="0"/>
          <w:numId w:val="2"/>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Expect additional traffic on N. Quincy between Washington Boulevard and N. 15th Street</w:t>
      </w:r>
    </w:p>
    <w:p w14:paraId="1E5FFF96" w14:textId="77777777" w:rsidR="003C37E6" w:rsidRPr="003C37E6" w:rsidRDefault="003C37E6" w:rsidP="003C37E6">
      <w:pPr>
        <w:numPr>
          <w:ilvl w:val="0"/>
          <w:numId w:val="2"/>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Expect delays if traveling in the area and/or seek alternate routes if not visiting the collection site</w:t>
      </w:r>
    </w:p>
    <w:p w14:paraId="63DCCF51" w14:textId="77777777" w:rsidR="003C37E6" w:rsidRPr="003C37E6" w:rsidRDefault="003C37E6" w:rsidP="003C37E6">
      <w:pPr>
        <w:numPr>
          <w:ilvl w:val="0"/>
          <w:numId w:val="2"/>
        </w:numPr>
        <w:spacing w:after="0" w:line="240" w:lineRule="auto"/>
        <w:ind w:left="360"/>
        <w:rPr>
          <w:rFonts w:ascii="Calibri" w:eastAsia="Times New Roman" w:hAnsi="Calibri" w:cs="Calibri"/>
          <w:color w:val="000000"/>
        </w:rPr>
      </w:pPr>
      <w:r w:rsidRPr="003C37E6">
        <w:rPr>
          <w:rFonts w:ascii="Arial" w:eastAsia="Times New Roman" w:hAnsi="Arial" w:cs="Arial"/>
          <w:color w:val="000000"/>
          <w:sz w:val="21"/>
          <w:szCs w:val="21"/>
        </w:rPr>
        <w:t>Posted signboards in the area will direct those driving to the collection site</w:t>
      </w:r>
    </w:p>
    <w:p w14:paraId="290A4E9D"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b/>
          <w:bCs/>
          <w:color w:val="000000"/>
          <w:sz w:val="21"/>
          <w:szCs w:val="21"/>
        </w:rPr>
        <w:br/>
        <w:t>About Virginia Hospital Center</w:t>
      </w:r>
    </w:p>
    <w:p w14:paraId="0B769E00"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color w:val="000000"/>
          <w:sz w:val="21"/>
          <w:szCs w:val="21"/>
        </w:rPr>
        <w:t xml:space="preserve">Virginia Hospital Center has provided exceptional medical services to the Washington, DC metropolitan area for 75 years and was once again named a Leapfrog Top Hospital in 2019, and </w:t>
      </w:r>
      <w:r w:rsidRPr="003C37E6">
        <w:rPr>
          <w:rFonts w:ascii="Arial" w:eastAsia="Times New Roman" w:hAnsi="Arial" w:cs="Arial"/>
          <w:color w:val="000000"/>
          <w:sz w:val="21"/>
          <w:szCs w:val="21"/>
        </w:rPr>
        <w:lastRenderedPageBreak/>
        <w:t>previously named one of America’s 100 Top Hospitals® and 50 Top Cardiovascular Hospitals® by Truven Health Analytics. The hospital is a proud member of the Mayo Clinic Care Network – a national network of independent healthcare organizations. Virginia Hospital Center is a 394-bed not-for-profit, teaching facility, and it is designated as a Magnet® hospital by the American Nurses Credentialing Center.</w:t>
      </w:r>
    </w:p>
    <w:p w14:paraId="60982BFB" w14:textId="77777777" w:rsidR="003C37E6" w:rsidRPr="003C37E6" w:rsidRDefault="003C37E6" w:rsidP="003C37E6">
      <w:pPr>
        <w:spacing w:after="240" w:line="240" w:lineRule="auto"/>
        <w:rPr>
          <w:rFonts w:ascii="Segoe UI" w:eastAsia="Times New Roman" w:hAnsi="Segoe UI" w:cs="Segoe UI"/>
          <w:color w:val="000000"/>
          <w:sz w:val="20"/>
          <w:szCs w:val="20"/>
        </w:rPr>
      </w:pPr>
      <w:r w:rsidRPr="003C37E6">
        <w:rPr>
          <w:rFonts w:ascii="Arial" w:eastAsia="Times New Roman" w:hAnsi="Arial" w:cs="Arial"/>
          <w:b/>
          <w:bCs/>
          <w:color w:val="000000"/>
          <w:sz w:val="21"/>
          <w:szCs w:val="21"/>
        </w:rPr>
        <w:t>About Arlington County</w:t>
      </w:r>
    </w:p>
    <w:p w14:paraId="48DC2F0C" w14:textId="77777777" w:rsidR="003C37E6" w:rsidRPr="003C37E6" w:rsidRDefault="003C37E6" w:rsidP="003C37E6">
      <w:pPr>
        <w:spacing w:after="240" w:line="240" w:lineRule="auto"/>
        <w:rPr>
          <w:rFonts w:ascii="Segoe UI" w:eastAsia="Times New Roman" w:hAnsi="Segoe UI" w:cs="Segoe UI"/>
          <w:color w:val="000000"/>
          <w:sz w:val="20"/>
          <w:szCs w:val="20"/>
        </w:rPr>
      </w:pPr>
      <w:proofErr w:type="gramStart"/>
      <w:r w:rsidRPr="003C37E6">
        <w:rPr>
          <w:rFonts w:ascii="Arial" w:eastAsia="Times New Roman" w:hAnsi="Arial" w:cs="Arial"/>
          <w:color w:val="000000"/>
          <w:sz w:val="21"/>
          <w:szCs w:val="21"/>
        </w:rPr>
        <w:t>Arlington Va.,</w:t>
      </w:r>
      <w:proofErr w:type="gramEnd"/>
      <w:r w:rsidRPr="003C37E6">
        <w:rPr>
          <w:rFonts w:ascii="Arial" w:eastAsia="Times New Roman" w:hAnsi="Arial" w:cs="Arial"/>
          <w:color w:val="000000"/>
          <w:sz w:val="21"/>
          <w:szCs w:val="21"/>
        </w:rPr>
        <w:t xml:space="preserve"> is a world-class residential, business and tourist location that was originally part of the “10 mile square” parcel of land surveyed in 1791 to be the Nation’s Capital. Slightly smaller than 26 square miles, it is the geographically smallest self-governing county in the United States, and one of only a handful with the prized </w:t>
      </w:r>
      <w:proofErr w:type="spellStart"/>
      <w:r w:rsidRPr="003C37E6">
        <w:rPr>
          <w:rFonts w:ascii="Arial" w:eastAsia="Times New Roman" w:hAnsi="Arial" w:cs="Arial"/>
          <w:color w:val="000000"/>
          <w:sz w:val="21"/>
          <w:szCs w:val="21"/>
        </w:rPr>
        <w:t>Aaa</w:t>
      </w:r>
      <w:proofErr w:type="spellEnd"/>
      <w:r w:rsidRPr="003C37E6">
        <w:rPr>
          <w:rFonts w:ascii="Arial" w:eastAsia="Times New Roman" w:hAnsi="Arial" w:cs="Arial"/>
          <w:color w:val="000000"/>
          <w:sz w:val="21"/>
          <w:szCs w:val="21"/>
        </w:rPr>
        <w:t xml:space="preserve">/AAA/AAA bond rating. Arlington maintains a rich variety of stable neighborhoods and quality </w:t>
      </w:r>
      <w:proofErr w:type="gramStart"/>
      <w:r w:rsidRPr="003C37E6">
        <w:rPr>
          <w:rFonts w:ascii="Arial" w:eastAsia="Times New Roman" w:hAnsi="Arial" w:cs="Arial"/>
          <w:color w:val="000000"/>
          <w:sz w:val="21"/>
          <w:szCs w:val="21"/>
        </w:rPr>
        <w:t>schools, and</w:t>
      </w:r>
      <w:proofErr w:type="gramEnd"/>
      <w:r w:rsidRPr="003C37E6">
        <w:rPr>
          <w:rFonts w:ascii="Arial" w:eastAsia="Times New Roman" w:hAnsi="Arial" w:cs="Arial"/>
          <w:color w:val="000000"/>
          <w:sz w:val="21"/>
          <w:szCs w:val="21"/>
        </w:rPr>
        <w:t xml:space="preserve"> has received numerous awards for Smart Growth and transit-oriented development. Home to some of the most influential organizations in the world — including the Pentagon — Arlington stands out as one of America’s preeminent places to live, visit and do business.</w:t>
      </w:r>
    </w:p>
    <w:p w14:paraId="4205CAA8" w14:textId="77777777" w:rsidR="003C37E6" w:rsidRPr="003C37E6" w:rsidRDefault="003C37E6" w:rsidP="003C37E6">
      <w:pPr>
        <w:spacing w:before="100" w:beforeAutospacing="1" w:after="100" w:afterAutospacing="1" w:line="240" w:lineRule="auto"/>
        <w:outlineLvl w:val="2"/>
        <w:rPr>
          <w:rFonts w:ascii="Calibri" w:eastAsia="Times New Roman" w:hAnsi="Calibri" w:cs="Calibri"/>
          <w:b/>
          <w:bCs/>
          <w:color w:val="000000"/>
          <w:sz w:val="27"/>
          <w:szCs w:val="27"/>
        </w:rPr>
      </w:pPr>
      <w:r w:rsidRPr="003C37E6">
        <w:rPr>
          <w:rFonts w:ascii="Arial" w:eastAsia="Times New Roman" w:hAnsi="Arial" w:cs="Arial"/>
          <w:b/>
          <w:bCs/>
          <w:color w:val="E38410"/>
          <w:sz w:val="26"/>
          <w:szCs w:val="26"/>
        </w:rPr>
        <w:t>Media Contacts</w:t>
      </w:r>
    </w:p>
    <w:p w14:paraId="733C6D10" w14:textId="77777777" w:rsidR="003C37E6" w:rsidRPr="003C37E6" w:rsidRDefault="003C37E6" w:rsidP="003C37E6">
      <w:pPr>
        <w:spacing w:after="240" w:line="240" w:lineRule="auto"/>
        <w:rPr>
          <w:rFonts w:ascii="Segoe UI" w:eastAsia="Times New Roman" w:hAnsi="Segoe UI" w:cs="Segoe UI"/>
          <w:color w:val="000000"/>
          <w:sz w:val="20"/>
          <w:szCs w:val="20"/>
        </w:rPr>
      </w:pPr>
      <w:hyperlink r:id="rId6" w:tgtFrame="_blank" w:history="1">
        <w:r w:rsidRPr="003C37E6">
          <w:rPr>
            <w:rFonts w:ascii="Arial" w:eastAsia="Times New Roman" w:hAnsi="Arial" w:cs="Arial"/>
            <w:color w:val="3C61AA"/>
            <w:sz w:val="21"/>
            <w:szCs w:val="21"/>
            <w:u w:val="single"/>
          </w:rPr>
          <w:t>Anne Kelsey</w:t>
        </w:r>
      </w:hyperlink>
      <w:r w:rsidRPr="003C37E6">
        <w:rPr>
          <w:rFonts w:ascii="Arial" w:eastAsia="Times New Roman" w:hAnsi="Arial" w:cs="Arial"/>
          <w:color w:val="000000"/>
          <w:sz w:val="21"/>
          <w:szCs w:val="21"/>
        </w:rPr>
        <w:t>, 703-519-1600 Ext. 105</w:t>
      </w:r>
    </w:p>
    <w:p w14:paraId="7030FD70" w14:textId="77777777" w:rsidR="003C37E6" w:rsidRPr="003C37E6" w:rsidRDefault="003C37E6" w:rsidP="003C37E6">
      <w:pPr>
        <w:spacing w:after="240" w:line="240" w:lineRule="auto"/>
        <w:rPr>
          <w:rFonts w:ascii="Segoe UI" w:eastAsia="Times New Roman" w:hAnsi="Segoe UI" w:cs="Segoe UI"/>
          <w:color w:val="000000"/>
          <w:sz w:val="20"/>
          <w:szCs w:val="20"/>
        </w:rPr>
      </w:pPr>
      <w:hyperlink r:id="rId7" w:tgtFrame="_blank" w:history="1">
        <w:r w:rsidRPr="003C37E6">
          <w:rPr>
            <w:rFonts w:ascii="Arial" w:eastAsia="Times New Roman" w:hAnsi="Arial" w:cs="Arial"/>
            <w:color w:val="3C61AA"/>
            <w:sz w:val="21"/>
            <w:szCs w:val="21"/>
            <w:u w:val="single"/>
          </w:rPr>
          <w:t xml:space="preserve">Kurt </w:t>
        </w:r>
        <w:proofErr w:type="spellStart"/>
        <w:r w:rsidRPr="003C37E6">
          <w:rPr>
            <w:rFonts w:ascii="Arial" w:eastAsia="Times New Roman" w:hAnsi="Arial" w:cs="Arial"/>
            <w:color w:val="3C61AA"/>
            <w:sz w:val="21"/>
            <w:szCs w:val="21"/>
            <w:u w:val="single"/>
          </w:rPr>
          <w:t>Larrick</w:t>
        </w:r>
        <w:proofErr w:type="spellEnd"/>
      </w:hyperlink>
      <w:r w:rsidRPr="003C37E6">
        <w:rPr>
          <w:rFonts w:ascii="Arial" w:eastAsia="Times New Roman" w:hAnsi="Arial" w:cs="Arial"/>
          <w:color w:val="000000"/>
          <w:sz w:val="21"/>
          <w:szCs w:val="21"/>
        </w:rPr>
        <w:t>, 703-228-1775</w:t>
      </w:r>
    </w:p>
    <w:p w14:paraId="158DDC86" w14:textId="77777777" w:rsidR="00BF7ABB" w:rsidRDefault="00BF7ABB"/>
    <w:sectPr w:rsidR="00BF7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43483"/>
    <w:multiLevelType w:val="multilevel"/>
    <w:tmpl w:val="931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873F5"/>
    <w:multiLevelType w:val="multilevel"/>
    <w:tmpl w:val="A130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E6"/>
    <w:rsid w:val="003C37E6"/>
    <w:rsid w:val="00BF7ABB"/>
    <w:rsid w:val="00CE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A754"/>
  <w15:chartTrackingRefBased/>
  <w15:docId w15:val="{C5292036-FFE7-4C51-ABDB-2BE94D3F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3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37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7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37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37E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37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37E6"/>
    <w:rPr>
      <w:color w:val="0000FF"/>
      <w:u w:val="single"/>
    </w:rPr>
  </w:style>
  <w:style w:type="character" w:styleId="Strong">
    <w:name w:val="Strong"/>
    <w:basedOn w:val="DefaultParagraphFont"/>
    <w:uiPriority w:val="22"/>
    <w:qFormat/>
    <w:rsid w:val="003C3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8665">
      <w:bodyDiv w:val="1"/>
      <w:marLeft w:val="0"/>
      <w:marRight w:val="0"/>
      <w:marTop w:val="0"/>
      <w:marBottom w:val="0"/>
      <w:divBdr>
        <w:top w:val="none" w:sz="0" w:space="0" w:color="auto"/>
        <w:left w:val="none" w:sz="0" w:space="0" w:color="auto"/>
        <w:bottom w:val="none" w:sz="0" w:space="0" w:color="auto"/>
        <w:right w:val="none" w:sz="0" w:space="0" w:color="auto"/>
      </w:divBdr>
      <w:divsChild>
        <w:div w:id="46053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rrick@arlingtonv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elsey@livewiredc.com" TargetMode="External"/><Relationship Id="rId5" Type="http://schemas.openxmlformats.org/officeDocument/2006/relationships/hyperlink" Target="https://nam03.safelinks.protection.outlook.com/?url=https%3A%2F%2Flnks.gd%2Fl%2FeyJhbGciOiJIUzI1NiJ9.eyJidWxsZXRpbl9saW5rX2lkIjoxMDAsInVyaSI6ImJwMjpjbGljayIsImJ1bGxldGluX2lkIjoiMjAyMDAzMTguMTg4OTQ4MzEiLCJ1cmwiOiJodHRwczovL3d3dy5kcm9wYm94LmNvbS9zaC9penZmdnJpNzI4cTY3aTQvQUFBd0E4OVNsTFVXRUIxYU5scHFkVmRHYT9kbD0wIn0.npScAvRQPlYYcNJzvfqceb72YHXaKlvN_fzU4XyVqZ8%2Fbr%2F76247138350-l&amp;data=02%7C01%7Ccosilcox%40arlingtonva.us%7C2be77c720a6d42ffe19c08d7cad9d544%7C803548041fdf428e9f5f5091e994cf54%7C0%7C0%7C637200909245398297&amp;sdata=eB3RFdPE%2BqUaYkk%2FYmC8SajhhsFf1g%2F6mXTIy%2Fg1eH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Bothwell</dc:creator>
  <cp:keywords/>
  <dc:description/>
  <cp:lastModifiedBy>Paul Bothwell</cp:lastModifiedBy>
  <cp:revision>1</cp:revision>
  <dcterms:created xsi:type="dcterms:W3CDTF">2020-03-22T23:26:00Z</dcterms:created>
  <dcterms:modified xsi:type="dcterms:W3CDTF">2020-03-22T23:27:00Z</dcterms:modified>
</cp:coreProperties>
</file>