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10E2E" w14:textId="77777777" w:rsidR="00C73646" w:rsidRDefault="00C73646">
      <w:pPr>
        <w:rPr>
          <w:rFonts w:ascii="Times New Roman" w:hAnsi="Times New Roman" w:cs="Times New Roman"/>
          <w:b/>
          <w:sz w:val="28"/>
          <w:szCs w:val="28"/>
        </w:rPr>
      </w:pPr>
      <w:r>
        <w:rPr>
          <w:rFonts w:ascii="Times New Roman" w:hAnsi="Times New Roman" w:cs="Times New Roman"/>
          <w:b/>
          <w:sz w:val="28"/>
          <w:szCs w:val="28"/>
          <w:u w:val="single"/>
        </w:rPr>
        <w:t xml:space="preserve">The Response Cycle </w:t>
      </w:r>
      <w:r>
        <w:rPr>
          <w:rFonts w:ascii="Times New Roman" w:hAnsi="Times New Roman" w:cs="Times New Roman"/>
          <w:b/>
          <w:sz w:val="28"/>
          <w:szCs w:val="28"/>
        </w:rPr>
        <w:t>(aka Anxiety Cycle):</w:t>
      </w:r>
    </w:p>
    <w:p w14:paraId="1329E75C" w14:textId="77777777" w:rsidR="00C73646" w:rsidRDefault="00C73646">
      <w:pPr>
        <w:rPr>
          <w:rFonts w:ascii="Times New Roman" w:hAnsi="Times New Roman" w:cs="Times New Roman"/>
          <w:b/>
          <w:sz w:val="28"/>
          <w:szCs w:val="28"/>
        </w:rPr>
      </w:pPr>
    </w:p>
    <w:p w14:paraId="499D766F" w14:textId="77777777" w:rsidR="00C73646" w:rsidRDefault="00C73646">
      <w:pPr>
        <w:rPr>
          <w:rFonts w:ascii="Times New Roman" w:hAnsi="Times New Roman" w:cs="Times New Roman"/>
          <w:sz w:val="28"/>
          <w:szCs w:val="28"/>
        </w:rPr>
      </w:pPr>
      <w:r>
        <w:rPr>
          <w:rFonts w:ascii="Times New Roman" w:hAnsi="Times New Roman" w:cs="Times New Roman"/>
          <w:b/>
          <w:sz w:val="28"/>
          <w:szCs w:val="28"/>
        </w:rPr>
        <w:tab/>
      </w:r>
      <w:r w:rsidRPr="00AF5C5F">
        <w:rPr>
          <w:rFonts w:ascii="Times New Roman" w:hAnsi="Times New Roman" w:cs="Times New Roman"/>
          <w:b/>
          <w:sz w:val="28"/>
          <w:szCs w:val="28"/>
        </w:rPr>
        <w:t>The response cycle</w:t>
      </w:r>
      <w:r>
        <w:rPr>
          <w:rFonts w:ascii="Times New Roman" w:hAnsi="Times New Roman" w:cs="Times New Roman"/>
          <w:sz w:val="28"/>
          <w:szCs w:val="28"/>
        </w:rPr>
        <w:t xml:space="preserve"> is a visual summary of the various skills and resources that I teach clients dealing with anxiety (as well as anger, depression,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The inspiration for this originated with Virginia </w:t>
      </w:r>
      <w:proofErr w:type="spellStart"/>
      <w:r>
        <w:rPr>
          <w:rFonts w:ascii="Times New Roman" w:hAnsi="Times New Roman" w:cs="Times New Roman"/>
          <w:sz w:val="28"/>
          <w:szCs w:val="28"/>
        </w:rPr>
        <w:t>Satir</w:t>
      </w:r>
      <w:proofErr w:type="spellEnd"/>
      <w:r>
        <w:rPr>
          <w:rFonts w:ascii="Times New Roman" w:hAnsi="Times New Roman" w:cs="Times New Roman"/>
          <w:sz w:val="28"/>
          <w:szCs w:val="28"/>
        </w:rPr>
        <w:t>: “All real change takes place in an atmosphere of lightness and clarity.”</w:t>
      </w:r>
    </w:p>
    <w:p w14:paraId="38D55B23" w14:textId="77777777" w:rsidR="00C73646" w:rsidRDefault="00C73646">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Satir</w:t>
      </w:r>
      <w:proofErr w:type="spellEnd"/>
      <w:r>
        <w:rPr>
          <w:rFonts w:ascii="Times New Roman" w:hAnsi="Times New Roman" w:cs="Times New Roman"/>
          <w:sz w:val="28"/>
          <w:szCs w:val="28"/>
        </w:rPr>
        <w:t xml:space="preserve"> suggested that for change to occur, there had to be a change in a thought, a feeling and a behavior. To this I have added attention to body and imagination, leading to the Five Dimensions of Change, or the five aspects of any response or reaction: body, emotion, thought/belief, images, and actions/behaviors.</w:t>
      </w:r>
    </w:p>
    <w:p w14:paraId="6C162D3F" w14:textId="37DA4A7E" w:rsidR="00C73646" w:rsidRDefault="00C73646">
      <w:pPr>
        <w:rPr>
          <w:rFonts w:ascii="Times New Roman" w:hAnsi="Times New Roman" w:cs="Times New Roman"/>
          <w:sz w:val="28"/>
          <w:szCs w:val="28"/>
        </w:rPr>
      </w:pPr>
      <w:r>
        <w:rPr>
          <w:rFonts w:ascii="Times New Roman" w:hAnsi="Times New Roman" w:cs="Times New Roman"/>
          <w:sz w:val="28"/>
          <w:szCs w:val="28"/>
        </w:rPr>
        <w:tab/>
        <w:t xml:space="preserve">The basic idea is that the greater the number of dimensions in which we help a client change, the more of a chance for change to endure. In the visual representation of the cycle, the circle, when uninterrupted, simply feeds upon itself and creates something of a snowball effect. It builds and builds with each re-cycling. The rectangles around the circle represent the five dimensions in which the client can learn to develop </w:t>
      </w:r>
      <w:r w:rsidR="00132D85">
        <w:rPr>
          <w:rFonts w:ascii="Times New Roman" w:hAnsi="Times New Roman" w:cs="Times New Roman"/>
          <w:sz w:val="28"/>
          <w:szCs w:val="28"/>
        </w:rPr>
        <w:t>mastery.</w:t>
      </w:r>
      <w:r>
        <w:rPr>
          <w:rFonts w:ascii="Times New Roman" w:hAnsi="Times New Roman" w:cs="Times New Roman"/>
          <w:sz w:val="28"/>
          <w:szCs w:val="28"/>
        </w:rPr>
        <w:t xml:space="preserve"> Inside of the boxes are some (not exhaustive) of the specific skills I teach clients </w:t>
      </w:r>
      <w:r w:rsidR="00132D85">
        <w:rPr>
          <w:rFonts w:ascii="Times New Roman" w:hAnsi="Times New Roman" w:cs="Times New Roman"/>
          <w:sz w:val="28"/>
          <w:szCs w:val="28"/>
        </w:rPr>
        <w:t>to</w:t>
      </w:r>
      <w:r>
        <w:rPr>
          <w:rFonts w:ascii="Times New Roman" w:hAnsi="Times New Roman" w:cs="Times New Roman"/>
          <w:sz w:val="28"/>
          <w:szCs w:val="28"/>
        </w:rPr>
        <w:t xml:space="preserve"> interrupt the cycle in the respective dimensions.</w:t>
      </w:r>
      <w:r w:rsidR="00132D85">
        <w:rPr>
          <w:rFonts w:ascii="Times New Roman" w:hAnsi="Times New Roman" w:cs="Times New Roman"/>
          <w:sz w:val="28"/>
          <w:szCs w:val="28"/>
        </w:rPr>
        <w:t xml:space="preserve"> In all of this, I stress to the anxious client that this will lead to being in control, but now healthy control.</w:t>
      </w:r>
    </w:p>
    <w:p w14:paraId="29D2BA6E" w14:textId="36B3C569" w:rsidR="00C73646" w:rsidRDefault="00C73646">
      <w:pPr>
        <w:rPr>
          <w:rFonts w:ascii="Times New Roman" w:hAnsi="Times New Roman" w:cs="Times New Roman"/>
          <w:sz w:val="28"/>
          <w:szCs w:val="28"/>
        </w:rPr>
      </w:pPr>
      <w:r>
        <w:rPr>
          <w:rFonts w:ascii="Times New Roman" w:hAnsi="Times New Roman" w:cs="Times New Roman"/>
          <w:sz w:val="28"/>
          <w:szCs w:val="28"/>
        </w:rPr>
        <w:tab/>
        <w:t>Of primary importance is the necessity of Awareness (or mindful awareness) at the top of the cycle. Nothing changes without awareness</w:t>
      </w:r>
      <w:r w:rsidR="00DB34A1">
        <w:rPr>
          <w:rFonts w:ascii="Times New Roman" w:hAnsi="Times New Roman" w:cs="Times New Roman"/>
          <w:sz w:val="28"/>
          <w:szCs w:val="28"/>
        </w:rPr>
        <w:t xml:space="preserve">. The very act of </w:t>
      </w:r>
      <w:proofErr w:type="gramStart"/>
      <w:r w:rsidR="00DB34A1">
        <w:rPr>
          <w:rFonts w:ascii="Times New Roman" w:hAnsi="Times New Roman" w:cs="Times New Roman"/>
          <w:sz w:val="28"/>
          <w:szCs w:val="28"/>
        </w:rPr>
        <w:t>awareness</w:t>
      </w:r>
      <w:proofErr w:type="gramEnd"/>
      <w:r w:rsidR="00DB34A1">
        <w:rPr>
          <w:rFonts w:ascii="Times New Roman" w:hAnsi="Times New Roman" w:cs="Times New Roman"/>
          <w:sz w:val="28"/>
          <w:szCs w:val="28"/>
        </w:rPr>
        <w:t xml:space="preserve"> signals the client that something needs attention, be it body sensations, feelings, thoughts, images and/or behaviors. And it is awareness that enables the client to step back and create some space between Self and the reaction, in this case anxiety.</w:t>
      </w:r>
      <w:r w:rsidR="00AF5C5F">
        <w:rPr>
          <w:rFonts w:ascii="Times New Roman" w:hAnsi="Times New Roman" w:cs="Times New Roman"/>
          <w:sz w:val="28"/>
          <w:szCs w:val="28"/>
        </w:rPr>
        <w:t xml:space="preserve"> Without awareness, there can be no relatedness with, </w:t>
      </w:r>
      <w:proofErr w:type="gramStart"/>
      <w:r w:rsidR="00AF5C5F">
        <w:rPr>
          <w:rFonts w:ascii="Times New Roman" w:hAnsi="Times New Roman" w:cs="Times New Roman"/>
          <w:sz w:val="28"/>
          <w:szCs w:val="28"/>
        </w:rPr>
        <w:t>no</w:t>
      </w:r>
      <w:proofErr w:type="gramEnd"/>
      <w:r w:rsidR="00AF5C5F">
        <w:rPr>
          <w:rFonts w:ascii="Times New Roman" w:hAnsi="Times New Roman" w:cs="Times New Roman"/>
          <w:sz w:val="28"/>
          <w:szCs w:val="28"/>
        </w:rPr>
        <w:t xml:space="preserve"> freedom from, the anxiety. Without awareness, anxiety takes over and the Self is overwhelmed.</w:t>
      </w:r>
      <w:r w:rsidR="0098053A">
        <w:rPr>
          <w:rFonts w:ascii="Times New Roman" w:hAnsi="Times New Roman" w:cs="Times New Roman"/>
          <w:sz w:val="28"/>
          <w:szCs w:val="28"/>
        </w:rPr>
        <w:t xml:space="preserve"> Self is in the back seat, while anxiety is driving the bus.</w:t>
      </w:r>
    </w:p>
    <w:p w14:paraId="1446E136" w14:textId="77777777" w:rsidR="00AF5C5F" w:rsidRDefault="00AF5C5F">
      <w:pPr>
        <w:rPr>
          <w:rFonts w:ascii="Times New Roman" w:hAnsi="Times New Roman" w:cs="Times New Roman"/>
          <w:sz w:val="28"/>
          <w:szCs w:val="28"/>
        </w:rPr>
      </w:pPr>
      <w:r>
        <w:rPr>
          <w:rFonts w:ascii="Times New Roman" w:hAnsi="Times New Roman" w:cs="Times New Roman"/>
          <w:sz w:val="28"/>
          <w:szCs w:val="28"/>
        </w:rPr>
        <w:tab/>
      </w:r>
      <w:r w:rsidR="00432AFC">
        <w:rPr>
          <w:rFonts w:ascii="Times New Roman" w:hAnsi="Times New Roman" w:cs="Times New Roman"/>
          <w:sz w:val="28"/>
          <w:szCs w:val="28"/>
        </w:rPr>
        <w:t xml:space="preserve">Although all dimensions are part of the response picture, I believe that we must begin on the physical level, since, when anxiety kicks </w:t>
      </w:r>
      <w:proofErr w:type="gramStart"/>
      <w:r w:rsidR="00432AFC">
        <w:rPr>
          <w:rFonts w:ascii="Times New Roman" w:hAnsi="Times New Roman" w:cs="Times New Roman"/>
          <w:sz w:val="28"/>
          <w:szCs w:val="28"/>
        </w:rPr>
        <w:t>in,</w:t>
      </w:r>
      <w:proofErr w:type="gramEnd"/>
      <w:r w:rsidR="00432AFC">
        <w:rPr>
          <w:rFonts w:ascii="Times New Roman" w:hAnsi="Times New Roman" w:cs="Times New Roman"/>
          <w:sz w:val="28"/>
          <w:szCs w:val="28"/>
        </w:rPr>
        <w:t xml:space="preserve"> it doesn’t do it as a thought. It is a visceral and emotional response, the sympathetic fight or flight </w:t>
      </w:r>
      <w:proofErr w:type="gramStart"/>
      <w:r w:rsidR="00432AFC">
        <w:rPr>
          <w:rFonts w:ascii="Times New Roman" w:hAnsi="Times New Roman" w:cs="Times New Roman"/>
          <w:sz w:val="28"/>
          <w:szCs w:val="28"/>
        </w:rPr>
        <w:t>alarm, that</w:t>
      </w:r>
      <w:proofErr w:type="gramEnd"/>
      <w:r w:rsidR="00432AFC">
        <w:rPr>
          <w:rFonts w:ascii="Times New Roman" w:hAnsi="Times New Roman" w:cs="Times New Roman"/>
          <w:sz w:val="28"/>
          <w:szCs w:val="28"/>
        </w:rPr>
        <w:t xml:space="preserve"> takes the thinking part of the brain offline. For this reason, I typically begin with the body dimension, teaching </w:t>
      </w:r>
      <w:proofErr w:type="spellStart"/>
      <w:r w:rsidR="00432AFC">
        <w:rPr>
          <w:rFonts w:ascii="Times New Roman" w:hAnsi="Times New Roman" w:cs="Times New Roman"/>
          <w:sz w:val="28"/>
          <w:szCs w:val="28"/>
        </w:rPr>
        <w:t>breathwork</w:t>
      </w:r>
      <w:proofErr w:type="spellEnd"/>
      <w:r w:rsidR="00432AFC">
        <w:rPr>
          <w:rFonts w:ascii="Times New Roman" w:hAnsi="Times New Roman" w:cs="Times New Roman"/>
          <w:sz w:val="28"/>
          <w:szCs w:val="28"/>
        </w:rPr>
        <w:t>, muscle relaxation, place and time orientation (I think Rick Hanson’s first suggestion can help here, viz., realize that you’re basically okay in the here and now), and simply and mindfully watching the breath come and go.</w:t>
      </w:r>
    </w:p>
    <w:p w14:paraId="7E3A8086" w14:textId="77777777" w:rsidR="00432AFC" w:rsidRDefault="00432AFC">
      <w:pPr>
        <w:rPr>
          <w:rFonts w:ascii="Times New Roman" w:hAnsi="Times New Roman" w:cs="Times New Roman"/>
          <w:sz w:val="28"/>
          <w:szCs w:val="28"/>
        </w:rPr>
      </w:pPr>
      <w:r>
        <w:rPr>
          <w:rFonts w:ascii="Times New Roman" w:hAnsi="Times New Roman" w:cs="Times New Roman"/>
          <w:sz w:val="28"/>
          <w:szCs w:val="28"/>
        </w:rPr>
        <w:tab/>
        <w:t xml:space="preserve">When anxiety first hits, in my experience, </w:t>
      </w:r>
      <w:r w:rsidR="00132467">
        <w:rPr>
          <w:rFonts w:ascii="Times New Roman" w:hAnsi="Times New Roman" w:cs="Times New Roman"/>
          <w:sz w:val="28"/>
          <w:szCs w:val="28"/>
        </w:rPr>
        <w:t xml:space="preserve">strategies that have to do with thinking, remembering, and even imagining (safe place, etc.) are ineffective. When the alarm quiets down and the thinking, executive functions of the brain (left and medial prefrontal cortex) return, then it’s time to do the thought changing, etc. I’m </w:t>
      </w:r>
      <w:r w:rsidR="00132467">
        <w:rPr>
          <w:rFonts w:ascii="Times New Roman" w:hAnsi="Times New Roman" w:cs="Times New Roman"/>
          <w:sz w:val="28"/>
          <w:szCs w:val="28"/>
        </w:rPr>
        <w:lastRenderedPageBreak/>
        <w:t>not opposed to cognitive therapies. I just think that it’s a matter of sequencing and timing. Body alarm first.</w:t>
      </w:r>
    </w:p>
    <w:p w14:paraId="25617F74" w14:textId="0B9B09E1" w:rsidR="00132467" w:rsidRDefault="00132467">
      <w:pPr>
        <w:rPr>
          <w:rFonts w:ascii="Times New Roman" w:hAnsi="Times New Roman" w:cs="Times New Roman"/>
          <w:sz w:val="28"/>
          <w:szCs w:val="28"/>
        </w:rPr>
      </w:pPr>
      <w:r>
        <w:rPr>
          <w:rFonts w:ascii="Times New Roman" w:hAnsi="Times New Roman" w:cs="Times New Roman"/>
          <w:sz w:val="28"/>
          <w:szCs w:val="28"/>
        </w:rPr>
        <w:tab/>
        <w:t xml:space="preserve">I would also point out that my </w:t>
      </w:r>
      <w:r w:rsidRPr="00132467">
        <w:rPr>
          <w:rFonts w:ascii="Times New Roman" w:hAnsi="Times New Roman" w:cs="Times New Roman"/>
          <w:b/>
          <w:sz w:val="28"/>
          <w:szCs w:val="28"/>
        </w:rPr>
        <w:t>approach would proceed</w:t>
      </w:r>
      <w:r>
        <w:rPr>
          <w:rFonts w:ascii="Times New Roman" w:hAnsi="Times New Roman" w:cs="Times New Roman"/>
          <w:sz w:val="28"/>
          <w:szCs w:val="28"/>
        </w:rPr>
        <w:t xml:space="preserve"> </w:t>
      </w:r>
      <w:r w:rsidRPr="00937CD7">
        <w:rPr>
          <w:rFonts w:ascii="Times New Roman" w:hAnsi="Times New Roman" w:cs="Times New Roman"/>
          <w:b/>
          <w:sz w:val="28"/>
          <w:szCs w:val="28"/>
        </w:rPr>
        <w:t>from these skills to applying them</w:t>
      </w:r>
      <w:r>
        <w:rPr>
          <w:rFonts w:ascii="Times New Roman" w:hAnsi="Times New Roman" w:cs="Times New Roman"/>
          <w:sz w:val="28"/>
          <w:szCs w:val="28"/>
        </w:rPr>
        <w:t xml:space="preserve"> to actual situations, either by recall (anxiety events since the last session) using corrective mental movies or role play and by anticipation (when is the next time you expect to run into this). This is where exposure and </w:t>
      </w:r>
      <w:proofErr w:type="gramStart"/>
      <w:r>
        <w:rPr>
          <w:rFonts w:ascii="Times New Roman" w:hAnsi="Times New Roman" w:cs="Times New Roman"/>
          <w:sz w:val="28"/>
          <w:szCs w:val="28"/>
        </w:rPr>
        <w:t xml:space="preserve">relapse </w:t>
      </w:r>
      <w:r w:rsidR="007A210F">
        <w:rPr>
          <w:rFonts w:ascii="Times New Roman" w:hAnsi="Times New Roman" w:cs="Times New Roman"/>
          <w:sz w:val="28"/>
          <w:szCs w:val="28"/>
        </w:rPr>
        <w:t>.</w:t>
      </w:r>
      <w:r>
        <w:rPr>
          <w:rFonts w:ascii="Times New Roman" w:hAnsi="Times New Roman" w:cs="Times New Roman"/>
          <w:sz w:val="28"/>
          <w:szCs w:val="28"/>
        </w:rPr>
        <w:t>prevention</w:t>
      </w:r>
      <w:proofErr w:type="gramEnd"/>
      <w:r>
        <w:rPr>
          <w:rFonts w:ascii="Times New Roman" w:hAnsi="Times New Roman" w:cs="Times New Roman"/>
          <w:sz w:val="28"/>
          <w:szCs w:val="28"/>
        </w:rPr>
        <w:t xml:space="preserve"> comes in.</w:t>
      </w:r>
    </w:p>
    <w:p w14:paraId="7CF0217D" w14:textId="77777777" w:rsidR="007A210F" w:rsidRDefault="00132467">
      <w:pPr>
        <w:rPr>
          <w:rFonts w:ascii="Times New Roman" w:hAnsi="Times New Roman" w:cs="Times New Roman"/>
          <w:sz w:val="28"/>
          <w:szCs w:val="28"/>
        </w:rPr>
      </w:pPr>
      <w:r>
        <w:rPr>
          <w:rFonts w:ascii="Times New Roman" w:hAnsi="Times New Roman" w:cs="Times New Roman"/>
          <w:sz w:val="28"/>
          <w:szCs w:val="28"/>
        </w:rPr>
        <w:tab/>
        <w:t xml:space="preserve">However, a major component of how I’ve been approaching anxiety is from a </w:t>
      </w:r>
      <w:r>
        <w:rPr>
          <w:rFonts w:ascii="Times New Roman" w:hAnsi="Times New Roman" w:cs="Times New Roman"/>
          <w:b/>
          <w:sz w:val="28"/>
          <w:szCs w:val="28"/>
        </w:rPr>
        <w:t>trauma-informed perspective.</w:t>
      </w:r>
      <w:r>
        <w:rPr>
          <w:rFonts w:ascii="Times New Roman" w:hAnsi="Times New Roman" w:cs="Times New Roman"/>
          <w:sz w:val="28"/>
          <w:szCs w:val="28"/>
        </w:rPr>
        <w:t xml:space="preserve"> Anxiety can be primary (more genetic and inherited) or secondary to something, be it an internal or external event. Once clients have mastered the basic skills and can cope with daily life, I believe it is crucial to explore the possibility of anxiety as avoidance, as a warning signal that something of a feared emotional event is about to take place. Anxiety </w:t>
      </w:r>
      <w:r w:rsidR="002B39F6">
        <w:rPr>
          <w:rFonts w:ascii="Times New Roman" w:hAnsi="Times New Roman" w:cs="Times New Roman"/>
          <w:sz w:val="28"/>
          <w:szCs w:val="28"/>
        </w:rPr>
        <w:t xml:space="preserve">can also be triggered by various reminders of past, painful events (PTSD), as well as by the </w:t>
      </w:r>
      <w:proofErr w:type="gramStart"/>
      <w:r w:rsidR="002B39F6">
        <w:rPr>
          <w:rFonts w:ascii="Times New Roman" w:hAnsi="Times New Roman" w:cs="Times New Roman"/>
          <w:sz w:val="28"/>
          <w:szCs w:val="28"/>
        </w:rPr>
        <w:t>often unconscious</w:t>
      </w:r>
      <w:proofErr w:type="gramEnd"/>
      <w:r w:rsidR="002B39F6">
        <w:rPr>
          <w:rFonts w:ascii="Times New Roman" w:hAnsi="Times New Roman" w:cs="Times New Roman"/>
          <w:sz w:val="28"/>
          <w:szCs w:val="28"/>
        </w:rPr>
        <w:t xml:space="preserve"> realization that life events are demanding they shed old identities and undertake the journey towards more authenticity. In such cases, the anxiety is secondary and will continue to be triggered until we begin to address the roots of these reactions.</w:t>
      </w:r>
    </w:p>
    <w:p w14:paraId="1D03DE91" w14:textId="77777777" w:rsidR="007A210F" w:rsidRDefault="007A210F">
      <w:pPr>
        <w:rPr>
          <w:rFonts w:ascii="Times New Roman" w:hAnsi="Times New Roman" w:cs="Times New Roman"/>
          <w:sz w:val="28"/>
          <w:szCs w:val="28"/>
        </w:rPr>
      </w:pPr>
      <w:r>
        <w:rPr>
          <w:rFonts w:ascii="Times New Roman" w:hAnsi="Times New Roman" w:cs="Times New Roman"/>
          <w:sz w:val="28"/>
          <w:szCs w:val="28"/>
        </w:rPr>
        <w:tab/>
        <w:t>Here is a link to two documents. One is the “Response Cycle”, the second being a short introduction to and practice in awareness for clients (actually for anyone!). The latter is a summary of the third chapter on Awareness in my book,</w:t>
      </w:r>
    </w:p>
    <w:p w14:paraId="286358D6" w14:textId="571AFAE3" w:rsidR="00132467" w:rsidRDefault="007A210F">
      <w:pPr>
        <w:rPr>
          <w:rFonts w:ascii="Times New Roman" w:hAnsi="Times New Roman" w:cs="Times New Roman"/>
          <w:sz w:val="28"/>
          <w:szCs w:val="28"/>
        </w:rPr>
      </w:pPr>
      <w:r>
        <w:rPr>
          <w:rFonts w:ascii="Times New Roman" w:hAnsi="Times New Roman" w:cs="Times New Roman"/>
          <w:i/>
          <w:sz w:val="28"/>
          <w:szCs w:val="28"/>
        </w:rPr>
        <w:t>The Courage to Feel: The power and freedom of emotional honesty</w:t>
      </w:r>
      <w:r>
        <w:rPr>
          <w:rFonts w:ascii="Times New Roman" w:hAnsi="Times New Roman" w:cs="Times New Roman"/>
          <w:sz w:val="28"/>
          <w:szCs w:val="28"/>
        </w:rPr>
        <w:t>.</w:t>
      </w:r>
    </w:p>
    <w:p w14:paraId="293E53A0" w14:textId="0793E75C" w:rsidR="007A210F" w:rsidRDefault="007A210F">
      <w:pPr>
        <w:rPr>
          <w:rFonts w:ascii="Times New Roman" w:hAnsi="Times New Roman" w:cs="Times New Roman"/>
          <w:sz w:val="28"/>
          <w:szCs w:val="28"/>
        </w:rPr>
      </w:pPr>
      <w:r>
        <w:rPr>
          <w:rFonts w:ascii="Times New Roman" w:hAnsi="Times New Roman" w:cs="Times New Roman"/>
          <w:sz w:val="28"/>
          <w:szCs w:val="28"/>
        </w:rPr>
        <w:tab/>
        <w:t>Thanks for your interest. I would enjoy continuing this conversation, since</w:t>
      </w:r>
      <w:r w:rsidR="009A0103">
        <w:rPr>
          <w:rFonts w:ascii="Times New Roman" w:hAnsi="Times New Roman" w:cs="Times New Roman"/>
          <w:sz w:val="28"/>
          <w:szCs w:val="28"/>
        </w:rPr>
        <w:t>,</w:t>
      </w:r>
      <w:r>
        <w:rPr>
          <w:rFonts w:ascii="Times New Roman" w:hAnsi="Times New Roman" w:cs="Times New Roman"/>
          <w:sz w:val="28"/>
          <w:szCs w:val="28"/>
        </w:rPr>
        <w:t xml:space="preserve"> once one is in the trenches with anxious clients, </w:t>
      </w:r>
      <w:r w:rsidR="009A0103">
        <w:rPr>
          <w:rFonts w:ascii="Times New Roman" w:hAnsi="Times New Roman" w:cs="Times New Roman"/>
          <w:sz w:val="28"/>
          <w:szCs w:val="28"/>
        </w:rPr>
        <w:t xml:space="preserve">the learning curve continues and </w:t>
      </w:r>
      <w:r>
        <w:rPr>
          <w:rFonts w:ascii="Times New Roman" w:hAnsi="Times New Roman" w:cs="Times New Roman"/>
          <w:sz w:val="28"/>
          <w:szCs w:val="28"/>
        </w:rPr>
        <w:t>any input is always appreciated.</w:t>
      </w:r>
    </w:p>
    <w:p w14:paraId="1F615624" w14:textId="501F634A" w:rsidR="007A210F" w:rsidRDefault="007A210F">
      <w:pPr>
        <w:rPr>
          <w:rFonts w:ascii="Times New Roman" w:hAnsi="Times New Roman" w:cs="Times New Roman"/>
          <w:sz w:val="28"/>
          <w:szCs w:val="28"/>
        </w:rPr>
      </w:pPr>
      <w:r>
        <w:rPr>
          <w:rFonts w:ascii="Times New Roman" w:hAnsi="Times New Roman" w:cs="Times New Roman"/>
          <w:sz w:val="28"/>
          <w:szCs w:val="28"/>
        </w:rPr>
        <w:tab/>
        <w:t>Be well. Andrew</w:t>
      </w:r>
      <w:r w:rsidR="009A0103">
        <w:rPr>
          <w:rFonts w:ascii="Times New Roman" w:hAnsi="Times New Roman" w:cs="Times New Roman"/>
          <w:sz w:val="28"/>
          <w:szCs w:val="28"/>
        </w:rPr>
        <w:t xml:space="preserve"> </w:t>
      </w:r>
      <w:proofErr w:type="spellStart"/>
      <w:r w:rsidR="009A0103">
        <w:rPr>
          <w:rFonts w:ascii="Times New Roman" w:hAnsi="Times New Roman" w:cs="Times New Roman"/>
          <w:sz w:val="28"/>
          <w:szCs w:val="28"/>
        </w:rPr>
        <w:t>Seubert</w:t>
      </w:r>
      <w:proofErr w:type="spellEnd"/>
    </w:p>
    <w:p w14:paraId="29AEF270" w14:textId="77777777" w:rsidR="000760FC" w:rsidRDefault="000760FC">
      <w:pPr>
        <w:rPr>
          <w:rFonts w:ascii="Times New Roman" w:hAnsi="Times New Roman" w:cs="Times New Roman"/>
          <w:sz w:val="28"/>
          <w:szCs w:val="28"/>
        </w:rPr>
      </w:pPr>
    </w:p>
    <w:p w14:paraId="379771C7" w14:textId="4ABCF417" w:rsidR="000760FC" w:rsidRPr="000760FC" w:rsidRDefault="000760FC">
      <w:pPr>
        <w:rPr>
          <w:rFonts w:ascii="Times New Roman" w:hAnsi="Times New Roman" w:cs="Times New Roman"/>
          <w:b/>
          <w:sz w:val="28"/>
          <w:szCs w:val="28"/>
        </w:rPr>
      </w:pPr>
      <w:r w:rsidRPr="000760FC">
        <w:rPr>
          <w:rFonts w:ascii="Times New Roman" w:hAnsi="Times New Roman" w:cs="Times New Roman"/>
          <w:b/>
          <w:sz w:val="28"/>
          <w:szCs w:val="28"/>
        </w:rPr>
        <w:t>Links:</w:t>
      </w:r>
      <w:bookmarkStart w:id="0" w:name="_GoBack"/>
      <w:bookmarkEnd w:id="0"/>
    </w:p>
    <w:p w14:paraId="26C17D16" w14:textId="77777777" w:rsidR="000760FC" w:rsidRDefault="000760FC">
      <w:pPr>
        <w:rPr>
          <w:rFonts w:ascii="Times New Roman" w:hAnsi="Times New Roman" w:cs="Times New Roman"/>
          <w:sz w:val="28"/>
          <w:szCs w:val="28"/>
        </w:rPr>
      </w:pPr>
    </w:p>
    <w:p w14:paraId="47F4B6E2" w14:textId="4B16F4DF" w:rsidR="000760FC" w:rsidRDefault="000760FC">
      <w:pPr>
        <w:rPr>
          <w:rFonts w:ascii="Times New Roman" w:hAnsi="Times New Roman" w:cs="Times New Roman"/>
          <w:sz w:val="28"/>
          <w:szCs w:val="28"/>
        </w:rPr>
      </w:pPr>
      <w:hyperlink r:id="rId5" w:history="1">
        <w:r w:rsidRPr="000760FC">
          <w:rPr>
            <w:rStyle w:val="Hyperlink"/>
            <w:rFonts w:ascii="Times New Roman" w:hAnsi="Times New Roman" w:cs="Times New Roman"/>
            <w:sz w:val="28"/>
            <w:szCs w:val="28"/>
          </w:rPr>
          <w:t>The Response Cycle</w:t>
        </w:r>
      </w:hyperlink>
    </w:p>
    <w:p w14:paraId="013D4660" w14:textId="77777777" w:rsidR="000760FC" w:rsidRDefault="000760FC">
      <w:pPr>
        <w:rPr>
          <w:rFonts w:ascii="Times New Roman" w:hAnsi="Times New Roman" w:cs="Times New Roman"/>
          <w:sz w:val="28"/>
          <w:szCs w:val="28"/>
        </w:rPr>
      </w:pPr>
    </w:p>
    <w:p w14:paraId="4DECF178" w14:textId="3B88915C" w:rsidR="000760FC" w:rsidRPr="000760FC" w:rsidRDefault="000760FC">
      <w:pPr>
        <w:rPr>
          <w:rFonts w:ascii="Times New Roman" w:hAnsi="Times New Roman" w:cs="Times New Roman"/>
          <w:sz w:val="28"/>
          <w:szCs w:val="28"/>
        </w:rPr>
      </w:pPr>
      <w:hyperlink r:id="rId6" w:history="1">
        <w:r w:rsidRPr="000760FC">
          <w:rPr>
            <w:rStyle w:val="Hyperlink"/>
            <w:rFonts w:ascii="Times New Roman" w:hAnsi="Times New Roman" w:cs="Times New Roman"/>
            <w:sz w:val="28"/>
            <w:szCs w:val="28"/>
          </w:rPr>
          <w:t>THE POWER AND PEACE OF AWARENESS</w:t>
        </w:r>
      </w:hyperlink>
    </w:p>
    <w:sectPr w:rsidR="000760FC" w:rsidRPr="000760FC" w:rsidSect="0075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46"/>
    <w:rsid w:val="00072DBB"/>
    <w:rsid w:val="000760FC"/>
    <w:rsid w:val="00132467"/>
    <w:rsid w:val="00132D85"/>
    <w:rsid w:val="002B39F6"/>
    <w:rsid w:val="003229FB"/>
    <w:rsid w:val="00432AFC"/>
    <w:rsid w:val="00752BF9"/>
    <w:rsid w:val="007A210F"/>
    <w:rsid w:val="00937CD7"/>
    <w:rsid w:val="0098053A"/>
    <w:rsid w:val="009A0103"/>
    <w:rsid w:val="00A9748F"/>
    <w:rsid w:val="00AF5C5F"/>
    <w:rsid w:val="00C73646"/>
    <w:rsid w:val="00DB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F70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F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bula.wsimg.com/6188fc2b2e1bb741823beaabb0398d03?AccessKeyId=E5CCD5B6C01950E7BA35&amp;disposition=0&amp;alloworigin=1" TargetMode="External"/><Relationship Id="rId6" Type="http://schemas.openxmlformats.org/officeDocument/2006/relationships/hyperlink" Target="http://nebula.wsimg.com/dbbea04d5aa7f7fb64883101956bdf6c?AccessKeyId=E5CCD5B6C01950E7BA35&amp;disposition=0&amp;alloworigin=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Mikki Yesesky</cp:lastModifiedBy>
  <cp:revision>3</cp:revision>
  <cp:lastPrinted>2019-01-28T00:47:00Z</cp:lastPrinted>
  <dcterms:created xsi:type="dcterms:W3CDTF">2019-01-28T00:47:00Z</dcterms:created>
  <dcterms:modified xsi:type="dcterms:W3CDTF">2019-01-28T00:47:00Z</dcterms:modified>
</cp:coreProperties>
</file>