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7397" w14:textId="77777777" w:rsidR="00A0445A" w:rsidRPr="0079409C" w:rsidRDefault="00A0445A" w:rsidP="00A0445A">
      <w:pPr>
        <w:pStyle w:val="Default"/>
        <w:rPr>
          <w:color w:val="auto"/>
        </w:rPr>
      </w:pPr>
      <w:bookmarkStart w:id="0" w:name="_GoBack"/>
      <w:bookmarkEnd w:id="0"/>
      <w:r w:rsidRPr="0079409C">
        <w:rPr>
          <w:color w:val="auto"/>
        </w:rPr>
        <w:t xml:space="preserve">This Health and Safety guidance document will support Main Square Day Care Centre (MSDCC) in implementing Health and Safety procedures and processes outlined in the Ministry of Education </w:t>
      </w:r>
      <w:r w:rsidRPr="0079409C">
        <w:rPr>
          <w:b/>
          <w:i/>
          <w:iCs/>
          <w:color w:val="auto"/>
        </w:rPr>
        <w:t>Operational Guidance during COVID-19 Outbreak</w:t>
      </w:r>
      <w:r w:rsidRPr="0079409C">
        <w:rPr>
          <w:i/>
          <w:iCs/>
          <w:color w:val="auto"/>
        </w:rPr>
        <w:t xml:space="preserve"> </w:t>
      </w:r>
      <w:r w:rsidRPr="0079409C">
        <w:rPr>
          <w:color w:val="auto"/>
        </w:rPr>
        <w:t xml:space="preserve">and Toronto Public Health's </w:t>
      </w:r>
      <w:r w:rsidRPr="0079409C">
        <w:rPr>
          <w:b/>
          <w:i/>
          <w:iCs/>
          <w:color w:val="auto"/>
        </w:rPr>
        <w:t>COVID-19 Guidance for Child Care Settings</w:t>
      </w:r>
      <w:r w:rsidRPr="0079409C">
        <w:rPr>
          <w:color w:val="auto"/>
        </w:rPr>
        <w:t>. Health and Safety policies and procedures regarding COVID-19 protocols will be shared with families of children attending centre.</w:t>
      </w:r>
    </w:p>
    <w:p w14:paraId="3FD2569A" w14:textId="77777777" w:rsidR="00A0445A" w:rsidRPr="0079409C" w:rsidRDefault="00A0445A" w:rsidP="00A0445A">
      <w:pPr>
        <w:pStyle w:val="Default"/>
        <w:rPr>
          <w:color w:val="auto"/>
        </w:rPr>
      </w:pPr>
      <w:r w:rsidRPr="0079409C">
        <w:rPr>
          <w:color w:val="auto"/>
        </w:rPr>
        <w:t xml:space="preserve"> </w:t>
      </w:r>
    </w:p>
    <w:p w14:paraId="03511742" w14:textId="77777777" w:rsidR="00A0445A" w:rsidRPr="0079409C" w:rsidRDefault="00A0445A" w:rsidP="00A0445A">
      <w:pPr>
        <w:pStyle w:val="Default"/>
        <w:rPr>
          <w:color w:val="auto"/>
        </w:rPr>
      </w:pPr>
      <w:r w:rsidRPr="0079409C">
        <w:rPr>
          <w:color w:val="auto"/>
        </w:rPr>
        <w:t>Policies and Procedures have been developed for MSDCC. Specific procedures will be found in each of the following documents:</w:t>
      </w:r>
    </w:p>
    <w:p w14:paraId="58F5F320" w14:textId="77777777" w:rsidR="00A0445A" w:rsidRPr="0079409C" w:rsidRDefault="00A0445A" w:rsidP="00A0445A">
      <w:pPr>
        <w:pStyle w:val="Default"/>
        <w:rPr>
          <w:color w:val="auto"/>
        </w:rPr>
      </w:pPr>
      <w:r w:rsidRPr="0079409C">
        <w:rPr>
          <w:color w:val="auto"/>
        </w:rPr>
        <w:t xml:space="preserve"> </w:t>
      </w:r>
    </w:p>
    <w:p w14:paraId="6E7CFCA6" w14:textId="77777777" w:rsidR="00A0445A" w:rsidRPr="0079409C" w:rsidRDefault="00A0445A" w:rsidP="00DC3CC3">
      <w:pPr>
        <w:pStyle w:val="Default"/>
        <w:numPr>
          <w:ilvl w:val="0"/>
          <w:numId w:val="1"/>
        </w:numPr>
        <w:rPr>
          <w:color w:val="auto"/>
        </w:rPr>
      </w:pPr>
      <w:r w:rsidRPr="0079409C">
        <w:rPr>
          <w:color w:val="auto"/>
        </w:rPr>
        <w:t xml:space="preserve">Environmental Cleaning and Disinfecting Policy and Procedure – COVID-19 </w:t>
      </w:r>
    </w:p>
    <w:p w14:paraId="4BF55DF8" w14:textId="77777777" w:rsidR="00A0445A" w:rsidRPr="0079409C" w:rsidRDefault="00A0445A" w:rsidP="00DC3CC3">
      <w:pPr>
        <w:pStyle w:val="Default"/>
        <w:numPr>
          <w:ilvl w:val="0"/>
          <w:numId w:val="1"/>
        </w:numPr>
        <w:rPr>
          <w:color w:val="auto"/>
        </w:rPr>
      </w:pPr>
      <w:r w:rsidRPr="0079409C">
        <w:rPr>
          <w:color w:val="auto"/>
        </w:rPr>
        <w:t xml:space="preserve">Exclusion of Sick Children Policy and Procedure – COVID-19 </w:t>
      </w:r>
    </w:p>
    <w:p w14:paraId="1F22E211" w14:textId="77777777" w:rsidR="00A0445A" w:rsidRPr="0079409C" w:rsidRDefault="00A0445A" w:rsidP="00DC3CC3">
      <w:pPr>
        <w:pStyle w:val="Default"/>
        <w:numPr>
          <w:ilvl w:val="0"/>
          <w:numId w:val="1"/>
        </w:numPr>
        <w:rPr>
          <w:color w:val="auto"/>
        </w:rPr>
      </w:pPr>
      <w:r w:rsidRPr="0079409C">
        <w:rPr>
          <w:color w:val="auto"/>
        </w:rPr>
        <w:t xml:space="preserve">Hand Hygiene Policy and Procedure – COVID-19 </w:t>
      </w:r>
    </w:p>
    <w:p w14:paraId="18475A07" w14:textId="77777777" w:rsidR="00A0445A" w:rsidRPr="0079409C" w:rsidRDefault="00A0445A" w:rsidP="00DC3CC3">
      <w:pPr>
        <w:pStyle w:val="Default"/>
        <w:numPr>
          <w:ilvl w:val="0"/>
          <w:numId w:val="1"/>
        </w:numPr>
        <w:rPr>
          <w:color w:val="auto"/>
        </w:rPr>
      </w:pPr>
      <w:r w:rsidRPr="0079409C">
        <w:rPr>
          <w:color w:val="auto"/>
        </w:rPr>
        <w:t xml:space="preserve">Health Screening Procedure – COVID-19 </w:t>
      </w:r>
    </w:p>
    <w:p w14:paraId="04558CB2" w14:textId="77777777" w:rsidR="00A0445A" w:rsidRPr="0079409C" w:rsidRDefault="00A0445A" w:rsidP="00DC3CC3">
      <w:pPr>
        <w:pStyle w:val="Default"/>
        <w:numPr>
          <w:ilvl w:val="0"/>
          <w:numId w:val="1"/>
        </w:numPr>
        <w:rPr>
          <w:color w:val="auto"/>
        </w:rPr>
      </w:pPr>
      <w:r w:rsidRPr="0079409C">
        <w:rPr>
          <w:color w:val="auto"/>
        </w:rPr>
        <w:t xml:space="preserve">Health Screening Instructions – COVID-19 </w:t>
      </w:r>
    </w:p>
    <w:p w14:paraId="61034D72" w14:textId="77777777" w:rsidR="00A0445A" w:rsidRPr="0079409C" w:rsidRDefault="00A0445A" w:rsidP="00DC3CC3">
      <w:pPr>
        <w:pStyle w:val="Default"/>
        <w:numPr>
          <w:ilvl w:val="0"/>
          <w:numId w:val="1"/>
        </w:numPr>
        <w:rPr>
          <w:color w:val="auto"/>
        </w:rPr>
      </w:pPr>
      <w:r w:rsidRPr="0079409C">
        <w:rPr>
          <w:color w:val="auto"/>
        </w:rPr>
        <w:t xml:space="preserve">Management of Communicable Diseases Policy and Procedure – COVID-19 </w:t>
      </w:r>
    </w:p>
    <w:p w14:paraId="56BF04E0" w14:textId="531A3CCE" w:rsidR="00A0445A" w:rsidRPr="0079409C" w:rsidRDefault="00A0445A" w:rsidP="00DC3CC3">
      <w:pPr>
        <w:pStyle w:val="Default"/>
        <w:numPr>
          <w:ilvl w:val="0"/>
          <w:numId w:val="1"/>
        </w:numPr>
        <w:rPr>
          <w:color w:val="auto"/>
        </w:rPr>
      </w:pPr>
      <w:r w:rsidRPr="0079409C">
        <w:rPr>
          <w:color w:val="auto"/>
        </w:rPr>
        <w:t>Ma</w:t>
      </w:r>
      <w:r w:rsidR="00E85E5E">
        <w:rPr>
          <w:color w:val="auto"/>
        </w:rPr>
        <w:t>nagement of Outbreaks (non-COVID</w:t>
      </w:r>
      <w:r w:rsidRPr="0079409C">
        <w:rPr>
          <w:color w:val="auto"/>
        </w:rPr>
        <w:t xml:space="preserve">-19) Policy and Procedure – COVID-19 </w:t>
      </w:r>
    </w:p>
    <w:p w14:paraId="792AE5E1" w14:textId="77777777" w:rsidR="00A0445A" w:rsidRPr="0079409C" w:rsidRDefault="00A0445A" w:rsidP="00DC3CC3">
      <w:pPr>
        <w:pStyle w:val="Default"/>
        <w:numPr>
          <w:ilvl w:val="0"/>
          <w:numId w:val="1"/>
        </w:numPr>
        <w:rPr>
          <w:color w:val="auto"/>
        </w:rPr>
      </w:pPr>
      <w:r w:rsidRPr="0079409C">
        <w:rPr>
          <w:color w:val="auto"/>
        </w:rPr>
        <w:t xml:space="preserve">Personal Protective Equipment (PPE) Policy and Procedure – COVID-19 </w:t>
      </w:r>
    </w:p>
    <w:p w14:paraId="7DC1E724" w14:textId="77777777" w:rsidR="00A0445A" w:rsidRPr="0079409C" w:rsidRDefault="00A0445A" w:rsidP="00DC3CC3">
      <w:pPr>
        <w:pStyle w:val="Default"/>
        <w:numPr>
          <w:ilvl w:val="0"/>
          <w:numId w:val="1"/>
        </w:numPr>
        <w:rPr>
          <w:color w:val="auto"/>
        </w:rPr>
      </w:pPr>
      <w:r w:rsidRPr="0079409C">
        <w:rPr>
          <w:color w:val="auto"/>
        </w:rPr>
        <w:t xml:space="preserve">Physical Distancing Policy and Procedure – COVID-19 </w:t>
      </w:r>
    </w:p>
    <w:p w14:paraId="12CD3A68" w14:textId="77777777" w:rsidR="00A0445A" w:rsidRPr="0079409C" w:rsidRDefault="00A0445A" w:rsidP="00DC3CC3">
      <w:pPr>
        <w:pStyle w:val="Default"/>
        <w:numPr>
          <w:ilvl w:val="0"/>
          <w:numId w:val="1"/>
        </w:numPr>
        <w:rPr>
          <w:color w:val="auto"/>
        </w:rPr>
      </w:pPr>
      <w:r w:rsidRPr="0079409C">
        <w:rPr>
          <w:color w:val="auto"/>
        </w:rPr>
        <w:t xml:space="preserve">Procedure for Suspected or Positive COVID-19 cases – COVID-19 </w:t>
      </w:r>
    </w:p>
    <w:p w14:paraId="664651AA" w14:textId="77777777" w:rsidR="00A0445A" w:rsidRPr="0079409C" w:rsidRDefault="00A0445A" w:rsidP="00DC3CC3">
      <w:pPr>
        <w:pStyle w:val="Default"/>
        <w:numPr>
          <w:ilvl w:val="0"/>
          <w:numId w:val="1"/>
        </w:numPr>
        <w:rPr>
          <w:color w:val="auto"/>
        </w:rPr>
      </w:pPr>
      <w:r w:rsidRPr="0079409C">
        <w:rPr>
          <w:color w:val="auto"/>
        </w:rPr>
        <w:t xml:space="preserve">Toileting and Diapering Policy and Procedure – COVID-19 </w:t>
      </w:r>
    </w:p>
    <w:p w14:paraId="32B7D534" w14:textId="77777777" w:rsidR="00A0445A" w:rsidRPr="0079409C" w:rsidRDefault="00A0445A" w:rsidP="00DC3CC3">
      <w:pPr>
        <w:pStyle w:val="Default"/>
        <w:numPr>
          <w:ilvl w:val="0"/>
          <w:numId w:val="1"/>
        </w:numPr>
        <w:rPr>
          <w:color w:val="auto"/>
        </w:rPr>
      </w:pPr>
      <w:r w:rsidRPr="0079409C">
        <w:rPr>
          <w:color w:val="auto"/>
        </w:rPr>
        <w:t xml:space="preserve">Toy Washing and Disinfecting Policy and Procedure – COVID-19 </w:t>
      </w:r>
    </w:p>
    <w:p w14:paraId="517AFBB0" w14:textId="77777777" w:rsidR="00A0445A" w:rsidRPr="0079409C" w:rsidRDefault="00A0445A" w:rsidP="00DC3CC3">
      <w:pPr>
        <w:pStyle w:val="Default"/>
        <w:numPr>
          <w:ilvl w:val="0"/>
          <w:numId w:val="1"/>
        </w:numPr>
        <w:rPr>
          <w:color w:val="auto"/>
        </w:rPr>
      </w:pPr>
      <w:r w:rsidRPr="0079409C">
        <w:rPr>
          <w:color w:val="auto"/>
        </w:rPr>
        <w:t xml:space="preserve">Nutrition Services – Cleaning, Sanitizing and Disinfecting – COVID-19 </w:t>
      </w:r>
    </w:p>
    <w:p w14:paraId="761679EF" w14:textId="77777777" w:rsidR="00A0445A" w:rsidRPr="0079409C" w:rsidRDefault="00A0445A" w:rsidP="00DC3CC3">
      <w:pPr>
        <w:pStyle w:val="Default"/>
        <w:numPr>
          <w:ilvl w:val="0"/>
          <w:numId w:val="1"/>
        </w:numPr>
        <w:rPr>
          <w:color w:val="auto"/>
        </w:rPr>
      </w:pPr>
      <w:r w:rsidRPr="0079409C">
        <w:rPr>
          <w:color w:val="auto"/>
        </w:rPr>
        <w:t xml:space="preserve">Nutrition Services – Dishwashing and Sanitization – COVID-19 </w:t>
      </w:r>
    </w:p>
    <w:p w14:paraId="5750AE59" w14:textId="77777777" w:rsidR="00A0445A" w:rsidRPr="0079409C" w:rsidRDefault="00A0445A" w:rsidP="00DC3CC3">
      <w:pPr>
        <w:pStyle w:val="Default"/>
        <w:numPr>
          <w:ilvl w:val="0"/>
          <w:numId w:val="1"/>
        </w:numPr>
        <w:rPr>
          <w:color w:val="auto"/>
        </w:rPr>
      </w:pPr>
      <w:r w:rsidRPr="0079409C">
        <w:rPr>
          <w:color w:val="auto"/>
        </w:rPr>
        <w:t xml:space="preserve">Nutrition Services – Receiving Food Deliveries – COVID-19 </w:t>
      </w:r>
    </w:p>
    <w:p w14:paraId="4D3D7528" w14:textId="77777777" w:rsidR="00A0445A" w:rsidRPr="0079409C" w:rsidRDefault="00A0445A" w:rsidP="00A0445A">
      <w:pPr>
        <w:pStyle w:val="Default"/>
        <w:rPr>
          <w:color w:val="auto"/>
        </w:rPr>
      </w:pPr>
    </w:p>
    <w:p w14:paraId="49C45DCA" w14:textId="77777777" w:rsidR="00A0445A" w:rsidRPr="0079409C" w:rsidRDefault="00A0445A" w:rsidP="00A0445A">
      <w:pPr>
        <w:pStyle w:val="Default"/>
        <w:rPr>
          <w:color w:val="auto"/>
        </w:rPr>
      </w:pPr>
      <w:r w:rsidRPr="0079409C">
        <w:rPr>
          <w:b/>
          <w:bCs/>
          <w:color w:val="auto"/>
        </w:rPr>
        <w:t xml:space="preserve">General </w:t>
      </w:r>
    </w:p>
    <w:p w14:paraId="0D4EFB8F" w14:textId="77777777" w:rsidR="00A0445A" w:rsidRPr="0079409C" w:rsidRDefault="00A0445A" w:rsidP="00DC3CC3">
      <w:pPr>
        <w:pStyle w:val="Default"/>
        <w:numPr>
          <w:ilvl w:val="0"/>
          <w:numId w:val="4"/>
        </w:numPr>
        <w:spacing w:after="2"/>
        <w:rPr>
          <w:color w:val="auto"/>
        </w:rPr>
      </w:pPr>
      <w:r w:rsidRPr="0079409C">
        <w:rPr>
          <w:color w:val="auto"/>
        </w:rPr>
        <w:t xml:space="preserve">All in-person meetings and group events will be rescheduled. It is encouraged to have meetings, including with families, virtually. WebEx conference calling can be utilized if needed. </w:t>
      </w:r>
    </w:p>
    <w:p w14:paraId="2A154304" w14:textId="590FB496" w:rsidR="00A0445A" w:rsidRPr="0079409C" w:rsidRDefault="00A0445A" w:rsidP="00DC3CC3">
      <w:pPr>
        <w:pStyle w:val="Default"/>
        <w:numPr>
          <w:ilvl w:val="0"/>
          <w:numId w:val="4"/>
        </w:numPr>
        <w:spacing w:after="2"/>
        <w:rPr>
          <w:color w:val="auto"/>
        </w:rPr>
      </w:pPr>
      <w:r w:rsidRPr="0079409C">
        <w:rPr>
          <w:color w:val="auto"/>
        </w:rPr>
        <w:t>Strollers wil</w:t>
      </w:r>
      <w:r w:rsidR="00E85E5E">
        <w:rPr>
          <w:color w:val="auto"/>
        </w:rPr>
        <w:t>l not be permitted in the child</w:t>
      </w:r>
      <w:r w:rsidRPr="0079409C">
        <w:rPr>
          <w:color w:val="auto"/>
        </w:rPr>
        <w:t xml:space="preserve">care centre.  </w:t>
      </w:r>
    </w:p>
    <w:p w14:paraId="0CB8AE6C" w14:textId="77777777" w:rsidR="00A0445A" w:rsidRPr="0079409C" w:rsidRDefault="00A0445A" w:rsidP="00DC3CC3">
      <w:pPr>
        <w:pStyle w:val="Default"/>
        <w:numPr>
          <w:ilvl w:val="0"/>
          <w:numId w:val="4"/>
        </w:numPr>
        <w:spacing w:after="2"/>
        <w:rPr>
          <w:color w:val="auto"/>
        </w:rPr>
      </w:pPr>
      <w:r w:rsidRPr="0079409C">
        <w:rPr>
          <w:color w:val="auto"/>
        </w:rPr>
        <w:t xml:space="preserve">When holding toddlers, staff should disinfect/sanitize their gown between children </w:t>
      </w:r>
    </w:p>
    <w:p w14:paraId="24082107" w14:textId="77777777" w:rsidR="00A0445A" w:rsidRPr="0079409C" w:rsidRDefault="00A0445A" w:rsidP="00DC3CC3">
      <w:pPr>
        <w:pStyle w:val="Default"/>
        <w:numPr>
          <w:ilvl w:val="0"/>
          <w:numId w:val="4"/>
        </w:numPr>
        <w:spacing w:after="2"/>
        <w:rPr>
          <w:color w:val="auto"/>
        </w:rPr>
      </w:pPr>
      <w:r w:rsidRPr="0079409C">
        <w:rPr>
          <w:color w:val="auto"/>
        </w:rPr>
        <w:t xml:space="preserve">Increase public health awareness by posting COVID-19 signs in the designated screening station to raise awareness about health and safety measures that can help prevent the spread of COVID-19.  </w:t>
      </w:r>
    </w:p>
    <w:p w14:paraId="66E7E16F" w14:textId="77777777" w:rsidR="00DC3CC3" w:rsidRPr="0079409C" w:rsidRDefault="00A0445A" w:rsidP="00A0445A">
      <w:pPr>
        <w:pStyle w:val="Default"/>
        <w:numPr>
          <w:ilvl w:val="0"/>
          <w:numId w:val="4"/>
        </w:numPr>
        <w:rPr>
          <w:color w:val="auto"/>
        </w:rPr>
      </w:pPr>
      <w:r w:rsidRPr="0079409C">
        <w:rPr>
          <w:color w:val="auto"/>
        </w:rPr>
        <w:t xml:space="preserve">Communication with stakeholders such as building owners/property managers (for example, MSDCC operates in an apartment buildings) on a routine basis to provide updates about policies and procedures and to align any gaps or concerns regarding infection prevention and control practices.  </w:t>
      </w:r>
    </w:p>
    <w:p w14:paraId="68C03BA2" w14:textId="77777777" w:rsidR="00DC3CC3" w:rsidRDefault="00DC3CC3" w:rsidP="00A0445A">
      <w:pPr>
        <w:pStyle w:val="Default"/>
        <w:rPr>
          <w:b/>
          <w:bCs/>
          <w:color w:val="auto"/>
        </w:rPr>
      </w:pPr>
    </w:p>
    <w:p w14:paraId="31BCADAA" w14:textId="77777777" w:rsidR="008128D3" w:rsidRDefault="008128D3" w:rsidP="00A0445A">
      <w:pPr>
        <w:pStyle w:val="Default"/>
        <w:rPr>
          <w:b/>
          <w:bCs/>
          <w:color w:val="auto"/>
        </w:rPr>
      </w:pPr>
    </w:p>
    <w:p w14:paraId="2E5F173E" w14:textId="77777777" w:rsidR="008128D3" w:rsidRDefault="008128D3" w:rsidP="00A0445A">
      <w:pPr>
        <w:pStyle w:val="Default"/>
        <w:rPr>
          <w:b/>
          <w:bCs/>
          <w:color w:val="auto"/>
        </w:rPr>
      </w:pPr>
    </w:p>
    <w:p w14:paraId="110B801D" w14:textId="77777777" w:rsidR="008128D3" w:rsidRDefault="008128D3" w:rsidP="00A0445A">
      <w:pPr>
        <w:pStyle w:val="Default"/>
        <w:rPr>
          <w:b/>
          <w:bCs/>
          <w:color w:val="auto"/>
        </w:rPr>
      </w:pPr>
    </w:p>
    <w:p w14:paraId="013EA32B" w14:textId="77777777" w:rsidR="008128D3" w:rsidRPr="0079409C" w:rsidRDefault="008128D3" w:rsidP="00A0445A">
      <w:pPr>
        <w:pStyle w:val="Default"/>
        <w:rPr>
          <w:b/>
          <w:bCs/>
          <w:color w:val="auto"/>
        </w:rPr>
      </w:pPr>
    </w:p>
    <w:p w14:paraId="5B0658CC" w14:textId="77777777" w:rsidR="00A0445A" w:rsidRPr="0079409C" w:rsidRDefault="00A0445A" w:rsidP="00A0445A">
      <w:pPr>
        <w:pStyle w:val="Default"/>
        <w:rPr>
          <w:color w:val="auto"/>
        </w:rPr>
      </w:pPr>
      <w:r w:rsidRPr="0079409C">
        <w:rPr>
          <w:b/>
          <w:bCs/>
          <w:color w:val="auto"/>
        </w:rPr>
        <w:lastRenderedPageBreak/>
        <w:t xml:space="preserve">Program Revisions </w:t>
      </w:r>
    </w:p>
    <w:p w14:paraId="1D898273" w14:textId="77777777" w:rsidR="00A0445A" w:rsidRPr="0079409C" w:rsidRDefault="00A0445A" w:rsidP="00A0445A">
      <w:pPr>
        <w:pStyle w:val="Default"/>
        <w:rPr>
          <w:color w:val="auto"/>
        </w:rPr>
      </w:pPr>
      <w:r w:rsidRPr="0079409C">
        <w:rPr>
          <w:b/>
          <w:bCs/>
          <w:color w:val="auto"/>
        </w:rPr>
        <w:t xml:space="preserve">Program </w:t>
      </w:r>
    </w:p>
    <w:p w14:paraId="3F5E29C7" w14:textId="77777777" w:rsidR="00A0445A" w:rsidRPr="0079409C" w:rsidRDefault="00A0445A" w:rsidP="00DC3CC3">
      <w:pPr>
        <w:pStyle w:val="Default"/>
        <w:numPr>
          <w:ilvl w:val="0"/>
          <w:numId w:val="5"/>
        </w:numPr>
        <w:rPr>
          <w:color w:val="auto"/>
        </w:rPr>
      </w:pPr>
      <w:r w:rsidRPr="0079409C">
        <w:rPr>
          <w:color w:val="auto"/>
        </w:rPr>
        <w:t xml:space="preserve">Communal sensory activities are suspended. Single use sensory materials can be used (individual playdough, individual bin with water). These activities must be discarded immediately after use and bins cleaned and disinfected. </w:t>
      </w:r>
    </w:p>
    <w:p w14:paraId="1A759362" w14:textId="77777777" w:rsidR="00A0445A" w:rsidRPr="0079409C" w:rsidRDefault="00A0445A" w:rsidP="00DC3CC3">
      <w:pPr>
        <w:pStyle w:val="Default"/>
        <w:numPr>
          <w:ilvl w:val="0"/>
          <w:numId w:val="5"/>
        </w:numPr>
        <w:rPr>
          <w:color w:val="auto"/>
        </w:rPr>
      </w:pPr>
      <w:r w:rsidRPr="0079409C">
        <w:rPr>
          <w:color w:val="auto"/>
        </w:rPr>
        <w:t xml:space="preserve">Singing should be avoided indoors and ensure physical distancing for singing activities outdoors. </w:t>
      </w:r>
    </w:p>
    <w:p w14:paraId="2BA3D325" w14:textId="77777777" w:rsidR="00A0445A" w:rsidRPr="0079409C" w:rsidRDefault="00A0445A" w:rsidP="00A0445A">
      <w:pPr>
        <w:pStyle w:val="Default"/>
        <w:rPr>
          <w:color w:val="auto"/>
        </w:rPr>
      </w:pPr>
    </w:p>
    <w:p w14:paraId="46E8034A" w14:textId="77777777" w:rsidR="00A0445A" w:rsidRPr="0079409C" w:rsidRDefault="00A0445A" w:rsidP="00A0445A">
      <w:pPr>
        <w:pStyle w:val="Default"/>
        <w:rPr>
          <w:color w:val="auto"/>
        </w:rPr>
      </w:pPr>
      <w:r w:rsidRPr="0079409C">
        <w:rPr>
          <w:b/>
          <w:bCs/>
          <w:color w:val="auto"/>
        </w:rPr>
        <w:t xml:space="preserve">Food </w:t>
      </w:r>
    </w:p>
    <w:p w14:paraId="4DD30759" w14:textId="77777777" w:rsidR="00A0445A" w:rsidRPr="0079409C" w:rsidRDefault="00A0445A" w:rsidP="00DC3CC3">
      <w:pPr>
        <w:pStyle w:val="Default"/>
        <w:numPr>
          <w:ilvl w:val="0"/>
          <w:numId w:val="6"/>
        </w:numPr>
        <w:spacing w:after="47"/>
        <w:rPr>
          <w:color w:val="auto"/>
        </w:rPr>
      </w:pPr>
      <w:r w:rsidRPr="0079409C">
        <w:rPr>
          <w:color w:val="auto"/>
        </w:rPr>
        <w:t xml:space="preserve">If staff are eating centre prepared food, serving utensils must be changed or disinfected between use </w:t>
      </w:r>
    </w:p>
    <w:p w14:paraId="33CDB687" w14:textId="77777777" w:rsidR="00A0445A" w:rsidRPr="0079409C" w:rsidRDefault="00A0445A" w:rsidP="00DC3CC3">
      <w:pPr>
        <w:pStyle w:val="Default"/>
        <w:numPr>
          <w:ilvl w:val="0"/>
          <w:numId w:val="6"/>
        </w:numPr>
        <w:spacing w:after="47"/>
        <w:rPr>
          <w:color w:val="auto"/>
        </w:rPr>
      </w:pPr>
      <w:r w:rsidRPr="0079409C">
        <w:rPr>
          <w:color w:val="auto"/>
        </w:rPr>
        <w:t xml:space="preserve">Food must be served using utensils, and utensils must not be shared. </w:t>
      </w:r>
    </w:p>
    <w:p w14:paraId="75E020AC" w14:textId="77777777" w:rsidR="00A0445A" w:rsidRPr="0079409C" w:rsidRDefault="00A0445A" w:rsidP="00DC3CC3">
      <w:pPr>
        <w:pStyle w:val="Default"/>
        <w:numPr>
          <w:ilvl w:val="0"/>
          <w:numId w:val="6"/>
        </w:numPr>
        <w:spacing w:after="47"/>
        <w:rPr>
          <w:color w:val="auto"/>
        </w:rPr>
      </w:pPr>
      <w:r w:rsidRPr="0079409C">
        <w:rPr>
          <w:color w:val="auto"/>
        </w:rPr>
        <w:t xml:space="preserve">Sharing of non-centre prepared food items must be avoided to ensure hands are not touching multiple items, this includes pot lucks etc., </w:t>
      </w:r>
    </w:p>
    <w:p w14:paraId="32525933" w14:textId="77777777" w:rsidR="00A0445A" w:rsidRPr="0079409C" w:rsidRDefault="00A0445A" w:rsidP="00DC3CC3">
      <w:pPr>
        <w:pStyle w:val="Default"/>
        <w:numPr>
          <w:ilvl w:val="0"/>
          <w:numId w:val="6"/>
        </w:numPr>
        <w:spacing w:after="47"/>
        <w:rPr>
          <w:color w:val="auto"/>
        </w:rPr>
      </w:pPr>
      <w:r w:rsidRPr="0079409C">
        <w:rPr>
          <w:color w:val="auto"/>
        </w:rPr>
        <w:t xml:space="preserve">Do not allow any self-serve arrangements in the program </w:t>
      </w:r>
    </w:p>
    <w:p w14:paraId="1C34D6F7" w14:textId="77777777" w:rsidR="00A0445A" w:rsidRPr="0079409C" w:rsidRDefault="00A0445A" w:rsidP="00DC3CC3">
      <w:pPr>
        <w:pStyle w:val="Default"/>
        <w:numPr>
          <w:ilvl w:val="0"/>
          <w:numId w:val="6"/>
        </w:numPr>
        <w:spacing w:after="47"/>
        <w:rPr>
          <w:color w:val="auto"/>
        </w:rPr>
      </w:pPr>
      <w:r w:rsidRPr="0079409C">
        <w:rPr>
          <w:color w:val="auto"/>
        </w:rPr>
        <w:t xml:space="preserve">Food items can be served from the trolley </w:t>
      </w:r>
    </w:p>
    <w:p w14:paraId="3227889D" w14:textId="77777777" w:rsidR="00A0445A" w:rsidRPr="0079409C" w:rsidRDefault="00A0445A" w:rsidP="00DC3CC3">
      <w:pPr>
        <w:pStyle w:val="Default"/>
        <w:numPr>
          <w:ilvl w:val="0"/>
          <w:numId w:val="6"/>
        </w:numPr>
        <w:spacing w:after="47"/>
        <w:rPr>
          <w:color w:val="auto"/>
        </w:rPr>
      </w:pPr>
      <w:r w:rsidRPr="0079409C">
        <w:rPr>
          <w:color w:val="auto"/>
        </w:rPr>
        <w:t xml:space="preserve">Avoid multiple hands touching proximal items. Shared items such as salt shakers and condiments must not be available for self-serve </w:t>
      </w:r>
    </w:p>
    <w:p w14:paraId="31B0C26E" w14:textId="77777777" w:rsidR="00A0445A" w:rsidRPr="0079409C" w:rsidRDefault="00A0445A" w:rsidP="00DC3CC3">
      <w:pPr>
        <w:pStyle w:val="Default"/>
        <w:numPr>
          <w:ilvl w:val="0"/>
          <w:numId w:val="6"/>
        </w:numPr>
        <w:spacing w:after="47"/>
        <w:rPr>
          <w:color w:val="auto"/>
        </w:rPr>
      </w:pPr>
      <w:r w:rsidRPr="0079409C">
        <w:rPr>
          <w:color w:val="auto"/>
        </w:rPr>
        <w:t>Children must not prepare food that will be shared with others</w:t>
      </w:r>
      <w:r w:rsidR="00DC3CC3" w:rsidRPr="0079409C">
        <w:rPr>
          <w:color w:val="auto"/>
        </w:rPr>
        <w:t xml:space="preserve"> (e.g. cooking experiences)</w:t>
      </w:r>
      <w:r w:rsidRPr="0079409C">
        <w:rPr>
          <w:color w:val="auto"/>
        </w:rPr>
        <w:t xml:space="preserve"> </w:t>
      </w:r>
    </w:p>
    <w:p w14:paraId="651FD62B" w14:textId="77777777" w:rsidR="00A0445A" w:rsidRPr="0079409C" w:rsidRDefault="00A0445A" w:rsidP="00DC3CC3">
      <w:pPr>
        <w:pStyle w:val="Default"/>
        <w:numPr>
          <w:ilvl w:val="0"/>
          <w:numId w:val="6"/>
        </w:numPr>
        <w:rPr>
          <w:color w:val="auto"/>
        </w:rPr>
      </w:pPr>
      <w:r w:rsidRPr="0079409C">
        <w:rPr>
          <w:color w:val="auto"/>
        </w:rPr>
        <w:t xml:space="preserve">There must be no food provided by the family/outside of the regular meal provision of the program. If the regular meal program permits food to be provided by the family in special circumstances, enhanced precautions for handling and serving the food must be implemented and policies and procedures adapted to reflect this. </w:t>
      </w:r>
    </w:p>
    <w:p w14:paraId="11681228" w14:textId="77777777" w:rsidR="00A0445A" w:rsidRPr="0079409C" w:rsidRDefault="00A0445A" w:rsidP="00A0445A">
      <w:pPr>
        <w:pStyle w:val="Default"/>
        <w:rPr>
          <w:color w:val="auto"/>
        </w:rPr>
      </w:pPr>
    </w:p>
    <w:p w14:paraId="608D3689" w14:textId="77777777" w:rsidR="00A0445A" w:rsidRPr="0079409C" w:rsidRDefault="00A0445A" w:rsidP="00A0445A">
      <w:pPr>
        <w:pStyle w:val="Default"/>
        <w:rPr>
          <w:color w:val="auto"/>
        </w:rPr>
      </w:pPr>
      <w:r w:rsidRPr="0079409C">
        <w:rPr>
          <w:b/>
          <w:bCs/>
          <w:color w:val="auto"/>
        </w:rPr>
        <w:t xml:space="preserve">Group Sizes </w:t>
      </w:r>
    </w:p>
    <w:p w14:paraId="247213D7" w14:textId="77777777" w:rsidR="00A0445A" w:rsidRPr="0079409C" w:rsidRDefault="00A0445A" w:rsidP="00DC3CC3">
      <w:pPr>
        <w:pStyle w:val="Default"/>
        <w:numPr>
          <w:ilvl w:val="0"/>
          <w:numId w:val="7"/>
        </w:numPr>
        <w:rPr>
          <w:color w:val="auto"/>
        </w:rPr>
      </w:pPr>
      <w:r w:rsidRPr="0079409C">
        <w:rPr>
          <w:color w:val="auto"/>
        </w:rPr>
        <w:t xml:space="preserve">Cohorts are defined as a group of children and the staff members assigned to them, who stay together throughout the duration of the program. </w:t>
      </w:r>
    </w:p>
    <w:p w14:paraId="476FF26D" w14:textId="77777777" w:rsidR="00A0445A" w:rsidRPr="0079409C" w:rsidRDefault="00A0445A" w:rsidP="00DC3CC3">
      <w:pPr>
        <w:pStyle w:val="Default"/>
        <w:numPr>
          <w:ilvl w:val="0"/>
          <w:numId w:val="7"/>
        </w:numPr>
        <w:rPr>
          <w:color w:val="auto"/>
        </w:rPr>
      </w:pPr>
      <w:r w:rsidRPr="0079409C">
        <w:rPr>
          <w:color w:val="auto"/>
        </w:rPr>
        <w:t xml:space="preserve">Rooms will follow appropriate Child Care and Early Years Act (CCEYA) regulations for ratios and group sizes within the maximum group size cohort of no more than </w:t>
      </w:r>
      <w:r w:rsidRPr="0079409C">
        <w:rPr>
          <w:b/>
          <w:bCs/>
          <w:color w:val="auto"/>
        </w:rPr>
        <w:t>10 individuals</w:t>
      </w:r>
      <w:r w:rsidRPr="0079409C">
        <w:rPr>
          <w:color w:val="auto"/>
        </w:rPr>
        <w:t xml:space="preserve">, including staff and children. </w:t>
      </w:r>
    </w:p>
    <w:p w14:paraId="2CB418D7" w14:textId="77777777" w:rsidR="00DC3CC3" w:rsidRPr="0079409C" w:rsidRDefault="00A0445A" w:rsidP="00DC3CC3">
      <w:pPr>
        <w:pStyle w:val="Default"/>
        <w:numPr>
          <w:ilvl w:val="0"/>
          <w:numId w:val="8"/>
        </w:numPr>
        <w:rPr>
          <w:color w:val="auto"/>
        </w:rPr>
      </w:pPr>
      <w:r w:rsidRPr="0079409C">
        <w:rPr>
          <w:color w:val="auto"/>
        </w:rPr>
        <w:t xml:space="preserve">All cohorts must stay together and not mix with other cohorts. </w:t>
      </w:r>
    </w:p>
    <w:p w14:paraId="1429B066" w14:textId="77777777" w:rsidR="00A0445A" w:rsidRPr="0079409C" w:rsidRDefault="00A0445A" w:rsidP="00A0445A">
      <w:pPr>
        <w:pStyle w:val="Default"/>
        <w:numPr>
          <w:ilvl w:val="0"/>
          <w:numId w:val="12"/>
        </w:numPr>
        <w:rPr>
          <w:color w:val="auto"/>
        </w:rPr>
      </w:pPr>
      <w:r w:rsidRPr="0079409C">
        <w:rPr>
          <w:color w:val="auto"/>
        </w:rPr>
        <w:t xml:space="preserve">Supply staff should be assigned to specific cohorts/child care locations when possible. </w:t>
      </w:r>
    </w:p>
    <w:p w14:paraId="1E60E6B0" w14:textId="77777777" w:rsidR="00A0445A" w:rsidRPr="0079409C" w:rsidRDefault="00A0445A" w:rsidP="00A0445A">
      <w:pPr>
        <w:pStyle w:val="Default"/>
        <w:rPr>
          <w:color w:val="auto"/>
        </w:rPr>
      </w:pPr>
    </w:p>
    <w:p w14:paraId="067EB92B" w14:textId="77777777" w:rsidR="00A0445A" w:rsidRPr="0079409C" w:rsidRDefault="00A0445A" w:rsidP="00A0445A">
      <w:pPr>
        <w:pStyle w:val="Default"/>
        <w:rPr>
          <w:color w:val="auto"/>
        </w:rPr>
      </w:pPr>
      <w:r w:rsidRPr="0079409C">
        <w:rPr>
          <w:b/>
          <w:bCs/>
          <w:color w:val="auto"/>
        </w:rPr>
        <w:t xml:space="preserve">Visitors and Drop Off / Pick Up Procedures </w:t>
      </w:r>
    </w:p>
    <w:p w14:paraId="4692682F" w14:textId="77777777" w:rsidR="00A0445A" w:rsidRPr="0079409C" w:rsidRDefault="00A0445A" w:rsidP="00DC3CC3">
      <w:pPr>
        <w:pStyle w:val="Default"/>
        <w:numPr>
          <w:ilvl w:val="0"/>
          <w:numId w:val="9"/>
        </w:numPr>
        <w:rPr>
          <w:color w:val="auto"/>
        </w:rPr>
      </w:pPr>
      <w:r w:rsidRPr="0079409C">
        <w:rPr>
          <w:color w:val="auto"/>
        </w:rPr>
        <w:t xml:space="preserve">Policies and Procedures are in place to support physical distancing and safe pick up and drop off of children. Please refer to Physical Distancing Policy and Procedure – COVID-19 and Health Screening Procedures – COVID-19 and Health Screening Instructions – COVID-19 for specific set up and processes. </w:t>
      </w:r>
    </w:p>
    <w:p w14:paraId="79B3AA70" w14:textId="77777777" w:rsidR="00A0445A" w:rsidRPr="0079409C" w:rsidRDefault="00A0445A" w:rsidP="00DC3CC3">
      <w:pPr>
        <w:pStyle w:val="Default"/>
        <w:numPr>
          <w:ilvl w:val="0"/>
          <w:numId w:val="9"/>
        </w:numPr>
        <w:rPr>
          <w:color w:val="auto"/>
        </w:rPr>
      </w:pPr>
      <w:r w:rsidRPr="0079409C">
        <w:rPr>
          <w:color w:val="auto"/>
        </w:rPr>
        <w:t xml:space="preserve">Non-essential visitors will not be allowed to enter the centre. Ministry of Education staff or other public officials will be allowed to enter and inspect the centre at any reasonable time, and must be screened before entry. </w:t>
      </w:r>
    </w:p>
    <w:p w14:paraId="7C9E82F2" w14:textId="1BBFC509" w:rsidR="00A0445A" w:rsidRPr="0079409C" w:rsidRDefault="00A0445A" w:rsidP="00DC3CC3">
      <w:pPr>
        <w:pStyle w:val="Default"/>
        <w:numPr>
          <w:ilvl w:val="0"/>
          <w:numId w:val="11"/>
        </w:numPr>
        <w:rPr>
          <w:color w:val="auto"/>
        </w:rPr>
      </w:pPr>
      <w:r w:rsidRPr="0079409C">
        <w:rPr>
          <w:color w:val="auto"/>
        </w:rPr>
        <w:lastRenderedPageBreak/>
        <w:t xml:space="preserve">Anyone entering the centre </w:t>
      </w:r>
      <w:r w:rsidR="00E85E5E">
        <w:rPr>
          <w:color w:val="auto"/>
        </w:rPr>
        <w:t>(</w:t>
      </w:r>
      <w:r w:rsidRPr="0079409C">
        <w:rPr>
          <w:color w:val="auto"/>
        </w:rPr>
        <w:t>including the above</w:t>
      </w:r>
      <w:r w:rsidR="00E85E5E">
        <w:rPr>
          <w:color w:val="auto"/>
        </w:rPr>
        <w:t>)</w:t>
      </w:r>
      <w:r w:rsidRPr="0079409C">
        <w:rPr>
          <w:color w:val="auto"/>
        </w:rPr>
        <w:t xml:space="preserve"> will need to be screened and pass the screening test. </w:t>
      </w:r>
    </w:p>
    <w:p w14:paraId="68126C48" w14:textId="77777777" w:rsidR="00A0445A" w:rsidRPr="0079409C" w:rsidRDefault="00A0445A" w:rsidP="00DC3CC3">
      <w:pPr>
        <w:pStyle w:val="Default"/>
        <w:numPr>
          <w:ilvl w:val="0"/>
          <w:numId w:val="10"/>
        </w:numPr>
        <w:rPr>
          <w:color w:val="auto"/>
        </w:rPr>
      </w:pPr>
      <w:r w:rsidRPr="0079409C">
        <w:rPr>
          <w:color w:val="auto"/>
        </w:rPr>
        <w:t>Each location will maintain daily records of anyone coming into the centre (maintenance, cleaners, inspectors, special needs staff etc</w:t>
      </w:r>
      <w:r w:rsidR="00DC3CC3" w:rsidRPr="0079409C">
        <w:rPr>
          <w:color w:val="auto"/>
        </w:rPr>
        <w:t>.</w:t>
      </w:r>
      <w:r w:rsidRPr="0079409C">
        <w:rPr>
          <w:color w:val="auto"/>
        </w:rPr>
        <w:t>) including names, time in and out, purpose and areas visited. These records will be kept up to date to facilitate contact tracing</w:t>
      </w:r>
      <w:r w:rsidR="008128D3">
        <w:rPr>
          <w:color w:val="auto"/>
        </w:rPr>
        <w:t>.</w:t>
      </w:r>
      <w:r w:rsidRPr="0079409C">
        <w:rPr>
          <w:color w:val="auto"/>
        </w:rPr>
        <w:t xml:space="preserve"> </w:t>
      </w:r>
    </w:p>
    <w:p w14:paraId="25D0F56D" w14:textId="77777777" w:rsidR="00A0445A" w:rsidRPr="0079409C" w:rsidRDefault="00A0445A" w:rsidP="00DC3CC3">
      <w:pPr>
        <w:pStyle w:val="Default"/>
        <w:numPr>
          <w:ilvl w:val="0"/>
          <w:numId w:val="10"/>
        </w:numPr>
        <w:rPr>
          <w:color w:val="auto"/>
        </w:rPr>
      </w:pPr>
      <w:r w:rsidRPr="0079409C">
        <w:rPr>
          <w:color w:val="auto"/>
        </w:rPr>
        <w:t>There will not be any volunteers or students at the centres during this time. Essential workers who support</w:t>
      </w:r>
      <w:r w:rsidR="00196BB8">
        <w:rPr>
          <w:color w:val="auto"/>
        </w:rPr>
        <w:t xml:space="preserve"> child</w:t>
      </w:r>
      <w:r w:rsidR="00DC3CC3" w:rsidRPr="0079409C">
        <w:rPr>
          <w:color w:val="auto"/>
        </w:rPr>
        <w:t>care operations at MSDCC</w:t>
      </w:r>
      <w:r w:rsidRPr="0079409C">
        <w:rPr>
          <w:color w:val="auto"/>
        </w:rPr>
        <w:t xml:space="preserve"> may be permitted; however, this will need to be determined on a case by case basis</w:t>
      </w:r>
      <w:r w:rsidR="008128D3">
        <w:rPr>
          <w:color w:val="auto"/>
        </w:rPr>
        <w:t>.</w:t>
      </w:r>
      <w:r w:rsidRPr="0079409C">
        <w:rPr>
          <w:color w:val="auto"/>
        </w:rPr>
        <w:t xml:space="preserve"> </w:t>
      </w:r>
    </w:p>
    <w:p w14:paraId="5C642652" w14:textId="77777777" w:rsidR="00A0445A" w:rsidRPr="0079409C" w:rsidRDefault="00A0445A" w:rsidP="00DC3CC3">
      <w:pPr>
        <w:pStyle w:val="Default"/>
        <w:numPr>
          <w:ilvl w:val="0"/>
          <w:numId w:val="10"/>
        </w:numPr>
        <w:rPr>
          <w:color w:val="auto"/>
        </w:rPr>
      </w:pPr>
      <w:r w:rsidRPr="0079409C">
        <w:rPr>
          <w:color w:val="auto"/>
        </w:rPr>
        <w:t>Pick up and drop off times for children are to be staggered to avoid gathering at screening areas and entryways</w:t>
      </w:r>
      <w:r w:rsidR="008128D3">
        <w:rPr>
          <w:color w:val="auto"/>
        </w:rPr>
        <w:t>.</w:t>
      </w:r>
      <w:r w:rsidRPr="0079409C">
        <w:rPr>
          <w:color w:val="auto"/>
        </w:rPr>
        <w:t xml:space="preserve"> </w:t>
      </w:r>
    </w:p>
    <w:p w14:paraId="091EFBD2" w14:textId="77777777" w:rsidR="00A0445A" w:rsidRPr="0079409C" w:rsidRDefault="00A0445A" w:rsidP="00A0445A">
      <w:pPr>
        <w:pStyle w:val="Default"/>
        <w:rPr>
          <w:color w:val="auto"/>
        </w:rPr>
      </w:pPr>
    </w:p>
    <w:p w14:paraId="04AF6D93" w14:textId="77777777" w:rsidR="004D43A1" w:rsidRPr="0079409C" w:rsidRDefault="00DC3CC3" w:rsidP="00A0445A">
      <w:pPr>
        <w:rPr>
          <w:rFonts w:ascii="Arial" w:hAnsi="Arial" w:cs="Arial"/>
          <w:sz w:val="24"/>
          <w:szCs w:val="24"/>
        </w:rPr>
      </w:pPr>
      <w:r w:rsidRPr="0079409C">
        <w:rPr>
          <w:rFonts w:ascii="Arial" w:hAnsi="Arial" w:cs="Arial"/>
          <w:sz w:val="24"/>
          <w:szCs w:val="24"/>
        </w:rPr>
        <w:t>Revised: June 30</w:t>
      </w:r>
      <w:r w:rsidR="00A0445A" w:rsidRPr="0079409C">
        <w:rPr>
          <w:rFonts w:ascii="Arial" w:hAnsi="Arial" w:cs="Arial"/>
          <w:sz w:val="24"/>
          <w:szCs w:val="24"/>
        </w:rPr>
        <w:t>, 2020</w:t>
      </w:r>
    </w:p>
    <w:sectPr w:rsidR="004D43A1" w:rsidRPr="0079409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EDCBC" w14:textId="77777777" w:rsidR="00200579" w:rsidRDefault="00200579" w:rsidP="00A0445A">
      <w:pPr>
        <w:spacing w:after="0" w:line="240" w:lineRule="auto"/>
      </w:pPr>
      <w:r>
        <w:separator/>
      </w:r>
    </w:p>
  </w:endnote>
  <w:endnote w:type="continuationSeparator" w:id="0">
    <w:p w14:paraId="15ADBE45" w14:textId="77777777" w:rsidR="00200579" w:rsidRDefault="00200579" w:rsidP="00A0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0850"/>
      <w:docPartObj>
        <w:docPartGallery w:val="Page Numbers (Bottom of Page)"/>
        <w:docPartUnique/>
      </w:docPartObj>
    </w:sdtPr>
    <w:sdtEndPr>
      <w:rPr>
        <w:noProof/>
      </w:rPr>
    </w:sdtEndPr>
    <w:sdtContent>
      <w:p w14:paraId="2874B6D9" w14:textId="77777777" w:rsidR="00A0445A" w:rsidRDefault="00A0445A">
        <w:pPr>
          <w:pStyle w:val="Footer"/>
          <w:jc w:val="right"/>
        </w:pPr>
        <w:r>
          <w:fldChar w:fldCharType="begin"/>
        </w:r>
        <w:r>
          <w:instrText xml:space="preserve"> PAGE   \* MERGEFORMAT </w:instrText>
        </w:r>
        <w:r>
          <w:fldChar w:fldCharType="separate"/>
        </w:r>
        <w:r w:rsidR="00236CFE">
          <w:rPr>
            <w:noProof/>
          </w:rPr>
          <w:t>1</w:t>
        </w:r>
        <w:r>
          <w:rPr>
            <w:noProof/>
          </w:rPr>
          <w:fldChar w:fldCharType="end"/>
        </w:r>
      </w:p>
    </w:sdtContent>
  </w:sdt>
  <w:p w14:paraId="209775DB" w14:textId="77777777" w:rsidR="00A0445A" w:rsidRDefault="00A0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0825" w14:textId="77777777" w:rsidR="00200579" w:rsidRDefault="00200579" w:rsidP="00A0445A">
      <w:pPr>
        <w:spacing w:after="0" w:line="240" w:lineRule="auto"/>
      </w:pPr>
      <w:r>
        <w:separator/>
      </w:r>
    </w:p>
  </w:footnote>
  <w:footnote w:type="continuationSeparator" w:id="0">
    <w:p w14:paraId="38CF1441" w14:textId="77777777" w:rsidR="00200579" w:rsidRDefault="00200579" w:rsidP="00A04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81B5" w14:textId="77777777" w:rsidR="00A0445A" w:rsidRDefault="00A0445A" w:rsidP="00A0445A">
    <w:pPr>
      <w:pStyle w:val="Header"/>
      <w:jc w:val="center"/>
      <w:rPr>
        <w:b/>
        <w:sz w:val="36"/>
        <w:szCs w:val="36"/>
      </w:rPr>
    </w:pPr>
    <w:r w:rsidRPr="00A0445A">
      <w:rPr>
        <w:b/>
        <w:sz w:val="36"/>
        <w:szCs w:val="36"/>
      </w:rPr>
      <w:t>Health and Safety Guidan</w:t>
    </w:r>
    <w:r w:rsidR="008128D3">
      <w:rPr>
        <w:b/>
        <w:sz w:val="36"/>
        <w:szCs w:val="36"/>
      </w:rPr>
      <w:t>ce related to Operations – COVID</w:t>
    </w:r>
    <w:r w:rsidRPr="00A0445A">
      <w:rPr>
        <w:b/>
        <w:sz w:val="36"/>
        <w:szCs w:val="36"/>
      </w:rPr>
      <w:t>-19</w:t>
    </w:r>
  </w:p>
  <w:p w14:paraId="2B6FD5C6" w14:textId="77777777" w:rsidR="00A0445A" w:rsidRPr="00A0445A" w:rsidRDefault="00A0445A" w:rsidP="00A0445A">
    <w:pPr>
      <w:pStyle w:val="Header"/>
      <w:jc w:val="center"/>
      <w:rPr>
        <w:sz w:val="36"/>
        <w:szCs w:val="36"/>
      </w:rPr>
    </w:pPr>
    <w:r w:rsidRPr="00A0445A">
      <w:rPr>
        <w:sz w:val="36"/>
        <w:szCs w:val="36"/>
      </w:rPr>
      <w:t>Main Square Day Care Centre – June 30, 2020</w:t>
    </w:r>
  </w:p>
  <w:p w14:paraId="7C68CF50" w14:textId="77777777" w:rsidR="00A0445A" w:rsidRDefault="00A0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9AA"/>
    <w:multiLevelType w:val="hybridMultilevel"/>
    <w:tmpl w:val="11EA98B0"/>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042695"/>
    <w:multiLevelType w:val="hybridMultilevel"/>
    <w:tmpl w:val="DA1851E2"/>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625967"/>
    <w:multiLevelType w:val="hybridMultilevel"/>
    <w:tmpl w:val="265283E6"/>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957999"/>
    <w:multiLevelType w:val="hybridMultilevel"/>
    <w:tmpl w:val="7AD8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E44940"/>
    <w:multiLevelType w:val="hybridMultilevel"/>
    <w:tmpl w:val="124C3E90"/>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4478FB"/>
    <w:multiLevelType w:val="hybridMultilevel"/>
    <w:tmpl w:val="0CB2581E"/>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CD00B1"/>
    <w:multiLevelType w:val="hybridMultilevel"/>
    <w:tmpl w:val="54E2BFCC"/>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3D45A70"/>
    <w:multiLevelType w:val="hybridMultilevel"/>
    <w:tmpl w:val="66A8AC1E"/>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7B4254"/>
    <w:multiLevelType w:val="hybridMultilevel"/>
    <w:tmpl w:val="87404BFA"/>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FA7899"/>
    <w:multiLevelType w:val="hybridMultilevel"/>
    <w:tmpl w:val="8B62B0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6EA7249"/>
    <w:multiLevelType w:val="hybridMultilevel"/>
    <w:tmpl w:val="7A1AAA8E"/>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7387AA3"/>
    <w:multiLevelType w:val="hybridMultilevel"/>
    <w:tmpl w:val="2A1280EC"/>
    <w:lvl w:ilvl="0" w:tplc="03E008B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1"/>
  </w:num>
  <w:num w:numId="6">
    <w:abstractNumId w:val="8"/>
  </w:num>
  <w:num w:numId="7">
    <w:abstractNumId w:val="5"/>
  </w:num>
  <w:num w:numId="8">
    <w:abstractNumId w:val="10"/>
  </w:num>
  <w:num w:numId="9">
    <w:abstractNumId w:val="7"/>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A"/>
    <w:rsid w:val="00196BB8"/>
    <w:rsid w:val="00200579"/>
    <w:rsid w:val="00236CFE"/>
    <w:rsid w:val="004D43A1"/>
    <w:rsid w:val="0079409C"/>
    <w:rsid w:val="008128D3"/>
    <w:rsid w:val="008660C1"/>
    <w:rsid w:val="00A01EA7"/>
    <w:rsid w:val="00A0445A"/>
    <w:rsid w:val="00C20037"/>
    <w:rsid w:val="00C62952"/>
    <w:rsid w:val="00DC3CC3"/>
    <w:rsid w:val="00E85E5E"/>
    <w:rsid w:val="00EB2CCE"/>
    <w:rsid w:val="00F95C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3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4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0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5A"/>
    <w:rPr>
      <w:lang w:val="en-US"/>
    </w:rPr>
  </w:style>
  <w:style w:type="paragraph" w:styleId="Footer">
    <w:name w:val="footer"/>
    <w:basedOn w:val="Normal"/>
    <w:link w:val="FooterChar"/>
    <w:uiPriority w:val="99"/>
    <w:unhideWhenUsed/>
    <w:rsid w:val="00A0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5A"/>
    <w:rPr>
      <w:lang w:val="en-US"/>
    </w:rPr>
  </w:style>
  <w:style w:type="paragraph" w:styleId="BalloonText">
    <w:name w:val="Balloon Text"/>
    <w:basedOn w:val="Normal"/>
    <w:link w:val="BalloonTextChar"/>
    <w:uiPriority w:val="99"/>
    <w:semiHidden/>
    <w:unhideWhenUsed/>
    <w:rsid w:val="00A0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5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4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0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5A"/>
    <w:rPr>
      <w:lang w:val="en-US"/>
    </w:rPr>
  </w:style>
  <w:style w:type="paragraph" w:styleId="Footer">
    <w:name w:val="footer"/>
    <w:basedOn w:val="Normal"/>
    <w:link w:val="FooterChar"/>
    <w:uiPriority w:val="99"/>
    <w:unhideWhenUsed/>
    <w:rsid w:val="00A0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5A"/>
    <w:rPr>
      <w:lang w:val="en-US"/>
    </w:rPr>
  </w:style>
  <w:style w:type="paragraph" w:styleId="BalloonText">
    <w:name w:val="Balloon Text"/>
    <w:basedOn w:val="Normal"/>
    <w:link w:val="BalloonTextChar"/>
    <w:uiPriority w:val="99"/>
    <w:semiHidden/>
    <w:unhideWhenUsed/>
    <w:rsid w:val="00A0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5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Hall</dc:creator>
  <cp:lastModifiedBy>June Hall</cp:lastModifiedBy>
  <cp:revision>2</cp:revision>
  <dcterms:created xsi:type="dcterms:W3CDTF">2020-07-02T16:46:00Z</dcterms:created>
  <dcterms:modified xsi:type="dcterms:W3CDTF">2020-07-02T16:46:00Z</dcterms:modified>
</cp:coreProperties>
</file>