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33D07" w14:textId="245E55C0" w:rsidR="006B33EB" w:rsidRDefault="00465214">
      <w:pPr>
        <w:spacing w:line="259" w:lineRule="auto"/>
        <w:ind w:left="3375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C9E7034" wp14:editId="1005E0B9">
            <wp:simplePos x="0" y="0"/>
            <wp:positionH relativeFrom="column">
              <wp:posOffset>-255050</wp:posOffset>
            </wp:positionH>
            <wp:positionV relativeFrom="paragraph">
              <wp:posOffset>58678</wp:posOffset>
            </wp:positionV>
            <wp:extent cx="2028825" cy="1476375"/>
            <wp:effectExtent l="0" t="0" r="0" b="0"/>
            <wp:wrapSquare wrapText="bothSides"/>
            <wp:docPr id="199" name="Picture 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09D7">
        <w:rPr>
          <w:rFonts w:ascii="Copperplate Gothic" w:eastAsia="Copperplate Gothic" w:hAnsi="Copperplate Gothic" w:cs="Copperplate Gothic"/>
          <w:b/>
          <w:sz w:val="72"/>
        </w:rPr>
        <w:t xml:space="preserve">  BIOGRAPHY </w:t>
      </w:r>
    </w:p>
    <w:p w14:paraId="3D1DC310" w14:textId="0A94C813" w:rsidR="007652F4" w:rsidRDefault="00DC09D7">
      <w:pPr>
        <w:spacing w:after="2" w:line="240" w:lineRule="auto"/>
        <w:ind w:left="3286" w:right="1471" w:firstLine="0"/>
        <w:jc w:val="center"/>
        <w:rPr>
          <w:rFonts w:ascii="Copperplate Gothic" w:eastAsia="Copperplate Gothic" w:hAnsi="Copperplate Gothic" w:cs="Copperplate Gothic"/>
          <w:b/>
          <w:sz w:val="20"/>
        </w:rPr>
      </w:pPr>
      <w:r>
        <w:rPr>
          <w:rFonts w:ascii="Copperplate Gothic" w:eastAsia="Copperplate Gothic" w:hAnsi="Copperplate Gothic" w:cs="Copperplate Gothic"/>
          <w:b/>
          <w:sz w:val="20"/>
        </w:rPr>
        <w:t xml:space="preserve">__________________________________________________________ </w:t>
      </w:r>
    </w:p>
    <w:p w14:paraId="1A492EA1" w14:textId="57461EF2" w:rsidR="006B33EB" w:rsidRDefault="00DC09D7">
      <w:pPr>
        <w:spacing w:after="2" w:line="240" w:lineRule="auto"/>
        <w:ind w:left="3286" w:right="1471" w:firstLine="0"/>
        <w:jc w:val="center"/>
      </w:pPr>
      <w:r>
        <w:rPr>
          <w:rFonts w:ascii="Copperplate Gothic" w:eastAsia="Copperplate Gothic" w:hAnsi="Copperplate Gothic" w:cs="Copperplate Gothic"/>
          <w:b/>
          <w:sz w:val="22"/>
          <w:u w:val="single" w:color="000000"/>
        </w:rPr>
        <w:t>A DOCUMENTED ORIGINAL TUSKEGEE AIRMAN</w:t>
      </w: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048E9E59" w14:textId="75F548FB" w:rsidR="006B33EB" w:rsidRDefault="00DC09D7">
      <w:pPr>
        <w:spacing w:line="259" w:lineRule="auto"/>
        <w:ind w:left="3375" w:firstLine="0"/>
      </w:pP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6E5D7739" w14:textId="78605B60" w:rsidR="006B33EB" w:rsidRDefault="00DC09D7">
      <w:pPr>
        <w:spacing w:after="20" w:line="259" w:lineRule="auto"/>
        <w:ind w:left="4573" w:firstLine="0"/>
      </w:pPr>
      <w:r>
        <w:rPr>
          <w:rFonts w:ascii="Copperplate Gothic" w:eastAsia="Copperplate Gothic" w:hAnsi="Copperplate Gothic" w:cs="Copperplate Gothic"/>
          <w:b/>
          <w:sz w:val="16"/>
        </w:rPr>
        <w:t xml:space="preserve">Tuskegee Airmen Inc. Public Relations, P.O. Box 830060 </w:t>
      </w:r>
    </w:p>
    <w:p w14:paraId="12B3BD12" w14:textId="0B21FEB1" w:rsidR="006B33EB" w:rsidRDefault="00DC09D7">
      <w:pPr>
        <w:spacing w:line="259" w:lineRule="auto"/>
        <w:ind w:left="3388" w:firstLine="0"/>
        <w:jc w:val="center"/>
      </w:pPr>
      <w:r>
        <w:rPr>
          <w:rFonts w:ascii="Copperplate Gothic" w:eastAsia="Copperplate Gothic" w:hAnsi="Copperplate Gothic" w:cs="Copperplate Gothic"/>
          <w:b/>
          <w:sz w:val="16"/>
        </w:rPr>
        <w:t>Tuskegee, AL 36083</w:t>
      </w:r>
      <w:r>
        <w:rPr>
          <w:rFonts w:ascii="Copperplate Gothic" w:eastAsia="Copperplate Gothic" w:hAnsi="Copperplate Gothic" w:cs="Copperplate Gothic"/>
          <w:b/>
          <w:sz w:val="22"/>
        </w:rPr>
        <w:t xml:space="preserve"> </w:t>
      </w:r>
    </w:p>
    <w:p w14:paraId="14691CA8" w14:textId="32348A92" w:rsidR="006B33EB" w:rsidRDefault="00457140">
      <w:pPr>
        <w:spacing w:after="77" w:line="259" w:lineRule="auto"/>
        <w:ind w:left="3375" w:firstLine="0"/>
      </w:pPr>
      <w:r w:rsidRPr="00457140">
        <w:rPr>
          <w:rFonts w:ascii="Copperplate Gothic" w:eastAsia="Copperplate Gothic" w:hAnsi="Copperplate Gothic" w:cs="Copperplate Gothic"/>
          <w:b/>
          <w:noProof/>
          <w:sz w:val="22"/>
        </w:rPr>
        <w:drawing>
          <wp:anchor distT="0" distB="0" distL="114300" distR="114300" simplePos="0" relativeHeight="251659264" behindDoc="0" locked="0" layoutInCell="1" allowOverlap="1" wp14:anchorId="239213D4" wp14:editId="664890F4">
            <wp:simplePos x="0" y="0"/>
            <wp:positionH relativeFrom="column">
              <wp:posOffset>-222922</wp:posOffset>
            </wp:positionH>
            <wp:positionV relativeFrom="paragraph">
              <wp:posOffset>203468</wp:posOffset>
            </wp:positionV>
            <wp:extent cx="1188231" cy="1367826"/>
            <wp:effectExtent l="0" t="0" r="0" b="3810"/>
            <wp:wrapSquare wrapText="bothSides"/>
            <wp:docPr id="2051" name="Picture 4" descr="100_0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4" descr="100_01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69" t="304" r="20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231" cy="1367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09D7">
        <w:rPr>
          <w:rFonts w:ascii="Copperplate Gothic" w:eastAsia="Copperplate Gothic" w:hAnsi="Copperplate Gothic" w:cs="Copperplate Gothic"/>
          <w:b/>
          <w:sz w:val="22"/>
        </w:rPr>
        <w:t xml:space="preserve">            </w:t>
      </w:r>
    </w:p>
    <w:p w14:paraId="500FAA86" w14:textId="7D4150EC" w:rsidR="00FE67F5" w:rsidRPr="00D200F7" w:rsidRDefault="00DC09D7" w:rsidP="00FE67F5">
      <w:pPr>
        <w:pStyle w:val="Heading1"/>
        <w:rPr>
          <w:rFonts w:ascii="Copperplate Gothic Bold" w:hAnsi="Copperplate Gothic Bold"/>
          <w:szCs w:val="32"/>
        </w:rPr>
      </w:pPr>
      <w:r>
        <w:rPr>
          <w:sz w:val="22"/>
        </w:rPr>
        <w:t xml:space="preserve">          </w:t>
      </w:r>
      <w:r w:rsidR="00D200F7" w:rsidRPr="00D200F7">
        <w:rPr>
          <w:rFonts w:ascii="Copperplate Gothic Bold" w:hAnsi="Copperplate Gothic Bold"/>
          <w:bCs/>
          <w:szCs w:val="32"/>
        </w:rPr>
        <w:t>Grant S. Williams, Sr.</w:t>
      </w:r>
    </w:p>
    <w:p w14:paraId="5DA35087" w14:textId="77777777" w:rsidR="002356B0" w:rsidRPr="00AF6F0D" w:rsidRDefault="002356B0" w:rsidP="00457140">
      <w:pPr>
        <w:ind w:left="1800" w:firstLine="0"/>
        <w:rPr>
          <w:bCs/>
          <w:sz w:val="16"/>
          <w:szCs w:val="16"/>
        </w:rPr>
      </w:pPr>
    </w:p>
    <w:p w14:paraId="4AFDC034" w14:textId="6DB1F3C4" w:rsidR="00457140" w:rsidRDefault="00D200F7" w:rsidP="002356B0">
      <w:pPr>
        <w:ind w:left="1710" w:hanging="90"/>
        <w:rPr>
          <w:bCs/>
          <w:sz w:val="22"/>
        </w:rPr>
      </w:pPr>
      <w:r w:rsidRPr="00D200F7">
        <w:rPr>
          <w:bCs/>
          <w:sz w:val="22"/>
        </w:rPr>
        <w:t xml:space="preserve">Grant S. Williams, Sr. was born </w:t>
      </w:r>
      <w:r>
        <w:rPr>
          <w:bCs/>
          <w:sz w:val="22"/>
        </w:rPr>
        <w:t xml:space="preserve">May 26, 1920 </w:t>
      </w:r>
      <w:r w:rsidRPr="00D200F7">
        <w:rPr>
          <w:bCs/>
          <w:sz w:val="22"/>
        </w:rPr>
        <w:t xml:space="preserve">in Clover, VA.  In May 1938, he graduated from Halifax County Training School, Halifax, VA.  He entered the Army </w:t>
      </w:r>
      <w:r w:rsidR="009655D2">
        <w:rPr>
          <w:bCs/>
          <w:sz w:val="22"/>
        </w:rPr>
        <w:t xml:space="preserve">Air Corps (AAC) </w:t>
      </w:r>
      <w:r w:rsidRPr="00D200F7">
        <w:rPr>
          <w:bCs/>
          <w:sz w:val="22"/>
        </w:rPr>
        <w:t>at Ft Dix, NJ in 1942 and completed basic training at Tuskegee Army Air Field</w:t>
      </w:r>
      <w:r w:rsidR="00457140">
        <w:rPr>
          <w:bCs/>
          <w:sz w:val="22"/>
        </w:rPr>
        <w:t xml:space="preserve"> (TAAF), AL.</w:t>
      </w:r>
    </w:p>
    <w:p w14:paraId="278B614B" w14:textId="77777777" w:rsidR="00457140" w:rsidRPr="00AF6F0D" w:rsidRDefault="00457140" w:rsidP="00AF6F0D">
      <w:pPr>
        <w:ind w:left="0" w:firstLine="0"/>
        <w:rPr>
          <w:b/>
          <w:bCs/>
          <w:sz w:val="16"/>
          <w:szCs w:val="16"/>
        </w:rPr>
      </w:pPr>
    </w:p>
    <w:p w14:paraId="6B0CA89B" w14:textId="65E3873E" w:rsidR="00753C66" w:rsidRDefault="00457140" w:rsidP="00AF6F0D">
      <w:pPr>
        <w:spacing w:line="240" w:lineRule="auto"/>
        <w:ind w:left="-360" w:firstLine="0"/>
        <w:rPr>
          <w:bCs/>
          <w:sz w:val="22"/>
        </w:rPr>
      </w:pPr>
      <w:r w:rsidRPr="00457140">
        <w:rPr>
          <w:rFonts w:hint="eastAsia"/>
          <w:bCs/>
          <w:sz w:val="22"/>
        </w:rPr>
        <w:t xml:space="preserve">He </w:t>
      </w:r>
      <w:r w:rsidR="009655D2">
        <w:rPr>
          <w:rFonts w:hint="eastAsia"/>
          <w:bCs/>
          <w:sz w:val="22"/>
        </w:rPr>
        <w:t>was then assigned to the</w:t>
      </w:r>
      <w:r w:rsidRPr="00457140">
        <w:rPr>
          <w:rFonts w:hint="eastAsia"/>
          <w:bCs/>
          <w:sz w:val="22"/>
        </w:rPr>
        <w:t xml:space="preserve"> Headquarters 96</w:t>
      </w:r>
      <w:r w:rsidRPr="00457140">
        <w:rPr>
          <w:rFonts w:hint="eastAsia"/>
          <w:bCs/>
          <w:sz w:val="22"/>
          <w:vertAlign w:val="superscript"/>
        </w:rPr>
        <w:t>th</w:t>
      </w:r>
      <w:r w:rsidR="009655D2">
        <w:rPr>
          <w:rFonts w:hint="eastAsia"/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 xml:space="preserve">Maintenance Group </w:t>
      </w:r>
      <w:r w:rsidR="009655D2">
        <w:rPr>
          <w:bCs/>
          <w:sz w:val="22"/>
        </w:rPr>
        <w:t xml:space="preserve">(MX </w:t>
      </w:r>
      <w:proofErr w:type="spellStart"/>
      <w:r w:rsidR="009655D2">
        <w:rPr>
          <w:bCs/>
          <w:sz w:val="22"/>
        </w:rPr>
        <w:t>Gp</w:t>
      </w:r>
      <w:proofErr w:type="spellEnd"/>
      <w:r w:rsidR="009655D2">
        <w:rPr>
          <w:bCs/>
          <w:sz w:val="22"/>
        </w:rPr>
        <w:t xml:space="preserve">) </w:t>
      </w:r>
      <w:r w:rsidR="009655D2">
        <w:rPr>
          <w:rFonts w:hint="eastAsia"/>
          <w:bCs/>
          <w:sz w:val="22"/>
        </w:rPr>
        <w:t xml:space="preserve">where </w:t>
      </w:r>
      <w:r w:rsidR="005A0013">
        <w:rPr>
          <w:rFonts w:hint="eastAsia"/>
          <w:bCs/>
          <w:sz w:val="22"/>
        </w:rPr>
        <w:t xml:space="preserve">he </w:t>
      </w:r>
      <w:proofErr w:type="gramStart"/>
      <w:r w:rsidRPr="00457140">
        <w:rPr>
          <w:rFonts w:hint="eastAsia"/>
          <w:bCs/>
          <w:sz w:val="22"/>
        </w:rPr>
        <w:t>performed  clerical</w:t>
      </w:r>
      <w:proofErr w:type="gramEnd"/>
      <w:r w:rsidRPr="00457140">
        <w:rPr>
          <w:rFonts w:hint="eastAsia"/>
          <w:bCs/>
          <w:sz w:val="22"/>
        </w:rPr>
        <w:t xml:space="preserve">  dut</w:t>
      </w:r>
      <w:r w:rsidR="009655D2">
        <w:rPr>
          <w:rFonts w:hint="eastAsia"/>
          <w:bCs/>
          <w:sz w:val="22"/>
        </w:rPr>
        <w:t xml:space="preserve">ies. </w:t>
      </w:r>
      <w:r>
        <w:rPr>
          <w:rFonts w:hint="eastAsia"/>
          <w:bCs/>
          <w:sz w:val="22"/>
        </w:rPr>
        <w:t xml:space="preserve">He was later detailed to </w:t>
      </w:r>
      <w:r w:rsidRPr="00457140">
        <w:rPr>
          <w:rFonts w:hint="eastAsia"/>
          <w:bCs/>
          <w:sz w:val="22"/>
        </w:rPr>
        <w:t>the 318</w:t>
      </w:r>
      <w:r w:rsidRPr="00457140">
        <w:rPr>
          <w:rFonts w:hint="eastAsia"/>
          <w:bCs/>
          <w:sz w:val="22"/>
          <w:vertAlign w:val="superscript"/>
        </w:rPr>
        <w:t>th</w:t>
      </w:r>
      <w:r w:rsidR="002356B0">
        <w:rPr>
          <w:rFonts w:hint="eastAsia"/>
          <w:bCs/>
          <w:sz w:val="22"/>
        </w:rPr>
        <w:t xml:space="preserve"> Air Base Group</w:t>
      </w:r>
      <w:r w:rsidRPr="00457140">
        <w:rPr>
          <w:rFonts w:hint="eastAsia"/>
          <w:bCs/>
          <w:sz w:val="22"/>
        </w:rPr>
        <w:t xml:space="preserve"> H</w:t>
      </w:r>
      <w:r w:rsidR="009655D2">
        <w:rPr>
          <w:bCs/>
          <w:sz w:val="22"/>
        </w:rPr>
        <w:t>Q</w:t>
      </w:r>
      <w:r w:rsidR="009655D2">
        <w:rPr>
          <w:rFonts w:hint="eastAsia"/>
          <w:bCs/>
          <w:sz w:val="22"/>
        </w:rPr>
        <w:t xml:space="preserve"> </w:t>
      </w:r>
      <w:r w:rsidR="005A0013">
        <w:rPr>
          <w:bCs/>
          <w:sz w:val="22"/>
        </w:rPr>
        <w:t>as</w:t>
      </w:r>
      <w:r w:rsidR="009655D2">
        <w:rPr>
          <w:rFonts w:hint="eastAsia"/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 xml:space="preserve">the </w:t>
      </w:r>
      <w:r w:rsidR="009655D2">
        <w:rPr>
          <w:bCs/>
          <w:sz w:val="22"/>
        </w:rPr>
        <w:t xml:space="preserve">MX </w:t>
      </w:r>
      <w:proofErr w:type="spellStart"/>
      <w:r w:rsidR="009655D2">
        <w:rPr>
          <w:bCs/>
          <w:sz w:val="22"/>
        </w:rPr>
        <w:t>Gp</w:t>
      </w:r>
      <w:proofErr w:type="spellEnd"/>
      <w:r w:rsidRPr="00457140">
        <w:rPr>
          <w:rFonts w:hint="eastAsia"/>
          <w:bCs/>
          <w:sz w:val="22"/>
        </w:rPr>
        <w:t xml:space="preserve"> was re-designated the 96</w:t>
      </w:r>
      <w:r w:rsidRPr="00457140">
        <w:rPr>
          <w:rFonts w:hint="eastAsia"/>
          <w:bCs/>
          <w:sz w:val="22"/>
          <w:vertAlign w:val="superscript"/>
        </w:rPr>
        <w:t>th</w:t>
      </w:r>
      <w:r w:rsidR="009655D2">
        <w:rPr>
          <w:rFonts w:hint="eastAsia"/>
          <w:bCs/>
          <w:sz w:val="22"/>
        </w:rPr>
        <w:t xml:space="preserve"> Air Service Group </w:t>
      </w:r>
      <w:r w:rsidR="009655D2">
        <w:rPr>
          <w:bCs/>
          <w:sz w:val="22"/>
        </w:rPr>
        <w:t xml:space="preserve">(ASG) </w:t>
      </w:r>
      <w:r w:rsidR="009655D2">
        <w:rPr>
          <w:rFonts w:hint="eastAsia"/>
          <w:bCs/>
          <w:sz w:val="22"/>
        </w:rPr>
        <w:t xml:space="preserve">and </w:t>
      </w:r>
      <w:r w:rsidR="005A0013">
        <w:rPr>
          <w:bCs/>
          <w:sz w:val="22"/>
        </w:rPr>
        <w:t xml:space="preserve">it </w:t>
      </w:r>
      <w:bookmarkStart w:id="0" w:name="_GoBack"/>
      <w:bookmarkEnd w:id="0"/>
      <w:r w:rsidRPr="00457140">
        <w:rPr>
          <w:rFonts w:hint="eastAsia"/>
          <w:bCs/>
          <w:sz w:val="22"/>
        </w:rPr>
        <w:t>began operating</w:t>
      </w:r>
      <w:r>
        <w:rPr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>as such. He then served in the 96</w:t>
      </w:r>
      <w:r w:rsidRPr="00457140">
        <w:rPr>
          <w:rFonts w:hint="eastAsia"/>
          <w:bCs/>
          <w:sz w:val="22"/>
          <w:vertAlign w:val="superscript"/>
        </w:rPr>
        <w:t>th</w:t>
      </w:r>
      <w:r w:rsidRPr="00457140">
        <w:rPr>
          <w:rFonts w:hint="eastAsia"/>
          <w:bCs/>
          <w:sz w:val="22"/>
        </w:rPr>
        <w:t xml:space="preserve"> Group H</w:t>
      </w:r>
      <w:r w:rsidR="009655D2">
        <w:rPr>
          <w:bCs/>
          <w:sz w:val="22"/>
        </w:rPr>
        <w:t>Q’s</w:t>
      </w:r>
      <w:r w:rsidRPr="00457140">
        <w:rPr>
          <w:rFonts w:hint="eastAsia"/>
          <w:bCs/>
          <w:sz w:val="22"/>
        </w:rPr>
        <w:t xml:space="preserve"> as Morning</w:t>
      </w:r>
      <w:r>
        <w:rPr>
          <w:bCs/>
          <w:sz w:val="22"/>
        </w:rPr>
        <w:t xml:space="preserve"> </w:t>
      </w:r>
      <w:r w:rsidR="009655D2">
        <w:rPr>
          <w:rFonts w:hint="eastAsia"/>
          <w:bCs/>
          <w:sz w:val="22"/>
        </w:rPr>
        <w:t xml:space="preserve">Report Clerk and </w:t>
      </w:r>
      <w:r w:rsidRPr="00457140">
        <w:rPr>
          <w:rFonts w:hint="eastAsia"/>
          <w:bCs/>
          <w:sz w:val="22"/>
        </w:rPr>
        <w:t>later as Assistant Sergeant Major.</w:t>
      </w:r>
      <w:r>
        <w:rPr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>In April 1943</w:t>
      </w:r>
      <w:r w:rsidR="009655D2">
        <w:rPr>
          <w:bCs/>
          <w:sz w:val="22"/>
        </w:rPr>
        <w:t>,</w:t>
      </w:r>
      <w:r w:rsidRPr="00457140">
        <w:rPr>
          <w:rFonts w:hint="eastAsia"/>
          <w:bCs/>
          <w:sz w:val="22"/>
        </w:rPr>
        <w:t xml:space="preserve"> the 96</w:t>
      </w:r>
      <w:r w:rsidRPr="00457140">
        <w:rPr>
          <w:rFonts w:hint="eastAsia"/>
          <w:bCs/>
          <w:sz w:val="22"/>
          <w:vertAlign w:val="superscript"/>
        </w:rPr>
        <w:t>th</w:t>
      </w:r>
      <w:r w:rsidRPr="00457140">
        <w:rPr>
          <w:rFonts w:hint="eastAsia"/>
          <w:bCs/>
          <w:sz w:val="22"/>
        </w:rPr>
        <w:t xml:space="preserve"> ASG and the 332</w:t>
      </w:r>
      <w:r w:rsidRPr="00457140">
        <w:rPr>
          <w:rFonts w:hint="eastAsia"/>
          <w:bCs/>
          <w:sz w:val="22"/>
          <w:vertAlign w:val="superscript"/>
        </w:rPr>
        <w:t>nd</w:t>
      </w:r>
      <w:r>
        <w:rPr>
          <w:rFonts w:hint="eastAsia"/>
          <w:bCs/>
          <w:sz w:val="22"/>
        </w:rPr>
        <w:t xml:space="preserve"> Fighter Group </w:t>
      </w:r>
      <w:proofErr w:type="gramStart"/>
      <w:r>
        <w:rPr>
          <w:rFonts w:hint="eastAsia"/>
          <w:bCs/>
          <w:sz w:val="22"/>
        </w:rPr>
        <w:t>were trans</w:t>
      </w:r>
      <w:r w:rsidR="009655D2">
        <w:rPr>
          <w:rFonts w:hint="eastAsia"/>
          <w:bCs/>
          <w:sz w:val="22"/>
        </w:rPr>
        <w:t>ferred</w:t>
      </w:r>
      <w:proofErr w:type="gramEnd"/>
      <w:r w:rsidR="009655D2">
        <w:rPr>
          <w:rFonts w:hint="eastAsia"/>
          <w:bCs/>
          <w:sz w:val="22"/>
        </w:rPr>
        <w:t xml:space="preserve"> to </w:t>
      </w:r>
      <w:r w:rsidRPr="00457140">
        <w:rPr>
          <w:rFonts w:hint="eastAsia"/>
          <w:bCs/>
          <w:sz w:val="22"/>
        </w:rPr>
        <w:t>Oscoda</w:t>
      </w:r>
      <w:r w:rsidR="009655D2">
        <w:rPr>
          <w:rFonts w:hint="eastAsia"/>
          <w:bCs/>
          <w:sz w:val="22"/>
        </w:rPr>
        <w:t>, MI for further training. SS</w:t>
      </w:r>
      <w:r w:rsidR="009655D2">
        <w:rPr>
          <w:bCs/>
          <w:sz w:val="22"/>
        </w:rPr>
        <w:t>G</w:t>
      </w:r>
      <w:r w:rsidRPr="00457140">
        <w:rPr>
          <w:rFonts w:hint="eastAsia"/>
          <w:bCs/>
          <w:sz w:val="22"/>
        </w:rPr>
        <w:t xml:space="preserve"> Williams</w:t>
      </w:r>
      <w:r>
        <w:rPr>
          <w:rFonts w:hint="eastAsia"/>
          <w:bCs/>
          <w:sz w:val="22"/>
        </w:rPr>
        <w:t>, then serv</w:t>
      </w:r>
      <w:r w:rsidR="00753C66">
        <w:rPr>
          <w:rFonts w:hint="eastAsia"/>
          <w:bCs/>
          <w:sz w:val="22"/>
        </w:rPr>
        <w:t xml:space="preserve">ing as </w:t>
      </w:r>
      <w:r w:rsidRPr="00457140">
        <w:rPr>
          <w:rFonts w:hint="eastAsia"/>
          <w:bCs/>
          <w:sz w:val="22"/>
        </w:rPr>
        <w:t>H</w:t>
      </w:r>
      <w:r w:rsidR="009655D2">
        <w:rPr>
          <w:bCs/>
          <w:sz w:val="22"/>
        </w:rPr>
        <w:t>Q</w:t>
      </w:r>
      <w:r w:rsidR="009655D2">
        <w:rPr>
          <w:rFonts w:hint="eastAsia"/>
          <w:bCs/>
          <w:sz w:val="22"/>
        </w:rPr>
        <w:t xml:space="preserve"> Squadron Section First Sergeant, </w:t>
      </w:r>
      <w:proofErr w:type="gramStart"/>
      <w:r w:rsidR="009655D2">
        <w:rPr>
          <w:rFonts w:hint="eastAsia"/>
          <w:bCs/>
          <w:sz w:val="22"/>
        </w:rPr>
        <w:t xml:space="preserve">was </w:t>
      </w:r>
      <w:r w:rsidRPr="00457140">
        <w:rPr>
          <w:rFonts w:hint="eastAsia"/>
          <w:bCs/>
          <w:sz w:val="22"/>
        </w:rPr>
        <w:t>promoted</w:t>
      </w:r>
      <w:proofErr w:type="gramEnd"/>
      <w:r w:rsidRPr="00457140">
        <w:rPr>
          <w:rFonts w:hint="eastAsia"/>
          <w:bCs/>
          <w:sz w:val="22"/>
        </w:rPr>
        <w:t xml:space="preserve"> to the rank of First Sergeant, 1 June 1943.</w:t>
      </w:r>
      <w:r w:rsidR="00753C66">
        <w:rPr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>The 96</w:t>
      </w:r>
      <w:r w:rsidRPr="00457140">
        <w:rPr>
          <w:rFonts w:hint="eastAsia"/>
          <w:bCs/>
          <w:sz w:val="22"/>
          <w:vertAlign w:val="superscript"/>
        </w:rPr>
        <w:t>th</w:t>
      </w:r>
      <w:r w:rsidRPr="00457140">
        <w:rPr>
          <w:rFonts w:hint="eastAsia"/>
          <w:bCs/>
          <w:sz w:val="22"/>
        </w:rPr>
        <w:t xml:space="preserve"> ASG and the 332</w:t>
      </w:r>
      <w:r w:rsidRPr="00457140">
        <w:rPr>
          <w:rFonts w:hint="eastAsia"/>
          <w:bCs/>
          <w:sz w:val="22"/>
          <w:vertAlign w:val="superscript"/>
        </w:rPr>
        <w:t>nd</w:t>
      </w:r>
      <w:r w:rsidRPr="00457140">
        <w:rPr>
          <w:rFonts w:hint="eastAsia"/>
          <w:bCs/>
          <w:sz w:val="22"/>
        </w:rPr>
        <w:t xml:space="preserve"> FG </w:t>
      </w:r>
      <w:proofErr w:type="gramStart"/>
      <w:r w:rsidRPr="00457140">
        <w:rPr>
          <w:rFonts w:hint="eastAsia"/>
          <w:bCs/>
          <w:sz w:val="22"/>
        </w:rPr>
        <w:t>were ordered over</w:t>
      </w:r>
      <w:r w:rsidR="009655D2">
        <w:rPr>
          <w:rFonts w:hint="eastAsia"/>
          <w:bCs/>
          <w:sz w:val="22"/>
        </w:rPr>
        <w:t xml:space="preserve">seas and departed from Newport News, VA, on 4 Jan 1944, </w:t>
      </w:r>
      <w:r w:rsidRPr="00457140">
        <w:rPr>
          <w:rFonts w:hint="eastAsia"/>
          <w:bCs/>
          <w:sz w:val="22"/>
        </w:rPr>
        <w:t>for Italy</w:t>
      </w:r>
      <w:proofErr w:type="gramEnd"/>
      <w:r w:rsidRPr="00457140">
        <w:rPr>
          <w:rFonts w:hint="eastAsia"/>
          <w:bCs/>
          <w:sz w:val="22"/>
        </w:rPr>
        <w:t xml:space="preserve">.  </w:t>
      </w:r>
      <w:r w:rsidR="009655D2">
        <w:rPr>
          <w:rFonts w:hint="eastAsia"/>
          <w:bCs/>
          <w:sz w:val="22"/>
        </w:rPr>
        <w:t xml:space="preserve">During the voyage, </w:t>
      </w:r>
      <w:proofErr w:type="gramStart"/>
      <w:r w:rsidR="009655D2">
        <w:rPr>
          <w:rFonts w:hint="eastAsia"/>
          <w:bCs/>
          <w:sz w:val="22"/>
        </w:rPr>
        <w:t>1</w:t>
      </w:r>
      <w:r w:rsidR="009655D2" w:rsidRPr="009655D2">
        <w:rPr>
          <w:rFonts w:hint="eastAsia"/>
          <w:bCs/>
          <w:sz w:val="22"/>
          <w:vertAlign w:val="superscript"/>
        </w:rPr>
        <w:t>st</w:t>
      </w:r>
      <w:proofErr w:type="gramEnd"/>
      <w:r w:rsidR="009655D2">
        <w:rPr>
          <w:rFonts w:hint="eastAsia"/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>Williams was reassigned t</w:t>
      </w:r>
      <w:r w:rsidR="00753C66">
        <w:rPr>
          <w:rFonts w:hint="eastAsia"/>
          <w:bCs/>
          <w:sz w:val="22"/>
        </w:rPr>
        <w:t>o Group H</w:t>
      </w:r>
      <w:r w:rsidR="009655D2">
        <w:rPr>
          <w:bCs/>
          <w:sz w:val="22"/>
        </w:rPr>
        <w:t>Q</w:t>
      </w:r>
      <w:r w:rsidR="00753C66">
        <w:rPr>
          <w:rFonts w:hint="eastAsia"/>
          <w:bCs/>
          <w:sz w:val="22"/>
        </w:rPr>
        <w:t xml:space="preserve"> as Group SGT</w:t>
      </w:r>
      <w:r w:rsidRPr="00457140">
        <w:rPr>
          <w:rFonts w:hint="eastAsia"/>
          <w:bCs/>
          <w:sz w:val="22"/>
        </w:rPr>
        <w:t xml:space="preserve"> </w:t>
      </w:r>
      <w:r w:rsidR="00753C66">
        <w:rPr>
          <w:rFonts w:hint="eastAsia"/>
          <w:bCs/>
          <w:sz w:val="22"/>
        </w:rPr>
        <w:t xml:space="preserve">Major and was promoted to MSgt </w:t>
      </w:r>
      <w:r w:rsidRPr="00457140">
        <w:rPr>
          <w:rFonts w:hint="eastAsia"/>
          <w:bCs/>
          <w:sz w:val="22"/>
        </w:rPr>
        <w:t>on 1 April 1944. Soon thereafter</w:t>
      </w:r>
      <w:r w:rsidR="009655D2">
        <w:rPr>
          <w:bCs/>
          <w:sz w:val="22"/>
        </w:rPr>
        <w:t>,</w:t>
      </w:r>
      <w:r w:rsidRPr="00457140">
        <w:rPr>
          <w:rFonts w:hint="eastAsia"/>
          <w:bCs/>
          <w:sz w:val="22"/>
        </w:rPr>
        <w:t xml:space="preserve"> the 96</w:t>
      </w:r>
      <w:r w:rsidRPr="00457140">
        <w:rPr>
          <w:rFonts w:hint="eastAsia"/>
          <w:bCs/>
          <w:sz w:val="22"/>
          <w:vertAlign w:val="superscript"/>
        </w:rPr>
        <w:t>th</w:t>
      </w:r>
      <w:r w:rsidRPr="00457140">
        <w:rPr>
          <w:rFonts w:hint="eastAsia"/>
          <w:bCs/>
          <w:sz w:val="22"/>
        </w:rPr>
        <w:t xml:space="preserve"> ASG was split into two A</w:t>
      </w:r>
      <w:r w:rsidR="009655D2">
        <w:rPr>
          <w:bCs/>
          <w:sz w:val="22"/>
        </w:rPr>
        <w:t>SGs</w:t>
      </w:r>
      <w:r w:rsidRPr="00457140">
        <w:rPr>
          <w:rFonts w:hint="eastAsia"/>
          <w:bCs/>
          <w:sz w:val="22"/>
        </w:rPr>
        <w:t>, the 523</w:t>
      </w:r>
      <w:r w:rsidRPr="00457140">
        <w:rPr>
          <w:rFonts w:hint="eastAsia"/>
          <w:bCs/>
          <w:sz w:val="22"/>
          <w:vertAlign w:val="superscript"/>
        </w:rPr>
        <w:t>rd</w:t>
      </w:r>
      <w:r w:rsidRPr="00457140">
        <w:rPr>
          <w:rFonts w:hint="eastAsia"/>
          <w:bCs/>
          <w:sz w:val="22"/>
        </w:rPr>
        <w:t xml:space="preserve"> and 524</w:t>
      </w:r>
      <w:r w:rsidRPr="00457140">
        <w:rPr>
          <w:rFonts w:hint="eastAsia"/>
          <w:bCs/>
          <w:sz w:val="22"/>
          <w:vertAlign w:val="superscript"/>
        </w:rPr>
        <w:t>th</w:t>
      </w:r>
      <w:r w:rsidRPr="00457140">
        <w:rPr>
          <w:rFonts w:hint="eastAsia"/>
          <w:bCs/>
          <w:sz w:val="22"/>
        </w:rPr>
        <w:t xml:space="preserve">.  MSgt Williams </w:t>
      </w:r>
      <w:proofErr w:type="gramStart"/>
      <w:r w:rsidRPr="00457140">
        <w:rPr>
          <w:rFonts w:hint="eastAsia"/>
          <w:bCs/>
          <w:sz w:val="22"/>
        </w:rPr>
        <w:t>was assigned to the 524</w:t>
      </w:r>
      <w:r w:rsidRPr="00457140">
        <w:rPr>
          <w:rFonts w:hint="eastAsia"/>
          <w:bCs/>
          <w:sz w:val="22"/>
          <w:vertAlign w:val="superscript"/>
        </w:rPr>
        <w:t>th</w:t>
      </w:r>
      <w:r w:rsidRPr="00457140">
        <w:rPr>
          <w:rFonts w:hint="eastAsia"/>
          <w:bCs/>
          <w:sz w:val="22"/>
        </w:rPr>
        <w:t xml:space="preserve"> and served as Group S</w:t>
      </w:r>
      <w:r w:rsidR="009655D2">
        <w:rPr>
          <w:bCs/>
          <w:sz w:val="22"/>
        </w:rPr>
        <w:t>GT</w:t>
      </w:r>
      <w:r w:rsidRPr="00457140">
        <w:rPr>
          <w:rFonts w:hint="eastAsia"/>
          <w:bCs/>
          <w:sz w:val="22"/>
        </w:rPr>
        <w:t xml:space="preserve"> Major until his return to the </w:t>
      </w:r>
      <w:r w:rsidR="009655D2">
        <w:rPr>
          <w:bCs/>
          <w:sz w:val="22"/>
        </w:rPr>
        <w:t>CONUS</w:t>
      </w:r>
      <w:r w:rsidRPr="00457140">
        <w:rPr>
          <w:rFonts w:hint="eastAsia"/>
          <w:bCs/>
          <w:sz w:val="22"/>
        </w:rPr>
        <w:t xml:space="preserve"> in October 1945</w:t>
      </w:r>
      <w:proofErr w:type="gramEnd"/>
      <w:r w:rsidRPr="00457140">
        <w:rPr>
          <w:rFonts w:hint="eastAsia"/>
          <w:bCs/>
          <w:sz w:val="22"/>
        </w:rPr>
        <w:t xml:space="preserve">.  During that period, he </w:t>
      </w:r>
      <w:proofErr w:type="gramStart"/>
      <w:r w:rsidRPr="00457140">
        <w:rPr>
          <w:rFonts w:hint="eastAsia"/>
          <w:bCs/>
          <w:sz w:val="22"/>
        </w:rPr>
        <w:t>was awarded</w:t>
      </w:r>
      <w:proofErr w:type="gramEnd"/>
      <w:r w:rsidRPr="00457140">
        <w:rPr>
          <w:rFonts w:hint="eastAsia"/>
          <w:bCs/>
          <w:sz w:val="22"/>
        </w:rPr>
        <w:t xml:space="preserve"> the Bronze Star Medal for meritorious service in connection with military op</w:t>
      </w:r>
      <w:r w:rsidR="00753C66">
        <w:rPr>
          <w:rFonts w:hint="eastAsia"/>
          <w:bCs/>
          <w:sz w:val="22"/>
        </w:rPr>
        <w:t>era</w:t>
      </w:r>
      <w:r w:rsidR="009655D2">
        <w:rPr>
          <w:rFonts w:hint="eastAsia"/>
          <w:bCs/>
          <w:sz w:val="22"/>
        </w:rPr>
        <w:t xml:space="preserve">tions in Italy from August 1944 - </w:t>
      </w:r>
      <w:r w:rsidRPr="00457140">
        <w:rPr>
          <w:rFonts w:hint="eastAsia"/>
          <w:bCs/>
          <w:sz w:val="22"/>
        </w:rPr>
        <w:t>May 1945</w:t>
      </w:r>
      <w:r w:rsidR="009655D2">
        <w:rPr>
          <w:rFonts w:hint="eastAsia"/>
          <w:bCs/>
          <w:sz w:val="22"/>
        </w:rPr>
        <w:t xml:space="preserve">.  He </w:t>
      </w:r>
      <w:proofErr w:type="gramStart"/>
      <w:r w:rsidR="009655D2">
        <w:rPr>
          <w:rFonts w:hint="eastAsia"/>
          <w:bCs/>
          <w:sz w:val="22"/>
        </w:rPr>
        <w:t xml:space="preserve">was honorably discharged </w:t>
      </w:r>
      <w:r w:rsidR="005A0013">
        <w:rPr>
          <w:bCs/>
          <w:sz w:val="22"/>
        </w:rPr>
        <w:t>o</w:t>
      </w:r>
      <w:r w:rsidR="009655D2">
        <w:rPr>
          <w:bCs/>
          <w:sz w:val="22"/>
        </w:rPr>
        <w:t>n</w:t>
      </w:r>
      <w:r w:rsidRPr="00457140">
        <w:rPr>
          <w:rFonts w:hint="eastAsia"/>
          <w:bCs/>
          <w:sz w:val="22"/>
        </w:rPr>
        <w:t xml:space="preserve"> </w:t>
      </w:r>
      <w:r w:rsidR="009655D2">
        <w:rPr>
          <w:bCs/>
          <w:sz w:val="22"/>
        </w:rPr>
        <w:t xml:space="preserve">1 November </w:t>
      </w:r>
      <w:r w:rsidRPr="00457140">
        <w:rPr>
          <w:rFonts w:hint="eastAsia"/>
          <w:bCs/>
          <w:sz w:val="22"/>
        </w:rPr>
        <w:t>1945 and enlisted in the Reserve</w:t>
      </w:r>
      <w:r w:rsidR="009655D2">
        <w:rPr>
          <w:bCs/>
          <w:sz w:val="22"/>
        </w:rPr>
        <w:t>s</w:t>
      </w:r>
      <w:r w:rsidRPr="00457140">
        <w:rPr>
          <w:rFonts w:hint="eastAsia"/>
          <w:bCs/>
          <w:sz w:val="22"/>
        </w:rPr>
        <w:t xml:space="preserve"> the same day</w:t>
      </w:r>
      <w:proofErr w:type="gramEnd"/>
      <w:r w:rsidRPr="00457140">
        <w:rPr>
          <w:rFonts w:hint="eastAsia"/>
          <w:bCs/>
          <w:sz w:val="22"/>
        </w:rPr>
        <w:t>.</w:t>
      </w:r>
    </w:p>
    <w:p w14:paraId="51F015C3" w14:textId="77777777" w:rsidR="00AF6F0D" w:rsidRPr="00AF6F0D" w:rsidRDefault="00AF6F0D" w:rsidP="00AF6F0D">
      <w:pPr>
        <w:spacing w:line="240" w:lineRule="auto"/>
        <w:ind w:left="-360" w:firstLine="0"/>
        <w:rPr>
          <w:bCs/>
          <w:sz w:val="16"/>
          <w:szCs w:val="16"/>
        </w:rPr>
      </w:pPr>
    </w:p>
    <w:p w14:paraId="4E29FF58" w14:textId="64602545" w:rsidR="00753C66" w:rsidRDefault="00457140" w:rsidP="00AF6F0D">
      <w:pPr>
        <w:spacing w:line="240" w:lineRule="auto"/>
        <w:ind w:left="-360" w:firstLine="0"/>
        <w:rPr>
          <w:bCs/>
          <w:sz w:val="22"/>
        </w:rPr>
      </w:pPr>
      <w:r w:rsidRPr="00457140">
        <w:rPr>
          <w:rFonts w:hint="eastAsia"/>
          <w:bCs/>
          <w:sz w:val="22"/>
        </w:rPr>
        <w:t xml:space="preserve">MSgt Williams </w:t>
      </w:r>
      <w:proofErr w:type="gramStart"/>
      <w:r w:rsidRPr="00457140">
        <w:rPr>
          <w:rFonts w:hint="eastAsia"/>
          <w:bCs/>
          <w:sz w:val="22"/>
        </w:rPr>
        <w:t>was recalled</w:t>
      </w:r>
      <w:proofErr w:type="gramEnd"/>
      <w:r w:rsidRPr="00457140">
        <w:rPr>
          <w:rFonts w:hint="eastAsia"/>
          <w:bCs/>
          <w:sz w:val="22"/>
        </w:rPr>
        <w:t xml:space="preserve"> to active duty 4 August </w:t>
      </w:r>
      <w:r w:rsidR="00753C66">
        <w:rPr>
          <w:rFonts w:hint="eastAsia"/>
          <w:bCs/>
          <w:sz w:val="22"/>
        </w:rPr>
        <w:t xml:space="preserve">1950 and for the next 24 years </w:t>
      </w:r>
      <w:r w:rsidRPr="00457140">
        <w:rPr>
          <w:rFonts w:hint="eastAsia"/>
          <w:bCs/>
          <w:sz w:val="22"/>
        </w:rPr>
        <w:t>served in administrative pos</w:t>
      </w:r>
      <w:r w:rsidR="00002917">
        <w:rPr>
          <w:bCs/>
          <w:sz w:val="22"/>
        </w:rPr>
        <w:t>ts</w:t>
      </w:r>
      <w:r w:rsidRPr="00457140">
        <w:rPr>
          <w:rFonts w:hint="eastAsia"/>
          <w:bCs/>
          <w:sz w:val="22"/>
        </w:rPr>
        <w:t xml:space="preserve"> at various stateside and overseas </w:t>
      </w:r>
      <w:r w:rsidR="00002917">
        <w:rPr>
          <w:bCs/>
          <w:sz w:val="22"/>
        </w:rPr>
        <w:t xml:space="preserve">bases </w:t>
      </w:r>
      <w:r w:rsidRPr="00457140">
        <w:rPr>
          <w:rFonts w:hint="eastAsia"/>
          <w:bCs/>
          <w:sz w:val="22"/>
        </w:rPr>
        <w:t>in Japan, Turkey, and Vietnam.  During this period, he completed numerous correspondence courses and did further study at Shaw University, Raleigh, NC and Washington University, St Louis, MO.  For his Vietnam du</w:t>
      </w:r>
      <w:r w:rsidR="00753C66">
        <w:rPr>
          <w:rFonts w:hint="eastAsia"/>
          <w:bCs/>
          <w:sz w:val="22"/>
        </w:rPr>
        <w:t xml:space="preserve">ty, </w:t>
      </w:r>
      <w:proofErr w:type="spellStart"/>
      <w:r w:rsidR="00753C66">
        <w:rPr>
          <w:rFonts w:hint="eastAsia"/>
          <w:bCs/>
          <w:sz w:val="22"/>
        </w:rPr>
        <w:t>CMSgt</w:t>
      </w:r>
      <w:proofErr w:type="spellEnd"/>
      <w:r w:rsidR="00753C66">
        <w:rPr>
          <w:rFonts w:hint="eastAsia"/>
          <w:bCs/>
          <w:sz w:val="22"/>
        </w:rPr>
        <w:t xml:space="preserve"> Williams was awarded the Bronze </w:t>
      </w:r>
      <w:r w:rsidRPr="00457140">
        <w:rPr>
          <w:rFonts w:hint="eastAsia"/>
          <w:bCs/>
          <w:sz w:val="22"/>
        </w:rPr>
        <w:t>Star  Medal (FIRST OAK LEAF CLUSTER) for meritorious service while serving with friendly forces engaged i</w:t>
      </w:r>
      <w:r w:rsidR="00753C66">
        <w:rPr>
          <w:rFonts w:hint="eastAsia"/>
          <w:bCs/>
          <w:sz w:val="22"/>
        </w:rPr>
        <w:t xml:space="preserve">n an armed conflict against an </w:t>
      </w:r>
      <w:r w:rsidRPr="00457140">
        <w:rPr>
          <w:rFonts w:hint="eastAsia"/>
          <w:bCs/>
          <w:sz w:val="22"/>
        </w:rPr>
        <w:t xml:space="preserve">opposing armed force during the period 8 March 1971 to 22 February 1972. His last assignment was at </w:t>
      </w:r>
      <w:proofErr w:type="spellStart"/>
      <w:r w:rsidRPr="00457140">
        <w:rPr>
          <w:rFonts w:hint="eastAsia"/>
          <w:bCs/>
          <w:sz w:val="22"/>
        </w:rPr>
        <w:t>Hq</w:t>
      </w:r>
      <w:proofErr w:type="spellEnd"/>
      <w:r w:rsidRPr="00457140">
        <w:rPr>
          <w:rFonts w:hint="eastAsia"/>
          <w:bCs/>
          <w:sz w:val="22"/>
        </w:rPr>
        <w:t xml:space="preserve"> Tactical Air Command, DCS Logistics, </w:t>
      </w:r>
      <w:proofErr w:type="gramStart"/>
      <w:r w:rsidR="002356B0">
        <w:rPr>
          <w:bCs/>
          <w:sz w:val="22"/>
        </w:rPr>
        <w:t>L</w:t>
      </w:r>
      <w:r w:rsidRPr="00457140">
        <w:rPr>
          <w:rFonts w:hint="eastAsia"/>
          <w:bCs/>
          <w:sz w:val="22"/>
        </w:rPr>
        <w:t>AFB</w:t>
      </w:r>
      <w:proofErr w:type="gramEnd"/>
      <w:r w:rsidRPr="00457140">
        <w:rPr>
          <w:rFonts w:hint="eastAsia"/>
          <w:bCs/>
          <w:sz w:val="22"/>
        </w:rPr>
        <w:t>, VA from March 1972 to June 1975.</w:t>
      </w:r>
      <w:r w:rsidR="00753C66">
        <w:rPr>
          <w:bCs/>
          <w:sz w:val="22"/>
        </w:rPr>
        <w:t xml:space="preserve"> </w:t>
      </w:r>
      <w:r w:rsidR="00753C66" w:rsidRPr="00D200F7">
        <w:rPr>
          <w:bCs/>
          <w:sz w:val="22"/>
        </w:rPr>
        <w:t xml:space="preserve">During his 30-year military career, </w:t>
      </w:r>
      <w:r w:rsidR="00002917">
        <w:rPr>
          <w:bCs/>
          <w:sz w:val="22"/>
        </w:rPr>
        <w:t>he</w:t>
      </w:r>
      <w:r w:rsidR="002356B0">
        <w:rPr>
          <w:bCs/>
          <w:sz w:val="22"/>
        </w:rPr>
        <w:t xml:space="preserve"> </w:t>
      </w:r>
      <w:proofErr w:type="gramStart"/>
      <w:r w:rsidR="002356B0">
        <w:rPr>
          <w:bCs/>
          <w:sz w:val="22"/>
        </w:rPr>
        <w:t xml:space="preserve">was </w:t>
      </w:r>
      <w:r w:rsidR="00753C66" w:rsidRPr="00D200F7">
        <w:rPr>
          <w:bCs/>
          <w:sz w:val="22"/>
        </w:rPr>
        <w:t>assigned</w:t>
      </w:r>
      <w:proofErr w:type="gramEnd"/>
      <w:r w:rsidR="00753C66" w:rsidRPr="00D200F7">
        <w:rPr>
          <w:bCs/>
          <w:sz w:val="22"/>
        </w:rPr>
        <w:t xml:space="preserve"> to 9-different units and ultimately achieved the rank of Chief Master Sergeant (Air Force).  For meritorious service in Italy and Vietnam, he </w:t>
      </w:r>
      <w:r w:rsidR="00AF6F0D">
        <w:rPr>
          <w:bCs/>
          <w:sz w:val="22"/>
        </w:rPr>
        <w:t xml:space="preserve">received 2-Bronze Star Medals. </w:t>
      </w:r>
    </w:p>
    <w:p w14:paraId="5782C4AC" w14:textId="77777777" w:rsidR="00AF6F0D" w:rsidRPr="00AF6F0D" w:rsidRDefault="00AF6F0D" w:rsidP="00AF6F0D">
      <w:pPr>
        <w:spacing w:line="240" w:lineRule="auto"/>
        <w:ind w:left="-360" w:firstLine="0"/>
        <w:rPr>
          <w:bCs/>
          <w:sz w:val="16"/>
          <w:szCs w:val="16"/>
        </w:rPr>
      </w:pPr>
    </w:p>
    <w:p w14:paraId="09565281" w14:textId="2F199980" w:rsidR="00002917" w:rsidRDefault="00457140" w:rsidP="00AF6F0D">
      <w:pPr>
        <w:ind w:left="-360" w:firstLine="0"/>
        <w:rPr>
          <w:bCs/>
          <w:sz w:val="22"/>
        </w:rPr>
      </w:pPr>
      <w:r w:rsidRPr="00457140">
        <w:rPr>
          <w:rFonts w:hint="eastAsia"/>
          <w:bCs/>
          <w:sz w:val="22"/>
        </w:rPr>
        <w:t>As a Documented O</w:t>
      </w:r>
      <w:r w:rsidR="002356B0">
        <w:rPr>
          <w:rFonts w:hint="eastAsia"/>
          <w:bCs/>
          <w:sz w:val="22"/>
        </w:rPr>
        <w:t xml:space="preserve">riginal Tuskegee Airmen (DOTA) and </w:t>
      </w:r>
      <w:r w:rsidR="002356B0">
        <w:rPr>
          <w:bCs/>
          <w:sz w:val="22"/>
        </w:rPr>
        <w:t xml:space="preserve">Speakers Bureau Chairman, </w:t>
      </w:r>
      <w:proofErr w:type="spellStart"/>
      <w:proofErr w:type="gramStart"/>
      <w:r w:rsidR="002356B0">
        <w:rPr>
          <w:bCs/>
          <w:sz w:val="22"/>
        </w:rPr>
        <w:t>CMSgt</w:t>
      </w:r>
      <w:proofErr w:type="spellEnd"/>
      <w:proofErr w:type="gramEnd"/>
      <w:r w:rsidR="002356B0">
        <w:rPr>
          <w:bCs/>
          <w:sz w:val="22"/>
        </w:rPr>
        <w:t xml:space="preserve"> Williams was </w:t>
      </w:r>
      <w:r w:rsidR="00753C66">
        <w:rPr>
          <w:bCs/>
          <w:sz w:val="22"/>
        </w:rPr>
        <w:t xml:space="preserve">an active </w:t>
      </w:r>
      <w:r w:rsidR="00753C66" w:rsidRPr="00D200F7">
        <w:rPr>
          <w:bCs/>
          <w:sz w:val="22"/>
        </w:rPr>
        <w:t>Tide</w:t>
      </w:r>
      <w:r w:rsidR="002356B0">
        <w:rPr>
          <w:bCs/>
          <w:sz w:val="22"/>
        </w:rPr>
        <w:t>-</w:t>
      </w:r>
      <w:r w:rsidR="00753C66" w:rsidRPr="00D200F7">
        <w:rPr>
          <w:bCs/>
          <w:sz w:val="22"/>
        </w:rPr>
        <w:t xml:space="preserve">water Chapter Tuskegee Airmen, Inc. member, </w:t>
      </w:r>
      <w:r w:rsidR="00753C66">
        <w:rPr>
          <w:bCs/>
          <w:sz w:val="22"/>
        </w:rPr>
        <w:t xml:space="preserve">and </w:t>
      </w:r>
      <w:r w:rsidR="00753C66" w:rsidRPr="00D200F7">
        <w:rPr>
          <w:bCs/>
          <w:sz w:val="22"/>
        </w:rPr>
        <w:t>often spoke at L</w:t>
      </w:r>
      <w:r w:rsidR="00753C66">
        <w:rPr>
          <w:bCs/>
          <w:sz w:val="22"/>
        </w:rPr>
        <w:t>AF</w:t>
      </w:r>
      <w:r w:rsidR="00753C66" w:rsidRPr="00D200F7">
        <w:rPr>
          <w:bCs/>
          <w:sz w:val="22"/>
        </w:rPr>
        <w:t xml:space="preserve">B, schools/businesses and other </w:t>
      </w:r>
      <w:r w:rsidR="00002917">
        <w:rPr>
          <w:bCs/>
          <w:sz w:val="22"/>
        </w:rPr>
        <w:t xml:space="preserve">Military </w:t>
      </w:r>
      <w:r w:rsidR="00753C66" w:rsidRPr="00D200F7">
        <w:rPr>
          <w:bCs/>
          <w:sz w:val="22"/>
        </w:rPr>
        <w:t>Service Branch</w:t>
      </w:r>
      <w:r w:rsidR="00002917">
        <w:rPr>
          <w:bCs/>
          <w:sz w:val="22"/>
        </w:rPr>
        <w:t xml:space="preserve">es. </w:t>
      </w:r>
      <w:r w:rsidR="00753C66">
        <w:rPr>
          <w:bCs/>
          <w:sz w:val="22"/>
        </w:rPr>
        <w:t xml:space="preserve">On 29 March 2007, </w:t>
      </w:r>
      <w:r w:rsidR="002356B0">
        <w:rPr>
          <w:bCs/>
          <w:sz w:val="22"/>
        </w:rPr>
        <w:t>he</w:t>
      </w:r>
      <w:r w:rsidR="005A0013">
        <w:rPr>
          <w:rFonts w:hint="eastAsia"/>
          <w:bCs/>
          <w:sz w:val="22"/>
        </w:rPr>
        <w:t xml:space="preserve"> and other DOTAs </w:t>
      </w:r>
      <w:proofErr w:type="gramStart"/>
      <w:r w:rsidR="005A0013">
        <w:rPr>
          <w:rFonts w:hint="eastAsia"/>
          <w:bCs/>
          <w:sz w:val="22"/>
        </w:rPr>
        <w:t>were</w:t>
      </w:r>
      <w:r w:rsidR="005A0013">
        <w:rPr>
          <w:bCs/>
          <w:sz w:val="22"/>
        </w:rPr>
        <w:t xml:space="preserve"> </w:t>
      </w:r>
      <w:r w:rsidRPr="00457140">
        <w:rPr>
          <w:rFonts w:hint="eastAsia"/>
          <w:bCs/>
          <w:sz w:val="22"/>
        </w:rPr>
        <w:t>cited</w:t>
      </w:r>
      <w:proofErr w:type="gramEnd"/>
      <w:r w:rsidRPr="00457140">
        <w:rPr>
          <w:rFonts w:hint="eastAsia"/>
          <w:bCs/>
          <w:sz w:val="22"/>
        </w:rPr>
        <w:t xml:space="preserve"> for the Congressional Gold Medal at the US Capitol w</w:t>
      </w:r>
      <w:r w:rsidR="002356B0">
        <w:rPr>
          <w:rFonts w:hint="eastAsia"/>
          <w:bCs/>
          <w:sz w:val="22"/>
        </w:rPr>
        <w:t>hen President Bush conferred the</w:t>
      </w:r>
      <w:r w:rsidRPr="00457140">
        <w:rPr>
          <w:rFonts w:hint="eastAsia"/>
          <w:bCs/>
          <w:sz w:val="22"/>
        </w:rPr>
        <w:t xml:space="preserve"> distinct honor on all of the individuals who participated in the Tuskegee Airmen Program.  In September 2010, </w:t>
      </w:r>
      <w:proofErr w:type="spellStart"/>
      <w:proofErr w:type="gramStart"/>
      <w:r w:rsidRPr="00457140">
        <w:rPr>
          <w:rFonts w:hint="eastAsia"/>
          <w:bCs/>
          <w:sz w:val="22"/>
        </w:rPr>
        <w:t>CMSgt</w:t>
      </w:r>
      <w:proofErr w:type="spellEnd"/>
      <w:proofErr w:type="gramEnd"/>
      <w:r w:rsidRPr="00457140">
        <w:rPr>
          <w:rFonts w:hint="eastAsia"/>
          <w:bCs/>
          <w:sz w:val="22"/>
        </w:rPr>
        <w:t xml:space="preserve"> Williams became the first and only Tuskegee Airmen to ever be inducted into a U.S. Air Force “CHIEFS” Room.  The event occurred at LAFB, VA.  In May 2012, </w:t>
      </w:r>
      <w:proofErr w:type="spellStart"/>
      <w:proofErr w:type="gramStart"/>
      <w:r w:rsidRPr="00457140">
        <w:rPr>
          <w:rFonts w:hint="eastAsia"/>
          <w:bCs/>
          <w:sz w:val="22"/>
        </w:rPr>
        <w:t>CMSgt</w:t>
      </w:r>
      <w:proofErr w:type="spellEnd"/>
      <w:proofErr w:type="gramEnd"/>
      <w:r w:rsidRPr="00457140">
        <w:rPr>
          <w:rFonts w:hint="eastAsia"/>
          <w:bCs/>
          <w:sz w:val="22"/>
        </w:rPr>
        <w:t xml:space="preserve"> Williams, and four other Tidewater Chapter-based DOTAs received honorary Doctorate Degrees in Humane Letters from Old Dominion </w:t>
      </w:r>
      <w:r w:rsidR="00002917">
        <w:rPr>
          <w:rFonts w:hint="eastAsia"/>
          <w:bCs/>
          <w:sz w:val="22"/>
        </w:rPr>
        <w:t>University, Norfolk, Virginia.</w:t>
      </w:r>
    </w:p>
    <w:p w14:paraId="6E459F91" w14:textId="77777777" w:rsidR="00AF6F0D" w:rsidRPr="00AF6F0D" w:rsidRDefault="00AF6F0D" w:rsidP="00AF6F0D">
      <w:pPr>
        <w:ind w:left="-360" w:firstLine="0"/>
        <w:rPr>
          <w:bCs/>
          <w:sz w:val="16"/>
          <w:szCs w:val="16"/>
        </w:rPr>
      </w:pPr>
    </w:p>
    <w:p w14:paraId="60C7F53A" w14:textId="56C162EB" w:rsidR="00AF6F0D" w:rsidRDefault="00457140" w:rsidP="00AF6F0D">
      <w:pPr>
        <w:ind w:left="-360" w:firstLine="0"/>
        <w:rPr>
          <w:bCs/>
          <w:sz w:val="22"/>
        </w:rPr>
      </w:pPr>
      <w:proofErr w:type="spellStart"/>
      <w:r w:rsidRPr="00457140">
        <w:rPr>
          <w:rFonts w:hint="eastAsia"/>
          <w:bCs/>
          <w:sz w:val="22"/>
        </w:rPr>
        <w:t>CMSgt</w:t>
      </w:r>
      <w:proofErr w:type="spellEnd"/>
      <w:r w:rsidRPr="00457140">
        <w:rPr>
          <w:rFonts w:hint="eastAsia"/>
          <w:bCs/>
          <w:sz w:val="22"/>
        </w:rPr>
        <w:t>/Dr. Williams was first married to Cecelia A Lyons, (deceased), the mother of his three children</w:t>
      </w:r>
      <w:r w:rsidR="00002917">
        <w:rPr>
          <w:bCs/>
          <w:sz w:val="22"/>
        </w:rPr>
        <w:t xml:space="preserve"> (Grant, Jr., Cecelia</w:t>
      </w:r>
      <w:r w:rsidR="002356B0">
        <w:rPr>
          <w:bCs/>
          <w:sz w:val="22"/>
        </w:rPr>
        <w:t xml:space="preserve"> Roberson and Paulette Williams</w:t>
      </w:r>
      <w:r w:rsidR="00002917">
        <w:rPr>
          <w:bCs/>
          <w:sz w:val="22"/>
        </w:rPr>
        <w:t>, the latter two who are active Tidewater Chapter Members)</w:t>
      </w:r>
      <w:r w:rsidR="002356B0">
        <w:rPr>
          <w:rFonts w:hint="eastAsia"/>
          <w:bCs/>
          <w:sz w:val="22"/>
        </w:rPr>
        <w:t>. L</w:t>
      </w:r>
      <w:r w:rsidRPr="00457140">
        <w:rPr>
          <w:rFonts w:hint="eastAsia"/>
          <w:bCs/>
          <w:sz w:val="22"/>
        </w:rPr>
        <w:t>ater</w:t>
      </w:r>
      <w:r w:rsidR="002356B0">
        <w:rPr>
          <w:bCs/>
          <w:sz w:val="22"/>
        </w:rPr>
        <w:t xml:space="preserve">, he </w:t>
      </w:r>
      <w:r w:rsidR="00002917">
        <w:rPr>
          <w:bCs/>
          <w:sz w:val="22"/>
        </w:rPr>
        <w:t xml:space="preserve">married </w:t>
      </w:r>
      <w:r w:rsidRPr="00457140">
        <w:rPr>
          <w:rFonts w:hint="eastAsia"/>
          <w:bCs/>
          <w:sz w:val="22"/>
        </w:rPr>
        <w:t xml:space="preserve">his second wife, Mary M. Satterfield (deceased).  </w:t>
      </w:r>
      <w:proofErr w:type="spellStart"/>
      <w:r w:rsidR="00002917">
        <w:rPr>
          <w:bCs/>
          <w:sz w:val="22"/>
        </w:rPr>
        <w:t>CMSgt</w:t>
      </w:r>
      <w:proofErr w:type="spellEnd"/>
      <w:r w:rsidR="00002917">
        <w:rPr>
          <w:bCs/>
          <w:sz w:val="22"/>
        </w:rPr>
        <w:t>/Dr. Williams joined the Lonely Eagle Chapter on June 22, 2014.</w:t>
      </w:r>
      <w:r w:rsidR="002356B0">
        <w:rPr>
          <w:bCs/>
          <w:sz w:val="22"/>
        </w:rPr>
        <w:t xml:space="preserve"> </w:t>
      </w:r>
      <w:r w:rsidR="00A93E73" w:rsidRPr="00BE3601">
        <w:rPr>
          <w:bCs/>
          <w:sz w:val="22"/>
        </w:rPr>
        <w:t xml:space="preserve">To </w:t>
      </w:r>
      <w:proofErr w:type="gramStart"/>
      <w:r w:rsidR="00A93E73" w:rsidRPr="00BE3601">
        <w:rPr>
          <w:bCs/>
          <w:sz w:val="22"/>
        </w:rPr>
        <w:t>learn</w:t>
      </w:r>
      <w:proofErr w:type="gramEnd"/>
      <w:r w:rsidR="00A93E73" w:rsidRPr="00BE3601">
        <w:rPr>
          <w:bCs/>
          <w:sz w:val="22"/>
        </w:rPr>
        <w:t xml:space="preserve"> more about </w:t>
      </w:r>
      <w:proofErr w:type="spellStart"/>
      <w:r w:rsidR="00465214">
        <w:rPr>
          <w:bCs/>
          <w:sz w:val="22"/>
        </w:rPr>
        <w:t>CMSgt</w:t>
      </w:r>
      <w:proofErr w:type="spellEnd"/>
      <w:r w:rsidR="00465214">
        <w:rPr>
          <w:bCs/>
          <w:sz w:val="22"/>
        </w:rPr>
        <w:t xml:space="preserve">/Dr. Grant S. Williams, Sr., </w:t>
      </w:r>
      <w:r w:rsidR="006C0369" w:rsidRPr="00BE3601">
        <w:rPr>
          <w:bCs/>
          <w:sz w:val="22"/>
        </w:rPr>
        <w:t>the Tidewater Chapter’s Speakers Bureau and other</w:t>
      </w:r>
      <w:r w:rsidR="00870A2C">
        <w:rPr>
          <w:bCs/>
          <w:sz w:val="22"/>
        </w:rPr>
        <w:t xml:space="preserve"> activities that he </w:t>
      </w:r>
      <w:proofErr w:type="spellStart"/>
      <w:r w:rsidR="00870A2C">
        <w:rPr>
          <w:bCs/>
          <w:sz w:val="22"/>
        </w:rPr>
        <w:t>articipated</w:t>
      </w:r>
      <w:proofErr w:type="spellEnd"/>
      <w:r w:rsidR="006C0369" w:rsidRPr="00BE3601">
        <w:rPr>
          <w:bCs/>
          <w:sz w:val="22"/>
        </w:rPr>
        <w:t xml:space="preserve"> in</w:t>
      </w:r>
      <w:r w:rsidR="003F129F" w:rsidRPr="00BE3601">
        <w:rPr>
          <w:rFonts w:hint="eastAsia"/>
          <w:bCs/>
          <w:sz w:val="22"/>
        </w:rPr>
        <w:t>, please visit the Tidewater Chapter’s Website</w:t>
      </w:r>
      <w:r w:rsidR="006C0369" w:rsidRPr="00BE3601">
        <w:rPr>
          <w:bCs/>
          <w:sz w:val="22"/>
        </w:rPr>
        <w:t xml:space="preserve"> at the following location</w:t>
      </w:r>
      <w:r w:rsidR="00A93E73" w:rsidRPr="00BE3601">
        <w:rPr>
          <w:bCs/>
          <w:sz w:val="22"/>
        </w:rPr>
        <w:t>:</w:t>
      </w:r>
      <w:r w:rsidR="003F129F" w:rsidRPr="00BE3601">
        <w:rPr>
          <w:rFonts w:hint="eastAsia"/>
          <w:bCs/>
          <w:sz w:val="22"/>
        </w:rPr>
        <w:t xml:space="preserve"> </w:t>
      </w:r>
      <w:hyperlink r:id="rId6" w:history="1">
        <w:r w:rsidR="003F129F" w:rsidRPr="00BE3601">
          <w:rPr>
            <w:rStyle w:val="Hyperlink"/>
            <w:rFonts w:hint="eastAsia"/>
            <w:bCs/>
            <w:sz w:val="22"/>
          </w:rPr>
          <w:t>www.TAI-TidewaterChapter.Com</w:t>
        </w:r>
      </w:hyperlink>
      <w:r w:rsidR="003F129F" w:rsidRPr="00BE3601">
        <w:rPr>
          <w:rFonts w:hint="eastAsia"/>
          <w:bCs/>
          <w:sz w:val="22"/>
        </w:rPr>
        <w:t>.</w:t>
      </w:r>
    </w:p>
    <w:p w14:paraId="3648A994" w14:textId="2015BEB9" w:rsidR="006B33EB" w:rsidRDefault="00DC09D7" w:rsidP="00AF6F0D">
      <w:pPr>
        <w:ind w:left="0" w:firstLine="0"/>
        <w:jc w:val="center"/>
      </w:pPr>
      <w:r>
        <w:rPr>
          <w:noProof/>
        </w:rPr>
        <w:drawing>
          <wp:inline distT="0" distB="0" distL="0" distR="0" wp14:anchorId="6265B7F4" wp14:editId="748ED758">
            <wp:extent cx="1149113" cy="889951"/>
            <wp:effectExtent l="0" t="0" r="0" b="5715"/>
            <wp:docPr id="389" name="Picture 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Picture 38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82465" cy="993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33EB">
      <w:pgSz w:w="12240" w:h="15840"/>
      <w:pgMar w:top="722" w:right="732" w:bottom="78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">
    <w:altName w:val="Cambria"/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EB"/>
    <w:rsid w:val="00002917"/>
    <w:rsid w:val="000441F2"/>
    <w:rsid w:val="001607C0"/>
    <w:rsid w:val="001875FB"/>
    <w:rsid w:val="002356B0"/>
    <w:rsid w:val="002414FC"/>
    <w:rsid w:val="003C0B75"/>
    <w:rsid w:val="003F129F"/>
    <w:rsid w:val="00457140"/>
    <w:rsid w:val="00465214"/>
    <w:rsid w:val="005A0013"/>
    <w:rsid w:val="006B33EB"/>
    <w:rsid w:val="006C0369"/>
    <w:rsid w:val="00753C66"/>
    <w:rsid w:val="007652F4"/>
    <w:rsid w:val="00767812"/>
    <w:rsid w:val="00870A2C"/>
    <w:rsid w:val="0093562E"/>
    <w:rsid w:val="00953897"/>
    <w:rsid w:val="009655D2"/>
    <w:rsid w:val="00A47F33"/>
    <w:rsid w:val="00A53C00"/>
    <w:rsid w:val="00A93E73"/>
    <w:rsid w:val="00AF6F0D"/>
    <w:rsid w:val="00BE3601"/>
    <w:rsid w:val="00C816C7"/>
    <w:rsid w:val="00C92327"/>
    <w:rsid w:val="00D200F7"/>
    <w:rsid w:val="00DC09D7"/>
    <w:rsid w:val="00FE23C4"/>
    <w:rsid w:val="00FE67F5"/>
    <w:rsid w:val="00FF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1E014"/>
  <w15:docId w15:val="{5DB6B98E-32B1-48E3-948F-6821B817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2442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375"/>
      <w:outlineLvl w:val="0"/>
    </w:pPr>
    <w:rPr>
      <w:rFonts w:ascii="Copperplate Gothic" w:eastAsia="Copperplate Gothic" w:hAnsi="Copperplate Gothic" w:cs="Copperplate Gothic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opperplate Gothic" w:eastAsia="Copperplate Gothic" w:hAnsi="Copperplate Gothic" w:cs="Copperplate Gothic"/>
      <w:b/>
      <w:color w:val="000000"/>
      <w:sz w:val="32"/>
    </w:rPr>
  </w:style>
  <w:style w:type="character" w:styleId="Hyperlink">
    <w:name w:val="Hyperlink"/>
    <w:basedOn w:val="DefaultParagraphFont"/>
    <w:uiPriority w:val="99"/>
    <w:unhideWhenUsed/>
    <w:rsid w:val="003F129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57140"/>
    <w:pPr>
      <w:spacing w:before="100" w:beforeAutospacing="1" w:after="100" w:afterAutospacing="1" w:line="240" w:lineRule="auto"/>
      <w:ind w:left="0" w:firstLine="0"/>
    </w:pPr>
    <w:rPr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8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i-tidewaterchapter.com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Harvey</dc:creator>
  <cp:keywords/>
  <cp:lastModifiedBy>SPANN, TERENCE J NH-03 USAF ACC ACC AMIC/PMCU</cp:lastModifiedBy>
  <cp:revision>6</cp:revision>
  <dcterms:created xsi:type="dcterms:W3CDTF">2020-05-29T23:32:00Z</dcterms:created>
  <dcterms:modified xsi:type="dcterms:W3CDTF">2020-06-01T12:59:00Z</dcterms:modified>
</cp:coreProperties>
</file>