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0F" w:rsidRDefault="004F0A0F">
      <w:r>
        <w:t xml:space="preserve">Patricia </w:t>
      </w:r>
      <w:proofErr w:type="spellStart"/>
      <w:r>
        <w:t>Mangan</w:t>
      </w:r>
      <w:proofErr w:type="spellEnd"/>
      <w:r>
        <w:t xml:space="preserve"> Presentation</w:t>
      </w:r>
      <w:bookmarkStart w:id="0" w:name="_GoBack"/>
      <w:bookmarkEnd w:id="0"/>
    </w:p>
    <w:p w:rsidR="004F0A0F" w:rsidRDefault="004F0A0F" w:rsidP="004F0A0F">
      <w:r>
        <w:t>Learning Objectives</w:t>
      </w:r>
    </w:p>
    <w:p w:rsidR="004F0A0F" w:rsidRDefault="004F0A0F" w:rsidP="004F0A0F">
      <w:r>
        <w:t>Upon completion of this educational activity, learners should be better able to:</w:t>
      </w:r>
    </w:p>
    <w:p w:rsidR="004F0A0F" w:rsidRDefault="004F0A0F" w:rsidP="004F0A0F">
      <w:r>
        <w:t>• Describe the mechanisms of action of newer immunotherapy agents</w:t>
      </w:r>
    </w:p>
    <w:p w:rsidR="004F0A0F" w:rsidRDefault="004F0A0F" w:rsidP="004F0A0F">
      <w:r>
        <w:t>• Identify immune-related adverse events and the mechanisms behind them</w:t>
      </w:r>
    </w:p>
    <w:p w:rsidR="004F0A0F" w:rsidRDefault="004F0A0F" w:rsidP="004F0A0F">
      <w:r>
        <w:t>• Implement early assessment and management strategies to address immune-related AEs</w:t>
      </w:r>
    </w:p>
    <w:p w:rsidR="004F0A0F" w:rsidRDefault="004F0A0F" w:rsidP="004F0A0F">
      <w:r>
        <w:t>• Identify crucial conversations to engage in shared decision making addressing treatments and patient care</w:t>
      </w:r>
    </w:p>
    <w:sectPr w:rsidR="004F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F"/>
    <w:rsid w:val="004F0A0F"/>
    <w:rsid w:val="00577411"/>
    <w:rsid w:val="009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Freitas</dc:creator>
  <cp:lastModifiedBy>Timothy Freitas</cp:lastModifiedBy>
  <cp:revision>1</cp:revision>
  <dcterms:created xsi:type="dcterms:W3CDTF">2018-09-05T15:30:00Z</dcterms:created>
  <dcterms:modified xsi:type="dcterms:W3CDTF">2018-09-05T15:31:00Z</dcterms:modified>
</cp:coreProperties>
</file>