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477DB" w14:textId="6C3420DD" w:rsidR="00014A15" w:rsidRPr="002A3868" w:rsidRDefault="00014A15" w:rsidP="00014A15">
      <w:pPr>
        <w:spacing w:after="0" w:line="240" w:lineRule="auto"/>
        <w:jc w:val="both"/>
        <w:rPr>
          <w:rFonts w:ascii="Times New Roman" w:eastAsia="Times New Roman" w:hAnsi="Times New Roman" w:cs="Times New Roman"/>
          <w:b/>
          <w:bCs/>
          <w:sz w:val="24"/>
          <w:szCs w:val="24"/>
        </w:rPr>
      </w:pPr>
      <w:r w:rsidRPr="002A3868">
        <w:rPr>
          <w:rFonts w:ascii="Times New Roman" w:eastAsia="Times New Roman" w:hAnsi="Times New Roman" w:cs="Times New Roman"/>
          <w:b/>
          <w:bCs/>
          <w:sz w:val="24"/>
          <w:szCs w:val="24"/>
        </w:rPr>
        <w:t xml:space="preserve">Banks, Services, and the State: the infrastructure </w:t>
      </w:r>
      <w:r w:rsidR="00BD6370">
        <w:rPr>
          <w:rFonts w:ascii="Times New Roman" w:eastAsia="Times New Roman" w:hAnsi="Times New Roman" w:cs="Times New Roman"/>
          <w:b/>
          <w:bCs/>
          <w:sz w:val="24"/>
          <w:szCs w:val="24"/>
        </w:rPr>
        <w:t>supporting</w:t>
      </w:r>
      <w:r w:rsidRPr="002A3868">
        <w:rPr>
          <w:rFonts w:ascii="Times New Roman" w:eastAsia="Times New Roman" w:hAnsi="Times New Roman" w:cs="Times New Roman"/>
          <w:b/>
          <w:bCs/>
          <w:sz w:val="24"/>
          <w:szCs w:val="24"/>
        </w:rPr>
        <w:t xml:space="preserve"> Italian SMEs abroad</w:t>
      </w:r>
    </w:p>
    <w:p w14:paraId="0DB711DC" w14:textId="77777777" w:rsidR="00014A15" w:rsidRPr="002A3868" w:rsidRDefault="00014A15" w:rsidP="00014A15">
      <w:pPr>
        <w:spacing w:after="0" w:line="240" w:lineRule="auto"/>
        <w:jc w:val="both"/>
        <w:rPr>
          <w:rFonts w:ascii="Times New Roman" w:eastAsia="Times New Roman" w:hAnsi="Times New Roman" w:cs="Times New Roman"/>
          <w:b/>
          <w:bCs/>
          <w:sz w:val="24"/>
          <w:szCs w:val="24"/>
        </w:rPr>
      </w:pPr>
    </w:p>
    <w:p w14:paraId="5E2D896A" w14:textId="2020D17D" w:rsidR="00014A15" w:rsidRPr="002A3868" w:rsidRDefault="00014A15" w:rsidP="00014A15">
      <w:pPr>
        <w:spacing w:after="0" w:line="240" w:lineRule="auto"/>
        <w:jc w:val="both"/>
        <w:rPr>
          <w:rFonts w:ascii="Times New Roman" w:eastAsia="Times New Roman" w:hAnsi="Times New Roman" w:cs="Times New Roman"/>
          <w:b/>
          <w:bCs/>
          <w:sz w:val="24"/>
          <w:szCs w:val="24"/>
        </w:rPr>
      </w:pPr>
      <w:r w:rsidRPr="002A3868">
        <w:rPr>
          <w:rFonts w:ascii="Times New Roman" w:eastAsia="Times New Roman" w:hAnsi="Times New Roman" w:cs="Times New Roman"/>
          <w:b/>
          <w:bCs/>
          <w:sz w:val="24"/>
          <w:szCs w:val="24"/>
        </w:rPr>
        <w:t>Christian Sellar</w:t>
      </w:r>
      <w:r w:rsidR="002A3868">
        <w:rPr>
          <w:rStyle w:val="FootnoteReference"/>
          <w:rFonts w:ascii="Times New Roman" w:eastAsia="Times New Roman" w:hAnsi="Times New Roman" w:cs="Times New Roman"/>
          <w:b/>
          <w:bCs/>
          <w:sz w:val="24"/>
          <w:szCs w:val="24"/>
        </w:rPr>
        <w:footnoteReference w:id="1"/>
      </w:r>
      <w:r w:rsidRPr="002A3868">
        <w:rPr>
          <w:rFonts w:ascii="Times New Roman" w:eastAsia="Times New Roman" w:hAnsi="Times New Roman" w:cs="Times New Roman"/>
          <w:b/>
          <w:bCs/>
          <w:sz w:val="24"/>
          <w:szCs w:val="24"/>
        </w:rPr>
        <w:t xml:space="preserve">, </w:t>
      </w:r>
      <w:proofErr w:type="spellStart"/>
      <w:r w:rsidR="002A3868">
        <w:rPr>
          <w:rFonts w:ascii="Times New Roman" w:eastAsia="Times New Roman" w:hAnsi="Times New Roman" w:cs="Times New Roman"/>
          <w:b/>
          <w:bCs/>
          <w:sz w:val="24"/>
          <w:szCs w:val="24"/>
        </w:rPr>
        <w:t>Tu</w:t>
      </w:r>
      <w:proofErr w:type="spellEnd"/>
      <w:r w:rsidR="002A3868">
        <w:rPr>
          <w:rFonts w:ascii="Times New Roman" w:eastAsia="Times New Roman" w:hAnsi="Times New Roman" w:cs="Times New Roman"/>
          <w:b/>
          <w:bCs/>
          <w:sz w:val="24"/>
          <w:szCs w:val="24"/>
        </w:rPr>
        <w:t xml:space="preserve"> </w:t>
      </w:r>
      <w:proofErr w:type="gramStart"/>
      <w:r w:rsidR="002A3868">
        <w:rPr>
          <w:rFonts w:ascii="Times New Roman" w:eastAsia="Times New Roman" w:hAnsi="Times New Roman" w:cs="Times New Roman"/>
          <w:b/>
          <w:bCs/>
          <w:sz w:val="24"/>
          <w:szCs w:val="24"/>
        </w:rPr>
        <w:t>Lan</w:t>
      </w:r>
      <w:proofErr w:type="gramEnd"/>
      <w:r w:rsidR="002A3868">
        <w:rPr>
          <w:rFonts w:ascii="Times New Roman" w:eastAsia="Times New Roman" w:hAnsi="Times New Roman" w:cs="Times New Roman"/>
          <w:b/>
          <w:bCs/>
          <w:sz w:val="24"/>
          <w:szCs w:val="24"/>
        </w:rPr>
        <w:t>.</w:t>
      </w:r>
      <w:r w:rsidR="002A3868">
        <w:rPr>
          <w:rStyle w:val="FootnoteReference"/>
          <w:rFonts w:ascii="Times New Roman" w:eastAsia="Times New Roman" w:hAnsi="Times New Roman" w:cs="Times New Roman"/>
          <w:b/>
          <w:bCs/>
          <w:sz w:val="24"/>
          <w:szCs w:val="24"/>
        </w:rPr>
        <w:footnoteReference w:id="2"/>
      </w:r>
    </w:p>
    <w:p w14:paraId="26116A59" w14:textId="77777777" w:rsidR="002A3868" w:rsidRDefault="002A3868" w:rsidP="00014A15">
      <w:pPr>
        <w:spacing w:after="0" w:line="240" w:lineRule="auto"/>
        <w:jc w:val="both"/>
        <w:rPr>
          <w:rFonts w:ascii="Times New Roman" w:eastAsia="Times New Roman" w:hAnsi="Times New Roman" w:cs="Times New Roman"/>
          <w:bCs/>
          <w:sz w:val="24"/>
          <w:szCs w:val="24"/>
        </w:rPr>
      </w:pPr>
    </w:p>
    <w:p w14:paraId="0529AC2E" w14:textId="2ABF1E01" w:rsidR="002A3868" w:rsidRPr="002A3868" w:rsidRDefault="002A3868" w:rsidP="00014A15">
      <w:pPr>
        <w:spacing w:after="0" w:line="240" w:lineRule="auto"/>
        <w:jc w:val="both"/>
        <w:rPr>
          <w:rFonts w:ascii="Times New Roman" w:eastAsia="Times New Roman" w:hAnsi="Times New Roman" w:cs="Times New Roman"/>
          <w:b/>
          <w:sz w:val="24"/>
          <w:szCs w:val="24"/>
        </w:rPr>
      </w:pPr>
      <w:r w:rsidRPr="002A3868">
        <w:rPr>
          <w:rFonts w:ascii="Times New Roman" w:eastAsia="Times New Roman" w:hAnsi="Times New Roman" w:cs="Times New Roman"/>
          <w:b/>
          <w:bCs/>
          <w:sz w:val="24"/>
          <w:szCs w:val="24"/>
        </w:rPr>
        <w:t>1. Introduction.</w:t>
      </w:r>
    </w:p>
    <w:p w14:paraId="2EA25701" w14:textId="77777777" w:rsidR="00C94050" w:rsidRPr="002A3868" w:rsidRDefault="00014A15" w:rsidP="00014A15">
      <w:pPr>
        <w:spacing w:after="0" w:line="240" w:lineRule="auto"/>
        <w:jc w:val="both"/>
        <w:rPr>
          <w:rFonts w:ascii="Times New Roman" w:eastAsia="Times New Roman" w:hAnsi="Times New Roman" w:cs="Times New Roman"/>
          <w:sz w:val="24"/>
          <w:szCs w:val="24"/>
        </w:rPr>
      </w:pPr>
      <w:r w:rsidRPr="002A3868">
        <w:rPr>
          <w:rFonts w:ascii="Times New Roman" w:eastAsia="Times New Roman" w:hAnsi="Times New Roman" w:cs="Times New Roman"/>
          <w:sz w:val="24"/>
          <w:szCs w:val="24"/>
        </w:rPr>
        <w:t xml:space="preserve">Investigations of cluster-networks have studied the structure of spatial networks generated by </w:t>
      </w:r>
      <w:r w:rsidR="006D7DE7" w:rsidRPr="002A3868">
        <w:rPr>
          <w:rFonts w:ascii="Times New Roman" w:eastAsia="Times New Roman" w:hAnsi="Times New Roman" w:cs="Times New Roman"/>
          <w:sz w:val="24"/>
          <w:szCs w:val="24"/>
        </w:rPr>
        <w:t>firms’ value chains,</w:t>
      </w:r>
      <w:r w:rsidRPr="002A3868">
        <w:rPr>
          <w:rFonts w:ascii="Times New Roman" w:eastAsia="Times New Roman" w:hAnsi="Times New Roman" w:cs="Times New Roman"/>
          <w:sz w:val="24"/>
          <w:szCs w:val="24"/>
        </w:rPr>
        <w:t xml:space="preserve"> between clusters, between city regions, and across different sectors. These discussions focus on the types of linkages and relationships that develop between cluster and the effects these linkages have on cluster performance and competitiveness. This paper focuses on the role of banks, together with service firms and state agencies such as ICE and various others that provide Italian small and medium enterprises (SMEs) with the services needed to operate over long distances. </w:t>
      </w:r>
      <w:r w:rsidR="00C94050" w:rsidRPr="002A3868">
        <w:rPr>
          <w:rFonts w:ascii="Times New Roman" w:eastAsia="Times New Roman" w:hAnsi="Times New Roman" w:cs="Times New Roman"/>
          <w:sz w:val="24"/>
          <w:szCs w:val="24"/>
        </w:rPr>
        <w:t>In so doing,</w:t>
      </w:r>
      <w:r w:rsidRPr="002A3868">
        <w:rPr>
          <w:rFonts w:ascii="Times New Roman" w:eastAsia="Times New Roman" w:hAnsi="Times New Roman" w:cs="Times New Roman"/>
          <w:sz w:val="24"/>
          <w:szCs w:val="24"/>
        </w:rPr>
        <w:t xml:space="preserve"> we identify </w:t>
      </w:r>
      <w:r w:rsidR="00A331A4" w:rsidRPr="002A3868">
        <w:rPr>
          <w:rFonts w:ascii="Times New Roman" w:eastAsia="Times New Roman" w:hAnsi="Times New Roman" w:cs="Times New Roman"/>
          <w:sz w:val="24"/>
          <w:szCs w:val="24"/>
        </w:rPr>
        <w:t>two gaps in the literature: first, the scarce treatment of knowledge transmission over long distance, and second, the lack of explanation of how internationalizing firms, especially SMEs, embed themselves in the host regional economies</w:t>
      </w:r>
      <w:r w:rsidRPr="002A3868">
        <w:rPr>
          <w:rFonts w:ascii="Times New Roman" w:eastAsia="Times New Roman" w:hAnsi="Times New Roman" w:cs="Times New Roman"/>
          <w:sz w:val="24"/>
          <w:szCs w:val="24"/>
        </w:rPr>
        <w:t xml:space="preserve">. </w:t>
      </w:r>
    </w:p>
    <w:p w14:paraId="38E74075" w14:textId="77777777" w:rsidR="00C94050" w:rsidRPr="002A3868" w:rsidRDefault="00C94050" w:rsidP="00014A15">
      <w:pPr>
        <w:spacing w:after="0" w:line="240" w:lineRule="auto"/>
        <w:jc w:val="both"/>
        <w:rPr>
          <w:rFonts w:ascii="Times New Roman" w:eastAsia="Times New Roman" w:hAnsi="Times New Roman" w:cs="Times New Roman"/>
          <w:sz w:val="24"/>
          <w:szCs w:val="24"/>
        </w:rPr>
      </w:pPr>
    </w:p>
    <w:p w14:paraId="39DB772D" w14:textId="5C63E1DB" w:rsidR="001604B1" w:rsidRPr="002A3868" w:rsidRDefault="00C94050" w:rsidP="00014A15">
      <w:pPr>
        <w:spacing w:after="0" w:line="240" w:lineRule="auto"/>
        <w:jc w:val="both"/>
        <w:rPr>
          <w:rFonts w:ascii="Times New Roman" w:eastAsia="Times New Roman" w:hAnsi="Times New Roman" w:cs="Times New Roman"/>
          <w:sz w:val="24"/>
          <w:szCs w:val="24"/>
        </w:rPr>
      </w:pPr>
      <w:r w:rsidRPr="002A3868">
        <w:rPr>
          <w:rFonts w:ascii="Times New Roman" w:eastAsia="Times New Roman" w:hAnsi="Times New Roman" w:cs="Times New Roman"/>
          <w:sz w:val="24"/>
          <w:szCs w:val="24"/>
        </w:rPr>
        <w:t>This paper makes two contribution</w:t>
      </w:r>
      <w:r w:rsidR="00014A15" w:rsidRPr="002A3868">
        <w:rPr>
          <w:rFonts w:ascii="Times New Roman" w:eastAsia="Times New Roman" w:hAnsi="Times New Roman" w:cs="Times New Roman"/>
          <w:sz w:val="24"/>
          <w:szCs w:val="24"/>
        </w:rPr>
        <w:t xml:space="preserve"> to the literature</w:t>
      </w:r>
      <w:r w:rsidRPr="002A3868">
        <w:rPr>
          <w:rFonts w:ascii="Times New Roman" w:eastAsia="Times New Roman" w:hAnsi="Times New Roman" w:cs="Times New Roman"/>
          <w:sz w:val="24"/>
          <w:szCs w:val="24"/>
        </w:rPr>
        <w:t>. F</w:t>
      </w:r>
      <w:r w:rsidR="00982845" w:rsidRPr="002A3868">
        <w:rPr>
          <w:rFonts w:ascii="Times New Roman" w:eastAsia="Times New Roman" w:hAnsi="Times New Roman" w:cs="Times New Roman"/>
          <w:sz w:val="24"/>
          <w:szCs w:val="24"/>
        </w:rPr>
        <w:t>irst,</w:t>
      </w:r>
      <w:r w:rsidR="00014A15" w:rsidRPr="002A3868">
        <w:rPr>
          <w:rFonts w:ascii="Times New Roman" w:eastAsia="Times New Roman" w:hAnsi="Times New Roman" w:cs="Times New Roman"/>
          <w:sz w:val="24"/>
          <w:szCs w:val="24"/>
        </w:rPr>
        <w:t xml:space="preserve"> </w:t>
      </w:r>
      <w:r w:rsidRPr="002A3868">
        <w:rPr>
          <w:rFonts w:ascii="Times New Roman" w:eastAsia="Times New Roman" w:hAnsi="Times New Roman" w:cs="Times New Roman"/>
          <w:sz w:val="24"/>
          <w:szCs w:val="24"/>
        </w:rPr>
        <w:t>it detects</w:t>
      </w:r>
      <w:r w:rsidR="00014A15" w:rsidRPr="002A3868">
        <w:rPr>
          <w:rFonts w:ascii="Times New Roman" w:eastAsia="Times New Roman" w:hAnsi="Times New Roman" w:cs="Times New Roman"/>
          <w:sz w:val="24"/>
          <w:szCs w:val="24"/>
        </w:rPr>
        <w:t xml:space="preserve"> a cross-scalar and cross-sectoral </w:t>
      </w:r>
      <w:r w:rsidR="00A331A4" w:rsidRPr="002A3868">
        <w:rPr>
          <w:rFonts w:ascii="Times New Roman" w:eastAsia="Times New Roman" w:hAnsi="Times New Roman" w:cs="Times New Roman"/>
          <w:sz w:val="24"/>
          <w:szCs w:val="24"/>
        </w:rPr>
        <w:t>service infrastructure that facilitate both long distance knowledge transmission and firms’ embeddedness</w:t>
      </w:r>
      <w:r w:rsidR="00014A15" w:rsidRPr="002A3868">
        <w:rPr>
          <w:rFonts w:ascii="Times New Roman" w:eastAsia="Times New Roman" w:hAnsi="Times New Roman" w:cs="Times New Roman"/>
          <w:sz w:val="24"/>
          <w:szCs w:val="24"/>
        </w:rPr>
        <w:t>.</w:t>
      </w:r>
      <w:r w:rsidRPr="002A3868">
        <w:rPr>
          <w:rFonts w:ascii="Times New Roman" w:eastAsia="Times New Roman" w:hAnsi="Times New Roman" w:cs="Times New Roman"/>
          <w:sz w:val="24"/>
          <w:szCs w:val="24"/>
        </w:rPr>
        <w:t xml:space="preserve"> </w:t>
      </w:r>
      <w:r w:rsidR="00A331A4" w:rsidRPr="002A3868">
        <w:rPr>
          <w:rFonts w:ascii="Times New Roman" w:eastAsia="Times New Roman" w:hAnsi="Times New Roman" w:cs="Times New Roman"/>
          <w:sz w:val="24"/>
          <w:szCs w:val="24"/>
        </w:rPr>
        <w:t>Such infrastructure began developing in</w:t>
      </w:r>
      <w:r w:rsidR="00014A15" w:rsidRPr="002A3868">
        <w:rPr>
          <w:rFonts w:ascii="Times New Roman" w:eastAsia="Times New Roman" w:hAnsi="Times New Roman" w:cs="Times New Roman"/>
          <w:sz w:val="24"/>
          <w:szCs w:val="24"/>
        </w:rPr>
        <w:t xml:space="preserve"> the mid-1990s, the demand generated by manufacturers in the sending cluster led to internationalization in the banking, aimed at following clients. Once there, mergers and acquisitions and business opportunities expanded Italian banks to new clients and geographical areas, covering entire macro regions. After a certain point, banks would connect with service firms, corporate leaders, and also branches of ICE and other state agencies to build linkages of their own in key urban economies. By the mid-2000s or later according to the geographical area, these actors established communities of professionals supporting Italian manufacturers. This paper calls these communities ‘investm</w:t>
      </w:r>
      <w:r w:rsidR="00982845" w:rsidRPr="002A3868">
        <w:rPr>
          <w:rFonts w:ascii="Times New Roman" w:eastAsia="Times New Roman" w:hAnsi="Times New Roman" w:cs="Times New Roman"/>
          <w:sz w:val="24"/>
          <w:szCs w:val="24"/>
        </w:rPr>
        <w:t>ent promotion communities’ (IPC</w:t>
      </w:r>
      <w:r w:rsidR="00014A15" w:rsidRPr="002A3868">
        <w:rPr>
          <w:rFonts w:ascii="Times New Roman" w:eastAsia="Times New Roman" w:hAnsi="Times New Roman" w:cs="Times New Roman"/>
          <w:sz w:val="24"/>
          <w:szCs w:val="24"/>
        </w:rPr>
        <w:t xml:space="preserve">). </w:t>
      </w:r>
      <w:r w:rsidRPr="002A3868">
        <w:rPr>
          <w:rFonts w:ascii="Times New Roman" w:eastAsia="Times New Roman" w:hAnsi="Times New Roman" w:cs="Times New Roman"/>
          <w:sz w:val="24"/>
          <w:szCs w:val="24"/>
        </w:rPr>
        <w:t xml:space="preserve"> </w:t>
      </w:r>
      <w:r w:rsidR="00982845" w:rsidRPr="002A3868">
        <w:rPr>
          <w:rFonts w:ascii="Times New Roman" w:eastAsia="Times New Roman" w:hAnsi="Times New Roman" w:cs="Times New Roman"/>
          <w:sz w:val="24"/>
          <w:szCs w:val="24"/>
        </w:rPr>
        <w:t xml:space="preserve">The second contribution consist in analyzing the relationship between </w:t>
      </w:r>
      <w:proofErr w:type="gramStart"/>
      <w:r w:rsidR="00982845" w:rsidRPr="002A3868">
        <w:rPr>
          <w:rFonts w:ascii="Times New Roman" w:eastAsia="Times New Roman" w:hAnsi="Times New Roman" w:cs="Times New Roman"/>
          <w:sz w:val="24"/>
          <w:szCs w:val="24"/>
        </w:rPr>
        <w:t>internationalizing</w:t>
      </w:r>
      <w:proofErr w:type="gramEnd"/>
      <w:r w:rsidR="00982845" w:rsidRPr="002A3868">
        <w:rPr>
          <w:rFonts w:ascii="Times New Roman" w:eastAsia="Times New Roman" w:hAnsi="Times New Roman" w:cs="Times New Roman"/>
          <w:sz w:val="24"/>
          <w:szCs w:val="24"/>
        </w:rPr>
        <w:t xml:space="preserve"> SMEs and IPC, showing the extent to which IPC have a common structure in different host regional economies</w:t>
      </w:r>
      <w:r w:rsidR="00AC3E16" w:rsidRPr="002A3868">
        <w:rPr>
          <w:rFonts w:ascii="Times New Roman" w:eastAsia="Times New Roman" w:hAnsi="Times New Roman" w:cs="Times New Roman"/>
          <w:sz w:val="24"/>
          <w:szCs w:val="24"/>
        </w:rPr>
        <w:t xml:space="preserve"> vs. the extent to which they adapt to the local conditions. </w:t>
      </w:r>
    </w:p>
    <w:p w14:paraId="5137D287" w14:textId="77777777" w:rsidR="00C94050" w:rsidRPr="002A3868" w:rsidRDefault="00C94050" w:rsidP="00014A15">
      <w:pPr>
        <w:spacing w:after="0" w:line="240" w:lineRule="auto"/>
        <w:jc w:val="both"/>
        <w:rPr>
          <w:rFonts w:ascii="Times New Roman" w:eastAsia="Times New Roman" w:hAnsi="Times New Roman" w:cs="Times New Roman"/>
          <w:sz w:val="24"/>
          <w:szCs w:val="24"/>
        </w:rPr>
      </w:pPr>
    </w:p>
    <w:p w14:paraId="6594548A" w14:textId="7EDC8218" w:rsidR="00C94050" w:rsidRPr="002A3868" w:rsidRDefault="00C94050" w:rsidP="00014A15">
      <w:pPr>
        <w:spacing w:after="0" w:line="240" w:lineRule="auto"/>
        <w:jc w:val="both"/>
        <w:rPr>
          <w:rFonts w:ascii="Times New Roman" w:eastAsia="Times New Roman" w:hAnsi="Times New Roman" w:cs="Times New Roman"/>
          <w:sz w:val="24"/>
          <w:szCs w:val="24"/>
        </w:rPr>
      </w:pPr>
      <w:r w:rsidRPr="002A3868">
        <w:rPr>
          <w:rFonts w:ascii="Times New Roman" w:eastAsia="Times New Roman" w:hAnsi="Times New Roman" w:cs="Times New Roman"/>
          <w:sz w:val="24"/>
          <w:szCs w:val="24"/>
        </w:rPr>
        <w:t>The following research questions frame the contributions</w:t>
      </w:r>
    </w:p>
    <w:p w14:paraId="0336540A" w14:textId="7AFCA5EF" w:rsidR="001604B1" w:rsidRPr="002A3868" w:rsidRDefault="001604B1" w:rsidP="00014A15">
      <w:pPr>
        <w:spacing w:after="0" w:line="240" w:lineRule="auto"/>
        <w:jc w:val="both"/>
        <w:rPr>
          <w:rFonts w:ascii="Times New Roman" w:eastAsia="Times New Roman" w:hAnsi="Times New Roman" w:cs="Times New Roman"/>
          <w:sz w:val="24"/>
          <w:szCs w:val="24"/>
        </w:rPr>
      </w:pPr>
      <w:r w:rsidRPr="002A3868">
        <w:rPr>
          <w:rFonts w:ascii="Times New Roman" w:eastAsia="Times New Roman" w:hAnsi="Times New Roman" w:cs="Times New Roman"/>
          <w:sz w:val="24"/>
          <w:szCs w:val="24"/>
        </w:rPr>
        <w:t>a) What are the functional synergies between banks, services, and public agencies such as ICE and others?</w:t>
      </w:r>
    </w:p>
    <w:p w14:paraId="40E0F086" w14:textId="692F5D65" w:rsidR="001604B1" w:rsidRPr="002A3868" w:rsidRDefault="001604B1" w:rsidP="00014A15">
      <w:pPr>
        <w:spacing w:after="0" w:line="240" w:lineRule="auto"/>
        <w:jc w:val="both"/>
        <w:rPr>
          <w:rFonts w:ascii="Times New Roman" w:eastAsia="Times New Roman" w:hAnsi="Times New Roman" w:cs="Times New Roman"/>
          <w:sz w:val="24"/>
          <w:szCs w:val="24"/>
        </w:rPr>
      </w:pPr>
      <w:r w:rsidRPr="002A3868">
        <w:rPr>
          <w:rFonts w:ascii="Times New Roman" w:eastAsia="Times New Roman" w:hAnsi="Times New Roman" w:cs="Times New Roman"/>
          <w:sz w:val="24"/>
          <w:szCs w:val="24"/>
        </w:rPr>
        <w:t>b) What is the relationship between IPC and SMEs internationalization strategies?</w:t>
      </w:r>
    </w:p>
    <w:p w14:paraId="107810F6" w14:textId="0F080780" w:rsidR="001604B1" w:rsidRPr="002A3868" w:rsidRDefault="001604B1" w:rsidP="00014A15">
      <w:pPr>
        <w:spacing w:after="0" w:line="240" w:lineRule="auto"/>
        <w:jc w:val="both"/>
        <w:rPr>
          <w:rFonts w:ascii="Times New Roman" w:eastAsia="Times New Roman" w:hAnsi="Times New Roman" w:cs="Times New Roman"/>
          <w:sz w:val="24"/>
          <w:szCs w:val="24"/>
        </w:rPr>
      </w:pPr>
      <w:r w:rsidRPr="002A3868">
        <w:rPr>
          <w:rFonts w:ascii="Times New Roman" w:eastAsia="Times New Roman" w:hAnsi="Times New Roman" w:cs="Times New Roman"/>
          <w:sz w:val="24"/>
          <w:szCs w:val="24"/>
        </w:rPr>
        <w:t>c) How do IPC adapt to the host regional economies?</w:t>
      </w:r>
    </w:p>
    <w:p w14:paraId="400A0FAE" w14:textId="77777777" w:rsidR="00014A15" w:rsidRPr="002A3868" w:rsidRDefault="00014A15" w:rsidP="00014A15">
      <w:pPr>
        <w:spacing w:after="0" w:line="240" w:lineRule="auto"/>
        <w:jc w:val="both"/>
        <w:rPr>
          <w:rFonts w:ascii="Times New Roman" w:eastAsia="Times New Roman" w:hAnsi="Times New Roman" w:cs="Times New Roman"/>
          <w:sz w:val="24"/>
          <w:szCs w:val="24"/>
        </w:rPr>
      </w:pPr>
    </w:p>
    <w:p w14:paraId="5D0849B8" w14:textId="226745BA" w:rsidR="00014A15" w:rsidRPr="002A3868" w:rsidRDefault="00014A15" w:rsidP="00014A15">
      <w:pPr>
        <w:spacing w:after="0" w:line="240" w:lineRule="auto"/>
        <w:jc w:val="both"/>
        <w:rPr>
          <w:rFonts w:ascii="Times New Roman" w:eastAsia="Times New Roman" w:hAnsi="Times New Roman" w:cs="Times New Roman"/>
          <w:sz w:val="24"/>
          <w:szCs w:val="24"/>
        </w:rPr>
      </w:pPr>
      <w:r w:rsidRPr="002A3868">
        <w:rPr>
          <w:rFonts w:ascii="Times New Roman" w:eastAsia="Times New Roman" w:hAnsi="Times New Roman" w:cs="Times New Roman"/>
          <w:sz w:val="24"/>
          <w:szCs w:val="24"/>
        </w:rPr>
        <w:t xml:space="preserve">The empirical material builds on interviews with </w:t>
      </w:r>
      <w:proofErr w:type="spellStart"/>
      <w:r w:rsidRPr="002A3868">
        <w:rPr>
          <w:rFonts w:ascii="Times New Roman" w:eastAsia="Times New Roman" w:hAnsi="Times New Roman" w:cs="Times New Roman"/>
          <w:sz w:val="24"/>
          <w:szCs w:val="24"/>
        </w:rPr>
        <w:t>Unicredit</w:t>
      </w:r>
      <w:proofErr w:type="spellEnd"/>
      <w:r w:rsidRPr="002A3868">
        <w:rPr>
          <w:rFonts w:ascii="Times New Roman" w:eastAsia="Times New Roman" w:hAnsi="Times New Roman" w:cs="Times New Roman"/>
          <w:sz w:val="24"/>
          <w:szCs w:val="24"/>
        </w:rPr>
        <w:t>, Intesa San Paolo, private consultancies, business associations, and Italian state agencies</w:t>
      </w:r>
      <w:r w:rsidR="00E400F3" w:rsidRPr="002A3868">
        <w:rPr>
          <w:rFonts w:ascii="Times New Roman" w:eastAsia="Times New Roman" w:hAnsi="Times New Roman" w:cs="Times New Roman"/>
          <w:sz w:val="24"/>
          <w:szCs w:val="24"/>
        </w:rPr>
        <w:t>. The focus is on Timisoara</w:t>
      </w:r>
      <w:r w:rsidRPr="002A3868">
        <w:rPr>
          <w:rFonts w:ascii="Times New Roman" w:eastAsia="Times New Roman" w:hAnsi="Times New Roman" w:cs="Times New Roman"/>
          <w:sz w:val="24"/>
          <w:szCs w:val="24"/>
        </w:rPr>
        <w:t>,</w:t>
      </w:r>
      <w:r w:rsidR="00E400F3" w:rsidRPr="002A3868">
        <w:rPr>
          <w:rFonts w:ascii="Times New Roman" w:eastAsia="Times New Roman" w:hAnsi="Times New Roman" w:cs="Times New Roman"/>
          <w:sz w:val="24"/>
          <w:szCs w:val="24"/>
        </w:rPr>
        <w:t xml:space="preserve"> Romania</w:t>
      </w:r>
      <w:r w:rsidRPr="002A3868">
        <w:rPr>
          <w:rFonts w:ascii="Times New Roman" w:eastAsia="Times New Roman" w:hAnsi="Times New Roman" w:cs="Times New Roman"/>
          <w:sz w:val="24"/>
          <w:szCs w:val="24"/>
        </w:rPr>
        <w:t xml:space="preserve"> and Shanghai, China. </w:t>
      </w:r>
      <w:r w:rsidR="00E400F3" w:rsidRPr="002A3868">
        <w:rPr>
          <w:rFonts w:ascii="Times New Roman" w:hAnsi="Times New Roman" w:cs="Times New Roman"/>
          <w:sz w:val="24"/>
          <w:szCs w:val="24"/>
          <w:lang w:val="en-GB"/>
        </w:rPr>
        <w:t>The two areas are chosen because they are among the largest concentrations of Italian firms outside Italy, and because they present highly diverse host countries institutions.</w:t>
      </w:r>
      <w:r w:rsidR="006D7DE7" w:rsidRPr="002A3868">
        <w:rPr>
          <w:rFonts w:ascii="Times New Roman" w:hAnsi="Times New Roman" w:cs="Times New Roman"/>
          <w:sz w:val="24"/>
          <w:szCs w:val="24"/>
        </w:rPr>
        <w:t xml:space="preserve"> </w:t>
      </w:r>
      <w:r w:rsidR="006D7DE7" w:rsidRPr="002A3868">
        <w:rPr>
          <w:rFonts w:ascii="Times New Roman" w:hAnsi="Times New Roman" w:cs="Times New Roman"/>
          <w:sz w:val="24"/>
          <w:szCs w:val="24"/>
          <w:lang w:val="en-GB"/>
        </w:rPr>
        <w:t>Research consisted in the collection of FDI and trade data, internal document of business association</w:t>
      </w:r>
      <w:r w:rsidR="00BD6370">
        <w:rPr>
          <w:rFonts w:ascii="Times New Roman" w:hAnsi="Times New Roman" w:cs="Times New Roman"/>
          <w:sz w:val="24"/>
          <w:szCs w:val="24"/>
          <w:lang w:val="en-GB"/>
        </w:rPr>
        <w:t>, and interviews</w:t>
      </w:r>
      <w:r w:rsidR="006D7DE7" w:rsidRPr="002A3868">
        <w:rPr>
          <w:rFonts w:ascii="Times New Roman" w:hAnsi="Times New Roman" w:cs="Times New Roman"/>
          <w:sz w:val="24"/>
          <w:szCs w:val="24"/>
          <w:lang w:val="en-GB"/>
        </w:rPr>
        <w:t xml:space="preserve">. </w:t>
      </w:r>
      <w:r w:rsidR="00BD6370">
        <w:rPr>
          <w:rFonts w:ascii="Times New Roman" w:hAnsi="Times New Roman" w:cs="Times New Roman"/>
          <w:sz w:val="24"/>
          <w:szCs w:val="24"/>
          <w:lang w:val="en-GB"/>
        </w:rPr>
        <w:t>The authors conducted</w:t>
      </w:r>
      <w:r w:rsidR="006D7DE7" w:rsidRPr="002A3868">
        <w:rPr>
          <w:rFonts w:ascii="Times New Roman" w:hAnsi="Times New Roman" w:cs="Times New Roman"/>
          <w:sz w:val="24"/>
          <w:szCs w:val="24"/>
          <w:lang w:val="en-GB"/>
        </w:rPr>
        <w:t xml:space="preserve"> 18 interviews </w:t>
      </w:r>
      <w:r w:rsidR="00BD6370">
        <w:rPr>
          <w:rFonts w:ascii="Times New Roman" w:hAnsi="Times New Roman" w:cs="Times New Roman"/>
          <w:sz w:val="24"/>
          <w:szCs w:val="24"/>
          <w:lang w:val="en-GB"/>
        </w:rPr>
        <w:t>in Suzhou/Shanghai,</w:t>
      </w:r>
      <w:r w:rsidR="006D7DE7" w:rsidRPr="002A3868">
        <w:rPr>
          <w:rFonts w:ascii="Times New Roman" w:hAnsi="Times New Roman" w:cs="Times New Roman"/>
          <w:sz w:val="24"/>
          <w:szCs w:val="24"/>
          <w:lang w:val="en-GB"/>
        </w:rPr>
        <w:t xml:space="preserve"> and 11 in Italy between 2013 and 2015. </w:t>
      </w:r>
      <w:r w:rsidR="00BD6370">
        <w:rPr>
          <w:rFonts w:ascii="Times New Roman" w:hAnsi="Times New Roman" w:cs="Times New Roman"/>
          <w:sz w:val="24"/>
          <w:szCs w:val="24"/>
          <w:lang w:val="en-GB"/>
        </w:rPr>
        <w:t>One author also conducted 24</w:t>
      </w:r>
      <w:r w:rsidR="006D7DE7" w:rsidRPr="002A3868">
        <w:rPr>
          <w:rFonts w:ascii="Times New Roman" w:hAnsi="Times New Roman" w:cs="Times New Roman"/>
          <w:sz w:val="24"/>
          <w:szCs w:val="24"/>
          <w:lang w:val="en-GB"/>
        </w:rPr>
        <w:t xml:space="preserve"> </w:t>
      </w:r>
      <w:r w:rsidR="00BD6370">
        <w:rPr>
          <w:rFonts w:ascii="Times New Roman" w:hAnsi="Times New Roman" w:cs="Times New Roman"/>
          <w:sz w:val="24"/>
          <w:szCs w:val="24"/>
          <w:lang w:val="en-GB"/>
        </w:rPr>
        <w:t xml:space="preserve">interviews </w:t>
      </w:r>
      <w:r w:rsidR="006D7DE7" w:rsidRPr="002A3868">
        <w:rPr>
          <w:rFonts w:ascii="Times New Roman" w:hAnsi="Times New Roman" w:cs="Times New Roman"/>
          <w:sz w:val="24"/>
          <w:szCs w:val="24"/>
          <w:lang w:val="en-GB"/>
        </w:rPr>
        <w:t xml:space="preserve">in 2005-06 </w:t>
      </w:r>
      <w:r w:rsidR="00BD6370">
        <w:rPr>
          <w:rFonts w:ascii="Times New Roman" w:hAnsi="Times New Roman" w:cs="Times New Roman"/>
          <w:sz w:val="24"/>
          <w:szCs w:val="24"/>
          <w:lang w:val="en-GB"/>
        </w:rPr>
        <w:t>in Timisoara. In both areas interviewees were</w:t>
      </w:r>
      <w:r w:rsidR="006D7DE7" w:rsidRPr="002A3868">
        <w:rPr>
          <w:rFonts w:ascii="Times New Roman" w:hAnsi="Times New Roman" w:cs="Times New Roman"/>
          <w:sz w:val="24"/>
          <w:szCs w:val="24"/>
          <w:lang w:val="en-GB"/>
        </w:rPr>
        <w:t xml:space="preserve"> government officials, trade union leaders, bank managers, and business managers. </w:t>
      </w:r>
      <w:r w:rsidR="00BD6370">
        <w:rPr>
          <w:rFonts w:ascii="Times New Roman" w:hAnsi="Times New Roman" w:cs="Times New Roman"/>
          <w:sz w:val="24"/>
          <w:szCs w:val="24"/>
          <w:lang w:val="en-GB"/>
        </w:rPr>
        <w:t>They</w:t>
      </w:r>
      <w:r w:rsidR="006D7DE7" w:rsidRPr="002A3868">
        <w:rPr>
          <w:rFonts w:ascii="Times New Roman" w:hAnsi="Times New Roman" w:cs="Times New Roman"/>
          <w:sz w:val="24"/>
          <w:szCs w:val="24"/>
          <w:lang w:val="en-GB"/>
        </w:rPr>
        <w:t xml:space="preserve"> were selected with purposive sampling procedure wherein </w:t>
      </w:r>
      <w:r w:rsidR="006D7DE7" w:rsidRPr="002A3868">
        <w:rPr>
          <w:rFonts w:ascii="Times New Roman" w:hAnsi="Times New Roman" w:cs="Times New Roman"/>
          <w:sz w:val="24"/>
          <w:szCs w:val="24"/>
          <w:lang w:val="en-GB"/>
        </w:rPr>
        <w:lastRenderedPageBreak/>
        <w:t>interviews with key consultants and leaders in business associations were used to identify and invite p</w:t>
      </w:r>
      <w:r w:rsidR="00C94050" w:rsidRPr="002A3868">
        <w:rPr>
          <w:rFonts w:ascii="Times New Roman" w:hAnsi="Times New Roman" w:cs="Times New Roman"/>
          <w:sz w:val="24"/>
          <w:szCs w:val="24"/>
          <w:lang w:val="en-GB"/>
        </w:rPr>
        <w:t>otential interview participants</w:t>
      </w:r>
      <w:r w:rsidRPr="002A3868">
        <w:rPr>
          <w:rFonts w:ascii="Times New Roman" w:eastAsia="Times New Roman" w:hAnsi="Times New Roman" w:cs="Times New Roman"/>
          <w:sz w:val="24"/>
          <w:szCs w:val="24"/>
        </w:rPr>
        <w:t>.</w:t>
      </w:r>
    </w:p>
    <w:p w14:paraId="22010AF0" w14:textId="77777777" w:rsidR="00014A15" w:rsidRPr="002A3868" w:rsidRDefault="00014A15" w:rsidP="00014A15">
      <w:pPr>
        <w:spacing w:after="0" w:line="240" w:lineRule="auto"/>
        <w:rPr>
          <w:rFonts w:ascii="Times New Roman" w:eastAsia="Times New Roman" w:hAnsi="Times New Roman" w:cs="Times New Roman"/>
          <w:sz w:val="24"/>
          <w:szCs w:val="24"/>
        </w:rPr>
      </w:pPr>
      <w:bookmarkStart w:id="0" w:name="_GoBack"/>
      <w:bookmarkEnd w:id="0"/>
    </w:p>
    <w:p w14:paraId="46DDB71B" w14:textId="2BE9FD26" w:rsidR="00E30F15" w:rsidRPr="002A3868" w:rsidRDefault="00D74C38" w:rsidP="00BA7C4C">
      <w:pPr>
        <w:spacing w:after="0" w:line="240" w:lineRule="auto"/>
        <w:jc w:val="both"/>
        <w:rPr>
          <w:rFonts w:ascii="Times New Roman" w:hAnsi="Times New Roman" w:cs="Times New Roman"/>
          <w:sz w:val="24"/>
          <w:szCs w:val="24"/>
          <w:lang w:val="en-GB"/>
        </w:rPr>
      </w:pPr>
      <w:r w:rsidRPr="002A3868">
        <w:rPr>
          <w:rFonts w:ascii="Times New Roman" w:hAnsi="Times New Roman" w:cs="Times New Roman"/>
          <w:sz w:val="24"/>
          <w:szCs w:val="24"/>
          <w:lang w:val="en-GB"/>
        </w:rPr>
        <w:t xml:space="preserve">The paper is organized as follows. The first section </w:t>
      </w:r>
      <w:r w:rsidR="00462A70" w:rsidRPr="002A3868">
        <w:rPr>
          <w:rFonts w:ascii="Times New Roman" w:hAnsi="Times New Roman" w:cs="Times New Roman"/>
          <w:sz w:val="24"/>
          <w:szCs w:val="24"/>
          <w:lang w:val="en-GB"/>
        </w:rPr>
        <w:t>discusses the paper’s contribution to the literature on</w:t>
      </w:r>
      <w:r w:rsidRPr="002A3868">
        <w:rPr>
          <w:rFonts w:ascii="Times New Roman" w:hAnsi="Times New Roman" w:cs="Times New Roman"/>
          <w:sz w:val="24"/>
          <w:szCs w:val="24"/>
          <w:lang w:val="en-GB"/>
        </w:rPr>
        <w:t xml:space="preserve"> cluster-networks. After a brief methodological section, the empirical sections illustrate the evolution of the Italian cl</w:t>
      </w:r>
      <w:r w:rsidR="00916EA0" w:rsidRPr="002A3868">
        <w:rPr>
          <w:rFonts w:ascii="Times New Roman" w:hAnsi="Times New Roman" w:cs="Times New Roman"/>
          <w:sz w:val="24"/>
          <w:szCs w:val="24"/>
          <w:lang w:val="en-GB"/>
        </w:rPr>
        <w:t xml:space="preserve">usters in Timisoara and Suzhou, emphasizing the </w:t>
      </w:r>
      <w:r w:rsidR="009310A6" w:rsidRPr="002A3868">
        <w:rPr>
          <w:rFonts w:ascii="Times New Roman" w:hAnsi="Times New Roman" w:cs="Times New Roman"/>
          <w:sz w:val="24"/>
          <w:szCs w:val="24"/>
          <w:lang w:val="en-GB"/>
        </w:rPr>
        <w:t xml:space="preserve">structural similarities </w:t>
      </w:r>
      <w:r w:rsidR="00FA24E8">
        <w:rPr>
          <w:rFonts w:ascii="Times New Roman" w:hAnsi="Times New Roman" w:cs="Times New Roman"/>
          <w:sz w:val="24"/>
          <w:szCs w:val="24"/>
          <w:lang w:val="en-GB"/>
        </w:rPr>
        <w:t>but relational differences among</w:t>
      </w:r>
      <w:r w:rsidR="009310A6" w:rsidRPr="002A3868">
        <w:rPr>
          <w:rFonts w:ascii="Times New Roman" w:hAnsi="Times New Roman" w:cs="Times New Roman"/>
          <w:sz w:val="24"/>
          <w:szCs w:val="24"/>
          <w:lang w:val="en-GB"/>
        </w:rPr>
        <w:t xml:space="preserve"> the</w:t>
      </w:r>
      <w:r w:rsidR="00FA24E8">
        <w:rPr>
          <w:rFonts w:ascii="Times New Roman" w:hAnsi="Times New Roman" w:cs="Times New Roman"/>
          <w:sz w:val="24"/>
          <w:szCs w:val="24"/>
          <w:lang w:val="en-GB"/>
        </w:rPr>
        <w:t xml:space="preserve"> two</w:t>
      </w:r>
      <w:r w:rsidR="009310A6" w:rsidRPr="002A3868">
        <w:rPr>
          <w:rFonts w:ascii="Times New Roman" w:hAnsi="Times New Roman" w:cs="Times New Roman"/>
          <w:sz w:val="24"/>
          <w:szCs w:val="24"/>
          <w:lang w:val="en-GB"/>
        </w:rPr>
        <w:t xml:space="preserve"> IPC</w:t>
      </w:r>
      <w:r w:rsidR="00916EA0" w:rsidRPr="002A3868">
        <w:rPr>
          <w:rFonts w:ascii="Times New Roman" w:hAnsi="Times New Roman" w:cs="Times New Roman"/>
          <w:sz w:val="24"/>
          <w:szCs w:val="24"/>
          <w:lang w:val="en-GB"/>
        </w:rPr>
        <w:t xml:space="preserve">. </w:t>
      </w:r>
      <w:r w:rsidRPr="002A3868">
        <w:rPr>
          <w:rFonts w:ascii="Times New Roman" w:hAnsi="Times New Roman" w:cs="Times New Roman"/>
          <w:sz w:val="24"/>
          <w:szCs w:val="24"/>
          <w:lang w:val="en-GB"/>
        </w:rPr>
        <w:t xml:space="preserve">The final section </w:t>
      </w:r>
      <w:r w:rsidR="00FA24E8">
        <w:rPr>
          <w:rFonts w:ascii="Times New Roman" w:hAnsi="Times New Roman" w:cs="Times New Roman"/>
          <w:sz w:val="24"/>
          <w:szCs w:val="24"/>
          <w:lang w:val="en-GB"/>
        </w:rPr>
        <w:t>summarizes the findings</w:t>
      </w:r>
      <w:r w:rsidRPr="002A3868">
        <w:rPr>
          <w:rFonts w:ascii="Times New Roman" w:hAnsi="Times New Roman" w:cs="Times New Roman"/>
          <w:sz w:val="24"/>
          <w:szCs w:val="24"/>
          <w:lang w:val="en-GB"/>
        </w:rPr>
        <w:t>.</w:t>
      </w:r>
    </w:p>
    <w:p w14:paraId="42C67301" w14:textId="77777777" w:rsidR="00E30F15" w:rsidRPr="002A3868" w:rsidRDefault="00E30F15" w:rsidP="00BA7C4C">
      <w:pPr>
        <w:spacing w:after="0" w:line="240" w:lineRule="auto"/>
        <w:jc w:val="both"/>
        <w:rPr>
          <w:rFonts w:ascii="Times New Roman" w:hAnsi="Times New Roman" w:cs="Times New Roman"/>
          <w:sz w:val="24"/>
          <w:szCs w:val="24"/>
          <w:lang w:val="en-GB"/>
        </w:rPr>
      </w:pPr>
    </w:p>
    <w:p w14:paraId="5236D24A" w14:textId="00EED62C" w:rsidR="00E30F15" w:rsidRPr="002A3868" w:rsidRDefault="002A3868" w:rsidP="00BA7C4C">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 </w:t>
      </w:r>
      <w:r w:rsidR="006D7DE7" w:rsidRPr="002A3868">
        <w:rPr>
          <w:rFonts w:ascii="Times New Roman" w:hAnsi="Times New Roman" w:cs="Times New Roman"/>
          <w:b/>
          <w:sz w:val="24"/>
          <w:szCs w:val="24"/>
          <w:lang w:val="en-GB"/>
        </w:rPr>
        <w:t>The State, value chains and cluster networks</w:t>
      </w:r>
    </w:p>
    <w:p w14:paraId="09B1F600" w14:textId="3EA1CF37" w:rsidR="00F8472D" w:rsidRPr="002A3868" w:rsidRDefault="00F8472D" w:rsidP="00F8472D">
      <w:pPr>
        <w:spacing w:after="0" w:line="240" w:lineRule="auto"/>
        <w:jc w:val="both"/>
        <w:rPr>
          <w:rFonts w:ascii="Times New Roman" w:hAnsi="Times New Roman" w:cs="Times New Roman"/>
          <w:sz w:val="24"/>
          <w:szCs w:val="24"/>
          <w:lang w:val="en-GB"/>
        </w:rPr>
      </w:pPr>
      <w:proofErr w:type="spellStart"/>
      <w:r w:rsidRPr="002A3868">
        <w:rPr>
          <w:rFonts w:ascii="Times New Roman" w:hAnsi="Times New Roman" w:cs="Times New Roman"/>
          <w:sz w:val="24"/>
          <w:szCs w:val="24"/>
          <w:lang w:val="en-GB"/>
        </w:rPr>
        <w:t>Bathelt</w:t>
      </w:r>
      <w:proofErr w:type="spellEnd"/>
      <w:r w:rsidRPr="002A3868">
        <w:rPr>
          <w:rFonts w:ascii="Times New Roman" w:hAnsi="Times New Roman" w:cs="Times New Roman"/>
          <w:sz w:val="24"/>
          <w:szCs w:val="24"/>
          <w:lang w:val="en-GB"/>
        </w:rPr>
        <w:t xml:space="preserve"> and Li </w:t>
      </w:r>
      <w:r w:rsidR="006879E5" w:rsidRPr="002A3868">
        <w:rPr>
          <w:rFonts w:ascii="Times New Roman" w:hAnsi="Times New Roman" w:cs="Times New Roman"/>
          <w:sz w:val="24"/>
          <w:szCs w:val="24"/>
          <w:lang w:val="en-GB"/>
        </w:rPr>
        <w:fldChar w:fldCharType="begin"/>
      </w:r>
      <w:r w:rsidR="006879E5" w:rsidRPr="002A3868">
        <w:rPr>
          <w:rFonts w:ascii="Times New Roman" w:hAnsi="Times New Roman" w:cs="Times New Roman"/>
          <w:sz w:val="24"/>
          <w:szCs w:val="24"/>
          <w:lang w:val="en-GB"/>
        </w:rPr>
        <w:instrText xml:space="preserve"> ADDIN ZOTERO_ITEM CSL_CITATION {"citationID":"p6aQGXaV","properties":{"formattedCitation":"(2014)","plainCitation":"(2014)"},"citationItems":[{"id":322,"uris":["http://zotero.org/users/local/ujmOO7Fl/items/V3RQ75PB"],"uri":["http://zotero.org/users/local/ujmOO7Fl/items/V3RQ75PB"],"itemData":{"id":322,"type":"article-journal","title":"Global cluster networks—foreign direct investment flows from Canada to China","container-title":"Journal of Economic Geography","page":"45-71","volume":"14","issue":"1","ISSN":"1468-2702","journalAbbreviation":"Journal of Economic Geography","author":[{"family":"Bathelt","given":"Harald"},{"family":"Li","given":"Peng-Fei"}],"issued":{"date-parts":[["2014"]]}},"suppress-author":true}],"schema":"https://github.com/citation-style-language/schema/raw/master/csl-citation.json"} </w:instrText>
      </w:r>
      <w:r w:rsidR="006879E5" w:rsidRPr="002A3868">
        <w:rPr>
          <w:rFonts w:ascii="Times New Roman" w:hAnsi="Times New Roman" w:cs="Times New Roman"/>
          <w:sz w:val="24"/>
          <w:szCs w:val="24"/>
          <w:lang w:val="en-GB"/>
        </w:rPr>
        <w:fldChar w:fldCharType="separate"/>
      </w:r>
      <w:r w:rsidR="006879E5" w:rsidRPr="002A3868">
        <w:rPr>
          <w:rFonts w:ascii="Times New Roman" w:hAnsi="Times New Roman" w:cs="Times New Roman"/>
          <w:sz w:val="24"/>
          <w:szCs w:val="24"/>
        </w:rPr>
        <w:t>(2014)</w:t>
      </w:r>
      <w:r w:rsidR="006879E5" w:rsidRPr="002A3868">
        <w:rPr>
          <w:rFonts w:ascii="Times New Roman" w:hAnsi="Times New Roman" w:cs="Times New Roman"/>
          <w:sz w:val="24"/>
          <w:szCs w:val="24"/>
          <w:lang w:val="en-GB"/>
        </w:rPr>
        <w:fldChar w:fldCharType="end"/>
      </w:r>
      <w:r w:rsidR="006879E5" w:rsidRPr="002A3868">
        <w:rPr>
          <w:rFonts w:ascii="Times New Roman" w:hAnsi="Times New Roman" w:cs="Times New Roman"/>
          <w:sz w:val="24"/>
          <w:szCs w:val="24"/>
          <w:lang w:val="en-GB"/>
        </w:rPr>
        <w:t xml:space="preserve"> </w:t>
      </w:r>
      <w:r w:rsidRPr="002A3868">
        <w:rPr>
          <w:rFonts w:ascii="Times New Roman" w:hAnsi="Times New Roman" w:cs="Times New Roman"/>
          <w:sz w:val="24"/>
          <w:szCs w:val="24"/>
          <w:lang w:val="en-GB"/>
        </w:rPr>
        <w:t xml:space="preserve">describe four major approaches to study transnational businesses in economic geography, each focusing on a specific scale or set of actors. None of these approaches however </w:t>
      </w:r>
      <w:r w:rsidR="00BF3BB3">
        <w:rPr>
          <w:rFonts w:ascii="Times New Roman" w:hAnsi="Times New Roman" w:cs="Times New Roman"/>
          <w:sz w:val="24"/>
          <w:szCs w:val="24"/>
          <w:lang w:val="en-GB"/>
        </w:rPr>
        <w:t>conceptualizes what makes</w:t>
      </w:r>
      <w:r w:rsidRPr="002A3868">
        <w:rPr>
          <w:rFonts w:ascii="Times New Roman" w:hAnsi="Times New Roman" w:cs="Times New Roman"/>
          <w:sz w:val="24"/>
          <w:szCs w:val="24"/>
          <w:lang w:val="en-GB"/>
        </w:rPr>
        <w:t xml:space="preserve"> foreign direct investments (FDIs) </w:t>
      </w:r>
      <w:r w:rsidR="00BF3BB3">
        <w:rPr>
          <w:rFonts w:ascii="Times New Roman" w:hAnsi="Times New Roman" w:cs="Times New Roman"/>
          <w:sz w:val="24"/>
          <w:szCs w:val="24"/>
          <w:lang w:val="en-GB"/>
        </w:rPr>
        <w:t>and, more in general,</w:t>
      </w:r>
      <w:r w:rsidRPr="002A3868">
        <w:rPr>
          <w:rFonts w:ascii="Times New Roman" w:hAnsi="Times New Roman" w:cs="Times New Roman"/>
          <w:sz w:val="24"/>
          <w:szCs w:val="24"/>
          <w:lang w:val="en-GB"/>
        </w:rPr>
        <w:t xml:space="preserve"> relations on the </w:t>
      </w:r>
      <w:r w:rsidR="00BF3BB3">
        <w:rPr>
          <w:rFonts w:ascii="Times New Roman" w:hAnsi="Times New Roman" w:cs="Times New Roman"/>
          <w:sz w:val="24"/>
          <w:szCs w:val="24"/>
          <w:lang w:val="en-GB"/>
        </w:rPr>
        <w:t>value</w:t>
      </w:r>
      <w:r w:rsidRPr="002A3868">
        <w:rPr>
          <w:rFonts w:ascii="Times New Roman" w:hAnsi="Times New Roman" w:cs="Times New Roman"/>
          <w:sz w:val="24"/>
          <w:szCs w:val="24"/>
          <w:lang w:val="en-GB"/>
        </w:rPr>
        <w:t xml:space="preserve"> chain</w:t>
      </w:r>
      <w:r w:rsidR="00BF3BB3">
        <w:rPr>
          <w:rFonts w:ascii="Times New Roman" w:hAnsi="Times New Roman" w:cs="Times New Roman"/>
          <w:sz w:val="24"/>
          <w:szCs w:val="24"/>
          <w:lang w:val="en-GB"/>
        </w:rPr>
        <w:t>s durable,</w:t>
      </w:r>
      <w:r w:rsidRPr="002A3868">
        <w:rPr>
          <w:rFonts w:ascii="Times New Roman" w:hAnsi="Times New Roman" w:cs="Times New Roman"/>
          <w:sz w:val="24"/>
          <w:szCs w:val="24"/>
          <w:lang w:val="en-GB"/>
        </w:rPr>
        <w:t xml:space="preserve"> as opposed to short term trade. Drawing upon the four approaches, they propose the concept of a global-cluster network, which synthesizes the relationship between FDIs and clusters into a single framework. This paper attempts to address </w:t>
      </w:r>
      <w:r w:rsidR="00D44A81" w:rsidRPr="002A3868">
        <w:rPr>
          <w:rFonts w:ascii="Times New Roman" w:hAnsi="Times New Roman" w:cs="Times New Roman"/>
          <w:sz w:val="24"/>
          <w:szCs w:val="24"/>
          <w:lang w:val="en-GB"/>
        </w:rPr>
        <w:t xml:space="preserve">two </w:t>
      </w:r>
      <w:r w:rsidRPr="002A3868">
        <w:rPr>
          <w:rFonts w:ascii="Times New Roman" w:hAnsi="Times New Roman" w:cs="Times New Roman"/>
          <w:sz w:val="24"/>
          <w:szCs w:val="24"/>
          <w:lang w:val="en-GB"/>
        </w:rPr>
        <w:t xml:space="preserve">problems </w:t>
      </w:r>
      <w:proofErr w:type="spellStart"/>
      <w:r w:rsidRPr="002A3868">
        <w:rPr>
          <w:rFonts w:ascii="Times New Roman" w:hAnsi="Times New Roman" w:cs="Times New Roman"/>
          <w:sz w:val="24"/>
          <w:szCs w:val="24"/>
          <w:lang w:val="en-GB"/>
        </w:rPr>
        <w:t>Bathelt</w:t>
      </w:r>
      <w:proofErr w:type="spellEnd"/>
      <w:r w:rsidRPr="002A3868">
        <w:rPr>
          <w:rFonts w:ascii="Times New Roman" w:hAnsi="Times New Roman" w:cs="Times New Roman"/>
          <w:sz w:val="24"/>
          <w:szCs w:val="24"/>
          <w:lang w:val="en-GB"/>
        </w:rPr>
        <w:t xml:space="preserve"> and Li did not address.</w:t>
      </w:r>
    </w:p>
    <w:p w14:paraId="0B37092A" w14:textId="52A7AF93" w:rsidR="00F8472D" w:rsidRPr="002A3868" w:rsidRDefault="00F8472D" w:rsidP="00F8472D">
      <w:pPr>
        <w:spacing w:after="0" w:line="240" w:lineRule="auto"/>
        <w:jc w:val="both"/>
        <w:rPr>
          <w:rFonts w:ascii="Times New Roman" w:hAnsi="Times New Roman" w:cs="Times New Roman"/>
          <w:sz w:val="24"/>
          <w:szCs w:val="24"/>
          <w:lang w:val="en-GB"/>
        </w:rPr>
      </w:pPr>
      <w:r w:rsidRPr="002A3868">
        <w:rPr>
          <w:rFonts w:ascii="Times New Roman" w:hAnsi="Times New Roman" w:cs="Times New Roman"/>
          <w:sz w:val="24"/>
          <w:szCs w:val="24"/>
          <w:lang w:val="en-GB"/>
        </w:rPr>
        <w:t>First, economic geographers have been interested in the ways in which different forms of knowledge are produced, circulated, and appropriated by firms in transnational businesses. In response to the literature on new regionalism, which argues that the local scale is the primary place of knowledge production, many scholars found that physical proximity is neither sufficient nor necessary for innovation</w:t>
      </w:r>
      <w:r w:rsidR="0009195D" w:rsidRPr="002A3868">
        <w:rPr>
          <w:rFonts w:ascii="Times New Roman" w:hAnsi="Times New Roman" w:cs="Times New Roman"/>
          <w:sz w:val="24"/>
          <w:szCs w:val="24"/>
          <w:lang w:val="en-GB"/>
        </w:rPr>
        <w:t xml:space="preserve"> </w:t>
      </w:r>
      <w:r w:rsidR="00C40855" w:rsidRPr="002A3868">
        <w:rPr>
          <w:rFonts w:ascii="Times New Roman" w:hAnsi="Times New Roman" w:cs="Times New Roman"/>
          <w:sz w:val="24"/>
          <w:szCs w:val="24"/>
          <w:lang w:val="en-GB"/>
        </w:rPr>
        <w:fldChar w:fldCharType="begin"/>
      </w:r>
      <w:r w:rsidR="00C40855" w:rsidRPr="002A3868">
        <w:rPr>
          <w:rFonts w:ascii="Times New Roman" w:hAnsi="Times New Roman" w:cs="Times New Roman"/>
          <w:sz w:val="24"/>
          <w:szCs w:val="24"/>
          <w:lang w:val="en-GB"/>
        </w:rPr>
        <w:instrText xml:space="preserve"> ADDIN ZOTERO_ITEM CSL_CITATION {"citationID":"GRx1cfKm","properties":{"formattedCitation":"(Amin and Cohendet 2004; Storper and Venables 2004; Bathelt, Malmberg, and Maskell 2004)","plainCitation":"(Amin and Cohendet 2004; Storper and Venables 2004; Bathelt, Malmberg, and Maskell 2004)"},"citationItems":[{"id":323,"uris":["http://zotero.org/users/local/ujmOO7Fl/items/93SHWIJB"],"uri":["http://zotero.org/users/local/ujmOO7Fl/items/93SHWIJB"],"itemData":{"id":323,"type":"book","title":"Architectures of knowledge: Firms, capabilities, and communities","publisher":"Oxford University Press on Demand","ISBN":"0-19-925332-3","author":[{"family":"Amin","given":"Ash"},{"family":"Cohendet","given":"Patrick"}],"issued":{"date-parts":[["2004"]]}}},{"id":324,"uris":["http://zotero.org/users/local/ujmOO7Fl/items/EJ3CKIXJ"],"uri":["http://zotero.org/users/local/ujmOO7Fl/items/EJ3CKIXJ"],"itemData":{"id":324,"type":"article-journal","title":"Buzz: face-to-face contact and the urban economy","container-title":"Journal of economic geography","page":"351-370","volume":"4","issue":"4","ISSN":"1468-2702","journalAbbreviation":"Journal of economic geography","author":[{"family":"Storper","given":"Michael"},{"family":"Venables","given":"Anthony J"}],"issued":{"date-parts":[["2004"]]}}},{"id":325,"uris":["http://zotero.org/users/local/ujmOO7Fl/items/XRSV6B9M"],"uri":["http://zotero.org/users/local/ujmOO7Fl/items/XRSV6B9M"],"itemData":{"id":325,"type":"article-journal","title":"Clusters and knowledge: local buzz, global pipelines and the process of knowledge creation","container-title":"Progress in human geography","page":"31-56","volume":"28","issue":"1","ISSN":"0309-1325","journalAbbreviation":"Progress in human geography","author":[{"family":"Bathelt","given":"Harald"},{"family":"Malmberg","given":"Anders"},{"family":"Maskell","given":"Peter"}],"issued":{"date-parts":[["2004"]]}}}],"schema":"https://github.com/citation-style-language/schema/raw/master/csl-citation.json"} </w:instrText>
      </w:r>
      <w:r w:rsidR="00C40855" w:rsidRPr="002A3868">
        <w:rPr>
          <w:rFonts w:ascii="Times New Roman" w:hAnsi="Times New Roman" w:cs="Times New Roman"/>
          <w:sz w:val="24"/>
          <w:szCs w:val="24"/>
          <w:lang w:val="en-GB"/>
        </w:rPr>
        <w:fldChar w:fldCharType="separate"/>
      </w:r>
      <w:r w:rsidR="00C40855" w:rsidRPr="002A3868">
        <w:rPr>
          <w:rFonts w:ascii="Times New Roman" w:hAnsi="Times New Roman" w:cs="Times New Roman"/>
          <w:sz w:val="24"/>
          <w:szCs w:val="24"/>
        </w:rPr>
        <w:t>(Amin and Cohendet 2004; Storper and Venables 2004; Bathelt, Malmberg, and Maskell 2004)</w:t>
      </w:r>
      <w:r w:rsidR="00C40855" w:rsidRPr="002A3868">
        <w:rPr>
          <w:rFonts w:ascii="Times New Roman" w:hAnsi="Times New Roman" w:cs="Times New Roman"/>
          <w:sz w:val="24"/>
          <w:szCs w:val="24"/>
          <w:lang w:val="en-GB"/>
        </w:rPr>
        <w:fldChar w:fldCharType="end"/>
      </w:r>
      <w:r w:rsidRPr="002A3868">
        <w:rPr>
          <w:rFonts w:ascii="Times New Roman" w:hAnsi="Times New Roman" w:cs="Times New Roman"/>
          <w:sz w:val="24"/>
          <w:szCs w:val="24"/>
          <w:lang w:val="en-GB"/>
        </w:rPr>
        <w:t xml:space="preserve">. </w:t>
      </w:r>
      <w:r w:rsidR="00BF3BB3">
        <w:rPr>
          <w:rFonts w:ascii="Times New Roman" w:hAnsi="Times New Roman" w:cs="Times New Roman"/>
          <w:sz w:val="24"/>
          <w:szCs w:val="24"/>
          <w:lang w:val="en-GB"/>
        </w:rPr>
        <w:t>L</w:t>
      </w:r>
      <w:r w:rsidRPr="002A3868">
        <w:rPr>
          <w:rFonts w:ascii="Times New Roman" w:hAnsi="Times New Roman" w:cs="Times New Roman"/>
          <w:sz w:val="24"/>
          <w:szCs w:val="24"/>
          <w:lang w:val="en-GB"/>
        </w:rPr>
        <w:t xml:space="preserve">ong-distance innovative work may occur either through specialized teams in transnational corporations </w:t>
      </w:r>
      <w:r w:rsidR="00C40855" w:rsidRPr="002A3868">
        <w:rPr>
          <w:rFonts w:ascii="Times New Roman" w:hAnsi="Times New Roman" w:cs="Times New Roman"/>
          <w:sz w:val="24"/>
          <w:szCs w:val="24"/>
          <w:lang w:val="en-GB"/>
        </w:rPr>
        <w:fldChar w:fldCharType="begin"/>
      </w:r>
      <w:r w:rsidR="00C40855" w:rsidRPr="002A3868">
        <w:rPr>
          <w:rFonts w:ascii="Times New Roman" w:hAnsi="Times New Roman" w:cs="Times New Roman"/>
          <w:sz w:val="24"/>
          <w:szCs w:val="24"/>
          <w:lang w:val="en-GB"/>
        </w:rPr>
        <w:instrText xml:space="preserve"> ADDIN ZOTERO_ITEM CSL_CITATION {"citationID":"4Z67dJhH","properties":{"formattedCitation":"(A. Jones 2007)","plainCitation":"(A. Jones 2007)"},"citationItems":[{"id":326,"uris":["http://zotero.org/users/local/ujmOO7Fl/items/8MPWQ4VI"],"uri":["http://zotero.org/users/local/ujmOO7Fl/items/8MPWQ4VI"],"itemData":{"id":326,"type":"article-journal","title":"More than ‘managing across borders?’The complex role of face-to-face interaction in globalizing law firms","container-title":"Journal of Economic Geography","page":"223-246","volume":"7","issue":"3","ISSN":"1468-2702","journalAbbreviation":"Journal of Economic Geography","author":[{"family":"Jones","given":"Andrew"}],"issued":{"date-parts":[["2007"]]}}}],"schema":"https://github.com/citation-style-language/schema/raw/master/csl-citation.json"} </w:instrText>
      </w:r>
      <w:r w:rsidR="00C40855" w:rsidRPr="002A3868">
        <w:rPr>
          <w:rFonts w:ascii="Times New Roman" w:hAnsi="Times New Roman" w:cs="Times New Roman"/>
          <w:sz w:val="24"/>
          <w:szCs w:val="24"/>
          <w:lang w:val="en-GB"/>
        </w:rPr>
        <w:fldChar w:fldCharType="separate"/>
      </w:r>
      <w:r w:rsidR="0094593D" w:rsidRPr="002A3868">
        <w:rPr>
          <w:rFonts w:ascii="Times New Roman" w:hAnsi="Times New Roman" w:cs="Times New Roman"/>
          <w:sz w:val="24"/>
          <w:szCs w:val="24"/>
        </w:rPr>
        <w:t>(</w:t>
      </w:r>
      <w:r w:rsidR="00C40855" w:rsidRPr="002A3868">
        <w:rPr>
          <w:rFonts w:ascii="Times New Roman" w:hAnsi="Times New Roman" w:cs="Times New Roman"/>
          <w:sz w:val="24"/>
          <w:szCs w:val="24"/>
        </w:rPr>
        <w:t>Jones 2007)</w:t>
      </w:r>
      <w:r w:rsidR="00C40855" w:rsidRPr="002A3868">
        <w:rPr>
          <w:rFonts w:ascii="Times New Roman" w:hAnsi="Times New Roman" w:cs="Times New Roman"/>
          <w:sz w:val="24"/>
          <w:szCs w:val="24"/>
          <w:lang w:val="en-GB"/>
        </w:rPr>
        <w:fldChar w:fldCharType="end"/>
      </w:r>
      <w:r w:rsidRPr="002A3868">
        <w:rPr>
          <w:rFonts w:ascii="Times New Roman" w:hAnsi="Times New Roman" w:cs="Times New Roman"/>
          <w:sz w:val="24"/>
          <w:szCs w:val="24"/>
          <w:lang w:val="en-GB"/>
        </w:rPr>
        <w:t xml:space="preserve">, or through regularly held international trade fairs </w:t>
      </w:r>
      <w:r w:rsidR="00C40855" w:rsidRPr="002A3868">
        <w:rPr>
          <w:rFonts w:ascii="Times New Roman" w:hAnsi="Times New Roman" w:cs="Times New Roman"/>
          <w:sz w:val="24"/>
          <w:szCs w:val="24"/>
          <w:lang w:val="en-GB"/>
        </w:rPr>
        <w:fldChar w:fldCharType="begin"/>
      </w:r>
      <w:r w:rsidR="00C40855" w:rsidRPr="002A3868">
        <w:rPr>
          <w:rFonts w:ascii="Times New Roman" w:hAnsi="Times New Roman" w:cs="Times New Roman"/>
          <w:sz w:val="24"/>
          <w:szCs w:val="24"/>
          <w:lang w:val="en-GB"/>
        </w:rPr>
        <w:instrText xml:space="preserve"> ADDIN ZOTERO_ITEM CSL_CITATION {"citationID":"UBbw0eR7","properties":{"formattedCitation":"(Bathelt and Schuldt 2008)","plainCitation":"(Bathelt and Schuldt 2008)"},"citationItems":[{"id":328,"uris":["http://zotero.org/users/local/ujmOO7Fl/items/XTF2FJZQ"],"uri":["http://zotero.org/users/local/ujmOO7Fl/items/XTF2FJZQ"],"itemData":{"id":328,"type":"article-journal","title":"Between luminaires and meat grinders: International trade fairs as temporary clusters","container-title":"Regional Studies","page":"853-868","volume":"42","issue":"6","ISSN":"0034-3404","journalAbbreviation":"Regional Studies","author":[{"family":"Bathelt","given":"Harald"},{"family":"Schuldt","given":"Nina"}],"issued":{"date-parts":[["2008"]]}}}],"schema":"https://github.com/citation-style-language/schema/raw/master/csl-citation.json"} </w:instrText>
      </w:r>
      <w:r w:rsidR="00C40855" w:rsidRPr="002A3868">
        <w:rPr>
          <w:rFonts w:ascii="Times New Roman" w:hAnsi="Times New Roman" w:cs="Times New Roman"/>
          <w:sz w:val="24"/>
          <w:szCs w:val="24"/>
          <w:lang w:val="en-GB"/>
        </w:rPr>
        <w:fldChar w:fldCharType="separate"/>
      </w:r>
      <w:r w:rsidR="00C40855" w:rsidRPr="002A3868">
        <w:rPr>
          <w:rFonts w:ascii="Times New Roman" w:hAnsi="Times New Roman" w:cs="Times New Roman"/>
          <w:sz w:val="24"/>
          <w:szCs w:val="24"/>
        </w:rPr>
        <w:t>(Bathelt and Schuldt 2008)</w:t>
      </w:r>
      <w:r w:rsidR="00C40855" w:rsidRPr="002A3868">
        <w:rPr>
          <w:rFonts w:ascii="Times New Roman" w:hAnsi="Times New Roman" w:cs="Times New Roman"/>
          <w:sz w:val="24"/>
          <w:szCs w:val="24"/>
          <w:lang w:val="en-GB"/>
        </w:rPr>
        <w:fldChar w:fldCharType="end"/>
      </w:r>
      <w:r w:rsidRPr="002A3868">
        <w:rPr>
          <w:rFonts w:ascii="Times New Roman" w:hAnsi="Times New Roman" w:cs="Times New Roman"/>
          <w:sz w:val="24"/>
          <w:szCs w:val="24"/>
          <w:lang w:val="en-GB"/>
        </w:rPr>
        <w:t xml:space="preserve">. However, besides these studies, </w:t>
      </w:r>
      <w:r w:rsidR="00283507" w:rsidRPr="002A3868">
        <w:rPr>
          <w:rFonts w:ascii="Times New Roman" w:hAnsi="Times New Roman" w:cs="Times New Roman"/>
          <w:sz w:val="24"/>
          <w:szCs w:val="24"/>
          <w:lang w:val="en-GB"/>
        </w:rPr>
        <w:t>the institutional underpinnings of long-distance learning</w:t>
      </w:r>
      <w:r w:rsidR="00126999">
        <w:rPr>
          <w:rFonts w:ascii="Times New Roman" w:hAnsi="Times New Roman" w:cs="Times New Roman"/>
          <w:sz w:val="24"/>
          <w:szCs w:val="24"/>
          <w:lang w:val="en-GB"/>
        </w:rPr>
        <w:t xml:space="preserve"> are scarcely investigated</w:t>
      </w:r>
      <w:r w:rsidRPr="002A3868">
        <w:rPr>
          <w:rFonts w:ascii="Times New Roman" w:hAnsi="Times New Roman" w:cs="Times New Roman"/>
          <w:sz w:val="24"/>
          <w:szCs w:val="24"/>
          <w:lang w:val="en-GB"/>
        </w:rPr>
        <w:t xml:space="preserve">. Therefore, there is no clear understanding of how long-distance innovation is sustained over time, and why certain ventures succeed while others fail </w:t>
      </w:r>
      <w:r w:rsidR="00C40855" w:rsidRPr="002A3868">
        <w:rPr>
          <w:rFonts w:ascii="Times New Roman" w:hAnsi="Times New Roman" w:cs="Times New Roman"/>
          <w:sz w:val="24"/>
          <w:szCs w:val="24"/>
          <w:lang w:val="en-GB"/>
        </w:rPr>
        <w:fldChar w:fldCharType="begin"/>
      </w:r>
      <w:r w:rsidR="00C40855" w:rsidRPr="002A3868">
        <w:rPr>
          <w:rFonts w:ascii="Times New Roman" w:hAnsi="Times New Roman" w:cs="Times New Roman"/>
          <w:sz w:val="24"/>
          <w:szCs w:val="24"/>
          <w:lang w:val="en-GB"/>
        </w:rPr>
        <w:instrText xml:space="preserve"> ADDIN ZOTERO_ITEM CSL_CITATION {"citationID":"HEYLvbPW","properties":{"formattedCitation":"(R. Jones 2008, 80)","plainCitation":"(R. Jones 2008, 80)"},"citationItems":[{"id":221,"uris":["http://zotero.org/users/local/ujmOO7Fl/items/ST6B8BKD"],"uri":["http://zotero.org/users/local/ujmOO7Fl/items/ST6B8BKD"],"itemData":{"id":221,"type":"article-journal","title":"Relocating nationalism: on the geographies of reproducing nations","container-title":"Transactions of the Institute of British Geographers","page":"319-334","volume":"33","issue":"3","ISSN":"1475-5661","journalAbbreviation":"Transactions of the Institute of British Geographers","author":[{"family":"Jones","given":"Rhys"}],"issued":{"date-parts":[["2008"]]}},"locator":"80"}],"schema":"https://github.com/citation-style-language/schema/raw/master/csl-citation.json"} </w:instrText>
      </w:r>
      <w:r w:rsidR="00C40855" w:rsidRPr="002A3868">
        <w:rPr>
          <w:rFonts w:ascii="Times New Roman" w:hAnsi="Times New Roman" w:cs="Times New Roman"/>
          <w:sz w:val="24"/>
          <w:szCs w:val="24"/>
          <w:lang w:val="en-GB"/>
        </w:rPr>
        <w:fldChar w:fldCharType="separate"/>
      </w:r>
      <w:r w:rsidR="0094593D" w:rsidRPr="002A3868">
        <w:rPr>
          <w:rFonts w:ascii="Times New Roman" w:hAnsi="Times New Roman" w:cs="Times New Roman"/>
          <w:sz w:val="24"/>
          <w:szCs w:val="24"/>
        </w:rPr>
        <w:t>(</w:t>
      </w:r>
      <w:r w:rsidR="00C40855" w:rsidRPr="002A3868">
        <w:rPr>
          <w:rFonts w:ascii="Times New Roman" w:hAnsi="Times New Roman" w:cs="Times New Roman"/>
          <w:sz w:val="24"/>
          <w:szCs w:val="24"/>
        </w:rPr>
        <w:t>Jones 2008, 80)</w:t>
      </w:r>
      <w:r w:rsidR="00C40855" w:rsidRPr="002A3868">
        <w:rPr>
          <w:rFonts w:ascii="Times New Roman" w:hAnsi="Times New Roman" w:cs="Times New Roman"/>
          <w:sz w:val="24"/>
          <w:szCs w:val="24"/>
          <w:lang w:val="en-GB"/>
        </w:rPr>
        <w:fldChar w:fldCharType="end"/>
      </w:r>
      <w:r w:rsidR="0094593D" w:rsidRPr="002A3868">
        <w:rPr>
          <w:rFonts w:ascii="Times New Roman" w:hAnsi="Times New Roman" w:cs="Times New Roman"/>
          <w:sz w:val="24"/>
          <w:szCs w:val="24"/>
          <w:lang w:val="en-GB"/>
        </w:rPr>
        <w:t>.</w:t>
      </w:r>
    </w:p>
    <w:p w14:paraId="4C479735" w14:textId="0073147E" w:rsidR="00AB0760" w:rsidRPr="002A3868" w:rsidRDefault="00F8472D" w:rsidP="00AB0760">
      <w:pPr>
        <w:spacing w:after="0" w:line="240" w:lineRule="auto"/>
        <w:jc w:val="both"/>
        <w:rPr>
          <w:rFonts w:ascii="Times New Roman" w:hAnsi="Times New Roman" w:cs="Times New Roman"/>
          <w:sz w:val="24"/>
          <w:szCs w:val="24"/>
          <w:lang w:val="en-GB"/>
        </w:rPr>
      </w:pPr>
      <w:r w:rsidRPr="002A3868">
        <w:rPr>
          <w:rFonts w:ascii="Times New Roman" w:hAnsi="Times New Roman" w:cs="Times New Roman"/>
          <w:sz w:val="24"/>
          <w:szCs w:val="24"/>
          <w:lang w:val="en-GB"/>
        </w:rPr>
        <w:t xml:space="preserve">The second problem lies with the literature on transnational communities focusing on the ethnic networks which neglects how the firms are embedded in institutional contexts </w:t>
      </w:r>
      <w:r w:rsidR="0094593D" w:rsidRPr="002A3868">
        <w:rPr>
          <w:rFonts w:ascii="Times New Roman" w:hAnsi="Times New Roman" w:cs="Times New Roman"/>
          <w:sz w:val="24"/>
          <w:szCs w:val="24"/>
          <w:lang w:val="en-GB"/>
        </w:rPr>
        <w:fldChar w:fldCharType="begin"/>
      </w:r>
      <w:r w:rsidR="0094593D" w:rsidRPr="002A3868">
        <w:rPr>
          <w:rFonts w:ascii="Times New Roman" w:hAnsi="Times New Roman" w:cs="Times New Roman"/>
          <w:sz w:val="24"/>
          <w:szCs w:val="24"/>
          <w:lang w:val="en-GB"/>
        </w:rPr>
        <w:instrText xml:space="preserve"> ADDIN ZOTERO_ITEM CSL_CITATION {"citationID":"93rhrCrH","properties":{"formattedCitation":"(Hsu and Saxenian 2000)","plainCitation":"(Hsu and Saxenian 2000)"},"citationItems":[{"id":329,"uris":["http://zotero.org/users/local/ujmOO7Fl/items/2JFDH7S5"],"uri":["http://zotero.org/users/local/ujmOO7Fl/items/2JFDH7S5"],"itemData":{"id":329,"type":"article-journal","title":"The limits of guanxi capitalism: transnational collaboration between Taiwan and the USA","container-title":"Environment and Planning A","page":"1991-2005","volume":"32","issue":"11","ISSN":"0308-518X","journalAbbreviation":"Environment and Planning A","author":[{"family":"Hsu","given":"Jinn-Yuh"},{"family":"Saxenian","given":"AnnaLee"}],"issued":{"date-parts":[["2000"]]}}}],"schema":"https://github.com/citation-style-language/schema/raw/master/csl-citation.json"} </w:instrText>
      </w:r>
      <w:r w:rsidR="0094593D" w:rsidRPr="002A3868">
        <w:rPr>
          <w:rFonts w:ascii="Times New Roman" w:hAnsi="Times New Roman" w:cs="Times New Roman"/>
          <w:sz w:val="24"/>
          <w:szCs w:val="24"/>
          <w:lang w:val="en-GB"/>
        </w:rPr>
        <w:fldChar w:fldCharType="separate"/>
      </w:r>
      <w:r w:rsidR="0094593D" w:rsidRPr="002A3868">
        <w:rPr>
          <w:rFonts w:ascii="Times New Roman" w:hAnsi="Times New Roman" w:cs="Times New Roman"/>
          <w:sz w:val="24"/>
          <w:szCs w:val="24"/>
        </w:rPr>
        <w:t>(Hsu and Saxenian 2000)</w:t>
      </w:r>
      <w:r w:rsidR="0094593D" w:rsidRPr="002A3868">
        <w:rPr>
          <w:rFonts w:ascii="Times New Roman" w:hAnsi="Times New Roman" w:cs="Times New Roman"/>
          <w:sz w:val="24"/>
          <w:szCs w:val="24"/>
          <w:lang w:val="en-GB"/>
        </w:rPr>
        <w:fldChar w:fldCharType="end"/>
      </w:r>
      <w:r w:rsidRPr="002A3868">
        <w:rPr>
          <w:rFonts w:ascii="Times New Roman" w:hAnsi="Times New Roman" w:cs="Times New Roman"/>
          <w:sz w:val="24"/>
          <w:szCs w:val="24"/>
          <w:lang w:val="en-GB"/>
        </w:rPr>
        <w:t xml:space="preserve">. There have been a number of attempts to use the concept of “embeddedness” to study transnational businesses such as in the global production networks literature </w:t>
      </w:r>
      <w:r w:rsidR="0094593D" w:rsidRPr="002A3868">
        <w:rPr>
          <w:rFonts w:ascii="Times New Roman" w:hAnsi="Times New Roman" w:cs="Times New Roman"/>
          <w:sz w:val="24"/>
          <w:szCs w:val="24"/>
          <w:lang w:val="en-GB"/>
        </w:rPr>
        <w:fldChar w:fldCharType="begin"/>
      </w:r>
      <w:r w:rsidR="0094593D" w:rsidRPr="002A3868">
        <w:rPr>
          <w:rFonts w:ascii="Times New Roman" w:hAnsi="Times New Roman" w:cs="Times New Roman"/>
          <w:sz w:val="24"/>
          <w:szCs w:val="24"/>
          <w:lang w:val="en-GB"/>
        </w:rPr>
        <w:instrText xml:space="preserve"> ADDIN ZOTERO_ITEM CSL_CITATION {"citationID":"6gE9Rs5C","properties":{"formattedCitation":"(Coe et al. 2004)","plainCitation":"(Coe et al. 2004)"},"citationItems":[{"id":330,"uris":["http://zotero.org/users/local/ujmOO7Fl/items/9QZTMJMB"],"uri":["http://zotero.org/users/local/ujmOO7Fl/items/9QZTMJMB"],"itemData":{"id":330,"type":"article-journal","title":"‘Globalizing’regional development: a global production networks perspective","container-title":"Transactions of the Institute of British geographers","page":"468-484","volume":"29","issue":"4","ISSN":"1475-5661","journalAbbreviation":"Transactions of the Institute of British geographers","author":[{"family":"Coe","given":"Neil M"},{"family":"Hess","given":"Martin"},{"family":"Yeung","given":"Henry Wai‐Chung"},{"family":"Dicken","given":"Peter"},{"family":"Henderson","given":"Jeffrey"}],"issued":{"date-parts":[["2004"]]}}}],"schema":"https://github.com/citation-style-language/schema/raw/master/csl-citation.json"} </w:instrText>
      </w:r>
      <w:r w:rsidR="0094593D" w:rsidRPr="002A3868">
        <w:rPr>
          <w:rFonts w:ascii="Times New Roman" w:hAnsi="Times New Roman" w:cs="Times New Roman"/>
          <w:sz w:val="24"/>
          <w:szCs w:val="24"/>
          <w:lang w:val="en-GB"/>
        </w:rPr>
        <w:fldChar w:fldCharType="separate"/>
      </w:r>
      <w:r w:rsidR="0094593D" w:rsidRPr="002A3868">
        <w:rPr>
          <w:rFonts w:ascii="Times New Roman" w:hAnsi="Times New Roman" w:cs="Times New Roman"/>
          <w:sz w:val="24"/>
          <w:szCs w:val="24"/>
        </w:rPr>
        <w:t>(Coe et al. 2004)</w:t>
      </w:r>
      <w:r w:rsidR="0094593D" w:rsidRPr="002A3868">
        <w:rPr>
          <w:rFonts w:ascii="Times New Roman" w:hAnsi="Times New Roman" w:cs="Times New Roman"/>
          <w:sz w:val="24"/>
          <w:szCs w:val="24"/>
          <w:lang w:val="en-GB"/>
        </w:rPr>
        <w:fldChar w:fldCharType="end"/>
      </w:r>
      <w:r w:rsidRPr="002A3868">
        <w:rPr>
          <w:rFonts w:ascii="Times New Roman" w:hAnsi="Times New Roman" w:cs="Times New Roman"/>
          <w:sz w:val="24"/>
          <w:szCs w:val="24"/>
          <w:lang w:val="en-GB"/>
        </w:rPr>
        <w:t xml:space="preserve">. However, in many empirical studies the concept of social embeddedness tends to be over-territorialized – i.e. it neglects the practices of the actors working across territorial borders </w:t>
      </w:r>
      <w:r w:rsidR="0094593D" w:rsidRPr="002A3868">
        <w:rPr>
          <w:rFonts w:ascii="Times New Roman" w:hAnsi="Times New Roman" w:cs="Times New Roman"/>
          <w:sz w:val="24"/>
          <w:szCs w:val="24"/>
          <w:lang w:val="en-GB"/>
        </w:rPr>
        <w:fldChar w:fldCharType="begin"/>
      </w:r>
      <w:r w:rsidR="0094593D" w:rsidRPr="002A3868">
        <w:rPr>
          <w:rFonts w:ascii="Times New Roman" w:hAnsi="Times New Roman" w:cs="Times New Roman"/>
          <w:sz w:val="24"/>
          <w:szCs w:val="24"/>
          <w:lang w:val="en-GB"/>
        </w:rPr>
        <w:instrText xml:space="preserve"> ADDIN ZOTERO_ITEM CSL_CITATION {"citationID":"3pdACamw","properties":{"formattedCitation":"(R. Jones 2008; Bathelt and Schuldt 2008)","plainCitation":"(R. Jones 2008; Bathelt and Schuldt 2008)"},"citationItems":[{"id":221,"uris":["http://zotero.org/users/local/ujmOO7Fl/items/ST6B8BKD"],"uri":["http://zotero.org/users/local/ujmOO7Fl/items/ST6B8BKD"],"itemData":{"id":221,"type":"article-journal","title":"Relocating nationalism: on the geographies of reproducing nations","container-title":"Transactions of the Institute of British Geographers","page":"319-334","volume":"33","issue":"3","ISSN":"1475-5661","journalAbbreviation":"Transactions of the Institute of British Geographers","author":[{"family":"Jones","given":"Rhys"}],"issued":{"date-parts":[["2008"]]}}},{"id":328,"uris":["http://zotero.org/users/local/ujmOO7Fl/items/XTF2FJZQ"],"uri":["http://zotero.org/users/local/ujmOO7Fl/items/XTF2FJZQ"],"itemData":{"id":328,"type":"article-journal","title":"Between luminaires and meat grinders: International trade fairs as temporary clusters","container-title":"Regional Studies","page":"853-868","volume":"42","issue":"6","ISSN":"0034-3404","journalAbbreviation":"Regional Studies","author":[{"family":"Bathelt","given":"Harald"},{"family":"Schuldt","given":"Nina"}],"issued":{"date-parts":[["2008"]]}}}],"schema":"https://github.com/citation-style-language/schema/raw/master/csl-citation.json"} </w:instrText>
      </w:r>
      <w:r w:rsidR="0094593D" w:rsidRPr="002A3868">
        <w:rPr>
          <w:rFonts w:ascii="Times New Roman" w:hAnsi="Times New Roman" w:cs="Times New Roman"/>
          <w:sz w:val="24"/>
          <w:szCs w:val="24"/>
          <w:lang w:val="en-GB"/>
        </w:rPr>
        <w:fldChar w:fldCharType="separate"/>
      </w:r>
      <w:r w:rsidR="0094593D" w:rsidRPr="002A3868">
        <w:rPr>
          <w:rFonts w:ascii="Times New Roman" w:hAnsi="Times New Roman" w:cs="Times New Roman"/>
          <w:sz w:val="24"/>
          <w:szCs w:val="24"/>
        </w:rPr>
        <w:t>(Jones 2008; Bathelt and Schuldt 2008)</w:t>
      </w:r>
      <w:r w:rsidR="0094593D" w:rsidRPr="002A3868">
        <w:rPr>
          <w:rFonts w:ascii="Times New Roman" w:hAnsi="Times New Roman" w:cs="Times New Roman"/>
          <w:sz w:val="24"/>
          <w:szCs w:val="24"/>
          <w:lang w:val="en-GB"/>
        </w:rPr>
        <w:fldChar w:fldCharType="end"/>
      </w:r>
      <w:r w:rsidRPr="002A3868">
        <w:rPr>
          <w:rFonts w:ascii="Times New Roman" w:hAnsi="Times New Roman" w:cs="Times New Roman"/>
          <w:sz w:val="24"/>
          <w:szCs w:val="24"/>
          <w:lang w:val="en-GB"/>
        </w:rPr>
        <w:t xml:space="preserve">. More importantly, they cannot explain how actors involved in FDIs produce innovation and how they negotiate institutional contexts in the home and host countries (Yeung 2008). </w:t>
      </w:r>
    </w:p>
    <w:p w14:paraId="1C2E546D" w14:textId="4020A8C3" w:rsidR="00A04452" w:rsidRPr="002A3868" w:rsidRDefault="00F8472D" w:rsidP="00AB0760">
      <w:pPr>
        <w:spacing w:after="0" w:line="240" w:lineRule="auto"/>
        <w:jc w:val="both"/>
        <w:rPr>
          <w:rFonts w:ascii="Times New Roman" w:hAnsi="Times New Roman" w:cs="Times New Roman"/>
          <w:b/>
          <w:sz w:val="24"/>
          <w:szCs w:val="24"/>
          <w:lang w:val="en-GB"/>
        </w:rPr>
      </w:pPr>
      <w:r w:rsidRPr="002A3868">
        <w:rPr>
          <w:rFonts w:ascii="Times New Roman" w:hAnsi="Times New Roman" w:cs="Times New Roman"/>
          <w:sz w:val="24"/>
          <w:szCs w:val="24"/>
          <w:lang w:val="en-GB"/>
        </w:rPr>
        <w:t xml:space="preserve">In this paper we identify several institutions aimed at supporting firms’ local embeddedness by working across national borders. </w:t>
      </w:r>
      <w:r w:rsidR="00AB0760" w:rsidRPr="002A3868">
        <w:rPr>
          <w:rFonts w:ascii="Times New Roman" w:hAnsi="Times New Roman" w:cs="Times New Roman"/>
          <w:sz w:val="24"/>
          <w:szCs w:val="24"/>
          <w:lang w:val="en-GB"/>
        </w:rPr>
        <w:t xml:space="preserve">We called them IPC building on the work of Phelps and others </w:t>
      </w:r>
      <w:r w:rsidR="0094593D" w:rsidRPr="002A3868">
        <w:rPr>
          <w:rFonts w:ascii="Times New Roman" w:hAnsi="Times New Roman" w:cs="Times New Roman"/>
          <w:sz w:val="24"/>
          <w:szCs w:val="24"/>
          <w:lang w:val="en-GB"/>
        </w:rPr>
        <w:fldChar w:fldCharType="begin"/>
      </w:r>
      <w:r w:rsidR="0094593D" w:rsidRPr="002A3868">
        <w:rPr>
          <w:rFonts w:ascii="Times New Roman" w:hAnsi="Times New Roman" w:cs="Times New Roman"/>
          <w:sz w:val="24"/>
          <w:szCs w:val="24"/>
          <w:lang w:val="en-GB"/>
        </w:rPr>
        <w:instrText xml:space="preserve"> ADDIN ZOTERO_ITEM CSL_CITATION {"citationID":"mH3RHnqx","properties":{"formattedCitation":"(Phelps, Power, and Wanjiru 2007; Drahokoupil 2008)","plainCitation":"(Phelps, Power, and Wanjiru 2007; Drahokoupil 2008)"},"citationItems":[{"id":181,"uris":["http://zotero.org/users/local/ujmOO7Fl/items/QS67QGDR"],"uri":["http://zotero.org/users/local/ujmOO7Fl/items/QS67QGDR"],"itemData":{"id":181,"type":"chapter","title":"Learning to Compete: Communities of Investment Promotion Practice in the Spread of Global Neoliberalism","container-title":"Neoliberalization: States, Networks, Peoples","publisher":"Wiley-Blackwel","page":"83-109","ISBN":"978-1-4051-3431-6","author":[{"family":"Phelps","given":"N."},{"family":"Power","given":"M."},{"family":"Wanjiru","given":"R."}],"issued":{"date-parts":[["2007"]]}}},{"id":138,"uris":["http://zotero.org/users/local/ujmOO7Fl/items/FB8TEART"],"uri":["http://zotero.org/users/local/ujmOO7Fl/items/FB8TEART"],"itemData":{"id":138,"type":"article-journal","title":"The Investment-Promotion Machines: The Politics of Foreign Direct Investment Promotion in Central and Eastern Europe","container-title":"Europe-Asia Studies","page":"197-225","volume":"60","issue":"2","author":[{"family":"Drahokoupil","given":"J."}],"issued":{"date-parts":[["2008"]]}}}],"schema":"https://github.com/citation-style-language/schema/raw/master/csl-citation.json"} </w:instrText>
      </w:r>
      <w:r w:rsidR="0094593D" w:rsidRPr="002A3868">
        <w:rPr>
          <w:rFonts w:ascii="Times New Roman" w:hAnsi="Times New Roman" w:cs="Times New Roman"/>
          <w:sz w:val="24"/>
          <w:szCs w:val="24"/>
          <w:lang w:val="en-GB"/>
        </w:rPr>
        <w:fldChar w:fldCharType="separate"/>
      </w:r>
      <w:r w:rsidR="0094593D" w:rsidRPr="002A3868">
        <w:rPr>
          <w:rFonts w:ascii="Times New Roman" w:hAnsi="Times New Roman" w:cs="Times New Roman"/>
          <w:sz w:val="24"/>
          <w:szCs w:val="24"/>
        </w:rPr>
        <w:t>(Phelps, Power, and Wanjiru 2007; Drahokoupil 2008)</w:t>
      </w:r>
      <w:r w:rsidR="0094593D" w:rsidRPr="002A3868">
        <w:rPr>
          <w:rFonts w:ascii="Times New Roman" w:hAnsi="Times New Roman" w:cs="Times New Roman"/>
          <w:sz w:val="24"/>
          <w:szCs w:val="24"/>
          <w:lang w:val="en-GB"/>
        </w:rPr>
        <w:fldChar w:fldCharType="end"/>
      </w:r>
      <w:r w:rsidR="00AB0760" w:rsidRPr="002A3868">
        <w:rPr>
          <w:rFonts w:ascii="Times New Roman" w:hAnsi="Times New Roman" w:cs="Times New Roman"/>
          <w:sz w:val="24"/>
          <w:szCs w:val="24"/>
          <w:lang w:val="en-GB"/>
        </w:rPr>
        <w:t xml:space="preserve">. We propose the following conceptual boundaries for IPCs. At the core, there are public agencies of national and subnational governments. A second layer consists of public-private partnerships, which include not only for-profit entities with partial or total state ownership, but also chambers of commerce and business associations officially recognized by the state. A third layer consists of private consultancies or banks that provide services complimentary or overlapping with those of public agencies. </w:t>
      </w:r>
      <w:r w:rsidR="00126999">
        <w:rPr>
          <w:rFonts w:ascii="Times New Roman" w:hAnsi="Times New Roman" w:cs="Times New Roman"/>
          <w:sz w:val="24"/>
          <w:szCs w:val="24"/>
          <w:lang w:val="en-GB"/>
        </w:rPr>
        <w:t>W</w:t>
      </w:r>
      <w:r w:rsidR="00AB0760" w:rsidRPr="002A3868">
        <w:rPr>
          <w:rFonts w:ascii="Times New Roman" w:hAnsi="Times New Roman" w:cs="Times New Roman"/>
          <w:sz w:val="24"/>
          <w:szCs w:val="24"/>
          <w:lang w:val="en-GB"/>
        </w:rPr>
        <w:t xml:space="preserve">e understand institutions not only as established organizations, but also as various kinds of customs, </w:t>
      </w:r>
      <w:r w:rsidR="00AB0760" w:rsidRPr="002A3868">
        <w:rPr>
          <w:rFonts w:ascii="Times New Roman" w:hAnsi="Times New Roman" w:cs="Times New Roman"/>
          <w:sz w:val="24"/>
          <w:szCs w:val="24"/>
          <w:lang w:val="en-GB"/>
        </w:rPr>
        <w:lastRenderedPageBreak/>
        <w:t xml:space="preserve">rules and routines of the none-firm organizations when working on transnational investment projects. We argue that these communities have similar network structures in key locations of Italian investments; however, </w:t>
      </w:r>
      <w:r w:rsidR="00126999">
        <w:rPr>
          <w:rFonts w:ascii="Times New Roman" w:hAnsi="Times New Roman" w:cs="Times New Roman"/>
          <w:sz w:val="24"/>
          <w:szCs w:val="24"/>
          <w:lang w:val="en-GB"/>
        </w:rPr>
        <w:t>relations within networks vary</w:t>
      </w:r>
      <w:r w:rsidR="00AB0760" w:rsidRPr="002A3868">
        <w:rPr>
          <w:rFonts w:ascii="Times New Roman" w:hAnsi="Times New Roman" w:cs="Times New Roman"/>
          <w:sz w:val="24"/>
          <w:szCs w:val="24"/>
          <w:lang w:val="en-GB"/>
        </w:rPr>
        <w:t xml:space="preserve"> according to each host area</w:t>
      </w:r>
    </w:p>
    <w:p w14:paraId="38699085" w14:textId="77777777" w:rsidR="00A04452" w:rsidRPr="002A3868" w:rsidRDefault="00A04452" w:rsidP="00BA7C4C">
      <w:pPr>
        <w:spacing w:after="0" w:line="240" w:lineRule="auto"/>
        <w:jc w:val="both"/>
        <w:rPr>
          <w:rFonts w:ascii="Times New Roman" w:hAnsi="Times New Roman" w:cs="Times New Roman"/>
          <w:b/>
          <w:sz w:val="24"/>
          <w:szCs w:val="24"/>
          <w:lang w:val="en-GB"/>
        </w:rPr>
      </w:pPr>
    </w:p>
    <w:p w14:paraId="5C92639F" w14:textId="77777777" w:rsidR="00EC1604" w:rsidRPr="002A3868" w:rsidRDefault="00EC1604" w:rsidP="00B1020F">
      <w:pPr>
        <w:spacing w:after="0" w:line="240" w:lineRule="auto"/>
        <w:jc w:val="both"/>
        <w:rPr>
          <w:rFonts w:ascii="Times New Roman" w:hAnsi="Times New Roman" w:cs="Times New Roman"/>
          <w:sz w:val="24"/>
          <w:szCs w:val="24"/>
          <w:lang w:val="en-GB"/>
        </w:rPr>
      </w:pPr>
    </w:p>
    <w:p w14:paraId="7704B29C" w14:textId="659B063C" w:rsidR="00EC1604" w:rsidRPr="002A3868" w:rsidRDefault="002A3868" w:rsidP="00B1020F">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3. </w:t>
      </w:r>
      <w:r w:rsidR="007B0637" w:rsidRPr="002A3868">
        <w:rPr>
          <w:rFonts w:ascii="Times New Roman" w:hAnsi="Times New Roman" w:cs="Times New Roman"/>
          <w:b/>
          <w:sz w:val="24"/>
          <w:szCs w:val="24"/>
          <w:lang w:val="en-GB"/>
        </w:rPr>
        <w:t>Italian firms’ landscape in Timisoara and Shanghai/Suzhou</w:t>
      </w:r>
    </w:p>
    <w:p w14:paraId="09720626" w14:textId="071E29EB" w:rsidR="00283507" w:rsidRPr="002A3868" w:rsidRDefault="00AB0760" w:rsidP="00B1020F">
      <w:pPr>
        <w:spacing w:after="0" w:line="240" w:lineRule="auto"/>
        <w:jc w:val="both"/>
        <w:rPr>
          <w:rFonts w:ascii="Times New Roman" w:hAnsi="Times New Roman" w:cs="Times New Roman"/>
          <w:sz w:val="24"/>
          <w:szCs w:val="24"/>
          <w:lang w:val="en-GB"/>
        </w:rPr>
      </w:pPr>
      <w:r w:rsidRPr="002A3868">
        <w:rPr>
          <w:rFonts w:ascii="Times New Roman" w:hAnsi="Times New Roman" w:cs="Times New Roman"/>
          <w:sz w:val="24"/>
          <w:szCs w:val="24"/>
          <w:lang w:val="en-GB"/>
        </w:rPr>
        <w:t>In an earlier paper</w:t>
      </w:r>
      <w:r w:rsidR="0094593D" w:rsidRPr="002A3868">
        <w:rPr>
          <w:rFonts w:ascii="Times New Roman" w:hAnsi="Times New Roman" w:cs="Times New Roman"/>
          <w:sz w:val="24"/>
          <w:szCs w:val="24"/>
          <w:lang w:val="en-GB"/>
        </w:rPr>
        <w:t xml:space="preserve"> </w:t>
      </w:r>
      <w:r w:rsidR="0094593D" w:rsidRPr="002A3868">
        <w:rPr>
          <w:rFonts w:ascii="Times New Roman" w:hAnsi="Times New Roman" w:cs="Times New Roman"/>
          <w:sz w:val="24"/>
          <w:szCs w:val="24"/>
          <w:lang w:val="en-GB"/>
        </w:rPr>
        <w:fldChar w:fldCharType="begin"/>
      </w:r>
      <w:r w:rsidR="00E34C0B" w:rsidRPr="002A3868">
        <w:rPr>
          <w:rFonts w:ascii="Times New Roman" w:hAnsi="Times New Roman" w:cs="Times New Roman"/>
          <w:sz w:val="24"/>
          <w:szCs w:val="24"/>
          <w:lang w:val="en-GB"/>
        </w:rPr>
        <w:instrText xml:space="preserve"> ADDIN ZOTERO_ITEM CSL_CITATION {"citationID":"jZzW7wco","properties":{"formattedCitation":"(Sellar 2015)","plainCitation":"(Sellar 2015)"},"citationItems":[{"id":331,"uris":["http://zotero.org/users/local/ujmOO7Fl/items/VSK8ASXQ"],"uri":["http://zotero.org/users/local/ujmOO7Fl/items/VSK8ASXQ"],"itemData":{"id":331,"type":"article-journal","title":"Italian banks and business services as knowledge pipelines for SMEs: Examples from Central and Eastern Europe","container-title":"European Urban and Regional Studies","page":"41-60","volume":"22","issue":"1","ISSN":"0969-7764","journalAbbreviation":"European Urban and Regional Studies","author":[{"family":"Sellar","given":"Christian"}],"issued":{"date-parts":[["2015"]]}}}],"schema":"https://github.com/citation-style-language/schema/raw/master/csl-citation.json"} </w:instrText>
      </w:r>
      <w:r w:rsidR="0094593D" w:rsidRPr="002A3868">
        <w:rPr>
          <w:rFonts w:ascii="Times New Roman" w:hAnsi="Times New Roman" w:cs="Times New Roman"/>
          <w:sz w:val="24"/>
          <w:szCs w:val="24"/>
          <w:lang w:val="en-GB"/>
        </w:rPr>
        <w:fldChar w:fldCharType="separate"/>
      </w:r>
      <w:r w:rsidR="00E34C0B" w:rsidRPr="002A3868">
        <w:rPr>
          <w:rFonts w:ascii="Times New Roman" w:hAnsi="Times New Roman" w:cs="Times New Roman"/>
          <w:sz w:val="24"/>
          <w:szCs w:val="24"/>
        </w:rPr>
        <w:t>(Sellar 2015)</w:t>
      </w:r>
      <w:r w:rsidR="0094593D" w:rsidRPr="002A3868">
        <w:rPr>
          <w:rFonts w:ascii="Times New Roman" w:hAnsi="Times New Roman" w:cs="Times New Roman"/>
          <w:sz w:val="24"/>
          <w:szCs w:val="24"/>
          <w:lang w:val="en-GB"/>
        </w:rPr>
        <w:fldChar w:fldCharType="end"/>
      </w:r>
      <w:r w:rsidR="0094593D" w:rsidRPr="002A3868">
        <w:rPr>
          <w:rFonts w:ascii="Times New Roman" w:hAnsi="Times New Roman" w:cs="Times New Roman"/>
          <w:sz w:val="24"/>
          <w:szCs w:val="24"/>
          <w:lang w:val="en-GB"/>
        </w:rPr>
        <w:t xml:space="preserve"> </w:t>
      </w:r>
      <w:r w:rsidR="00283507" w:rsidRPr="002A3868">
        <w:rPr>
          <w:rFonts w:ascii="Times New Roman" w:hAnsi="Times New Roman" w:cs="Times New Roman"/>
          <w:sz w:val="24"/>
          <w:szCs w:val="24"/>
          <w:lang w:val="en-GB"/>
        </w:rPr>
        <w:t xml:space="preserve">the author </w:t>
      </w:r>
      <w:r w:rsidRPr="002A3868">
        <w:rPr>
          <w:rFonts w:ascii="Times New Roman" w:hAnsi="Times New Roman" w:cs="Times New Roman"/>
          <w:sz w:val="24"/>
          <w:szCs w:val="24"/>
          <w:lang w:val="en-GB"/>
        </w:rPr>
        <w:t xml:space="preserve">argued that banks and services act as knowledge pipelines between cluster networks. </w:t>
      </w:r>
      <w:r w:rsidR="00283507" w:rsidRPr="002A3868">
        <w:rPr>
          <w:rFonts w:ascii="Times New Roman" w:hAnsi="Times New Roman" w:cs="Times New Roman"/>
          <w:sz w:val="24"/>
          <w:szCs w:val="24"/>
          <w:lang w:val="en-GB"/>
        </w:rPr>
        <w:t xml:space="preserve">In short summary, the demands of financial service by internationalizing firms was the first input leading to the internationalization of large banks such as </w:t>
      </w:r>
      <w:proofErr w:type="spellStart"/>
      <w:r w:rsidR="00283507" w:rsidRPr="002A3868">
        <w:rPr>
          <w:rFonts w:ascii="Times New Roman" w:hAnsi="Times New Roman" w:cs="Times New Roman"/>
          <w:sz w:val="24"/>
          <w:szCs w:val="24"/>
          <w:lang w:val="en-GB"/>
        </w:rPr>
        <w:t>Unicredit</w:t>
      </w:r>
      <w:proofErr w:type="spellEnd"/>
      <w:r w:rsidR="00283507" w:rsidRPr="002A3868">
        <w:rPr>
          <w:rFonts w:ascii="Times New Roman" w:hAnsi="Times New Roman" w:cs="Times New Roman"/>
          <w:sz w:val="24"/>
          <w:szCs w:val="24"/>
          <w:lang w:val="en-GB"/>
        </w:rPr>
        <w:t xml:space="preserve">. Once established in foreign locations, initially throughout Central and Eastern </w:t>
      </w:r>
      <w:proofErr w:type="spellStart"/>
      <w:r w:rsidR="00283507" w:rsidRPr="002A3868">
        <w:rPr>
          <w:rFonts w:ascii="Times New Roman" w:hAnsi="Times New Roman" w:cs="Times New Roman"/>
          <w:sz w:val="24"/>
          <w:szCs w:val="24"/>
          <w:lang w:val="en-GB"/>
        </w:rPr>
        <w:t>Eurpope</w:t>
      </w:r>
      <w:proofErr w:type="spellEnd"/>
      <w:r w:rsidR="00283507" w:rsidRPr="002A3868">
        <w:rPr>
          <w:rFonts w:ascii="Times New Roman" w:hAnsi="Times New Roman" w:cs="Times New Roman"/>
          <w:sz w:val="24"/>
          <w:szCs w:val="24"/>
          <w:lang w:val="en-GB"/>
        </w:rPr>
        <w:t xml:space="preserve">, and later further afield to include China, </w:t>
      </w:r>
      <w:proofErr w:type="spellStart"/>
      <w:r w:rsidR="00283507" w:rsidRPr="002A3868">
        <w:rPr>
          <w:rFonts w:ascii="Times New Roman" w:hAnsi="Times New Roman" w:cs="Times New Roman"/>
          <w:sz w:val="24"/>
          <w:szCs w:val="24"/>
          <w:lang w:val="en-GB"/>
        </w:rPr>
        <w:t>Unicredit</w:t>
      </w:r>
      <w:proofErr w:type="spellEnd"/>
      <w:r w:rsidR="00283507" w:rsidRPr="002A3868">
        <w:rPr>
          <w:rFonts w:ascii="Times New Roman" w:hAnsi="Times New Roman" w:cs="Times New Roman"/>
          <w:sz w:val="24"/>
          <w:szCs w:val="24"/>
          <w:lang w:val="en-GB"/>
        </w:rPr>
        <w:t xml:space="preserve"> established a division called ‘New Europe Desk’ with the specific role of assisting Italian firms in understanding the local market, but also local cultural specificities. The desk was later renamed International Desk, to signal a broadening focus beyond Italian firms to include all sort of </w:t>
      </w:r>
      <w:proofErr w:type="spellStart"/>
      <w:r w:rsidR="00283507" w:rsidRPr="002A3868">
        <w:rPr>
          <w:rFonts w:ascii="Times New Roman" w:hAnsi="Times New Roman" w:cs="Times New Roman"/>
          <w:sz w:val="24"/>
          <w:szCs w:val="24"/>
          <w:lang w:val="en-GB"/>
        </w:rPr>
        <w:t>crossborder</w:t>
      </w:r>
      <w:proofErr w:type="spellEnd"/>
      <w:r w:rsidR="00283507" w:rsidRPr="002A3868">
        <w:rPr>
          <w:rFonts w:ascii="Times New Roman" w:hAnsi="Times New Roman" w:cs="Times New Roman"/>
          <w:sz w:val="24"/>
          <w:szCs w:val="24"/>
          <w:lang w:val="en-GB"/>
        </w:rPr>
        <w:t xml:space="preserve"> investors.  </w:t>
      </w:r>
    </w:p>
    <w:p w14:paraId="05B43F0B" w14:textId="58041566" w:rsidR="007B0637" w:rsidRPr="002A3868" w:rsidRDefault="00AB0760" w:rsidP="00B1020F">
      <w:pPr>
        <w:spacing w:after="0" w:line="240" w:lineRule="auto"/>
        <w:jc w:val="both"/>
        <w:rPr>
          <w:rFonts w:ascii="Times New Roman" w:hAnsi="Times New Roman" w:cs="Times New Roman"/>
          <w:sz w:val="24"/>
          <w:szCs w:val="24"/>
          <w:lang w:val="en-GB"/>
        </w:rPr>
      </w:pPr>
      <w:r w:rsidRPr="002A3868">
        <w:rPr>
          <w:rFonts w:ascii="Times New Roman" w:hAnsi="Times New Roman" w:cs="Times New Roman"/>
          <w:sz w:val="24"/>
          <w:szCs w:val="24"/>
          <w:lang w:val="en-GB"/>
        </w:rPr>
        <w:t xml:space="preserve">In this paper we argue that banks and services are only one element of much larger IPC that do not only facilitate knowledge transfer, but also play a political role that facilitate firms’ embeddedness. The two areas in consideration have been particularly successful in embedding Italian firms. </w:t>
      </w:r>
      <w:r w:rsidR="007B0637" w:rsidRPr="002A3868">
        <w:rPr>
          <w:rFonts w:ascii="Times New Roman" w:hAnsi="Times New Roman" w:cs="Times New Roman"/>
          <w:sz w:val="24"/>
          <w:szCs w:val="24"/>
          <w:lang w:val="en-GB"/>
        </w:rPr>
        <w:t>Table 1 presents a</w:t>
      </w:r>
      <w:r w:rsidR="001C1014" w:rsidRPr="002A3868">
        <w:rPr>
          <w:rFonts w:ascii="Times New Roman" w:hAnsi="Times New Roman" w:cs="Times New Roman"/>
          <w:sz w:val="24"/>
          <w:szCs w:val="24"/>
          <w:lang w:val="en-GB"/>
        </w:rPr>
        <w:t xml:space="preserve"> profile of </w:t>
      </w:r>
      <w:r w:rsidRPr="002A3868">
        <w:rPr>
          <w:rFonts w:ascii="Times New Roman" w:hAnsi="Times New Roman" w:cs="Times New Roman"/>
          <w:sz w:val="24"/>
          <w:szCs w:val="24"/>
          <w:lang w:val="en-GB"/>
        </w:rPr>
        <w:t>Italian investments in both Suzhou/shanghai and Timisoara</w:t>
      </w:r>
      <w:r w:rsidR="007B0637" w:rsidRPr="002A3868">
        <w:rPr>
          <w:rFonts w:ascii="Times New Roman" w:hAnsi="Times New Roman" w:cs="Times New Roman"/>
          <w:sz w:val="24"/>
          <w:szCs w:val="24"/>
          <w:lang w:val="en-GB"/>
        </w:rPr>
        <w:t>. At the respective time of interviews, both areas represented the strongest concentration of Italian firms outside I</w:t>
      </w:r>
      <w:r w:rsidR="00E34C0B" w:rsidRPr="002A3868">
        <w:rPr>
          <w:rFonts w:ascii="Times New Roman" w:hAnsi="Times New Roman" w:cs="Times New Roman"/>
          <w:sz w:val="24"/>
          <w:szCs w:val="24"/>
          <w:lang w:val="en-GB"/>
        </w:rPr>
        <w:t xml:space="preserve">taly </w:t>
      </w:r>
      <w:r w:rsidR="00E34C0B" w:rsidRPr="002A3868">
        <w:rPr>
          <w:rFonts w:ascii="Times New Roman" w:hAnsi="Times New Roman" w:cs="Times New Roman"/>
          <w:sz w:val="24"/>
          <w:szCs w:val="24"/>
          <w:lang w:val="en-GB"/>
        </w:rPr>
        <w:fldChar w:fldCharType="begin"/>
      </w:r>
      <w:r w:rsidR="00E34C0B" w:rsidRPr="002A3868">
        <w:rPr>
          <w:rFonts w:ascii="Times New Roman" w:hAnsi="Times New Roman" w:cs="Times New Roman"/>
          <w:sz w:val="24"/>
          <w:szCs w:val="24"/>
          <w:lang w:val="en-GB"/>
        </w:rPr>
        <w:instrText xml:space="preserve"> ADDIN ZOTERO_ITEM CSL_CITATION {"citationID":"VZe6k2gM","properties":{"formattedCitation":"(Federico 2006; Lan, Sellar, and Cheng 2016)","plainCitation":"(Federico 2006; Lan, Sellar, and Cheng 2016)"},"citationItems":[{"id":332,"uris":["http://zotero.org/users/local/ujmOO7Fl/items/CZHQXIE3"],"uri":["http://zotero.org/users/local/ujmOO7Fl/items/CZHQXIE3"],"itemData":{"id":332,"type":"book","title":"L'internazionalizzazione produttiva italiana ei distretti industriali: un'analisi degli investimenti diretti all'estero","publisher":"Banca d'Italia","volume":"592","author":[{"family":"Federico","given":"Stefano"}],"issued":{"date-parts":[["2006"]]}}},{"id":333,"uris":["http://zotero.org/users/local/ujmOO7Fl/items/8AFM27CM"],"uri":["http://zotero.org/users/local/ujmOO7Fl/items/8AFM27CM"],"itemData":{"id":333,"type":"article-journal","title":"The transnational investment promotion community between Italy and China: an example of post Washington consensus neoliberalism","container-title":"J-Reading-Journal of Research and Didactics in Geography","volume":"5","issue":"2","ISSN":"2281-5694","journalAbbreviation":"J-Reading-Journal of Research and Didactics in Geography","author":[{"family":"Lan","given":"Tu"},{"family":"Sellar","given":"Christian"},{"family":"Cheng","given":"Shuang"}],"issued":{"date-parts":[["2016"]]}}}],"schema":"https://github.com/citation-style-language/schema/raw/master/csl-citation.json"} </w:instrText>
      </w:r>
      <w:r w:rsidR="00E34C0B" w:rsidRPr="002A3868">
        <w:rPr>
          <w:rFonts w:ascii="Times New Roman" w:hAnsi="Times New Roman" w:cs="Times New Roman"/>
          <w:sz w:val="24"/>
          <w:szCs w:val="24"/>
          <w:lang w:val="en-GB"/>
        </w:rPr>
        <w:fldChar w:fldCharType="separate"/>
      </w:r>
      <w:r w:rsidR="00E34C0B" w:rsidRPr="002A3868">
        <w:rPr>
          <w:rFonts w:ascii="Times New Roman" w:hAnsi="Times New Roman" w:cs="Times New Roman"/>
          <w:sz w:val="24"/>
          <w:szCs w:val="24"/>
        </w:rPr>
        <w:t>(Federico 2006; Lan, Sellar, and Cheng 2016)</w:t>
      </w:r>
      <w:r w:rsidR="00E34C0B" w:rsidRPr="002A3868">
        <w:rPr>
          <w:rFonts w:ascii="Times New Roman" w:hAnsi="Times New Roman" w:cs="Times New Roman"/>
          <w:sz w:val="24"/>
          <w:szCs w:val="24"/>
          <w:lang w:val="en-GB"/>
        </w:rPr>
        <w:fldChar w:fldCharType="end"/>
      </w:r>
      <w:r w:rsidR="007B0637" w:rsidRPr="002A3868">
        <w:rPr>
          <w:rFonts w:ascii="Times New Roman" w:hAnsi="Times New Roman" w:cs="Times New Roman"/>
          <w:sz w:val="24"/>
          <w:szCs w:val="24"/>
          <w:lang w:val="en-GB"/>
        </w:rPr>
        <w:t xml:space="preserve">. In both cases, manufacturing represented the lion share of investments; interviewees reported that supply chain relocation was a key reason why Italian FDI and expatriate entrepreneurs clustered. The main differences concern firm size – the closer Timisoara attracted firms on average smaller than the further away Suzhou/Shanghai </w:t>
      </w:r>
      <w:r w:rsidR="001C1014" w:rsidRPr="002A3868">
        <w:rPr>
          <w:rFonts w:ascii="Times New Roman" w:hAnsi="Times New Roman" w:cs="Times New Roman"/>
          <w:sz w:val="24"/>
          <w:szCs w:val="24"/>
          <w:lang w:val="en-GB"/>
        </w:rPr>
        <w:t>–</w:t>
      </w:r>
      <w:r w:rsidR="007B0637" w:rsidRPr="002A3868">
        <w:rPr>
          <w:rFonts w:ascii="Times New Roman" w:hAnsi="Times New Roman" w:cs="Times New Roman"/>
          <w:sz w:val="24"/>
          <w:szCs w:val="24"/>
          <w:lang w:val="en-GB"/>
        </w:rPr>
        <w:t xml:space="preserve"> and</w:t>
      </w:r>
      <w:r w:rsidR="001C1014" w:rsidRPr="002A3868">
        <w:rPr>
          <w:rFonts w:ascii="Times New Roman" w:hAnsi="Times New Roman" w:cs="Times New Roman"/>
          <w:sz w:val="24"/>
          <w:szCs w:val="24"/>
          <w:lang w:val="en-GB"/>
        </w:rPr>
        <w:t xml:space="preserve"> reason for the investment: in Timisoara most firms adopted a strategy of cost containment to serve the Italian market; in Shanghai/Suzhou relocation closer to the main client as well as serving the Asian market were listed as main reasons for investment.</w:t>
      </w:r>
      <w:r w:rsidR="004D1CEA" w:rsidRPr="002A3868">
        <w:rPr>
          <w:rFonts w:ascii="Times New Roman" w:hAnsi="Times New Roman" w:cs="Times New Roman"/>
          <w:sz w:val="24"/>
          <w:szCs w:val="24"/>
          <w:lang w:val="en-GB"/>
        </w:rPr>
        <w:t xml:space="preserve"> Taken together, these data show that a) Italian firms internationalization is only for a small part driven by large corporation; expatriate entrepreneurs and suppliers of larger companies play the lion share; and b) internationalization has a specific time frame, occurring a decade earlier in the spatially and culturally closer Timisoara.</w:t>
      </w:r>
    </w:p>
    <w:p w14:paraId="1157345B" w14:textId="77777777" w:rsidR="001C1014" w:rsidRPr="002A3868" w:rsidRDefault="001C1014" w:rsidP="00B1020F">
      <w:pPr>
        <w:spacing w:after="0" w:line="240" w:lineRule="auto"/>
        <w:jc w:val="both"/>
        <w:rPr>
          <w:rFonts w:ascii="Times New Roman" w:hAnsi="Times New Roman" w:cs="Times New Roman"/>
          <w:sz w:val="24"/>
          <w:szCs w:val="24"/>
          <w:lang w:val="en-GB"/>
        </w:rPr>
      </w:pPr>
    </w:p>
    <w:p w14:paraId="59803FB4" w14:textId="75E2FBA0" w:rsidR="001C1014" w:rsidRPr="002A3868" w:rsidRDefault="00B806E2" w:rsidP="001C1014">
      <w:pPr>
        <w:spacing w:after="0" w:line="240" w:lineRule="auto"/>
        <w:jc w:val="center"/>
        <w:rPr>
          <w:rFonts w:ascii="Times New Roman" w:hAnsi="Times New Roman" w:cs="Times New Roman"/>
          <w:i/>
          <w:sz w:val="24"/>
          <w:szCs w:val="24"/>
          <w:lang w:val="en-GB"/>
        </w:rPr>
      </w:pPr>
      <w:r w:rsidRPr="002A3868">
        <w:rPr>
          <w:rFonts w:ascii="Times New Roman" w:hAnsi="Times New Roman" w:cs="Times New Roman"/>
          <w:i/>
          <w:sz w:val="24"/>
          <w:szCs w:val="24"/>
          <w:lang w:val="en-GB"/>
        </w:rPr>
        <w:t>Table 1: profile of Italian investments</w:t>
      </w:r>
    </w:p>
    <w:p w14:paraId="53BFFA97" w14:textId="77777777" w:rsidR="001C1014" w:rsidRPr="002A3868" w:rsidRDefault="001C1014" w:rsidP="00B1020F">
      <w:pPr>
        <w:spacing w:after="0" w:line="240" w:lineRule="auto"/>
        <w:jc w:val="both"/>
        <w:rPr>
          <w:rFonts w:ascii="Times New Roman" w:hAnsi="Times New Roman" w:cs="Times New Roman"/>
          <w:sz w:val="24"/>
          <w:szCs w:val="24"/>
          <w:lang w:val="en-GB"/>
        </w:rPr>
      </w:pPr>
    </w:p>
    <w:tbl>
      <w:tblPr>
        <w:tblStyle w:val="TableGrid"/>
        <w:tblW w:w="5000" w:type="pct"/>
        <w:tblLook w:val="04A0" w:firstRow="1" w:lastRow="0" w:firstColumn="1" w:lastColumn="0" w:noHBand="0" w:noVBand="1"/>
      </w:tblPr>
      <w:tblGrid>
        <w:gridCol w:w="4675"/>
        <w:gridCol w:w="4675"/>
      </w:tblGrid>
      <w:tr w:rsidR="001C1014" w:rsidRPr="002A3868" w14:paraId="649AECD1" w14:textId="77777777" w:rsidTr="001C1014">
        <w:tc>
          <w:tcPr>
            <w:tcW w:w="2500" w:type="pct"/>
          </w:tcPr>
          <w:p w14:paraId="07D8BBC3" w14:textId="375B3145" w:rsidR="001C1014" w:rsidRPr="002A3868" w:rsidRDefault="001C1014" w:rsidP="00E733D6">
            <w:pPr>
              <w:jc w:val="center"/>
              <w:rPr>
                <w:b/>
                <w:sz w:val="24"/>
                <w:szCs w:val="24"/>
              </w:rPr>
            </w:pPr>
            <w:r w:rsidRPr="002A3868">
              <w:rPr>
                <w:b/>
                <w:sz w:val="24"/>
                <w:szCs w:val="24"/>
              </w:rPr>
              <w:t>Timisoara</w:t>
            </w:r>
            <w:r w:rsidR="00B806E2" w:rsidRPr="002A3868">
              <w:rPr>
                <w:b/>
                <w:sz w:val="24"/>
                <w:szCs w:val="24"/>
              </w:rPr>
              <w:t xml:space="preserve"> 2005</w:t>
            </w:r>
          </w:p>
        </w:tc>
        <w:tc>
          <w:tcPr>
            <w:tcW w:w="2500" w:type="pct"/>
          </w:tcPr>
          <w:p w14:paraId="20A7E8CE" w14:textId="407E028D" w:rsidR="001C1014" w:rsidRPr="002A3868" w:rsidRDefault="001C1014" w:rsidP="00E733D6">
            <w:pPr>
              <w:jc w:val="center"/>
              <w:rPr>
                <w:b/>
                <w:sz w:val="24"/>
                <w:szCs w:val="24"/>
              </w:rPr>
            </w:pPr>
            <w:r w:rsidRPr="002A3868">
              <w:rPr>
                <w:b/>
                <w:sz w:val="24"/>
                <w:szCs w:val="24"/>
              </w:rPr>
              <w:t>Shanghai/Suzhou</w:t>
            </w:r>
            <w:r w:rsidR="00B806E2" w:rsidRPr="002A3868">
              <w:rPr>
                <w:b/>
                <w:sz w:val="24"/>
                <w:szCs w:val="24"/>
              </w:rPr>
              <w:t xml:space="preserve"> 2015</w:t>
            </w:r>
          </w:p>
        </w:tc>
      </w:tr>
      <w:tr w:rsidR="001C1014" w:rsidRPr="002A3868" w14:paraId="6226FAD3" w14:textId="77777777" w:rsidTr="001C1014">
        <w:tc>
          <w:tcPr>
            <w:tcW w:w="2500" w:type="pct"/>
          </w:tcPr>
          <w:p w14:paraId="267C00CB" w14:textId="77777777" w:rsidR="001C1014" w:rsidRPr="002A3868" w:rsidRDefault="001C1014" w:rsidP="001C1014">
            <w:pPr>
              <w:rPr>
                <w:sz w:val="24"/>
                <w:szCs w:val="24"/>
              </w:rPr>
            </w:pPr>
            <w:r w:rsidRPr="002A3868">
              <w:rPr>
                <w:sz w:val="24"/>
                <w:szCs w:val="24"/>
              </w:rPr>
              <w:t># of registered firms: 2293</w:t>
            </w:r>
          </w:p>
          <w:p w14:paraId="7E3730AD" w14:textId="77777777" w:rsidR="001C1014" w:rsidRPr="002A3868" w:rsidRDefault="001C1014" w:rsidP="001C1014">
            <w:pPr>
              <w:rPr>
                <w:sz w:val="24"/>
                <w:szCs w:val="24"/>
              </w:rPr>
            </w:pPr>
          </w:p>
          <w:p w14:paraId="2653613F" w14:textId="77777777" w:rsidR="001C1014" w:rsidRPr="002A3868" w:rsidRDefault="001C1014" w:rsidP="001C1014">
            <w:pPr>
              <w:rPr>
                <w:sz w:val="24"/>
                <w:szCs w:val="24"/>
              </w:rPr>
            </w:pPr>
          </w:p>
          <w:p w14:paraId="67C6863A" w14:textId="77777777" w:rsidR="001C1014" w:rsidRPr="002A3868" w:rsidRDefault="001C1014" w:rsidP="001C1014">
            <w:pPr>
              <w:rPr>
                <w:sz w:val="24"/>
                <w:szCs w:val="24"/>
              </w:rPr>
            </w:pPr>
            <w:r w:rsidRPr="002A3868">
              <w:rPr>
                <w:sz w:val="24"/>
                <w:szCs w:val="24"/>
              </w:rPr>
              <w:t>Stock of registered capital: USD 188 Million</w:t>
            </w:r>
          </w:p>
          <w:p w14:paraId="46183ED4" w14:textId="77777777" w:rsidR="001C1014" w:rsidRPr="002A3868" w:rsidRDefault="001C1014" w:rsidP="001C1014">
            <w:pPr>
              <w:rPr>
                <w:sz w:val="24"/>
                <w:szCs w:val="24"/>
              </w:rPr>
            </w:pPr>
          </w:p>
          <w:p w14:paraId="16CE8412" w14:textId="77777777" w:rsidR="001C1014" w:rsidRPr="002A3868" w:rsidRDefault="001C1014" w:rsidP="001C1014">
            <w:pPr>
              <w:rPr>
                <w:sz w:val="24"/>
                <w:szCs w:val="24"/>
              </w:rPr>
            </w:pPr>
          </w:p>
          <w:p w14:paraId="2B2F2A1A" w14:textId="77777777" w:rsidR="001C1014" w:rsidRPr="002A3868" w:rsidRDefault="001C1014" w:rsidP="001C1014">
            <w:pPr>
              <w:rPr>
                <w:sz w:val="24"/>
                <w:szCs w:val="24"/>
              </w:rPr>
            </w:pPr>
            <w:r w:rsidRPr="002A3868">
              <w:rPr>
                <w:sz w:val="24"/>
                <w:szCs w:val="24"/>
              </w:rPr>
              <w:t>Predominant sectors N/A</w:t>
            </w:r>
          </w:p>
          <w:p w14:paraId="4B6EEE2D" w14:textId="77777777" w:rsidR="001C1014" w:rsidRPr="002A3868" w:rsidRDefault="001C1014" w:rsidP="001C1014">
            <w:pPr>
              <w:rPr>
                <w:sz w:val="24"/>
                <w:szCs w:val="24"/>
              </w:rPr>
            </w:pPr>
          </w:p>
          <w:p w14:paraId="79B4202B" w14:textId="77777777" w:rsidR="001C1014" w:rsidRPr="002A3868" w:rsidRDefault="001C1014" w:rsidP="001C1014">
            <w:pPr>
              <w:rPr>
                <w:sz w:val="24"/>
                <w:szCs w:val="24"/>
              </w:rPr>
            </w:pPr>
          </w:p>
          <w:p w14:paraId="0E42FA13" w14:textId="77777777" w:rsidR="001C1014" w:rsidRPr="002A3868" w:rsidRDefault="001C1014" w:rsidP="001C1014">
            <w:pPr>
              <w:rPr>
                <w:sz w:val="24"/>
                <w:szCs w:val="24"/>
              </w:rPr>
            </w:pPr>
          </w:p>
          <w:p w14:paraId="6AE7F2F1" w14:textId="77777777" w:rsidR="001C1014" w:rsidRPr="002A3868" w:rsidRDefault="001C1014" w:rsidP="001C1014">
            <w:pPr>
              <w:rPr>
                <w:sz w:val="24"/>
                <w:szCs w:val="24"/>
              </w:rPr>
            </w:pPr>
            <w:r w:rsidRPr="002A3868">
              <w:rPr>
                <w:sz w:val="24"/>
                <w:szCs w:val="24"/>
              </w:rPr>
              <w:lastRenderedPageBreak/>
              <w:t xml:space="preserve">Typical enterprise: mostly led by entrepreneurs, may or may not have parent company in Italy. </w:t>
            </w:r>
          </w:p>
          <w:p w14:paraId="5F5FF039" w14:textId="77777777" w:rsidR="001C1014" w:rsidRPr="002A3868" w:rsidRDefault="001C1014" w:rsidP="001C1014">
            <w:pPr>
              <w:rPr>
                <w:sz w:val="24"/>
                <w:szCs w:val="24"/>
              </w:rPr>
            </w:pPr>
          </w:p>
          <w:p w14:paraId="17DE3509" w14:textId="77777777" w:rsidR="001C1014" w:rsidRPr="002A3868" w:rsidRDefault="001C1014" w:rsidP="001C1014">
            <w:pPr>
              <w:rPr>
                <w:sz w:val="24"/>
                <w:szCs w:val="24"/>
              </w:rPr>
            </w:pPr>
          </w:p>
          <w:p w14:paraId="7E8FB177" w14:textId="77777777" w:rsidR="001C1014" w:rsidRPr="002A3868" w:rsidRDefault="001C1014" w:rsidP="001C1014">
            <w:pPr>
              <w:rPr>
                <w:sz w:val="24"/>
                <w:szCs w:val="24"/>
              </w:rPr>
            </w:pPr>
            <w:r w:rsidRPr="002A3868">
              <w:rPr>
                <w:sz w:val="24"/>
                <w:szCs w:val="24"/>
              </w:rPr>
              <w:t>Predominant reason: cost containment, serving the Italian or European market</w:t>
            </w:r>
          </w:p>
          <w:p w14:paraId="69981E9C" w14:textId="77777777" w:rsidR="001C1014" w:rsidRPr="002A3868" w:rsidRDefault="001C1014" w:rsidP="001C1014">
            <w:pPr>
              <w:rPr>
                <w:sz w:val="24"/>
                <w:szCs w:val="24"/>
              </w:rPr>
            </w:pPr>
          </w:p>
          <w:p w14:paraId="372591E8" w14:textId="77777777" w:rsidR="00B806E2" w:rsidRPr="002A3868" w:rsidRDefault="00B806E2" w:rsidP="001C1014">
            <w:pPr>
              <w:rPr>
                <w:sz w:val="24"/>
                <w:szCs w:val="24"/>
              </w:rPr>
            </w:pPr>
          </w:p>
          <w:p w14:paraId="0BDB3498" w14:textId="19D5B8F7" w:rsidR="001C1014" w:rsidRPr="002A3868" w:rsidRDefault="001C1014" w:rsidP="001C1014">
            <w:pPr>
              <w:rPr>
                <w:sz w:val="24"/>
                <w:szCs w:val="24"/>
              </w:rPr>
            </w:pPr>
            <w:r w:rsidRPr="002A3868">
              <w:rPr>
                <w:sz w:val="24"/>
                <w:szCs w:val="24"/>
              </w:rPr>
              <w:t>Italian investments Started with subcontracting relations in labor intensive industries in 1990, by 1998 later larger technology intensive companies arrived.</w:t>
            </w:r>
          </w:p>
          <w:p w14:paraId="737D7099" w14:textId="77777777" w:rsidR="001C1014" w:rsidRPr="002A3868" w:rsidRDefault="001C1014" w:rsidP="001C1014">
            <w:pPr>
              <w:rPr>
                <w:sz w:val="24"/>
                <w:szCs w:val="24"/>
              </w:rPr>
            </w:pPr>
          </w:p>
          <w:p w14:paraId="2E55A56E" w14:textId="77777777" w:rsidR="001C1014" w:rsidRPr="002A3868" w:rsidRDefault="001C1014" w:rsidP="001C1014">
            <w:pPr>
              <w:rPr>
                <w:sz w:val="24"/>
                <w:szCs w:val="24"/>
              </w:rPr>
            </w:pPr>
          </w:p>
        </w:tc>
        <w:tc>
          <w:tcPr>
            <w:tcW w:w="2500" w:type="pct"/>
          </w:tcPr>
          <w:p w14:paraId="26B82C94" w14:textId="77777777" w:rsidR="001C1014" w:rsidRPr="002A3868" w:rsidRDefault="001C1014" w:rsidP="001C1014">
            <w:pPr>
              <w:rPr>
                <w:sz w:val="24"/>
                <w:szCs w:val="24"/>
              </w:rPr>
            </w:pPr>
            <w:r w:rsidRPr="002A3868">
              <w:rPr>
                <w:sz w:val="24"/>
                <w:szCs w:val="24"/>
              </w:rPr>
              <w:lastRenderedPageBreak/>
              <w:t># of registered firms: 467 (387 Shanghai, 80 Suzhou)</w:t>
            </w:r>
          </w:p>
          <w:p w14:paraId="0292E56A" w14:textId="77777777" w:rsidR="001C1014" w:rsidRPr="002A3868" w:rsidRDefault="001C1014" w:rsidP="001C1014">
            <w:pPr>
              <w:rPr>
                <w:sz w:val="24"/>
                <w:szCs w:val="24"/>
              </w:rPr>
            </w:pPr>
          </w:p>
          <w:p w14:paraId="5877B719" w14:textId="77777777" w:rsidR="001C1014" w:rsidRPr="002A3868" w:rsidRDefault="001C1014" w:rsidP="001C1014">
            <w:pPr>
              <w:rPr>
                <w:sz w:val="24"/>
                <w:szCs w:val="24"/>
              </w:rPr>
            </w:pPr>
            <w:r w:rsidRPr="002A3868">
              <w:rPr>
                <w:sz w:val="24"/>
                <w:szCs w:val="24"/>
              </w:rPr>
              <w:t>Stock of registered capital: USD  583 million (Suzhou only)</w:t>
            </w:r>
          </w:p>
          <w:p w14:paraId="03B81EA4" w14:textId="77777777" w:rsidR="001C1014" w:rsidRPr="002A3868" w:rsidRDefault="001C1014" w:rsidP="001C1014">
            <w:pPr>
              <w:rPr>
                <w:sz w:val="24"/>
                <w:szCs w:val="24"/>
              </w:rPr>
            </w:pPr>
          </w:p>
          <w:p w14:paraId="497C3AEA" w14:textId="77777777" w:rsidR="001C1014" w:rsidRPr="002A3868" w:rsidRDefault="001C1014" w:rsidP="001C1014">
            <w:pPr>
              <w:rPr>
                <w:sz w:val="24"/>
                <w:szCs w:val="24"/>
              </w:rPr>
            </w:pPr>
            <w:r w:rsidRPr="002A3868">
              <w:rPr>
                <w:sz w:val="24"/>
                <w:szCs w:val="24"/>
              </w:rPr>
              <w:t>Predominant sectors: Manufacturing 50% consultancies 25% rest logistics, banks, energy and telecom</w:t>
            </w:r>
          </w:p>
          <w:p w14:paraId="3DED0BD5" w14:textId="77777777" w:rsidR="001C1014" w:rsidRPr="002A3868" w:rsidRDefault="001C1014" w:rsidP="001C1014">
            <w:pPr>
              <w:rPr>
                <w:sz w:val="24"/>
                <w:szCs w:val="24"/>
              </w:rPr>
            </w:pPr>
          </w:p>
          <w:p w14:paraId="49EBC8A3" w14:textId="77777777" w:rsidR="001C1014" w:rsidRPr="002A3868" w:rsidRDefault="001C1014" w:rsidP="001C1014">
            <w:pPr>
              <w:rPr>
                <w:sz w:val="24"/>
                <w:szCs w:val="24"/>
              </w:rPr>
            </w:pPr>
            <w:r w:rsidRPr="002A3868">
              <w:rPr>
                <w:sz w:val="24"/>
                <w:szCs w:val="24"/>
              </w:rPr>
              <w:lastRenderedPageBreak/>
              <w:t>Typical enterprise: branch of ‘pocket multinational’ (small sized but successful MNC), led by CEO</w:t>
            </w:r>
          </w:p>
          <w:p w14:paraId="757D0262" w14:textId="77777777" w:rsidR="001C1014" w:rsidRPr="002A3868" w:rsidRDefault="001C1014" w:rsidP="001C1014">
            <w:pPr>
              <w:rPr>
                <w:sz w:val="24"/>
                <w:szCs w:val="24"/>
              </w:rPr>
            </w:pPr>
          </w:p>
          <w:p w14:paraId="57D15C64" w14:textId="77777777" w:rsidR="001C1014" w:rsidRPr="002A3868" w:rsidRDefault="001C1014" w:rsidP="001C1014">
            <w:pPr>
              <w:rPr>
                <w:sz w:val="24"/>
                <w:szCs w:val="24"/>
              </w:rPr>
            </w:pPr>
            <w:r w:rsidRPr="002A3868">
              <w:rPr>
                <w:sz w:val="24"/>
                <w:szCs w:val="24"/>
              </w:rPr>
              <w:t>Predominant reason: follow the main client, usually large MNC</w:t>
            </w:r>
          </w:p>
          <w:p w14:paraId="15D24CA9" w14:textId="77777777" w:rsidR="001C1014" w:rsidRPr="002A3868" w:rsidRDefault="001C1014" w:rsidP="001C1014">
            <w:pPr>
              <w:rPr>
                <w:sz w:val="24"/>
                <w:szCs w:val="24"/>
              </w:rPr>
            </w:pPr>
          </w:p>
          <w:p w14:paraId="3FD3AB30" w14:textId="77777777" w:rsidR="001C1014" w:rsidRPr="002A3868" w:rsidRDefault="001C1014" w:rsidP="001C1014">
            <w:pPr>
              <w:rPr>
                <w:sz w:val="24"/>
                <w:szCs w:val="24"/>
              </w:rPr>
            </w:pPr>
          </w:p>
          <w:p w14:paraId="365B2854" w14:textId="77777777" w:rsidR="001C1014" w:rsidRPr="002A3868" w:rsidRDefault="001C1014" w:rsidP="001C1014">
            <w:pPr>
              <w:rPr>
                <w:sz w:val="24"/>
                <w:szCs w:val="24"/>
              </w:rPr>
            </w:pPr>
            <w:r w:rsidRPr="002A3868">
              <w:rPr>
                <w:sz w:val="24"/>
                <w:szCs w:val="24"/>
              </w:rPr>
              <w:t>Italian investments started growing around 2004</w:t>
            </w:r>
          </w:p>
        </w:tc>
      </w:tr>
    </w:tbl>
    <w:p w14:paraId="06FD649A" w14:textId="77777777" w:rsidR="001C1014" w:rsidRPr="002A3868" w:rsidRDefault="001C1014" w:rsidP="00B1020F">
      <w:pPr>
        <w:spacing w:after="0" w:line="240" w:lineRule="auto"/>
        <w:jc w:val="both"/>
        <w:rPr>
          <w:rFonts w:ascii="Times New Roman" w:hAnsi="Times New Roman" w:cs="Times New Roman"/>
          <w:sz w:val="24"/>
          <w:szCs w:val="24"/>
          <w:lang w:val="en-GB"/>
        </w:rPr>
      </w:pPr>
    </w:p>
    <w:p w14:paraId="70E121C0" w14:textId="77777777" w:rsidR="001C1014" w:rsidRPr="002A3868" w:rsidRDefault="001C1014" w:rsidP="00B1020F">
      <w:pPr>
        <w:spacing w:after="0" w:line="240" w:lineRule="auto"/>
        <w:jc w:val="both"/>
        <w:rPr>
          <w:rFonts w:ascii="Times New Roman" w:hAnsi="Times New Roman" w:cs="Times New Roman"/>
          <w:sz w:val="24"/>
          <w:szCs w:val="24"/>
          <w:lang w:val="en-GB"/>
        </w:rPr>
      </w:pPr>
    </w:p>
    <w:p w14:paraId="6F1C369A" w14:textId="074B2B1B" w:rsidR="005924F3" w:rsidRPr="002A3868" w:rsidRDefault="002A3868" w:rsidP="00B1020F">
      <w:pPr>
        <w:spacing w:after="0" w:line="240" w:lineRule="auto"/>
        <w:jc w:val="both"/>
        <w:rPr>
          <w:rFonts w:ascii="Times New Roman" w:hAnsi="Times New Roman" w:cs="Times New Roman"/>
          <w:b/>
          <w:sz w:val="24"/>
          <w:szCs w:val="24"/>
          <w:lang w:val="en-GB"/>
        </w:rPr>
      </w:pPr>
      <w:r w:rsidRPr="002A3868">
        <w:rPr>
          <w:rFonts w:ascii="Times New Roman" w:hAnsi="Times New Roman" w:cs="Times New Roman"/>
          <w:b/>
          <w:sz w:val="24"/>
          <w:szCs w:val="24"/>
          <w:lang w:val="en-GB"/>
        </w:rPr>
        <w:t xml:space="preserve">4. </w:t>
      </w:r>
      <w:r w:rsidR="00883028" w:rsidRPr="002A3868">
        <w:rPr>
          <w:rFonts w:ascii="Times New Roman" w:hAnsi="Times New Roman" w:cs="Times New Roman"/>
          <w:b/>
          <w:sz w:val="24"/>
          <w:szCs w:val="24"/>
          <w:lang w:val="en-GB"/>
        </w:rPr>
        <w:t>Services to internationalizing SMEs: structural isomorphism driven by home country institutions</w:t>
      </w:r>
    </w:p>
    <w:p w14:paraId="286794DA" w14:textId="4D5DEDB6" w:rsidR="005924F3" w:rsidRPr="002A3868" w:rsidRDefault="005924F3" w:rsidP="00B1020F">
      <w:pPr>
        <w:spacing w:after="0" w:line="240" w:lineRule="auto"/>
        <w:jc w:val="both"/>
        <w:rPr>
          <w:rFonts w:ascii="Times New Roman" w:hAnsi="Times New Roman" w:cs="Times New Roman"/>
          <w:sz w:val="24"/>
          <w:szCs w:val="24"/>
          <w:lang w:val="en-GB"/>
        </w:rPr>
      </w:pPr>
      <w:r w:rsidRPr="002A3868">
        <w:rPr>
          <w:rFonts w:ascii="Times New Roman" w:hAnsi="Times New Roman" w:cs="Times New Roman"/>
          <w:sz w:val="24"/>
          <w:szCs w:val="24"/>
          <w:lang w:val="en-GB"/>
        </w:rPr>
        <w:t xml:space="preserve">Our previous </w:t>
      </w:r>
      <w:r w:rsidR="00E34C0B" w:rsidRPr="002A3868">
        <w:rPr>
          <w:rFonts w:ascii="Times New Roman" w:hAnsi="Times New Roman" w:cs="Times New Roman"/>
          <w:sz w:val="24"/>
          <w:szCs w:val="24"/>
          <w:lang w:val="en-GB"/>
        </w:rPr>
        <w:t xml:space="preserve">research in Slovakia </w:t>
      </w:r>
      <w:r w:rsidR="00E34C0B" w:rsidRPr="002A3868">
        <w:rPr>
          <w:rFonts w:ascii="Times New Roman" w:hAnsi="Times New Roman" w:cs="Times New Roman"/>
          <w:sz w:val="24"/>
          <w:szCs w:val="24"/>
          <w:lang w:val="en-GB"/>
        </w:rPr>
        <w:fldChar w:fldCharType="begin"/>
      </w:r>
      <w:r w:rsidR="00E34C0B" w:rsidRPr="002A3868">
        <w:rPr>
          <w:rFonts w:ascii="Times New Roman" w:hAnsi="Times New Roman" w:cs="Times New Roman"/>
          <w:sz w:val="24"/>
          <w:szCs w:val="24"/>
          <w:lang w:val="en-GB"/>
        </w:rPr>
        <w:instrText xml:space="preserve"> ADDIN ZOTERO_ITEM CSL_CITATION {"citationID":"K0Jv8Hcj","properties":{"formattedCitation":"{\\rtf (Sellar and P\\uc0\\u225{}stor 2015)}","plainCitation":"(Sellar and Pástor 2015)"},"citationItems":[{"id":273,"uris":["http://zotero.org/users/local/ujmOO7Fl/items/SURQI3NP"],"uri":["http://zotero.org/users/local/ujmOO7Fl/items/SURQI3NP"],"itemData":{"id":273,"type":"article-journal","title":"Mutating Neoliberalism: The Promotion of Italian Investors in Slovakia before and after the Global Financial Crisis","container-title":"International Journal of Urban and Regional Research","page":"342-360","volume":"39","issue":"2","ISSN":"1468-2427","journalAbbreviation":"International Journal of Urban and Regional Research","author":[{"family":"Sellar","given":"Christian"},{"family":"Pástor","given":"Rudolf"}],"issued":{"date-parts":[["2015"]]}}}],"schema":"https://github.com/citation-style-language/schema/raw/master/csl-citation.json"} </w:instrText>
      </w:r>
      <w:r w:rsidR="00E34C0B" w:rsidRPr="002A3868">
        <w:rPr>
          <w:rFonts w:ascii="Times New Roman" w:hAnsi="Times New Roman" w:cs="Times New Roman"/>
          <w:sz w:val="24"/>
          <w:szCs w:val="24"/>
          <w:lang w:val="en-GB"/>
        </w:rPr>
        <w:fldChar w:fldCharType="separate"/>
      </w:r>
      <w:r w:rsidR="00E34C0B" w:rsidRPr="002A3868">
        <w:rPr>
          <w:rFonts w:ascii="Times New Roman" w:hAnsi="Times New Roman" w:cs="Times New Roman"/>
          <w:sz w:val="24"/>
          <w:szCs w:val="24"/>
        </w:rPr>
        <w:t>(Sellar and Pástor 2015)</w:t>
      </w:r>
      <w:r w:rsidR="00E34C0B" w:rsidRPr="002A3868">
        <w:rPr>
          <w:rFonts w:ascii="Times New Roman" w:hAnsi="Times New Roman" w:cs="Times New Roman"/>
          <w:sz w:val="24"/>
          <w:szCs w:val="24"/>
          <w:lang w:val="en-GB"/>
        </w:rPr>
        <w:fldChar w:fldCharType="end"/>
      </w:r>
      <w:r w:rsidR="00E34C0B" w:rsidRPr="002A3868">
        <w:rPr>
          <w:rFonts w:ascii="Times New Roman" w:hAnsi="Times New Roman" w:cs="Times New Roman"/>
          <w:sz w:val="24"/>
          <w:szCs w:val="24"/>
          <w:lang w:val="en-GB"/>
        </w:rPr>
        <w:t xml:space="preserve"> </w:t>
      </w:r>
      <w:r w:rsidRPr="002A3868">
        <w:rPr>
          <w:rFonts w:ascii="Times New Roman" w:hAnsi="Times New Roman" w:cs="Times New Roman"/>
          <w:sz w:val="24"/>
          <w:szCs w:val="24"/>
          <w:lang w:val="en-GB"/>
        </w:rPr>
        <w:t>Romania</w:t>
      </w:r>
      <w:r w:rsidR="00E34C0B" w:rsidRPr="002A3868">
        <w:rPr>
          <w:rFonts w:ascii="Times New Roman" w:hAnsi="Times New Roman" w:cs="Times New Roman"/>
          <w:sz w:val="24"/>
          <w:szCs w:val="24"/>
          <w:lang w:val="en-GB"/>
        </w:rPr>
        <w:t xml:space="preserve"> </w:t>
      </w:r>
      <w:r w:rsidR="00E34C0B" w:rsidRPr="002A3868">
        <w:rPr>
          <w:rFonts w:ascii="Times New Roman" w:hAnsi="Times New Roman" w:cs="Times New Roman"/>
          <w:sz w:val="24"/>
          <w:szCs w:val="24"/>
          <w:lang w:val="en-GB"/>
        </w:rPr>
        <w:fldChar w:fldCharType="begin"/>
      </w:r>
      <w:r w:rsidR="00E34C0B" w:rsidRPr="002A3868">
        <w:rPr>
          <w:rFonts w:ascii="Times New Roman" w:hAnsi="Times New Roman" w:cs="Times New Roman"/>
          <w:sz w:val="24"/>
          <w:szCs w:val="24"/>
          <w:lang w:val="en-GB"/>
        </w:rPr>
        <w:instrText xml:space="preserve"> ADDIN ZOTERO_ITEM CSL_CITATION {"citationID":"Ldz5mdwQ","properties":{"formattedCitation":"(Sellar 2013)","plainCitation":"(Sellar 2013)"},"citationItems":[{"id":334,"uris":["http://zotero.org/users/local/ujmOO7Fl/items/WXBKVCIG"],"uri":["http://zotero.org/users/local/ujmOO7Fl/items/WXBKVCIG"],"itemData":{"id":334,"type":"article-journal","title":"Europeanizing Timisoara: neoliberal reforms, continuity with the past, and unexpected side effects","container-title":"GeoJournal","page":"1-19","volume":"78","issue":"1","ISSN":"0343-2521","journalAbbreviation":"GeoJournal","author":[{"family":"Sellar","given":"Christian"}],"issued":{"date-parts":[["2013"]]}}}],"schema":"https://github.com/citation-style-language/schema/raw/master/csl-citation.json"} </w:instrText>
      </w:r>
      <w:r w:rsidR="00E34C0B" w:rsidRPr="002A3868">
        <w:rPr>
          <w:rFonts w:ascii="Times New Roman" w:hAnsi="Times New Roman" w:cs="Times New Roman"/>
          <w:sz w:val="24"/>
          <w:szCs w:val="24"/>
          <w:lang w:val="en-GB"/>
        </w:rPr>
        <w:fldChar w:fldCharType="separate"/>
      </w:r>
      <w:r w:rsidR="00E34C0B" w:rsidRPr="002A3868">
        <w:rPr>
          <w:rFonts w:ascii="Times New Roman" w:hAnsi="Times New Roman" w:cs="Times New Roman"/>
          <w:sz w:val="24"/>
          <w:szCs w:val="24"/>
        </w:rPr>
        <w:t>(Sellar 2013)</w:t>
      </w:r>
      <w:r w:rsidR="00E34C0B" w:rsidRPr="002A3868">
        <w:rPr>
          <w:rFonts w:ascii="Times New Roman" w:hAnsi="Times New Roman" w:cs="Times New Roman"/>
          <w:sz w:val="24"/>
          <w:szCs w:val="24"/>
          <w:lang w:val="en-GB"/>
        </w:rPr>
        <w:fldChar w:fldCharType="end"/>
      </w:r>
      <w:r w:rsidR="00E34C0B" w:rsidRPr="002A3868">
        <w:rPr>
          <w:rFonts w:ascii="Times New Roman" w:hAnsi="Times New Roman" w:cs="Times New Roman"/>
          <w:sz w:val="24"/>
          <w:szCs w:val="24"/>
          <w:lang w:val="en-GB"/>
        </w:rPr>
        <w:t xml:space="preserve"> </w:t>
      </w:r>
      <w:r w:rsidRPr="002A3868">
        <w:rPr>
          <w:rFonts w:ascii="Times New Roman" w:hAnsi="Times New Roman" w:cs="Times New Roman"/>
          <w:sz w:val="24"/>
          <w:szCs w:val="24"/>
          <w:lang w:val="en-GB"/>
        </w:rPr>
        <w:t>and China (</w:t>
      </w:r>
      <w:r w:rsidR="002E3ECC" w:rsidRPr="002A3868">
        <w:rPr>
          <w:rFonts w:ascii="Times New Roman" w:hAnsi="Times New Roman" w:cs="Times New Roman"/>
          <w:sz w:val="24"/>
          <w:szCs w:val="24"/>
          <w:lang w:val="en-GB"/>
        </w:rPr>
        <w:t>Lan, Sellar, Cheng</w:t>
      </w:r>
      <w:r w:rsidRPr="002A3868">
        <w:rPr>
          <w:rFonts w:ascii="Times New Roman" w:hAnsi="Times New Roman" w:cs="Times New Roman"/>
          <w:sz w:val="24"/>
          <w:szCs w:val="24"/>
          <w:lang w:val="en-GB"/>
        </w:rPr>
        <w:t xml:space="preserve"> 2016) shows a considerable degree of structural similarities </w:t>
      </w:r>
      <w:r w:rsidR="002E3ECC" w:rsidRPr="002A3868">
        <w:rPr>
          <w:rFonts w:ascii="Times New Roman" w:hAnsi="Times New Roman" w:cs="Times New Roman"/>
          <w:sz w:val="24"/>
          <w:szCs w:val="24"/>
          <w:lang w:val="en-GB"/>
        </w:rPr>
        <w:t>among IPCs</w:t>
      </w:r>
      <w:r w:rsidRPr="002A3868">
        <w:rPr>
          <w:rFonts w:ascii="Times New Roman" w:hAnsi="Times New Roman" w:cs="Times New Roman"/>
          <w:sz w:val="24"/>
          <w:szCs w:val="24"/>
          <w:lang w:val="en-GB"/>
        </w:rPr>
        <w:t xml:space="preserve">. </w:t>
      </w:r>
      <w:r w:rsidR="002E3ECC" w:rsidRPr="002A3868">
        <w:rPr>
          <w:rFonts w:ascii="Times New Roman" w:hAnsi="Times New Roman" w:cs="Times New Roman"/>
          <w:sz w:val="24"/>
          <w:szCs w:val="24"/>
          <w:lang w:val="en-GB"/>
        </w:rPr>
        <w:t>These similarities originated in the conditions of Italy; more precisely,</w:t>
      </w:r>
      <w:r w:rsidR="00E367DA" w:rsidRPr="002A3868">
        <w:rPr>
          <w:rFonts w:ascii="Times New Roman" w:hAnsi="Times New Roman" w:cs="Times New Roman"/>
          <w:sz w:val="24"/>
          <w:szCs w:val="24"/>
          <w:lang w:val="en-GB"/>
        </w:rPr>
        <w:t xml:space="preserve"> in the l</w:t>
      </w:r>
      <w:r w:rsidR="00CC5AE9" w:rsidRPr="002A3868">
        <w:rPr>
          <w:rFonts w:ascii="Times New Roman" w:hAnsi="Times New Roman" w:cs="Times New Roman"/>
          <w:sz w:val="24"/>
          <w:szCs w:val="24"/>
          <w:lang w:val="en-GB"/>
        </w:rPr>
        <w:t>egislative reforms of the 1990s: in those years, the Italian government introduced new laws</w:t>
      </w:r>
      <w:r w:rsidR="00E367DA" w:rsidRPr="002A3868">
        <w:rPr>
          <w:rFonts w:ascii="Times New Roman" w:hAnsi="Times New Roman" w:cs="Times New Roman"/>
          <w:sz w:val="24"/>
          <w:szCs w:val="24"/>
          <w:lang w:val="en-GB"/>
        </w:rPr>
        <w:t xml:space="preserve"> </w:t>
      </w:r>
      <w:r w:rsidR="00CC5AE9" w:rsidRPr="002A3868">
        <w:rPr>
          <w:rFonts w:ascii="Times New Roman" w:hAnsi="Times New Roman" w:cs="Times New Roman"/>
          <w:sz w:val="24"/>
          <w:szCs w:val="24"/>
          <w:lang w:val="en-GB"/>
        </w:rPr>
        <w:t>that supported firms abroad</w:t>
      </w:r>
      <w:r w:rsidR="00E367DA" w:rsidRPr="002A3868">
        <w:rPr>
          <w:rFonts w:ascii="Times New Roman" w:hAnsi="Times New Roman" w:cs="Times New Roman"/>
          <w:sz w:val="24"/>
          <w:szCs w:val="24"/>
          <w:lang w:val="en-GB"/>
        </w:rPr>
        <w:t xml:space="preserve"> as a tool of foreign policy. In a parallel move, internationalizing SMEs began demanding their service providers financial and consulting support in their early foreign investments. Thus, IPCs acquired since the beginning a mixed public-private character, in which multiple organizations in both the public and private sector offer oftentimes overlapping services to firms</w:t>
      </w:r>
      <w:r w:rsidR="00583B4D" w:rsidRPr="002A3868">
        <w:rPr>
          <w:rFonts w:ascii="Times New Roman" w:hAnsi="Times New Roman" w:cs="Times New Roman"/>
          <w:sz w:val="24"/>
          <w:szCs w:val="24"/>
          <w:lang w:val="en-GB"/>
        </w:rPr>
        <w:t>.</w:t>
      </w:r>
      <w:r w:rsidR="00C55805" w:rsidRPr="002A3868">
        <w:rPr>
          <w:rFonts w:ascii="Times New Roman" w:hAnsi="Times New Roman" w:cs="Times New Roman"/>
          <w:sz w:val="24"/>
          <w:szCs w:val="24"/>
          <w:lang w:val="en-GB"/>
        </w:rPr>
        <w:t xml:space="preserve"> As a result of those legislative and social processes in the homeland, services to SMEs in Shanghai</w:t>
      </w:r>
      <w:r w:rsidR="005C3520" w:rsidRPr="002A3868">
        <w:rPr>
          <w:rFonts w:ascii="Times New Roman" w:hAnsi="Times New Roman" w:cs="Times New Roman"/>
          <w:sz w:val="24"/>
          <w:szCs w:val="24"/>
          <w:lang w:val="en-GB"/>
        </w:rPr>
        <w:t>/Suzhou</w:t>
      </w:r>
      <w:r w:rsidR="00C55805" w:rsidRPr="002A3868">
        <w:rPr>
          <w:rFonts w:ascii="Times New Roman" w:hAnsi="Times New Roman" w:cs="Times New Roman"/>
          <w:sz w:val="24"/>
          <w:szCs w:val="24"/>
          <w:lang w:val="en-GB"/>
        </w:rPr>
        <w:t xml:space="preserve"> and Tim</w:t>
      </w:r>
      <w:r w:rsidR="005C3520" w:rsidRPr="002A3868">
        <w:rPr>
          <w:rFonts w:ascii="Times New Roman" w:hAnsi="Times New Roman" w:cs="Times New Roman"/>
          <w:sz w:val="24"/>
          <w:szCs w:val="24"/>
          <w:lang w:val="en-GB"/>
        </w:rPr>
        <w:t>isoara have a similar structure. In both areas</w:t>
      </w:r>
      <w:r w:rsidR="00C55805" w:rsidRPr="002A3868">
        <w:rPr>
          <w:rFonts w:ascii="Times New Roman" w:hAnsi="Times New Roman" w:cs="Times New Roman"/>
          <w:sz w:val="24"/>
          <w:szCs w:val="24"/>
          <w:lang w:val="en-GB"/>
        </w:rPr>
        <w:t xml:space="preserve"> </w:t>
      </w:r>
      <w:r w:rsidR="00C226AE" w:rsidRPr="002A3868">
        <w:rPr>
          <w:rFonts w:ascii="Times New Roman" w:hAnsi="Times New Roman" w:cs="Times New Roman"/>
          <w:sz w:val="24"/>
          <w:szCs w:val="24"/>
          <w:lang w:val="en-GB"/>
        </w:rPr>
        <w:t xml:space="preserve">there is a backbone of national state agencies that perform ‘higher order’ promotional activities, aimed at increasing the reputation of the ‘made in Italy’ brand, but also disseminate information about business opportunities. </w:t>
      </w:r>
      <w:r w:rsidR="00AC320B" w:rsidRPr="002A3868">
        <w:rPr>
          <w:rFonts w:ascii="Times New Roman" w:hAnsi="Times New Roman" w:cs="Times New Roman"/>
          <w:sz w:val="24"/>
          <w:szCs w:val="24"/>
          <w:lang w:val="en-GB"/>
        </w:rPr>
        <w:t>In Timisoara, t</w:t>
      </w:r>
      <w:r w:rsidR="00C226AE" w:rsidRPr="002A3868">
        <w:rPr>
          <w:rFonts w:ascii="Times New Roman" w:hAnsi="Times New Roman" w:cs="Times New Roman"/>
          <w:sz w:val="24"/>
          <w:szCs w:val="24"/>
          <w:lang w:val="en-GB"/>
        </w:rPr>
        <w:t xml:space="preserve">hese agencies coexist with initiatives by Italian </w:t>
      </w:r>
      <w:r w:rsidR="00AC320B" w:rsidRPr="002A3868">
        <w:rPr>
          <w:rFonts w:ascii="Times New Roman" w:hAnsi="Times New Roman" w:cs="Times New Roman"/>
          <w:sz w:val="24"/>
          <w:szCs w:val="24"/>
          <w:lang w:val="en-GB"/>
        </w:rPr>
        <w:t xml:space="preserve">regional governments, aimed at assisting firms from the regions represented. In Shanghai these regional agencies were established, but had to close due to lack of resources. In both </w:t>
      </w:r>
      <w:r w:rsidR="005C3520" w:rsidRPr="002A3868">
        <w:rPr>
          <w:rFonts w:ascii="Times New Roman" w:hAnsi="Times New Roman" w:cs="Times New Roman"/>
          <w:sz w:val="24"/>
          <w:szCs w:val="24"/>
          <w:lang w:val="en-GB"/>
        </w:rPr>
        <w:t>areas</w:t>
      </w:r>
      <w:r w:rsidR="00AC320B" w:rsidRPr="002A3868">
        <w:rPr>
          <w:rFonts w:ascii="Times New Roman" w:hAnsi="Times New Roman" w:cs="Times New Roman"/>
          <w:sz w:val="24"/>
          <w:szCs w:val="24"/>
          <w:lang w:val="en-GB"/>
        </w:rPr>
        <w:t xml:space="preserve">, CEOs and expatriate entrepreneurs established business association and chambers of commerce as a form of bottom up organizations aimed at exert influence on the local governments, but also to officially partner with the Italian consulate. By the Italian law, these organizations enjoy a special recognition by the Italian State, attributing a hybrid public and private status. In both </w:t>
      </w:r>
      <w:r w:rsidR="005C3520" w:rsidRPr="002A3868">
        <w:rPr>
          <w:rFonts w:ascii="Times New Roman" w:hAnsi="Times New Roman" w:cs="Times New Roman"/>
          <w:sz w:val="24"/>
          <w:szCs w:val="24"/>
          <w:lang w:val="en-GB"/>
        </w:rPr>
        <w:t>areas</w:t>
      </w:r>
      <w:r w:rsidR="00AC320B" w:rsidRPr="002A3868">
        <w:rPr>
          <w:rFonts w:ascii="Times New Roman" w:hAnsi="Times New Roman" w:cs="Times New Roman"/>
          <w:sz w:val="24"/>
          <w:szCs w:val="24"/>
          <w:lang w:val="en-GB"/>
        </w:rPr>
        <w:t xml:space="preserve"> there is a significant presence of banks and consultancies. These private entities provide financing and</w:t>
      </w:r>
      <w:r w:rsidR="00B61FF6" w:rsidRPr="002A3868">
        <w:rPr>
          <w:rFonts w:ascii="Times New Roman" w:hAnsi="Times New Roman" w:cs="Times New Roman"/>
          <w:sz w:val="24"/>
          <w:szCs w:val="24"/>
          <w:lang w:val="en-GB"/>
        </w:rPr>
        <w:t xml:space="preserve"> more direct services to firms, such as </w:t>
      </w:r>
      <w:r w:rsidR="00AC320B" w:rsidRPr="002A3868">
        <w:rPr>
          <w:rFonts w:ascii="Times New Roman" w:hAnsi="Times New Roman" w:cs="Times New Roman"/>
          <w:sz w:val="24"/>
          <w:szCs w:val="24"/>
          <w:lang w:val="en-GB"/>
        </w:rPr>
        <w:t>legal and accounting services</w:t>
      </w:r>
      <w:r w:rsidR="00B61FF6" w:rsidRPr="002A3868">
        <w:rPr>
          <w:rFonts w:ascii="Times New Roman" w:hAnsi="Times New Roman" w:cs="Times New Roman"/>
          <w:sz w:val="24"/>
          <w:szCs w:val="24"/>
          <w:lang w:val="en-GB"/>
        </w:rPr>
        <w:t xml:space="preserve">, as well as helping with cultural mediation with local </w:t>
      </w:r>
      <w:proofErr w:type="spellStart"/>
      <w:r w:rsidR="00B61FF6" w:rsidRPr="002A3868">
        <w:rPr>
          <w:rFonts w:ascii="Times New Roman" w:hAnsi="Times New Roman" w:cs="Times New Roman"/>
          <w:sz w:val="24"/>
          <w:szCs w:val="24"/>
          <w:lang w:val="en-GB"/>
        </w:rPr>
        <w:t>labor</w:t>
      </w:r>
      <w:proofErr w:type="spellEnd"/>
      <w:r w:rsidR="00B61FF6" w:rsidRPr="002A3868">
        <w:rPr>
          <w:rFonts w:ascii="Times New Roman" w:hAnsi="Times New Roman" w:cs="Times New Roman"/>
          <w:sz w:val="24"/>
          <w:szCs w:val="24"/>
          <w:lang w:val="en-GB"/>
        </w:rPr>
        <w:t xml:space="preserve"> and partners. </w:t>
      </w:r>
      <w:r w:rsidR="00FC7158" w:rsidRPr="002A3868">
        <w:rPr>
          <w:rFonts w:ascii="Times New Roman" w:hAnsi="Times New Roman" w:cs="Times New Roman"/>
          <w:sz w:val="24"/>
          <w:szCs w:val="24"/>
          <w:lang w:val="en-GB"/>
        </w:rPr>
        <w:t>Finally, the two tables show the evolution over time of the two IPCs: they follow closely the pattern of Italian investments, progressively adding organizations and functions while Italian firms grow in numbers and size.</w:t>
      </w:r>
    </w:p>
    <w:p w14:paraId="2775336A" w14:textId="77777777" w:rsidR="005C3520" w:rsidRPr="002A3868" w:rsidRDefault="005C3520" w:rsidP="00B1020F">
      <w:pPr>
        <w:spacing w:after="0" w:line="240" w:lineRule="auto"/>
        <w:jc w:val="both"/>
        <w:rPr>
          <w:rFonts w:ascii="Times New Roman" w:hAnsi="Times New Roman" w:cs="Times New Roman"/>
          <w:b/>
          <w:sz w:val="24"/>
          <w:szCs w:val="24"/>
          <w:lang w:val="en-GB"/>
        </w:rPr>
      </w:pPr>
    </w:p>
    <w:p w14:paraId="59E799FC" w14:textId="69C15AB0" w:rsidR="007978DA" w:rsidRPr="002A3868" w:rsidRDefault="002A3868" w:rsidP="00B1020F">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5. </w:t>
      </w:r>
      <w:r w:rsidR="00A72BA5" w:rsidRPr="002A3868">
        <w:rPr>
          <w:rFonts w:ascii="Times New Roman" w:hAnsi="Times New Roman" w:cs="Times New Roman"/>
          <w:b/>
          <w:sz w:val="24"/>
          <w:szCs w:val="24"/>
          <w:lang w:val="en-GB"/>
        </w:rPr>
        <w:t>Operations in the IPCs: relati</w:t>
      </w:r>
      <w:r w:rsidR="00BC3388" w:rsidRPr="002A3868">
        <w:rPr>
          <w:rFonts w:ascii="Times New Roman" w:hAnsi="Times New Roman" w:cs="Times New Roman"/>
          <w:b/>
          <w:sz w:val="24"/>
          <w:szCs w:val="24"/>
          <w:lang w:val="en-GB"/>
        </w:rPr>
        <w:t>onal differences in host country</w:t>
      </w:r>
      <w:r w:rsidR="00A72BA5" w:rsidRPr="002A3868">
        <w:rPr>
          <w:rFonts w:ascii="Times New Roman" w:hAnsi="Times New Roman" w:cs="Times New Roman"/>
          <w:b/>
          <w:sz w:val="24"/>
          <w:szCs w:val="24"/>
          <w:lang w:val="en-GB"/>
        </w:rPr>
        <w:t xml:space="preserve"> contexts</w:t>
      </w:r>
    </w:p>
    <w:p w14:paraId="250B4FD6" w14:textId="5095A9BE" w:rsidR="007978DA" w:rsidRPr="002A3868" w:rsidRDefault="00D60CD2" w:rsidP="00B1020F">
      <w:pPr>
        <w:spacing w:after="0" w:line="240" w:lineRule="auto"/>
        <w:jc w:val="both"/>
        <w:rPr>
          <w:rFonts w:ascii="Times New Roman" w:hAnsi="Times New Roman" w:cs="Times New Roman"/>
          <w:sz w:val="24"/>
          <w:szCs w:val="24"/>
          <w:lang w:val="en-GB"/>
        </w:rPr>
      </w:pPr>
      <w:r w:rsidRPr="002A3868">
        <w:rPr>
          <w:rFonts w:ascii="Times New Roman" w:hAnsi="Times New Roman" w:cs="Times New Roman"/>
          <w:sz w:val="24"/>
          <w:szCs w:val="24"/>
          <w:lang w:val="en-GB"/>
        </w:rPr>
        <w:lastRenderedPageBreak/>
        <w:t xml:space="preserve">Albeit structurally very similar, the networks within the IPC and between IPC members and client firms are relationally very different. In a nutshell, the IPC in Timisoara is decentralized, there is considerable overlap among service providers, and firms interviewed </w:t>
      </w:r>
      <w:r w:rsidR="003F1341" w:rsidRPr="002A3868">
        <w:rPr>
          <w:rFonts w:ascii="Times New Roman" w:hAnsi="Times New Roman" w:cs="Times New Roman"/>
          <w:sz w:val="24"/>
          <w:szCs w:val="24"/>
          <w:lang w:val="en-GB"/>
        </w:rPr>
        <w:t xml:space="preserve">sometimes </w:t>
      </w:r>
      <w:r w:rsidRPr="002A3868">
        <w:rPr>
          <w:rFonts w:ascii="Times New Roman" w:hAnsi="Times New Roman" w:cs="Times New Roman"/>
          <w:sz w:val="24"/>
          <w:szCs w:val="24"/>
          <w:lang w:val="en-GB"/>
        </w:rPr>
        <w:t>complained</w:t>
      </w:r>
      <w:r w:rsidR="003F1341" w:rsidRPr="002A3868">
        <w:rPr>
          <w:rFonts w:ascii="Times New Roman" w:hAnsi="Times New Roman" w:cs="Times New Roman"/>
          <w:sz w:val="24"/>
          <w:szCs w:val="24"/>
          <w:lang w:val="en-GB"/>
        </w:rPr>
        <w:t xml:space="preserve"> about the quality of the services received. However, Italian firms – individually through their participation in the chamber of commerce and collectively through their own business association – may exert a considerable influence in the city – and Romania as a whole. On the other hand, </w:t>
      </w:r>
      <w:r w:rsidR="008847EF" w:rsidRPr="002A3868">
        <w:rPr>
          <w:rFonts w:ascii="Times New Roman" w:hAnsi="Times New Roman" w:cs="Times New Roman"/>
          <w:sz w:val="24"/>
          <w:szCs w:val="24"/>
          <w:lang w:val="en-GB"/>
        </w:rPr>
        <w:t>the IPC in Shanghai is centralized under the leadership of the consulate, promotional initiatives are streamlined through strategic planning, and the IPC provides services to both Italian and Chinese firms. However, the relative importance of Italian firms in the urban economies of Shanghai and Suzhou is marginal, thus not allowing a degree of influence comparable with Timisoara</w:t>
      </w:r>
      <w:r w:rsidR="00F05A58" w:rsidRPr="002A3868">
        <w:rPr>
          <w:rFonts w:ascii="Times New Roman" w:hAnsi="Times New Roman" w:cs="Times New Roman"/>
          <w:sz w:val="24"/>
          <w:szCs w:val="24"/>
          <w:lang w:val="en-GB"/>
        </w:rPr>
        <w:t xml:space="preserve">. Table </w:t>
      </w:r>
      <w:r w:rsidR="00B42C60" w:rsidRPr="002A3868">
        <w:rPr>
          <w:rFonts w:ascii="Times New Roman" w:hAnsi="Times New Roman" w:cs="Times New Roman"/>
          <w:sz w:val="24"/>
          <w:szCs w:val="24"/>
          <w:lang w:val="en-GB"/>
        </w:rPr>
        <w:t>2</w:t>
      </w:r>
      <w:r w:rsidR="00F05A58" w:rsidRPr="002A3868">
        <w:rPr>
          <w:rFonts w:ascii="Times New Roman" w:hAnsi="Times New Roman" w:cs="Times New Roman"/>
          <w:sz w:val="24"/>
          <w:szCs w:val="24"/>
          <w:lang w:val="en-GB"/>
        </w:rPr>
        <w:t xml:space="preserve"> summarizes the relational differences in the two IPCs; the remainder of this section presents supporting evidence form the interviews and data collected about the centralized vs. de-centralized nature of the two IPCs and the power influence vs. weakness of Italian firms in the two contexts.</w:t>
      </w:r>
    </w:p>
    <w:p w14:paraId="72B325C1" w14:textId="77777777" w:rsidR="00F05A58" w:rsidRPr="002A3868" w:rsidRDefault="00F05A58" w:rsidP="00B1020F">
      <w:pPr>
        <w:spacing w:after="0" w:line="240" w:lineRule="auto"/>
        <w:jc w:val="both"/>
        <w:rPr>
          <w:rFonts w:ascii="Times New Roman" w:hAnsi="Times New Roman" w:cs="Times New Roman"/>
          <w:sz w:val="24"/>
          <w:szCs w:val="24"/>
          <w:lang w:val="en-GB"/>
        </w:rPr>
      </w:pPr>
    </w:p>
    <w:p w14:paraId="1AE3B5DA" w14:textId="435B8A54" w:rsidR="00F05A58" w:rsidRPr="002A3868" w:rsidRDefault="00BE4E47" w:rsidP="00B1020F">
      <w:pPr>
        <w:spacing w:after="0" w:line="240" w:lineRule="auto"/>
        <w:jc w:val="both"/>
        <w:rPr>
          <w:rFonts w:ascii="Times New Roman" w:hAnsi="Times New Roman" w:cs="Times New Roman"/>
          <w:i/>
          <w:sz w:val="24"/>
          <w:szCs w:val="24"/>
          <w:lang w:val="en-GB"/>
        </w:rPr>
      </w:pPr>
      <w:r w:rsidRPr="002A3868">
        <w:rPr>
          <w:rFonts w:ascii="Times New Roman" w:hAnsi="Times New Roman" w:cs="Times New Roman"/>
          <w:i/>
          <w:sz w:val="24"/>
          <w:szCs w:val="24"/>
          <w:lang w:val="en-GB"/>
        </w:rPr>
        <w:t xml:space="preserve">Table </w:t>
      </w:r>
      <w:r w:rsidR="005C3520" w:rsidRPr="002A3868">
        <w:rPr>
          <w:rFonts w:ascii="Times New Roman" w:hAnsi="Times New Roman" w:cs="Times New Roman"/>
          <w:i/>
          <w:sz w:val="24"/>
          <w:szCs w:val="24"/>
          <w:lang w:val="en-GB"/>
        </w:rPr>
        <w:t>2</w:t>
      </w:r>
      <w:r w:rsidRPr="002A3868">
        <w:rPr>
          <w:rFonts w:ascii="Times New Roman" w:hAnsi="Times New Roman" w:cs="Times New Roman"/>
          <w:i/>
          <w:sz w:val="24"/>
          <w:szCs w:val="24"/>
          <w:lang w:val="en-GB"/>
        </w:rPr>
        <w:t>: r</w:t>
      </w:r>
      <w:r w:rsidR="00D5765F" w:rsidRPr="002A3868">
        <w:rPr>
          <w:rFonts w:ascii="Times New Roman" w:hAnsi="Times New Roman" w:cs="Times New Roman"/>
          <w:i/>
          <w:sz w:val="24"/>
          <w:szCs w:val="24"/>
          <w:lang w:val="en-GB"/>
        </w:rPr>
        <w:t>elational differences in Italian IPCs in Timisoara vs. Shanghai/ Suzhou</w:t>
      </w:r>
    </w:p>
    <w:p w14:paraId="7C389373" w14:textId="77777777" w:rsidR="00D5765F" w:rsidRPr="002A3868" w:rsidRDefault="00D5765F" w:rsidP="00B1020F">
      <w:pPr>
        <w:spacing w:after="0" w:line="240" w:lineRule="auto"/>
        <w:jc w:val="both"/>
        <w:rPr>
          <w:rFonts w:ascii="Times New Roman" w:hAnsi="Times New Roman" w:cs="Times New Roman"/>
          <w:b/>
          <w:sz w:val="24"/>
          <w:szCs w:val="24"/>
          <w:lang w:val="en-GB"/>
        </w:rPr>
      </w:pPr>
    </w:p>
    <w:tbl>
      <w:tblPr>
        <w:tblStyle w:val="TableGrid"/>
        <w:tblW w:w="0" w:type="auto"/>
        <w:tblLook w:val="04A0" w:firstRow="1" w:lastRow="0" w:firstColumn="1" w:lastColumn="0" w:noHBand="0" w:noVBand="1"/>
      </w:tblPr>
      <w:tblGrid>
        <w:gridCol w:w="3116"/>
        <w:gridCol w:w="3117"/>
        <w:gridCol w:w="3117"/>
      </w:tblGrid>
      <w:tr w:rsidR="00D5765F" w:rsidRPr="002A3868" w14:paraId="66BE9C70" w14:textId="77777777" w:rsidTr="00D5765F">
        <w:tc>
          <w:tcPr>
            <w:tcW w:w="3116" w:type="dxa"/>
          </w:tcPr>
          <w:p w14:paraId="2B3E4DA3" w14:textId="77777777" w:rsidR="00D5765F" w:rsidRPr="002A3868" w:rsidRDefault="00D5765F" w:rsidP="00B1020F">
            <w:pPr>
              <w:jc w:val="both"/>
              <w:rPr>
                <w:b/>
                <w:sz w:val="24"/>
                <w:szCs w:val="24"/>
                <w:lang w:val="en-GB"/>
              </w:rPr>
            </w:pPr>
          </w:p>
        </w:tc>
        <w:tc>
          <w:tcPr>
            <w:tcW w:w="3117" w:type="dxa"/>
          </w:tcPr>
          <w:p w14:paraId="10353771" w14:textId="7CD9000F" w:rsidR="00D5765F" w:rsidRPr="002A3868" w:rsidRDefault="00D5765F" w:rsidP="00B1020F">
            <w:pPr>
              <w:jc w:val="both"/>
              <w:rPr>
                <w:b/>
                <w:sz w:val="24"/>
                <w:szCs w:val="24"/>
                <w:lang w:val="en-GB"/>
              </w:rPr>
            </w:pPr>
            <w:r w:rsidRPr="002A3868">
              <w:rPr>
                <w:b/>
                <w:sz w:val="24"/>
                <w:szCs w:val="24"/>
                <w:lang w:val="en-GB"/>
              </w:rPr>
              <w:t>Timisoara</w:t>
            </w:r>
          </w:p>
        </w:tc>
        <w:tc>
          <w:tcPr>
            <w:tcW w:w="3117" w:type="dxa"/>
          </w:tcPr>
          <w:p w14:paraId="649C99A1" w14:textId="2BE44546" w:rsidR="00D5765F" w:rsidRPr="002A3868" w:rsidRDefault="00D5765F" w:rsidP="00B1020F">
            <w:pPr>
              <w:jc w:val="both"/>
              <w:rPr>
                <w:b/>
                <w:sz w:val="24"/>
                <w:szCs w:val="24"/>
                <w:lang w:val="en-GB"/>
              </w:rPr>
            </w:pPr>
            <w:r w:rsidRPr="002A3868">
              <w:rPr>
                <w:b/>
                <w:sz w:val="24"/>
                <w:szCs w:val="24"/>
                <w:lang w:val="en-GB"/>
              </w:rPr>
              <w:t>Shanghai/Suzhou</w:t>
            </w:r>
          </w:p>
        </w:tc>
      </w:tr>
      <w:tr w:rsidR="00D5765F" w:rsidRPr="002A3868" w14:paraId="2A0557DA" w14:textId="77777777" w:rsidTr="00D5765F">
        <w:tc>
          <w:tcPr>
            <w:tcW w:w="3116" w:type="dxa"/>
          </w:tcPr>
          <w:p w14:paraId="3984648E" w14:textId="68AFA31C" w:rsidR="00D5765F" w:rsidRPr="002A3868" w:rsidRDefault="00D5765F" w:rsidP="00B1020F">
            <w:pPr>
              <w:jc w:val="both"/>
              <w:rPr>
                <w:b/>
                <w:sz w:val="24"/>
                <w:szCs w:val="24"/>
                <w:lang w:val="en-GB"/>
              </w:rPr>
            </w:pPr>
            <w:r w:rsidRPr="002A3868">
              <w:rPr>
                <w:b/>
                <w:sz w:val="24"/>
                <w:szCs w:val="24"/>
                <w:lang w:val="en-GB"/>
              </w:rPr>
              <w:t>Coordination within the IPC</w:t>
            </w:r>
          </w:p>
        </w:tc>
        <w:tc>
          <w:tcPr>
            <w:tcW w:w="3117" w:type="dxa"/>
          </w:tcPr>
          <w:p w14:paraId="27127CB2" w14:textId="427DE6F3" w:rsidR="00D5765F" w:rsidRPr="002A3868" w:rsidRDefault="00D5765F" w:rsidP="00D5765F">
            <w:pPr>
              <w:jc w:val="center"/>
              <w:rPr>
                <w:sz w:val="24"/>
                <w:szCs w:val="24"/>
                <w:lang w:val="en-GB"/>
              </w:rPr>
            </w:pPr>
            <w:r w:rsidRPr="002A3868">
              <w:rPr>
                <w:sz w:val="24"/>
                <w:szCs w:val="24"/>
                <w:lang w:val="en-GB"/>
              </w:rPr>
              <w:t>LOW</w:t>
            </w:r>
          </w:p>
        </w:tc>
        <w:tc>
          <w:tcPr>
            <w:tcW w:w="3117" w:type="dxa"/>
          </w:tcPr>
          <w:p w14:paraId="0B467BBA" w14:textId="7311C4ED" w:rsidR="00D5765F" w:rsidRPr="002A3868" w:rsidRDefault="00D5765F" w:rsidP="00D5765F">
            <w:pPr>
              <w:jc w:val="center"/>
              <w:rPr>
                <w:sz w:val="24"/>
                <w:szCs w:val="24"/>
                <w:lang w:val="en-GB"/>
              </w:rPr>
            </w:pPr>
            <w:r w:rsidRPr="002A3868">
              <w:rPr>
                <w:sz w:val="24"/>
                <w:szCs w:val="24"/>
                <w:lang w:val="en-GB"/>
              </w:rPr>
              <w:t>HIGH</w:t>
            </w:r>
          </w:p>
        </w:tc>
      </w:tr>
      <w:tr w:rsidR="00D5765F" w:rsidRPr="002A3868" w14:paraId="7C86DEDE" w14:textId="77777777" w:rsidTr="00D5765F">
        <w:tc>
          <w:tcPr>
            <w:tcW w:w="3116" w:type="dxa"/>
          </w:tcPr>
          <w:p w14:paraId="2A081266" w14:textId="3511615C" w:rsidR="00D5765F" w:rsidRPr="002A3868" w:rsidRDefault="00D5765F" w:rsidP="00B1020F">
            <w:pPr>
              <w:jc w:val="both"/>
              <w:rPr>
                <w:b/>
                <w:sz w:val="24"/>
                <w:szCs w:val="24"/>
                <w:lang w:val="en-GB"/>
              </w:rPr>
            </w:pPr>
            <w:r w:rsidRPr="002A3868">
              <w:rPr>
                <w:b/>
                <w:sz w:val="24"/>
                <w:szCs w:val="24"/>
                <w:lang w:val="en-GB"/>
              </w:rPr>
              <w:t>Importance of Italian firms in the local economy</w:t>
            </w:r>
          </w:p>
        </w:tc>
        <w:tc>
          <w:tcPr>
            <w:tcW w:w="3117" w:type="dxa"/>
          </w:tcPr>
          <w:p w14:paraId="12B6A27B" w14:textId="0BBCB156" w:rsidR="00D5765F" w:rsidRPr="002A3868" w:rsidRDefault="00D5765F" w:rsidP="00D5765F">
            <w:pPr>
              <w:jc w:val="center"/>
              <w:rPr>
                <w:sz w:val="24"/>
                <w:szCs w:val="24"/>
                <w:lang w:val="en-GB"/>
              </w:rPr>
            </w:pPr>
            <w:r w:rsidRPr="002A3868">
              <w:rPr>
                <w:sz w:val="24"/>
                <w:szCs w:val="24"/>
                <w:lang w:val="en-GB"/>
              </w:rPr>
              <w:t>HIGH</w:t>
            </w:r>
          </w:p>
        </w:tc>
        <w:tc>
          <w:tcPr>
            <w:tcW w:w="3117" w:type="dxa"/>
          </w:tcPr>
          <w:p w14:paraId="038410D8" w14:textId="60EBDFD2" w:rsidR="00D5765F" w:rsidRPr="002A3868" w:rsidRDefault="00D5765F" w:rsidP="00D5765F">
            <w:pPr>
              <w:jc w:val="center"/>
              <w:rPr>
                <w:sz w:val="24"/>
                <w:szCs w:val="24"/>
                <w:lang w:val="en-GB"/>
              </w:rPr>
            </w:pPr>
            <w:r w:rsidRPr="002A3868">
              <w:rPr>
                <w:sz w:val="24"/>
                <w:szCs w:val="24"/>
                <w:lang w:val="en-GB"/>
              </w:rPr>
              <w:t>LOW</w:t>
            </w:r>
          </w:p>
        </w:tc>
      </w:tr>
      <w:tr w:rsidR="00D5765F" w:rsidRPr="002A3868" w14:paraId="551F0F07" w14:textId="77777777" w:rsidTr="00D5765F">
        <w:tc>
          <w:tcPr>
            <w:tcW w:w="3116" w:type="dxa"/>
          </w:tcPr>
          <w:p w14:paraId="5D20F7E3" w14:textId="76D0C762" w:rsidR="00D5765F" w:rsidRPr="002A3868" w:rsidRDefault="00D5765F" w:rsidP="00B1020F">
            <w:pPr>
              <w:jc w:val="both"/>
              <w:rPr>
                <w:b/>
                <w:sz w:val="24"/>
                <w:szCs w:val="24"/>
                <w:lang w:val="en-GB"/>
              </w:rPr>
            </w:pPr>
            <w:r w:rsidRPr="002A3868">
              <w:rPr>
                <w:b/>
                <w:sz w:val="24"/>
                <w:szCs w:val="24"/>
                <w:lang w:val="en-GB"/>
              </w:rPr>
              <w:t>clientele</w:t>
            </w:r>
          </w:p>
        </w:tc>
        <w:tc>
          <w:tcPr>
            <w:tcW w:w="3117" w:type="dxa"/>
          </w:tcPr>
          <w:p w14:paraId="54D2A870" w14:textId="7D91908E" w:rsidR="00D5765F" w:rsidRPr="002A3868" w:rsidRDefault="00D5765F" w:rsidP="00D5765F">
            <w:pPr>
              <w:jc w:val="center"/>
              <w:rPr>
                <w:sz w:val="24"/>
                <w:szCs w:val="24"/>
                <w:lang w:val="en-GB"/>
              </w:rPr>
            </w:pPr>
            <w:r w:rsidRPr="002A3868">
              <w:rPr>
                <w:sz w:val="24"/>
                <w:szCs w:val="24"/>
                <w:lang w:val="en-GB"/>
              </w:rPr>
              <w:t>Mostly Italian firms</w:t>
            </w:r>
            <w:r w:rsidR="00BC3388" w:rsidRPr="002A3868">
              <w:rPr>
                <w:sz w:val="24"/>
                <w:szCs w:val="24"/>
                <w:lang w:val="en-GB"/>
              </w:rPr>
              <w:t xml:space="preserve"> (except bank, who service all)</w:t>
            </w:r>
          </w:p>
        </w:tc>
        <w:tc>
          <w:tcPr>
            <w:tcW w:w="3117" w:type="dxa"/>
          </w:tcPr>
          <w:p w14:paraId="3094BCE3" w14:textId="1D434F37" w:rsidR="00D5765F" w:rsidRPr="002A3868" w:rsidRDefault="00D5765F" w:rsidP="00D5765F">
            <w:pPr>
              <w:jc w:val="center"/>
              <w:rPr>
                <w:sz w:val="24"/>
                <w:szCs w:val="24"/>
                <w:lang w:val="en-GB"/>
              </w:rPr>
            </w:pPr>
            <w:r w:rsidRPr="002A3868">
              <w:rPr>
                <w:sz w:val="24"/>
                <w:szCs w:val="24"/>
                <w:lang w:val="en-GB"/>
              </w:rPr>
              <w:t>Italian and Chinese firms</w:t>
            </w:r>
          </w:p>
        </w:tc>
      </w:tr>
    </w:tbl>
    <w:p w14:paraId="6D4C78A2" w14:textId="77777777" w:rsidR="00D5765F" w:rsidRPr="002A3868" w:rsidRDefault="00D5765F" w:rsidP="00B1020F">
      <w:pPr>
        <w:spacing w:after="0" w:line="240" w:lineRule="auto"/>
        <w:jc w:val="both"/>
        <w:rPr>
          <w:rFonts w:ascii="Times New Roman" w:hAnsi="Times New Roman" w:cs="Times New Roman"/>
          <w:b/>
          <w:sz w:val="24"/>
          <w:szCs w:val="24"/>
          <w:lang w:val="en-GB"/>
        </w:rPr>
      </w:pPr>
    </w:p>
    <w:p w14:paraId="3E027ED0" w14:textId="77777777" w:rsidR="007978DA" w:rsidRPr="002A3868" w:rsidRDefault="007978DA" w:rsidP="00B1020F">
      <w:pPr>
        <w:spacing w:after="0" w:line="240" w:lineRule="auto"/>
        <w:jc w:val="both"/>
        <w:rPr>
          <w:rFonts w:ascii="Times New Roman" w:hAnsi="Times New Roman" w:cs="Times New Roman"/>
          <w:sz w:val="24"/>
          <w:szCs w:val="24"/>
          <w:lang w:val="en-GB"/>
        </w:rPr>
      </w:pPr>
    </w:p>
    <w:p w14:paraId="4A9B78AD" w14:textId="7A05C3A6" w:rsidR="00F173EA" w:rsidRPr="002A3868" w:rsidRDefault="00CA2BB8" w:rsidP="004B3F0E">
      <w:pPr>
        <w:spacing w:after="0" w:line="240" w:lineRule="auto"/>
        <w:jc w:val="both"/>
        <w:rPr>
          <w:rFonts w:ascii="Times New Roman" w:hAnsi="Times New Roman" w:cs="Times New Roman"/>
          <w:b/>
          <w:sz w:val="24"/>
          <w:szCs w:val="24"/>
          <w:lang w:val="en-GB"/>
        </w:rPr>
      </w:pPr>
      <w:r w:rsidRPr="002A3868">
        <w:rPr>
          <w:rFonts w:ascii="Times New Roman" w:hAnsi="Times New Roman" w:cs="Times New Roman"/>
          <w:sz w:val="24"/>
          <w:szCs w:val="24"/>
          <w:lang w:val="en-GB"/>
        </w:rPr>
        <w:t>The relative importance of Italy as a trade partner in Romania vs. China drives the stronger bargaining power of Italian firms in Timisoara vs Shanghai/Suzhou.</w:t>
      </w:r>
      <w:r w:rsidRPr="002A3868">
        <w:rPr>
          <w:rFonts w:ascii="Times New Roman" w:hAnsi="Times New Roman" w:cs="Times New Roman"/>
          <w:sz w:val="24"/>
          <w:szCs w:val="24"/>
        </w:rPr>
        <w:t xml:space="preserve"> </w:t>
      </w:r>
      <w:r w:rsidRPr="002A3868">
        <w:rPr>
          <w:rFonts w:ascii="Times New Roman" w:hAnsi="Times New Roman" w:cs="Times New Roman"/>
          <w:sz w:val="24"/>
          <w:szCs w:val="24"/>
          <w:lang w:val="en-GB"/>
        </w:rPr>
        <w:t>At the national level, in 2014 Italy was Romania’s second trading partners after Germany, while in the same year Italy was China’s 22nd trading partner, similar to the position of Iran</w:t>
      </w:r>
      <w:r w:rsidR="003806FD" w:rsidRPr="002A3868">
        <w:rPr>
          <w:rFonts w:ascii="Times New Roman" w:hAnsi="Times New Roman" w:cs="Times New Roman"/>
          <w:sz w:val="24"/>
          <w:szCs w:val="24"/>
          <w:lang w:val="en-GB"/>
        </w:rPr>
        <w:t xml:space="preserve"> (UNCTAD 2015)</w:t>
      </w:r>
      <w:r w:rsidRPr="002A3868">
        <w:rPr>
          <w:rFonts w:ascii="Times New Roman" w:hAnsi="Times New Roman" w:cs="Times New Roman"/>
          <w:sz w:val="24"/>
          <w:szCs w:val="24"/>
          <w:lang w:val="en-GB"/>
        </w:rPr>
        <w:t xml:space="preserve">.  By the </w:t>
      </w:r>
      <w:proofErr w:type="spellStart"/>
      <w:r w:rsidRPr="002A3868">
        <w:rPr>
          <w:rFonts w:ascii="Times New Roman" w:hAnsi="Times New Roman" w:cs="Times New Roman"/>
          <w:sz w:val="24"/>
          <w:szCs w:val="24"/>
          <w:lang w:val="en-GB"/>
        </w:rPr>
        <w:t>mid 2000s</w:t>
      </w:r>
      <w:proofErr w:type="spellEnd"/>
      <w:r w:rsidRPr="002A3868">
        <w:rPr>
          <w:rFonts w:ascii="Times New Roman" w:hAnsi="Times New Roman" w:cs="Times New Roman"/>
          <w:sz w:val="24"/>
          <w:szCs w:val="24"/>
          <w:lang w:val="en-GB"/>
        </w:rPr>
        <w:t>, foreign firms represented 21% of the investment stock in the whole county of Timisoara</w:t>
      </w:r>
      <w:r w:rsidR="00D32C6F" w:rsidRPr="002A3868">
        <w:rPr>
          <w:rFonts w:ascii="Times New Roman" w:hAnsi="Times New Roman" w:cs="Times New Roman"/>
          <w:sz w:val="24"/>
          <w:szCs w:val="24"/>
          <w:lang w:val="en-GB"/>
        </w:rPr>
        <w:t>; Italians lead both by number of firms and stock o</w:t>
      </w:r>
      <w:r w:rsidR="00D64818" w:rsidRPr="002A3868">
        <w:rPr>
          <w:rFonts w:ascii="Times New Roman" w:hAnsi="Times New Roman" w:cs="Times New Roman"/>
          <w:sz w:val="24"/>
          <w:szCs w:val="24"/>
          <w:lang w:val="en-GB"/>
        </w:rPr>
        <w:t>f capital (Figure 1).</w:t>
      </w:r>
    </w:p>
    <w:p w14:paraId="4971691A" w14:textId="77777777" w:rsidR="00F173EA" w:rsidRPr="002A3868" w:rsidRDefault="00F173EA" w:rsidP="004B3F0E">
      <w:pPr>
        <w:spacing w:after="0" w:line="240" w:lineRule="auto"/>
        <w:jc w:val="both"/>
        <w:rPr>
          <w:rFonts w:ascii="Times New Roman" w:hAnsi="Times New Roman" w:cs="Times New Roman"/>
          <w:b/>
          <w:sz w:val="24"/>
          <w:szCs w:val="24"/>
          <w:lang w:val="en-GB"/>
        </w:rPr>
      </w:pPr>
    </w:p>
    <w:p w14:paraId="3016D5FF" w14:textId="08C62BE8" w:rsidR="004B3F0E" w:rsidRPr="002A3868" w:rsidRDefault="004B3F0E" w:rsidP="004B3F0E">
      <w:pPr>
        <w:spacing w:after="0" w:line="240" w:lineRule="auto"/>
        <w:jc w:val="both"/>
        <w:rPr>
          <w:rFonts w:ascii="Times New Roman" w:hAnsi="Times New Roman" w:cs="Times New Roman"/>
          <w:i/>
          <w:sz w:val="24"/>
          <w:szCs w:val="24"/>
          <w:lang w:val="en-GB"/>
        </w:rPr>
      </w:pPr>
      <w:r w:rsidRPr="002A3868">
        <w:rPr>
          <w:rFonts w:ascii="Times New Roman" w:hAnsi="Times New Roman" w:cs="Times New Roman"/>
          <w:i/>
          <w:sz w:val="24"/>
          <w:szCs w:val="24"/>
          <w:lang w:val="en-GB"/>
        </w:rPr>
        <w:t xml:space="preserve">Figure 1: capital stock invested in foreign firms in Timisoara by nationality – </w:t>
      </w:r>
      <w:proofErr w:type="spellStart"/>
      <w:r w:rsidRPr="002A3868">
        <w:rPr>
          <w:rFonts w:ascii="Times New Roman" w:hAnsi="Times New Roman" w:cs="Times New Roman"/>
          <w:i/>
          <w:sz w:val="24"/>
          <w:szCs w:val="24"/>
          <w:lang w:val="en-GB"/>
        </w:rPr>
        <w:t>million</w:t>
      </w:r>
      <w:proofErr w:type="spellEnd"/>
      <w:r w:rsidRPr="002A3868">
        <w:rPr>
          <w:rFonts w:ascii="Times New Roman" w:hAnsi="Times New Roman" w:cs="Times New Roman"/>
          <w:i/>
          <w:sz w:val="24"/>
          <w:szCs w:val="24"/>
          <w:lang w:val="en-GB"/>
        </w:rPr>
        <w:t xml:space="preserve"> of US dollars</w:t>
      </w:r>
    </w:p>
    <w:p w14:paraId="771C57FF" w14:textId="358F1D94" w:rsidR="004B3F0E" w:rsidRPr="002A3868" w:rsidRDefault="00F173EA" w:rsidP="004B3F0E">
      <w:pPr>
        <w:spacing w:after="0" w:line="240" w:lineRule="auto"/>
        <w:jc w:val="both"/>
        <w:rPr>
          <w:rFonts w:ascii="Times New Roman" w:hAnsi="Times New Roman" w:cs="Times New Roman"/>
          <w:b/>
          <w:sz w:val="24"/>
          <w:szCs w:val="24"/>
          <w:lang w:val="en-GB"/>
        </w:rPr>
      </w:pPr>
      <w:r w:rsidRPr="002A3868">
        <w:rPr>
          <w:rFonts w:ascii="Times New Roman" w:hAnsi="Times New Roman" w:cs="Times New Roman"/>
          <w:noProof/>
          <w:sz w:val="24"/>
          <w:szCs w:val="24"/>
        </w:rPr>
        <mc:AlternateContent>
          <mc:Choice Requires="wpc">
            <w:drawing>
              <wp:anchor distT="0" distB="0" distL="114300" distR="114300" simplePos="0" relativeHeight="251659264" behindDoc="0" locked="0" layoutInCell="1" allowOverlap="1" wp14:anchorId="677209E5" wp14:editId="1D5BD734">
                <wp:simplePos x="0" y="0"/>
                <wp:positionH relativeFrom="margin">
                  <wp:posOffset>609600</wp:posOffset>
                </wp:positionH>
                <wp:positionV relativeFrom="paragraph">
                  <wp:posOffset>150495</wp:posOffset>
                </wp:positionV>
                <wp:extent cx="4619625" cy="3546282"/>
                <wp:effectExtent l="0" t="0" r="0" b="0"/>
                <wp:wrapNone/>
                <wp:docPr id="78" name="Canvas 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Line 5"/>
                        <wps:cNvCnPr>
                          <a:cxnSpLocks noChangeShapeType="1"/>
                        </wps:cNvCnPr>
                        <wps:spPr bwMode="auto">
                          <a:xfrm>
                            <a:off x="1400202" y="272853"/>
                            <a:ext cx="0" cy="267081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1838352" y="272853"/>
                            <a:ext cx="0" cy="267081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2282217" y="272853"/>
                            <a:ext cx="0" cy="267081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2720367" y="272853"/>
                            <a:ext cx="0" cy="267081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3164867" y="272853"/>
                            <a:ext cx="0" cy="267081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3603017" y="272853"/>
                            <a:ext cx="0" cy="267081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Rectangle 11"/>
                        <wps:cNvSpPr>
                          <a:spLocks noChangeArrowheads="1"/>
                        </wps:cNvSpPr>
                        <wps:spPr bwMode="auto">
                          <a:xfrm>
                            <a:off x="955702" y="296983"/>
                            <a:ext cx="3322320" cy="54610"/>
                          </a:xfrm>
                          <a:prstGeom prst="rect">
                            <a:avLst/>
                          </a:prstGeom>
                          <a:solidFill>
                            <a:schemeClr val="tx1"/>
                          </a:solidFill>
                          <a:ln w="6350">
                            <a:solidFill>
                              <a:schemeClr val="tx2"/>
                            </a:solidFill>
                            <a:prstDash val="solid"/>
                            <a:miter lim="800000"/>
                            <a:headEnd/>
                            <a:tailEnd/>
                          </a:ln>
                        </wps:spPr>
                        <wps:bodyPr rot="0" vert="horz" wrap="square" lIns="91440" tIns="45720" rIns="91440" bIns="45720" anchor="t" anchorCtr="0" upright="1">
                          <a:noAutofit/>
                        </wps:bodyPr>
                      </wps:wsp>
                      <wps:wsp>
                        <wps:cNvPr id="12" name="Rectangle 12"/>
                        <wps:cNvSpPr>
                          <a:spLocks noChangeArrowheads="1"/>
                        </wps:cNvSpPr>
                        <wps:spPr bwMode="auto">
                          <a:xfrm>
                            <a:off x="955702" y="564318"/>
                            <a:ext cx="2306320" cy="54610"/>
                          </a:xfrm>
                          <a:prstGeom prst="rect">
                            <a:avLst/>
                          </a:prstGeom>
                          <a:solidFill>
                            <a:schemeClr val="tx1"/>
                          </a:solidFill>
                          <a:ln w="6350">
                            <a:solidFill>
                              <a:srgbClr val="000000"/>
                            </a:solidFill>
                            <a:prstDash val="solid"/>
                            <a:miter lim="800000"/>
                            <a:headEnd/>
                            <a:tailEnd/>
                          </a:ln>
                        </wps:spPr>
                        <wps:bodyPr rot="0" vert="horz" wrap="square" lIns="91440" tIns="45720" rIns="91440" bIns="45720" anchor="t" anchorCtr="0" upright="1">
                          <a:noAutofit/>
                        </wps:bodyPr>
                      </wps:wsp>
                      <wps:wsp>
                        <wps:cNvPr id="13" name="Rectangle 13"/>
                        <wps:cNvSpPr>
                          <a:spLocks noChangeArrowheads="1"/>
                        </wps:cNvSpPr>
                        <wps:spPr bwMode="auto">
                          <a:xfrm>
                            <a:off x="955702" y="831018"/>
                            <a:ext cx="1576070" cy="54610"/>
                          </a:xfrm>
                          <a:prstGeom prst="rect">
                            <a:avLst/>
                          </a:prstGeom>
                          <a:solidFill>
                            <a:schemeClr val="tx1"/>
                          </a:solidFill>
                          <a:ln w="6350">
                            <a:solidFill>
                              <a:srgbClr val="000000"/>
                            </a:solidFill>
                            <a:prstDash val="solid"/>
                            <a:miter lim="800000"/>
                            <a:headEnd/>
                            <a:tailEnd/>
                          </a:ln>
                        </wps:spPr>
                        <wps:bodyPr rot="0" vert="horz" wrap="square" lIns="91440" tIns="45720" rIns="91440" bIns="45720" anchor="t" anchorCtr="0" upright="1">
                          <a:noAutofit/>
                        </wps:bodyPr>
                      </wps:wsp>
                      <wps:wsp>
                        <wps:cNvPr id="14" name="Rectangle 14"/>
                        <wps:cNvSpPr>
                          <a:spLocks noChangeArrowheads="1"/>
                        </wps:cNvSpPr>
                        <wps:spPr bwMode="auto">
                          <a:xfrm>
                            <a:off x="955702" y="1098353"/>
                            <a:ext cx="730250" cy="54610"/>
                          </a:xfrm>
                          <a:prstGeom prst="rect">
                            <a:avLst/>
                          </a:prstGeom>
                          <a:solidFill>
                            <a:schemeClr val="tx1"/>
                          </a:solidFill>
                          <a:ln w="6350">
                            <a:solidFill>
                              <a:srgbClr val="000000"/>
                            </a:solidFill>
                            <a:prstDash val="solid"/>
                            <a:miter lim="800000"/>
                            <a:headEnd/>
                            <a:tailEnd/>
                          </a:ln>
                        </wps:spPr>
                        <wps:bodyPr rot="0" vert="horz" wrap="square" lIns="91440" tIns="45720" rIns="91440" bIns="45720" anchor="t" anchorCtr="0" upright="1">
                          <a:noAutofit/>
                        </wps:bodyPr>
                      </wps:wsp>
                      <wps:wsp>
                        <wps:cNvPr id="15" name="Rectangle 15"/>
                        <wps:cNvSpPr>
                          <a:spLocks noChangeArrowheads="1"/>
                        </wps:cNvSpPr>
                        <wps:spPr bwMode="auto">
                          <a:xfrm>
                            <a:off x="955702" y="1365053"/>
                            <a:ext cx="493395" cy="54610"/>
                          </a:xfrm>
                          <a:prstGeom prst="rect">
                            <a:avLst/>
                          </a:prstGeom>
                          <a:solidFill>
                            <a:schemeClr val="tx1"/>
                          </a:solidFill>
                          <a:ln w="6350">
                            <a:solidFill>
                              <a:srgbClr val="000000"/>
                            </a:solidFill>
                            <a:prstDash val="solid"/>
                            <a:miter lim="800000"/>
                            <a:headEnd/>
                            <a:tailEnd/>
                          </a:ln>
                        </wps:spPr>
                        <wps:bodyPr rot="0" vert="horz" wrap="square" lIns="91440" tIns="45720" rIns="91440" bIns="45720" anchor="t" anchorCtr="0" upright="1">
                          <a:noAutofit/>
                        </wps:bodyPr>
                      </wps:wsp>
                      <wps:wsp>
                        <wps:cNvPr id="16" name="Rectangle 16"/>
                        <wps:cNvSpPr>
                          <a:spLocks noChangeArrowheads="1"/>
                        </wps:cNvSpPr>
                        <wps:spPr bwMode="auto">
                          <a:xfrm>
                            <a:off x="955702" y="1632388"/>
                            <a:ext cx="383540" cy="54610"/>
                          </a:xfrm>
                          <a:prstGeom prst="rect">
                            <a:avLst/>
                          </a:prstGeom>
                          <a:solidFill>
                            <a:schemeClr val="tx1"/>
                          </a:solidFill>
                          <a:ln w="6350">
                            <a:solidFill>
                              <a:srgbClr val="000000"/>
                            </a:solidFill>
                            <a:prstDash val="solid"/>
                            <a:miter lim="800000"/>
                            <a:headEnd/>
                            <a:tailEnd/>
                          </a:ln>
                        </wps:spPr>
                        <wps:bodyPr rot="0" vert="horz" wrap="square" lIns="91440" tIns="45720" rIns="91440" bIns="45720" anchor="t" anchorCtr="0" upright="1">
                          <a:noAutofit/>
                        </wps:bodyPr>
                      </wps:wsp>
                      <wps:wsp>
                        <wps:cNvPr id="17" name="Rectangle 17"/>
                        <wps:cNvSpPr>
                          <a:spLocks noChangeArrowheads="1"/>
                        </wps:cNvSpPr>
                        <wps:spPr bwMode="auto">
                          <a:xfrm>
                            <a:off x="955702" y="1899723"/>
                            <a:ext cx="377190" cy="54610"/>
                          </a:xfrm>
                          <a:prstGeom prst="rect">
                            <a:avLst/>
                          </a:prstGeom>
                          <a:solidFill>
                            <a:schemeClr val="tx1"/>
                          </a:solidFill>
                          <a:ln w="6350">
                            <a:solidFill>
                              <a:srgbClr val="000000"/>
                            </a:solidFill>
                            <a:prstDash val="solid"/>
                            <a:miter lim="800000"/>
                            <a:headEnd/>
                            <a:tailEnd/>
                          </a:ln>
                        </wps:spPr>
                        <wps:bodyPr rot="0" vert="horz" wrap="square" lIns="91440" tIns="45720" rIns="91440" bIns="45720" anchor="t" anchorCtr="0" upright="1">
                          <a:noAutofit/>
                        </wps:bodyPr>
                      </wps:wsp>
                      <wps:wsp>
                        <wps:cNvPr id="18" name="Rectangle 18"/>
                        <wps:cNvSpPr>
                          <a:spLocks noChangeArrowheads="1"/>
                        </wps:cNvSpPr>
                        <wps:spPr bwMode="auto">
                          <a:xfrm>
                            <a:off x="955702" y="2166423"/>
                            <a:ext cx="255905" cy="54610"/>
                          </a:xfrm>
                          <a:prstGeom prst="rect">
                            <a:avLst/>
                          </a:prstGeom>
                          <a:solidFill>
                            <a:schemeClr val="tx1"/>
                          </a:solidFill>
                          <a:ln w="6350">
                            <a:solidFill>
                              <a:srgbClr val="000000"/>
                            </a:solidFill>
                            <a:prstDash val="solid"/>
                            <a:miter lim="800000"/>
                            <a:headEnd/>
                            <a:tailEnd/>
                          </a:ln>
                        </wps:spPr>
                        <wps:bodyPr rot="0" vert="horz" wrap="square" lIns="91440" tIns="45720" rIns="91440" bIns="45720" anchor="t" anchorCtr="0" upright="1">
                          <a:noAutofit/>
                        </wps:bodyPr>
                      </wps:wsp>
                      <wps:wsp>
                        <wps:cNvPr id="19" name="Rectangle 19"/>
                        <wps:cNvSpPr>
                          <a:spLocks noChangeArrowheads="1"/>
                        </wps:cNvSpPr>
                        <wps:spPr bwMode="auto">
                          <a:xfrm>
                            <a:off x="955702" y="2433758"/>
                            <a:ext cx="213360" cy="54610"/>
                          </a:xfrm>
                          <a:prstGeom prst="rect">
                            <a:avLst/>
                          </a:prstGeom>
                          <a:solidFill>
                            <a:schemeClr val="tx1"/>
                          </a:solidFill>
                          <a:ln w="6350">
                            <a:solidFill>
                              <a:srgbClr val="000000"/>
                            </a:solidFill>
                            <a:prstDash val="solid"/>
                            <a:miter lim="800000"/>
                            <a:headEnd/>
                            <a:tailEnd/>
                          </a:ln>
                        </wps:spPr>
                        <wps:bodyPr rot="0" vert="horz" wrap="square" lIns="91440" tIns="45720" rIns="91440" bIns="45720" anchor="t" anchorCtr="0" upright="1">
                          <a:noAutofit/>
                        </wps:bodyPr>
                      </wps:wsp>
                      <wps:wsp>
                        <wps:cNvPr id="20" name="Rectangle 20"/>
                        <wps:cNvSpPr>
                          <a:spLocks noChangeArrowheads="1"/>
                        </wps:cNvSpPr>
                        <wps:spPr bwMode="auto">
                          <a:xfrm>
                            <a:off x="955702" y="2700458"/>
                            <a:ext cx="207010" cy="54610"/>
                          </a:xfrm>
                          <a:prstGeom prst="rect">
                            <a:avLst/>
                          </a:prstGeom>
                          <a:solidFill>
                            <a:schemeClr val="tx1"/>
                          </a:solidFill>
                          <a:ln w="6350">
                            <a:solidFill>
                              <a:srgbClr val="000000"/>
                            </a:solidFill>
                            <a:prstDash val="solid"/>
                            <a:miter lim="800000"/>
                            <a:headEnd/>
                            <a:tailEnd/>
                          </a:ln>
                        </wps:spPr>
                        <wps:bodyPr rot="0" vert="horz" wrap="square" lIns="91440" tIns="45720" rIns="91440" bIns="45720" anchor="t" anchorCtr="0" upright="1">
                          <a:noAutofit/>
                        </wps:bodyPr>
                      </wps:wsp>
                      <wps:wsp>
                        <wps:cNvPr id="21" name="Line 21"/>
                        <wps:cNvCnPr>
                          <a:cxnSpLocks noChangeShapeType="1"/>
                        </wps:cNvCnPr>
                        <wps:spPr bwMode="auto">
                          <a:xfrm>
                            <a:off x="955702" y="272853"/>
                            <a:ext cx="2647315" cy="0"/>
                          </a:xfrm>
                          <a:prstGeom prst="line">
                            <a:avLst/>
                          </a:prstGeom>
                          <a:noFill/>
                          <a:ln w="6350">
                            <a:solidFill>
                              <a:schemeClr val="tx1"/>
                            </a:solidFill>
                            <a:prstDash val="solid"/>
                            <a:round/>
                            <a:headEnd/>
                            <a:tailEnd/>
                          </a:ln>
                          <a:extLst>
                            <a:ext uri="{909E8E84-426E-40DD-AFC4-6F175D3DCCD1}">
                              <a14:hiddenFill xmlns:a14="http://schemas.microsoft.com/office/drawing/2010/main">
                                <a:noFill/>
                              </a14:hiddenFill>
                            </a:ext>
                          </a:extLst>
                        </wps:spPr>
                        <wps:bodyPr/>
                      </wps:wsp>
                      <wps:wsp>
                        <wps:cNvPr id="22" name="Line 22"/>
                        <wps:cNvCnPr>
                          <a:cxnSpLocks noChangeShapeType="1"/>
                        </wps:cNvCnPr>
                        <wps:spPr bwMode="auto">
                          <a:xfrm flipV="1">
                            <a:off x="955702" y="236658"/>
                            <a:ext cx="0" cy="3619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23"/>
                        <wps:cNvCnPr>
                          <a:cxnSpLocks noChangeShapeType="1"/>
                        </wps:cNvCnPr>
                        <wps:spPr bwMode="auto">
                          <a:xfrm flipV="1">
                            <a:off x="1400202" y="236658"/>
                            <a:ext cx="0" cy="3619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24"/>
                        <wps:cNvCnPr>
                          <a:cxnSpLocks noChangeShapeType="1"/>
                        </wps:cNvCnPr>
                        <wps:spPr bwMode="auto">
                          <a:xfrm flipV="1">
                            <a:off x="1838352" y="236658"/>
                            <a:ext cx="0" cy="3619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25"/>
                        <wps:cNvCnPr>
                          <a:cxnSpLocks noChangeShapeType="1"/>
                        </wps:cNvCnPr>
                        <wps:spPr bwMode="auto">
                          <a:xfrm flipV="1">
                            <a:off x="2282217" y="236658"/>
                            <a:ext cx="0" cy="3619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flipV="1">
                            <a:off x="2720367" y="236658"/>
                            <a:ext cx="0" cy="3619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27"/>
                        <wps:cNvCnPr>
                          <a:cxnSpLocks noChangeShapeType="1"/>
                        </wps:cNvCnPr>
                        <wps:spPr bwMode="auto">
                          <a:xfrm flipV="1">
                            <a:off x="3164867" y="236658"/>
                            <a:ext cx="0" cy="3619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28"/>
                        <wps:cNvCnPr>
                          <a:cxnSpLocks noChangeShapeType="1"/>
                        </wps:cNvCnPr>
                        <wps:spPr bwMode="auto">
                          <a:xfrm flipV="1">
                            <a:off x="3603017" y="236658"/>
                            <a:ext cx="0" cy="3619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29"/>
                        <wps:cNvCnPr>
                          <a:cxnSpLocks noChangeShapeType="1"/>
                        </wps:cNvCnPr>
                        <wps:spPr bwMode="auto">
                          <a:xfrm>
                            <a:off x="955702" y="272853"/>
                            <a:ext cx="0" cy="267081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30"/>
                        <wps:cNvCnPr>
                          <a:cxnSpLocks noChangeShapeType="1"/>
                        </wps:cNvCnPr>
                        <wps:spPr bwMode="auto">
                          <a:xfrm>
                            <a:off x="919507" y="272853"/>
                            <a:ext cx="3619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919507" y="539553"/>
                            <a:ext cx="3619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32"/>
                        <wps:cNvCnPr>
                          <a:cxnSpLocks noChangeShapeType="1"/>
                        </wps:cNvCnPr>
                        <wps:spPr bwMode="auto">
                          <a:xfrm>
                            <a:off x="919507" y="806888"/>
                            <a:ext cx="3619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33"/>
                        <wps:cNvCnPr>
                          <a:cxnSpLocks noChangeShapeType="1"/>
                        </wps:cNvCnPr>
                        <wps:spPr bwMode="auto">
                          <a:xfrm>
                            <a:off x="919507" y="1074223"/>
                            <a:ext cx="3619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34"/>
                        <wps:cNvCnPr>
                          <a:cxnSpLocks noChangeShapeType="1"/>
                        </wps:cNvCnPr>
                        <wps:spPr bwMode="auto">
                          <a:xfrm>
                            <a:off x="919507" y="1340923"/>
                            <a:ext cx="3619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919507" y="1608258"/>
                            <a:ext cx="3619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6"/>
                        <wps:cNvCnPr>
                          <a:cxnSpLocks noChangeShapeType="1"/>
                        </wps:cNvCnPr>
                        <wps:spPr bwMode="auto">
                          <a:xfrm>
                            <a:off x="919507" y="1874958"/>
                            <a:ext cx="3619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37"/>
                        <wps:cNvCnPr>
                          <a:cxnSpLocks noChangeShapeType="1"/>
                        </wps:cNvCnPr>
                        <wps:spPr bwMode="auto">
                          <a:xfrm>
                            <a:off x="919507" y="2142293"/>
                            <a:ext cx="3619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8"/>
                        <wps:cNvCnPr>
                          <a:cxnSpLocks noChangeShapeType="1"/>
                        </wps:cNvCnPr>
                        <wps:spPr bwMode="auto">
                          <a:xfrm>
                            <a:off x="919507" y="2408993"/>
                            <a:ext cx="3619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39"/>
                        <wps:cNvCnPr>
                          <a:cxnSpLocks noChangeShapeType="1"/>
                        </wps:cNvCnPr>
                        <wps:spPr bwMode="auto">
                          <a:xfrm>
                            <a:off x="919507" y="2676328"/>
                            <a:ext cx="3619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40"/>
                        <wps:cNvCnPr>
                          <a:cxnSpLocks noChangeShapeType="1"/>
                        </wps:cNvCnPr>
                        <wps:spPr bwMode="auto">
                          <a:xfrm>
                            <a:off x="919507" y="2943663"/>
                            <a:ext cx="3619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Rectangle 41"/>
                        <wps:cNvSpPr>
                          <a:spLocks noChangeArrowheads="1"/>
                        </wps:cNvSpPr>
                        <wps:spPr bwMode="auto">
                          <a:xfrm>
                            <a:off x="2568602" y="752278"/>
                            <a:ext cx="407670" cy="206375"/>
                          </a:xfrm>
                          <a:prstGeom prst="rect">
                            <a:avLst/>
                          </a:prstGeom>
                          <a:solidFill>
                            <a:srgbClr val="FFFFFF"/>
                          </a:solidFill>
                          <a:ln w="6350">
                            <a:solidFill>
                              <a:srgbClr val="000000"/>
                            </a:solidFill>
                            <a:prstDash val="solid"/>
                            <a:miter lim="800000"/>
                            <a:headEnd/>
                            <a:tailEnd/>
                          </a:ln>
                        </wps:spPr>
                        <wps:bodyPr rot="0" vert="horz" wrap="square" lIns="91440" tIns="45720" rIns="91440" bIns="45720" anchor="t" anchorCtr="0" upright="1">
                          <a:noAutofit/>
                        </wps:bodyPr>
                      </wps:wsp>
                      <wps:wsp>
                        <wps:cNvPr id="42" name="Rectangle 42"/>
                        <wps:cNvSpPr>
                          <a:spLocks noChangeArrowheads="1"/>
                        </wps:cNvSpPr>
                        <wps:spPr bwMode="auto">
                          <a:xfrm>
                            <a:off x="2592732" y="788473"/>
                            <a:ext cx="3498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E13D2" w14:textId="77777777" w:rsidR="004B3F0E" w:rsidRDefault="004B3F0E" w:rsidP="004B3F0E">
                              <w:r>
                                <w:rPr>
                                  <w:rFonts w:ascii="Arial" w:hAnsi="Arial" w:cs="Arial"/>
                                  <w:b/>
                                  <w:bCs/>
                                  <w:color w:val="000000"/>
                                  <w:sz w:val="18"/>
                                  <w:szCs w:val="18"/>
                                </w:rPr>
                                <w:t>89,205</w:t>
                              </w:r>
                            </w:p>
                          </w:txbxContent>
                        </wps:txbx>
                        <wps:bodyPr rot="0" vert="horz" wrap="none" lIns="0" tIns="0" rIns="0" bIns="0" anchor="t" anchorCtr="0">
                          <a:spAutoFit/>
                        </wps:bodyPr>
                      </wps:wsp>
                      <wps:wsp>
                        <wps:cNvPr id="43" name="Rectangle 43"/>
                        <wps:cNvSpPr>
                          <a:spLocks noChangeArrowheads="1"/>
                        </wps:cNvSpPr>
                        <wps:spPr bwMode="auto">
                          <a:xfrm>
                            <a:off x="2945792" y="484943"/>
                            <a:ext cx="474345" cy="206375"/>
                          </a:xfrm>
                          <a:prstGeom prst="rect">
                            <a:avLst/>
                          </a:prstGeom>
                          <a:solidFill>
                            <a:srgbClr val="FFFFFF"/>
                          </a:solidFill>
                          <a:ln w="6350">
                            <a:solidFill>
                              <a:srgbClr val="000000"/>
                            </a:solidFill>
                            <a:prstDash val="solid"/>
                            <a:miter lim="800000"/>
                            <a:headEnd/>
                            <a:tailEnd/>
                          </a:ln>
                        </wps:spPr>
                        <wps:bodyPr rot="0" vert="horz" wrap="square" lIns="91440" tIns="45720" rIns="91440" bIns="45720" anchor="t" anchorCtr="0" upright="1">
                          <a:noAutofit/>
                        </wps:bodyPr>
                      </wps:wsp>
                      <wps:wsp>
                        <wps:cNvPr id="44" name="Rectangle 44"/>
                        <wps:cNvSpPr>
                          <a:spLocks noChangeArrowheads="1"/>
                        </wps:cNvSpPr>
                        <wps:spPr bwMode="auto">
                          <a:xfrm>
                            <a:off x="2969922" y="521773"/>
                            <a:ext cx="4133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B1ED5" w14:textId="77777777" w:rsidR="004B3F0E" w:rsidRDefault="004B3F0E" w:rsidP="004B3F0E">
                              <w:r>
                                <w:rPr>
                                  <w:rFonts w:ascii="Arial" w:hAnsi="Arial" w:cs="Arial"/>
                                  <w:b/>
                                  <w:bCs/>
                                  <w:color w:val="000000"/>
                                  <w:sz w:val="18"/>
                                  <w:szCs w:val="18"/>
                                </w:rPr>
                                <w:t>130,846</w:t>
                              </w:r>
                            </w:p>
                          </w:txbxContent>
                        </wps:txbx>
                        <wps:bodyPr rot="0" vert="horz" wrap="none" lIns="0" tIns="0" rIns="0" bIns="0" anchor="t" anchorCtr="0">
                          <a:spAutoFit/>
                        </wps:bodyPr>
                      </wps:wsp>
                      <wps:wsp>
                        <wps:cNvPr id="45" name="Rectangle 45"/>
                        <wps:cNvSpPr>
                          <a:spLocks noChangeArrowheads="1"/>
                        </wps:cNvSpPr>
                        <wps:spPr bwMode="auto">
                          <a:xfrm>
                            <a:off x="1734847" y="1025328"/>
                            <a:ext cx="407670" cy="206375"/>
                          </a:xfrm>
                          <a:prstGeom prst="rect">
                            <a:avLst/>
                          </a:prstGeom>
                          <a:solidFill>
                            <a:srgbClr val="FFFFFF"/>
                          </a:solidFill>
                          <a:ln w="6350">
                            <a:solidFill>
                              <a:srgbClr val="000000"/>
                            </a:solidFill>
                            <a:prstDash val="solid"/>
                            <a:miter lim="800000"/>
                            <a:headEnd/>
                            <a:tailEnd/>
                          </a:ln>
                        </wps:spPr>
                        <wps:bodyPr rot="0" vert="horz" wrap="square" lIns="91440" tIns="45720" rIns="91440" bIns="45720" anchor="t" anchorCtr="0" upright="1">
                          <a:noAutofit/>
                        </wps:bodyPr>
                      </wps:wsp>
                      <wps:wsp>
                        <wps:cNvPr id="46" name="Rectangle 46"/>
                        <wps:cNvSpPr>
                          <a:spLocks noChangeArrowheads="1"/>
                        </wps:cNvSpPr>
                        <wps:spPr bwMode="auto">
                          <a:xfrm>
                            <a:off x="1758977" y="1061523"/>
                            <a:ext cx="3498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A860D" w14:textId="77777777" w:rsidR="004B3F0E" w:rsidRDefault="004B3F0E" w:rsidP="004B3F0E">
                              <w:r>
                                <w:rPr>
                                  <w:rFonts w:ascii="Arial" w:hAnsi="Arial" w:cs="Arial"/>
                                  <w:b/>
                                  <w:bCs/>
                                  <w:color w:val="000000"/>
                                  <w:sz w:val="18"/>
                                  <w:szCs w:val="18"/>
                                </w:rPr>
                                <w:t>41,467</w:t>
                              </w:r>
                            </w:p>
                          </w:txbxContent>
                        </wps:txbx>
                        <wps:bodyPr rot="0" vert="horz" wrap="none" lIns="0" tIns="0" rIns="0" bIns="0" anchor="t" anchorCtr="0">
                          <a:spAutoFit/>
                        </wps:bodyPr>
                      </wps:wsp>
                      <wps:wsp>
                        <wps:cNvPr id="47" name="Rectangle 47"/>
                        <wps:cNvSpPr>
                          <a:spLocks noChangeArrowheads="1"/>
                        </wps:cNvSpPr>
                        <wps:spPr bwMode="auto">
                          <a:xfrm>
                            <a:off x="1503707" y="1280598"/>
                            <a:ext cx="407670" cy="206375"/>
                          </a:xfrm>
                          <a:prstGeom prst="rect">
                            <a:avLst/>
                          </a:prstGeom>
                          <a:solidFill>
                            <a:srgbClr val="FFFFFF"/>
                          </a:solidFill>
                          <a:ln w="6350">
                            <a:solidFill>
                              <a:srgbClr val="000000"/>
                            </a:solidFill>
                            <a:prstDash val="solid"/>
                            <a:miter lim="800000"/>
                            <a:headEnd/>
                            <a:tailEnd/>
                          </a:ln>
                        </wps:spPr>
                        <wps:bodyPr rot="0" vert="horz" wrap="square" lIns="91440" tIns="45720" rIns="91440" bIns="45720" anchor="t" anchorCtr="0" upright="1">
                          <a:noAutofit/>
                        </wps:bodyPr>
                      </wps:wsp>
                      <wps:wsp>
                        <wps:cNvPr id="48" name="Rectangle 48"/>
                        <wps:cNvSpPr>
                          <a:spLocks noChangeArrowheads="1"/>
                        </wps:cNvSpPr>
                        <wps:spPr bwMode="auto">
                          <a:xfrm>
                            <a:off x="1527837" y="1316793"/>
                            <a:ext cx="3498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59529" w14:textId="77777777" w:rsidR="004B3F0E" w:rsidRDefault="004B3F0E" w:rsidP="004B3F0E">
                              <w:r>
                                <w:rPr>
                                  <w:rFonts w:ascii="Arial" w:hAnsi="Arial" w:cs="Arial"/>
                                  <w:b/>
                                  <w:bCs/>
                                  <w:color w:val="000000"/>
                                  <w:sz w:val="18"/>
                                  <w:szCs w:val="18"/>
                                </w:rPr>
                                <w:t>27,971</w:t>
                              </w:r>
                            </w:p>
                          </w:txbxContent>
                        </wps:txbx>
                        <wps:bodyPr rot="0" vert="horz" wrap="none" lIns="0" tIns="0" rIns="0" bIns="0" anchor="t" anchorCtr="0">
                          <a:spAutoFit/>
                        </wps:bodyPr>
                      </wps:wsp>
                      <wps:wsp>
                        <wps:cNvPr id="49" name="Rectangle 49"/>
                        <wps:cNvSpPr>
                          <a:spLocks noChangeArrowheads="1"/>
                        </wps:cNvSpPr>
                        <wps:spPr bwMode="auto">
                          <a:xfrm>
                            <a:off x="1418617" y="1547298"/>
                            <a:ext cx="407670" cy="206375"/>
                          </a:xfrm>
                          <a:prstGeom prst="rect">
                            <a:avLst/>
                          </a:prstGeom>
                          <a:solidFill>
                            <a:srgbClr val="FFFFFF"/>
                          </a:solidFill>
                          <a:ln w="6350">
                            <a:solidFill>
                              <a:srgbClr val="000000"/>
                            </a:solidFill>
                            <a:prstDash val="solid"/>
                            <a:miter lim="800000"/>
                            <a:headEnd/>
                            <a:tailEnd/>
                          </a:ln>
                        </wps:spPr>
                        <wps:bodyPr rot="0" vert="horz" wrap="square" lIns="91440" tIns="45720" rIns="91440" bIns="45720" anchor="t" anchorCtr="0" upright="1">
                          <a:noAutofit/>
                        </wps:bodyPr>
                      </wps:wsp>
                      <wps:wsp>
                        <wps:cNvPr id="50" name="Rectangle 50"/>
                        <wps:cNvSpPr>
                          <a:spLocks noChangeArrowheads="1"/>
                        </wps:cNvSpPr>
                        <wps:spPr bwMode="auto">
                          <a:xfrm>
                            <a:off x="1442747" y="1584128"/>
                            <a:ext cx="3498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82A39" w14:textId="77777777" w:rsidR="004B3F0E" w:rsidRDefault="004B3F0E" w:rsidP="004B3F0E">
                              <w:r>
                                <w:rPr>
                                  <w:rFonts w:ascii="Arial" w:hAnsi="Arial" w:cs="Arial"/>
                                  <w:b/>
                                  <w:bCs/>
                                  <w:color w:val="000000"/>
                                  <w:sz w:val="18"/>
                                  <w:szCs w:val="18"/>
                                </w:rPr>
                                <w:t>21,595</w:t>
                              </w:r>
                            </w:p>
                          </w:txbxContent>
                        </wps:txbx>
                        <wps:bodyPr rot="0" vert="horz" wrap="none" lIns="0" tIns="0" rIns="0" bIns="0" anchor="t" anchorCtr="0">
                          <a:spAutoFit/>
                        </wps:bodyPr>
                      </wps:wsp>
                      <wps:wsp>
                        <wps:cNvPr id="51" name="Rectangle 51"/>
                        <wps:cNvSpPr>
                          <a:spLocks noChangeArrowheads="1"/>
                        </wps:cNvSpPr>
                        <wps:spPr bwMode="auto">
                          <a:xfrm>
                            <a:off x="1388137" y="1820348"/>
                            <a:ext cx="407670" cy="206375"/>
                          </a:xfrm>
                          <a:prstGeom prst="rect">
                            <a:avLst/>
                          </a:prstGeom>
                          <a:solidFill>
                            <a:srgbClr val="FFFFFF"/>
                          </a:solidFill>
                          <a:ln w="6350">
                            <a:solidFill>
                              <a:srgbClr val="000000"/>
                            </a:solidFill>
                            <a:prstDash val="solid"/>
                            <a:miter lim="800000"/>
                            <a:headEnd/>
                            <a:tailEnd/>
                          </a:ln>
                        </wps:spPr>
                        <wps:bodyPr rot="0" vert="horz" wrap="square" lIns="91440" tIns="45720" rIns="91440" bIns="45720" anchor="t" anchorCtr="0" upright="1">
                          <a:noAutofit/>
                        </wps:bodyPr>
                      </wps:wsp>
                      <wps:wsp>
                        <wps:cNvPr id="52" name="Rectangle 52"/>
                        <wps:cNvSpPr>
                          <a:spLocks noChangeArrowheads="1"/>
                        </wps:cNvSpPr>
                        <wps:spPr bwMode="auto">
                          <a:xfrm>
                            <a:off x="1412267" y="1857178"/>
                            <a:ext cx="3498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8AEDC" w14:textId="77777777" w:rsidR="004B3F0E" w:rsidRDefault="004B3F0E" w:rsidP="004B3F0E">
                              <w:r>
                                <w:rPr>
                                  <w:rFonts w:ascii="Arial" w:hAnsi="Arial" w:cs="Arial"/>
                                  <w:b/>
                                  <w:bCs/>
                                  <w:color w:val="000000"/>
                                  <w:sz w:val="18"/>
                                  <w:szCs w:val="18"/>
                                </w:rPr>
                                <w:t>21,511</w:t>
                              </w:r>
                            </w:p>
                          </w:txbxContent>
                        </wps:txbx>
                        <wps:bodyPr rot="0" vert="horz" wrap="none" lIns="0" tIns="0" rIns="0" bIns="0" anchor="t" anchorCtr="0">
                          <a:spAutoFit/>
                        </wps:bodyPr>
                      </wps:wsp>
                      <wps:wsp>
                        <wps:cNvPr id="53" name="Rectangle 53"/>
                        <wps:cNvSpPr>
                          <a:spLocks noChangeArrowheads="1"/>
                        </wps:cNvSpPr>
                        <wps:spPr bwMode="auto">
                          <a:xfrm>
                            <a:off x="1193192" y="2682678"/>
                            <a:ext cx="407670" cy="206375"/>
                          </a:xfrm>
                          <a:prstGeom prst="rect">
                            <a:avLst/>
                          </a:prstGeom>
                          <a:solidFill>
                            <a:srgbClr val="FFFFFF"/>
                          </a:solidFill>
                          <a:ln w="6350">
                            <a:solidFill>
                              <a:srgbClr val="000000"/>
                            </a:solidFill>
                            <a:prstDash val="solid"/>
                            <a:miter lim="800000"/>
                            <a:headEnd/>
                            <a:tailEnd/>
                          </a:ln>
                        </wps:spPr>
                        <wps:bodyPr rot="0" vert="horz" wrap="square" lIns="91440" tIns="45720" rIns="91440" bIns="45720" anchor="t" anchorCtr="0" upright="1">
                          <a:noAutofit/>
                        </wps:bodyPr>
                      </wps:wsp>
                      <wps:wsp>
                        <wps:cNvPr id="54" name="Rectangle 54"/>
                        <wps:cNvSpPr>
                          <a:spLocks noChangeArrowheads="1"/>
                        </wps:cNvSpPr>
                        <wps:spPr bwMode="auto">
                          <a:xfrm>
                            <a:off x="1217322" y="2718873"/>
                            <a:ext cx="3498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92C2D" w14:textId="77777777" w:rsidR="004B3F0E" w:rsidRDefault="004B3F0E" w:rsidP="004B3F0E">
                              <w:r>
                                <w:rPr>
                                  <w:rFonts w:ascii="Arial" w:hAnsi="Arial" w:cs="Arial"/>
                                  <w:b/>
                                  <w:bCs/>
                                  <w:color w:val="000000"/>
                                  <w:sz w:val="18"/>
                                  <w:szCs w:val="18"/>
                                </w:rPr>
                                <w:t>11,874</w:t>
                              </w:r>
                            </w:p>
                          </w:txbxContent>
                        </wps:txbx>
                        <wps:bodyPr rot="0" vert="horz" wrap="none" lIns="0" tIns="0" rIns="0" bIns="0" anchor="t" anchorCtr="0">
                          <a:spAutoFit/>
                        </wps:bodyPr>
                      </wps:wsp>
                      <wps:wsp>
                        <wps:cNvPr id="55" name="Rectangle 55"/>
                        <wps:cNvSpPr>
                          <a:spLocks noChangeArrowheads="1"/>
                        </wps:cNvSpPr>
                        <wps:spPr bwMode="auto">
                          <a:xfrm>
                            <a:off x="1217322" y="2360733"/>
                            <a:ext cx="407670" cy="206375"/>
                          </a:xfrm>
                          <a:prstGeom prst="rect">
                            <a:avLst/>
                          </a:prstGeom>
                          <a:solidFill>
                            <a:srgbClr val="FFFFFF"/>
                          </a:solidFill>
                          <a:ln w="6350">
                            <a:solidFill>
                              <a:srgbClr val="000000"/>
                            </a:solidFill>
                            <a:prstDash val="solid"/>
                            <a:miter lim="800000"/>
                            <a:headEnd/>
                            <a:tailEnd/>
                          </a:ln>
                        </wps:spPr>
                        <wps:bodyPr rot="0" vert="horz" wrap="square" lIns="91440" tIns="45720" rIns="91440" bIns="45720" anchor="t" anchorCtr="0" upright="1">
                          <a:noAutofit/>
                        </wps:bodyPr>
                      </wps:wsp>
                      <wps:wsp>
                        <wps:cNvPr id="56" name="Rectangle 56"/>
                        <wps:cNvSpPr>
                          <a:spLocks noChangeArrowheads="1"/>
                        </wps:cNvSpPr>
                        <wps:spPr bwMode="auto">
                          <a:xfrm>
                            <a:off x="1242087" y="2396928"/>
                            <a:ext cx="3498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096BC" w14:textId="77777777" w:rsidR="004B3F0E" w:rsidRDefault="004B3F0E" w:rsidP="004B3F0E">
                              <w:r>
                                <w:rPr>
                                  <w:rFonts w:ascii="Arial" w:hAnsi="Arial" w:cs="Arial"/>
                                  <w:b/>
                                  <w:bCs/>
                                  <w:color w:val="000000"/>
                                  <w:sz w:val="18"/>
                                  <w:szCs w:val="18"/>
                                </w:rPr>
                                <w:t>12,193</w:t>
                              </w:r>
                            </w:p>
                          </w:txbxContent>
                        </wps:txbx>
                        <wps:bodyPr rot="0" vert="horz" wrap="none" lIns="0" tIns="0" rIns="0" bIns="0" anchor="t" anchorCtr="0">
                          <a:spAutoFit/>
                        </wps:bodyPr>
                      </wps:wsp>
                      <wps:wsp>
                        <wps:cNvPr id="57" name="Rectangle 57"/>
                        <wps:cNvSpPr>
                          <a:spLocks noChangeArrowheads="1"/>
                        </wps:cNvSpPr>
                        <wps:spPr bwMode="auto">
                          <a:xfrm>
                            <a:off x="1272567" y="2099748"/>
                            <a:ext cx="407670" cy="206375"/>
                          </a:xfrm>
                          <a:prstGeom prst="rect">
                            <a:avLst/>
                          </a:prstGeom>
                          <a:solidFill>
                            <a:srgbClr val="FFFFFF"/>
                          </a:solidFill>
                          <a:ln w="6350">
                            <a:solidFill>
                              <a:srgbClr val="000000"/>
                            </a:solidFill>
                            <a:prstDash val="solid"/>
                            <a:miter lim="800000"/>
                            <a:headEnd/>
                            <a:tailEnd/>
                          </a:ln>
                        </wps:spPr>
                        <wps:bodyPr rot="0" vert="horz" wrap="square" lIns="91440" tIns="45720" rIns="91440" bIns="45720" anchor="t" anchorCtr="0" upright="1">
                          <a:noAutofit/>
                        </wps:bodyPr>
                      </wps:wsp>
                      <wps:wsp>
                        <wps:cNvPr id="58" name="Rectangle 58"/>
                        <wps:cNvSpPr>
                          <a:spLocks noChangeArrowheads="1"/>
                        </wps:cNvSpPr>
                        <wps:spPr bwMode="auto">
                          <a:xfrm>
                            <a:off x="1296697" y="2135943"/>
                            <a:ext cx="3498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382B7" w14:textId="77777777" w:rsidR="004B3F0E" w:rsidRDefault="004B3F0E" w:rsidP="004B3F0E">
                              <w:r>
                                <w:rPr>
                                  <w:rFonts w:ascii="Arial" w:hAnsi="Arial" w:cs="Arial"/>
                                  <w:b/>
                                  <w:bCs/>
                                  <w:color w:val="000000"/>
                                  <w:sz w:val="18"/>
                                  <w:szCs w:val="18"/>
                                </w:rPr>
                                <w:t>14,532</w:t>
                              </w:r>
                            </w:p>
                          </w:txbxContent>
                        </wps:txbx>
                        <wps:bodyPr rot="0" vert="horz" wrap="none" lIns="0" tIns="0" rIns="0" bIns="0" anchor="t" anchorCtr="0">
                          <a:spAutoFit/>
                        </wps:bodyPr>
                      </wps:wsp>
                      <wps:wsp>
                        <wps:cNvPr id="59" name="Rectangle 59"/>
                        <wps:cNvSpPr>
                          <a:spLocks noChangeArrowheads="1"/>
                        </wps:cNvSpPr>
                        <wps:spPr bwMode="auto">
                          <a:xfrm>
                            <a:off x="3274087" y="163633"/>
                            <a:ext cx="474980" cy="206375"/>
                          </a:xfrm>
                          <a:prstGeom prst="rect">
                            <a:avLst/>
                          </a:prstGeom>
                          <a:solidFill>
                            <a:srgbClr val="FFFFFF"/>
                          </a:solidFill>
                          <a:ln w="6350">
                            <a:solidFill>
                              <a:srgbClr val="000000"/>
                            </a:solidFill>
                            <a:prstDash val="solid"/>
                            <a:miter lim="800000"/>
                            <a:headEnd/>
                            <a:tailEnd/>
                          </a:ln>
                        </wps:spPr>
                        <wps:bodyPr rot="0" vert="horz" wrap="square" lIns="91440" tIns="45720" rIns="91440" bIns="45720" anchor="t" anchorCtr="0" upright="1">
                          <a:noAutofit/>
                        </wps:bodyPr>
                      </wps:wsp>
                      <wps:wsp>
                        <wps:cNvPr id="60" name="Rectangle 60"/>
                        <wps:cNvSpPr>
                          <a:spLocks noChangeArrowheads="1"/>
                        </wps:cNvSpPr>
                        <wps:spPr bwMode="auto">
                          <a:xfrm>
                            <a:off x="3298217" y="199828"/>
                            <a:ext cx="4133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A66D8" w14:textId="77777777" w:rsidR="004B3F0E" w:rsidRDefault="004B3F0E" w:rsidP="004B3F0E">
                              <w:r>
                                <w:rPr>
                                  <w:rFonts w:ascii="Arial" w:hAnsi="Arial" w:cs="Arial"/>
                                  <w:b/>
                                  <w:bCs/>
                                  <w:color w:val="000000"/>
                                  <w:sz w:val="18"/>
                                  <w:szCs w:val="18"/>
                                </w:rPr>
                                <w:t>188,157</w:t>
                              </w:r>
                            </w:p>
                          </w:txbxContent>
                        </wps:txbx>
                        <wps:bodyPr rot="0" vert="horz" wrap="none" lIns="0" tIns="0" rIns="0" bIns="0" anchor="t" anchorCtr="0">
                          <a:spAutoFit/>
                        </wps:bodyPr>
                      </wps:wsp>
                      <wps:wsp>
                        <wps:cNvPr id="61" name="Rectangle 61"/>
                        <wps:cNvSpPr>
                          <a:spLocks noChangeArrowheads="1"/>
                        </wps:cNvSpPr>
                        <wps:spPr bwMode="auto">
                          <a:xfrm>
                            <a:off x="925222" y="35998"/>
                            <a:ext cx="641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8476F" w14:textId="77777777" w:rsidR="004B3F0E" w:rsidRDefault="004B3F0E" w:rsidP="004B3F0E">
                              <w:r>
                                <w:rPr>
                                  <w:rFonts w:ascii="Arial" w:hAnsi="Arial" w:cs="Arial"/>
                                  <w:b/>
                                  <w:bCs/>
                                  <w:color w:val="000000"/>
                                  <w:sz w:val="18"/>
                                  <w:szCs w:val="18"/>
                                </w:rPr>
                                <w:t>0</w:t>
                              </w:r>
                            </w:p>
                          </w:txbxContent>
                        </wps:txbx>
                        <wps:bodyPr rot="0" vert="horz" wrap="none" lIns="0" tIns="0" rIns="0" bIns="0" anchor="t" anchorCtr="0">
                          <a:spAutoFit/>
                        </wps:bodyPr>
                      </wps:wsp>
                      <wps:wsp>
                        <wps:cNvPr id="62" name="Rectangle 62"/>
                        <wps:cNvSpPr>
                          <a:spLocks noChangeArrowheads="1"/>
                        </wps:cNvSpPr>
                        <wps:spPr bwMode="auto">
                          <a:xfrm>
                            <a:off x="1332892" y="35998"/>
                            <a:ext cx="1276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9346E" w14:textId="77777777" w:rsidR="004B3F0E" w:rsidRDefault="004B3F0E" w:rsidP="004B3F0E">
                              <w:r>
                                <w:rPr>
                                  <w:rFonts w:ascii="Arial" w:hAnsi="Arial" w:cs="Arial"/>
                                  <w:b/>
                                  <w:bCs/>
                                  <w:color w:val="000000"/>
                                  <w:sz w:val="18"/>
                                  <w:szCs w:val="18"/>
                                </w:rPr>
                                <w:t>25</w:t>
                              </w:r>
                            </w:p>
                          </w:txbxContent>
                        </wps:txbx>
                        <wps:bodyPr rot="0" vert="horz" wrap="none" lIns="0" tIns="0" rIns="0" bIns="0" anchor="t" anchorCtr="0">
                          <a:spAutoFit/>
                        </wps:bodyPr>
                      </wps:wsp>
                      <wps:wsp>
                        <wps:cNvPr id="63" name="Rectangle 63"/>
                        <wps:cNvSpPr>
                          <a:spLocks noChangeArrowheads="1"/>
                        </wps:cNvSpPr>
                        <wps:spPr bwMode="auto">
                          <a:xfrm>
                            <a:off x="1771042" y="35998"/>
                            <a:ext cx="1276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D4844" w14:textId="77777777" w:rsidR="004B3F0E" w:rsidRDefault="004B3F0E" w:rsidP="004B3F0E">
                              <w:r>
                                <w:rPr>
                                  <w:rFonts w:ascii="Arial" w:hAnsi="Arial" w:cs="Arial"/>
                                  <w:b/>
                                  <w:bCs/>
                                  <w:color w:val="000000"/>
                                  <w:sz w:val="18"/>
                                  <w:szCs w:val="18"/>
                                </w:rPr>
                                <w:t>50</w:t>
                              </w:r>
                            </w:p>
                          </w:txbxContent>
                        </wps:txbx>
                        <wps:bodyPr rot="0" vert="horz" wrap="none" lIns="0" tIns="0" rIns="0" bIns="0" anchor="t" anchorCtr="0">
                          <a:spAutoFit/>
                        </wps:bodyPr>
                      </wps:wsp>
                      <wps:wsp>
                        <wps:cNvPr id="64" name="Rectangle 64"/>
                        <wps:cNvSpPr>
                          <a:spLocks noChangeArrowheads="1"/>
                        </wps:cNvSpPr>
                        <wps:spPr bwMode="auto">
                          <a:xfrm>
                            <a:off x="2215542" y="35998"/>
                            <a:ext cx="1276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A062E" w14:textId="77777777" w:rsidR="004B3F0E" w:rsidRDefault="004B3F0E" w:rsidP="004B3F0E">
                              <w:r>
                                <w:rPr>
                                  <w:rFonts w:ascii="Arial" w:hAnsi="Arial" w:cs="Arial"/>
                                  <w:b/>
                                  <w:bCs/>
                                  <w:color w:val="000000"/>
                                  <w:sz w:val="18"/>
                                  <w:szCs w:val="18"/>
                                </w:rPr>
                                <w:t>75</w:t>
                              </w:r>
                            </w:p>
                          </w:txbxContent>
                        </wps:txbx>
                        <wps:bodyPr rot="0" vert="horz" wrap="none" lIns="0" tIns="0" rIns="0" bIns="0" anchor="t" anchorCtr="0">
                          <a:spAutoFit/>
                        </wps:bodyPr>
                      </wps:wsp>
                      <wps:wsp>
                        <wps:cNvPr id="65" name="Rectangle 65"/>
                        <wps:cNvSpPr>
                          <a:spLocks noChangeArrowheads="1"/>
                        </wps:cNvSpPr>
                        <wps:spPr bwMode="auto">
                          <a:xfrm>
                            <a:off x="2623212" y="35998"/>
                            <a:ext cx="1911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C1CBA" w14:textId="77777777" w:rsidR="004B3F0E" w:rsidRDefault="004B3F0E" w:rsidP="004B3F0E">
                              <w:r>
                                <w:rPr>
                                  <w:rFonts w:ascii="Arial" w:hAnsi="Arial" w:cs="Arial"/>
                                  <w:b/>
                                  <w:bCs/>
                                  <w:color w:val="000000"/>
                                  <w:sz w:val="18"/>
                                  <w:szCs w:val="18"/>
                                </w:rPr>
                                <w:t>100</w:t>
                              </w:r>
                            </w:p>
                          </w:txbxContent>
                        </wps:txbx>
                        <wps:bodyPr rot="0" vert="horz" wrap="none" lIns="0" tIns="0" rIns="0" bIns="0" anchor="t" anchorCtr="0">
                          <a:spAutoFit/>
                        </wps:bodyPr>
                      </wps:wsp>
                      <wps:wsp>
                        <wps:cNvPr id="66" name="Rectangle 66"/>
                        <wps:cNvSpPr>
                          <a:spLocks noChangeArrowheads="1"/>
                        </wps:cNvSpPr>
                        <wps:spPr bwMode="auto">
                          <a:xfrm>
                            <a:off x="3067077" y="35998"/>
                            <a:ext cx="1911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6FBE3" w14:textId="77777777" w:rsidR="004B3F0E" w:rsidRDefault="004B3F0E" w:rsidP="004B3F0E">
                              <w:r>
                                <w:rPr>
                                  <w:rFonts w:ascii="Arial" w:hAnsi="Arial" w:cs="Arial"/>
                                  <w:b/>
                                  <w:bCs/>
                                  <w:color w:val="000000"/>
                                  <w:sz w:val="18"/>
                                  <w:szCs w:val="18"/>
                                </w:rPr>
                                <w:t>125</w:t>
                              </w:r>
                            </w:p>
                          </w:txbxContent>
                        </wps:txbx>
                        <wps:bodyPr rot="0" vert="horz" wrap="none" lIns="0" tIns="0" rIns="0" bIns="0" anchor="t" anchorCtr="0">
                          <a:spAutoFit/>
                        </wps:bodyPr>
                      </wps:wsp>
                      <wps:wsp>
                        <wps:cNvPr id="67" name="Rectangle 67"/>
                        <wps:cNvSpPr>
                          <a:spLocks noChangeArrowheads="1"/>
                        </wps:cNvSpPr>
                        <wps:spPr bwMode="auto">
                          <a:xfrm>
                            <a:off x="3505227" y="35998"/>
                            <a:ext cx="1911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A1804" w14:textId="77777777" w:rsidR="004B3F0E" w:rsidRDefault="004B3F0E" w:rsidP="004B3F0E">
                              <w:r>
                                <w:rPr>
                                  <w:rFonts w:ascii="Arial" w:hAnsi="Arial" w:cs="Arial"/>
                                  <w:b/>
                                  <w:bCs/>
                                  <w:color w:val="000000"/>
                                  <w:sz w:val="18"/>
                                  <w:szCs w:val="18"/>
                                </w:rPr>
                                <w:t>150</w:t>
                              </w:r>
                            </w:p>
                          </w:txbxContent>
                        </wps:txbx>
                        <wps:bodyPr rot="0" vert="horz" wrap="none" lIns="0" tIns="0" rIns="0" bIns="0" anchor="t" anchorCtr="0">
                          <a:spAutoFit/>
                        </wps:bodyPr>
                      </wps:wsp>
                      <wps:wsp>
                        <wps:cNvPr id="68" name="Rectangle 68"/>
                        <wps:cNvSpPr>
                          <a:spLocks noChangeArrowheads="1"/>
                        </wps:cNvSpPr>
                        <wps:spPr bwMode="auto">
                          <a:xfrm>
                            <a:off x="511837" y="345878"/>
                            <a:ext cx="33020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84883" w14:textId="77777777" w:rsidR="004B3F0E" w:rsidRDefault="004B3F0E" w:rsidP="004B3F0E">
                              <w:r>
                                <w:rPr>
                                  <w:rFonts w:ascii="Arial" w:hAnsi="Arial" w:cs="Arial"/>
                                  <w:b/>
                                  <w:bCs/>
                                  <w:color w:val="000000"/>
                                  <w:sz w:val="18"/>
                                  <w:szCs w:val="18"/>
                                </w:rPr>
                                <w:t>ITALY</w:t>
                              </w:r>
                            </w:p>
                          </w:txbxContent>
                        </wps:txbx>
                        <wps:bodyPr rot="0" vert="horz" wrap="none" lIns="0" tIns="0" rIns="0" bIns="0" anchor="t" anchorCtr="0">
                          <a:spAutoFit/>
                        </wps:bodyPr>
                      </wps:wsp>
                      <wps:wsp>
                        <wps:cNvPr id="69" name="Rectangle 69"/>
                        <wps:cNvSpPr>
                          <a:spLocks noChangeArrowheads="1"/>
                        </wps:cNvSpPr>
                        <wps:spPr bwMode="auto">
                          <a:xfrm>
                            <a:off x="268632" y="612578"/>
                            <a:ext cx="5848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2BB7B" w14:textId="77777777" w:rsidR="004B3F0E" w:rsidRDefault="004B3F0E" w:rsidP="004B3F0E">
                              <w:r>
                                <w:rPr>
                                  <w:rFonts w:ascii="Arial" w:hAnsi="Arial" w:cs="Arial"/>
                                  <w:b/>
                                  <w:bCs/>
                                  <w:color w:val="000000"/>
                                  <w:sz w:val="18"/>
                                  <w:szCs w:val="18"/>
                                </w:rPr>
                                <w:t>GERMANY</w:t>
                              </w:r>
                            </w:p>
                          </w:txbxContent>
                        </wps:txbx>
                        <wps:bodyPr rot="0" vert="horz" wrap="none" lIns="0" tIns="0" rIns="0" bIns="0" anchor="t" anchorCtr="0">
                          <a:spAutoFit/>
                        </wps:bodyPr>
                      </wps:wsp>
                      <wps:wsp>
                        <wps:cNvPr id="70" name="Rectangle 70"/>
                        <wps:cNvSpPr>
                          <a:spLocks noChangeArrowheads="1"/>
                        </wps:cNvSpPr>
                        <wps:spPr bwMode="auto">
                          <a:xfrm>
                            <a:off x="22252" y="855783"/>
                            <a:ext cx="8642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F3B1E" w14:textId="77777777" w:rsidR="004B3F0E" w:rsidRDefault="004B3F0E" w:rsidP="004B3F0E">
                              <w:r>
                                <w:rPr>
                                  <w:rFonts w:ascii="Arial" w:hAnsi="Arial" w:cs="Arial"/>
                                  <w:b/>
                                  <w:bCs/>
                                  <w:color w:val="000000"/>
                                  <w:sz w:val="18"/>
                                  <w:szCs w:val="18"/>
                                </w:rPr>
                                <w:t>NETHERLANDS</w:t>
                              </w:r>
                            </w:p>
                          </w:txbxContent>
                        </wps:txbx>
                        <wps:bodyPr rot="0" vert="horz" wrap="none" lIns="0" tIns="0" rIns="0" bIns="0" anchor="t" anchorCtr="0">
                          <a:spAutoFit/>
                        </wps:bodyPr>
                      </wps:wsp>
                      <wps:wsp>
                        <wps:cNvPr id="71" name="Rectangle 71"/>
                        <wps:cNvSpPr>
                          <a:spLocks noChangeArrowheads="1"/>
                        </wps:cNvSpPr>
                        <wps:spPr bwMode="auto">
                          <a:xfrm>
                            <a:off x="633757" y="1146613"/>
                            <a:ext cx="2419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BDB25" w14:textId="77777777" w:rsidR="004B3F0E" w:rsidRDefault="004B3F0E" w:rsidP="004B3F0E">
                              <w:r>
                                <w:rPr>
                                  <w:rFonts w:ascii="Arial" w:hAnsi="Arial" w:cs="Arial"/>
                                  <w:b/>
                                  <w:bCs/>
                                  <w:color w:val="000000"/>
                                  <w:sz w:val="18"/>
                                  <w:szCs w:val="18"/>
                                </w:rPr>
                                <w:t>USA</w:t>
                              </w:r>
                            </w:p>
                          </w:txbxContent>
                        </wps:txbx>
                        <wps:bodyPr rot="0" vert="horz" wrap="none" lIns="0" tIns="0" rIns="0" bIns="0" anchor="t" anchorCtr="0">
                          <a:spAutoFit/>
                        </wps:bodyPr>
                      </wps:wsp>
                      <wps:wsp>
                        <wps:cNvPr id="72" name="Rectangle 72"/>
                        <wps:cNvSpPr>
                          <a:spLocks noChangeArrowheads="1"/>
                        </wps:cNvSpPr>
                        <wps:spPr bwMode="auto">
                          <a:xfrm>
                            <a:off x="71782" y="1413948"/>
                            <a:ext cx="83185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2EDD5" w14:textId="77777777" w:rsidR="004B3F0E" w:rsidRDefault="004B3F0E" w:rsidP="004B3F0E">
                              <w:r>
                                <w:rPr>
                                  <w:rFonts w:ascii="Arial" w:hAnsi="Arial" w:cs="Arial"/>
                                  <w:b/>
                                  <w:bCs/>
                                  <w:color w:val="000000"/>
                                  <w:sz w:val="18"/>
                                  <w:szCs w:val="18"/>
                                </w:rPr>
                                <w:t>SWITZERLAND</w:t>
                              </w:r>
                            </w:p>
                          </w:txbxContent>
                        </wps:txbx>
                        <wps:bodyPr rot="0" vert="horz" wrap="none" lIns="0" tIns="0" rIns="0" bIns="0" anchor="t" anchorCtr="0">
                          <a:spAutoFit/>
                        </wps:bodyPr>
                      </wps:wsp>
                      <wps:wsp>
                        <wps:cNvPr id="73" name="Rectangle 73"/>
                        <wps:cNvSpPr>
                          <a:spLocks noChangeArrowheads="1"/>
                        </wps:cNvSpPr>
                        <wps:spPr bwMode="auto">
                          <a:xfrm>
                            <a:off x="73687" y="1680648"/>
                            <a:ext cx="82550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B0AF3" w14:textId="77777777" w:rsidR="004B3F0E" w:rsidRDefault="004B3F0E" w:rsidP="004B3F0E">
                              <w:r>
                                <w:rPr>
                                  <w:rFonts w:ascii="Arial" w:hAnsi="Arial" w:cs="Arial"/>
                                  <w:b/>
                                  <w:bCs/>
                                  <w:color w:val="000000"/>
                                  <w:sz w:val="18"/>
                                  <w:szCs w:val="18"/>
                                </w:rPr>
                                <w:t>LUXEMBOURG</w:t>
                              </w:r>
                            </w:p>
                          </w:txbxContent>
                        </wps:txbx>
                        <wps:bodyPr rot="0" vert="horz" wrap="none" lIns="0" tIns="0" rIns="0" bIns="0" anchor="t" anchorCtr="0">
                          <a:spAutoFit/>
                        </wps:bodyPr>
                      </wps:wsp>
                      <wps:wsp>
                        <wps:cNvPr id="74" name="Rectangle 74"/>
                        <wps:cNvSpPr>
                          <a:spLocks noChangeArrowheads="1"/>
                        </wps:cNvSpPr>
                        <wps:spPr bwMode="auto">
                          <a:xfrm>
                            <a:off x="572797" y="1947983"/>
                            <a:ext cx="3498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FEECF" w14:textId="77777777" w:rsidR="004B3F0E" w:rsidRDefault="004B3F0E" w:rsidP="004B3F0E">
                              <w:r>
                                <w:rPr>
                                  <w:rFonts w:ascii="Arial" w:hAnsi="Arial" w:cs="Arial"/>
                                  <w:b/>
                                  <w:bCs/>
                                  <w:color w:val="000000"/>
                                  <w:sz w:val="18"/>
                                  <w:szCs w:val="18"/>
                                </w:rPr>
                                <w:t>SIRYA</w:t>
                              </w:r>
                            </w:p>
                          </w:txbxContent>
                        </wps:txbx>
                        <wps:bodyPr rot="0" vert="horz" wrap="none" lIns="0" tIns="0" rIns="0" bIns="0" anchor="t" anchorCtr="0">
                          <a:spAutoFit/>
                        </wps:bodyPr>
                      </wps:wsp>
                      <wps:wsp>
                        <wps:cNvPr id="75" name="Rectangle 75"/>
                        <wps:cNvSpPr>
                          <a:spLocks noChangeArrowheads="1"/>
                        </wps:cNvSpPr>
                        <wps:spPr bwMode="auto">
                          <a:xfrm>
                            <a:off x="377852" y="2215318"/>
                            <a:ext cx="50800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94F92" w14:textId="77777777" w:rsidR="004B3F0E" w:rsidRDefault="004B3F0E" w:rsidP="004B3F0E">
                              <w:r>
                                <w:rPr>
                                  <w:rFonts w:ascii="Arial" w:hAnsi="Arial" w:cs="Arial"/>
                                  <w:b/>
                                  <w:bCs/>
                                  <w:color w:val="000000"/>
                                  <w:sz w:val="18"/>
                                  <w:szCs w:val="18"/>
                                </w:rPr>
                                <w:t>AUSTRIA</w:t>
                              </w:r>
                            </w:p>
                          </w:txbxContent>
                        </wps:txbx>
                        <wps:bodyPr rot="0" vert="horz" wrap="none" lIns="0" tIns="0" rIns="0" bIns="0" anchor="t" anchorCtr="0">
                          <a:spAutoFit/>
                        </wps:bodyPr>
                      </wps:wsp>
                      <wps:wsp>
                        <wps:cNvPr id="76" name="Rectangle 76"/>
                        <wps:cNvSpPr>
                          <a:spLocks noChangeArrowheads="1"/>
                        </wps:cNvSpPr>
                        <wps:spPr bwMode="auto">
                          <a:xfrm>
                            <a:off x="372137" y="2482018"/>
                            <a:ext cx="52070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E5BC0" w14:textId="39697481" w:rsidR="004B3F0E" w:rsidRDefault="004B3F0E" w:rsidP="004B3F0E">
                              <w:r>
                                <w:rPr>
                                  <w:rFonts w:ascii="Arial" w:hAnsi="Arial" w:cs="Arial"/>
                                  <w:b/>
                                  <w:bCs/>
                                  <w:color w:val="000000"/>
                                  <w:sz w:val="18"/>
                                  <w:szCs w:val="18"/>
                                </w:rPr>
                                <w:t>CROATIA</w:t>
                              </w:r>
                            </w:p>
                          </w:txbxContent>
                        </wps:txbx>
                        <wps:bodyPr rot="0" vert="horz" wrap="none" lIns="0" tIns="0" rIns="0" bIns="0" anchor="t" anchorCtr="0">
                          <a:spAutoFit/>
                        </wps:bodyPr>
                      </wps:wsp>
                      <wps:wsp>
                        <wps:cNvPr id="77" name="Rectangle 77"/>
                        <wps:cNvSpPr>
                          <a:spLocks noChangeArrowheads="1"/>
                        </wps:cNvSpPr>
                        <wps:spPr bwMode="auto">
                          <a:xfrm>
                            <a:off x="372137" y="2749353"/>
                            <a:ext cx="47625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281B4" w14:textId="336ADF9D" w:rsidR="004B3F0E" w:rsidRDefault="004B3F0E" w:rsidP="004B3F0E">
                              <w:r>
                                <w:rPr>
                                  <w:rFonts w:ascii="Arial" w:hAnsi="Arial" w:cs="Arial"/>
                                  <w:b/>
                                  <w:bCs/>
                                  <w:color w:val="000000"/>
                                  <w:sz w:val="18"/>
                                  <w:szCs w:val="18"/>
                                </w:rPr>
                                <w:t>FRANCE</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677209E5" id="Canvas 78" o:spid="_x0000_s1026" editas="canvas" style="position:absolute;left:0;text-align:left;margin-left:48pt;margin-top:11.85pt;width:363.75pt;height:279.25pt;z-index:251659264;mso-position-horizontal-relative:margin" coordsize="46196,3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196;height:35458;visibility:visible;mso-wrap-style:square">
                  <v:fill o:detectmouseclick="t"/>
                  <v:path o:connecttype="none"/>
                </v:shape>
                <v:line id="Line 5" o:spid="_x0000_s1028" style="position:absolute;visibility:visible;mso-wrap-style:square" from="14002,2728" to="14002,29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v:line id="Line 6" o:spid="_x0000_s1029" style="position:absolute;visibility:visible;mso-wrap-style:square" from="18383,2728" to="18383,29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7Sb8IAAADaAAAADwAAAGRycy9kb3ducmV2LnhtbESPQYvCMBSE74L/ITzBm6a7iEg1iusi&#10;LHiQWi/eHs2zrTYvJclq9dcbYWGPw8x8wyxWnWnEjZyvLSv4GCcgiAuray4VHPPtaAbCB2SNjWVS&#10;8CAPq2W/t8BU2ztndDuEUkQI+xQVVCG0qZS+qMigH9uWOHpn6wyGKF0ptcN7hJtGfibJVBqsOS5U&#10;2NKmouJ6+DUKZnnrvx+b09bu3eWZ7SYZTfBLqeGgW89BBOrCf/iv/aMVTOF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7Sb8IAAADaAAAADwAAAAAAAAAAAAAA&#10;AAChAgAAZHJzL2Rvd25yZXYueG1sUEsFBgAAAAAEAAQA+QAAAJADAAAAAA==&#10;" strokeweight=".5pt"/>
                <v:line id="Line 7" o:spid="_x0000_s1030" style="position:absolute;visibility:visible;mso-wrap-style:square" from="22822,2728" to="22822,29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J39MIAAADaAAAADwAAAGRycy9kb3ducmV2LnhtbESPQYvCMBSE78L+h/AWvGm6Iipdo6yK&#10;IHiQ6l729mjettXmpSRRq7/eCILHYWa+Yabz1tTiQs5XlhV89RMQxLnVFRcKfg/r3gSED8gaa8uk&#10;4EYe5rOPzhRTba+c0WUfChEh7FNUUIbQpFL6vCSDvm8b4uj9W2cwROkKqR1eI9zUcpAkI2mw4rhQ&#10;YkPLkvLT/mwUTA6NX92Wf2u7c8d7th1mNMSFUt3P9ucbRKA2vMOv9kYrGMPzSr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J39MIAAADaAAAADwAAAAAAAAAAAAAA&#10;AAChAgAAZHJzL2Rvd25yZXYueG1sUEsFBgAAAAAEAAQA+QAAAJADAAAAAA==&#10;" strokeweight=".5pt"/>
                <v:line id="Line 8" o:spid="_x0000_s1031" style="position:absolute;visibility:visible;mso-wrap-style:square" from="27203,2728" to="27203,29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3jhsIAAADaAAAADwAAAGRycy9kb3ducmV2LnhtbESPT4vCMBTE7wt+h/AEb2uqyCJdo/gH&#10;QfAgtV68PZq3bXebl5JErX56syB4HGZ+M8xs0ZlGXMn52rKC0TABQVxYXXOp4JRvP6cgfEDW2Fgm&#10;BXfysJj3PmaYanvjjK7HUIpYwj5FBVUIbSqlLyoy6Ie2JY7ej3UGQ5SulNrhLZabRo6T5EsarDku&#10;VNjSuqLi73gxCqZ56zf39XlrD+73ke0nGU1wpdSg3y2/QQTqwjv8onc6cvB/Jd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3jhsIAAADaAAAADwAAAAAAAAAAAAAA&#10;AAChAgAAZHJzL2Rvd25yZXYueG1sUEsFBgAAAAAEAAQA+QAAAJADAAAAAA==&#10;" strokeweight=".5pt"/>
                <v:line id="Line 9" o:spid="_x0000_s1032" style="position:absolute;visibility:visible;mso-wrap-style:square" from="31648,2728" to="31648,29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GHcIAAADaAAAADwAAAGRycy9kb3ducmV2LnhtbESPQYvCMBSE78L+h/AEb5oqIm7XKK4i&#10;LHiQ6l729miebbV5KUnUur/eCILHYWa+YWaL1tTiSs5XlhUMBwkI4tzqigsFv4dNfwrCB2SNtWVS&#10;cCcPi/lHZ4aptjfO6LoPhYgQ9ikqKENoUil9XpJBP7ANcfSO1hkMUbpCaoe3CDe1HCXJRBqsOC6U&#10;2NCqpPy8vxgF00Pj1/fV38bu3Ok/244zGuO3Ur1uu/wCEagN7/Cr/aMVfMLzSrwB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FGHcIAAADaAAAADwAAAAAAAAAAAAAA&#10;AAChAgAAZHJzL2Rvd25yZXYueG1sUEsFBgAAAAAEAAQA+QAAAJADAAAAAA==&#10;" strokeweight=".5pt"/>
                <v:line id="Line 10" o:spid="_x0000_s1033" style="position:absolute;visibility:visible;mso-wrap-style:square" from="36030,2728" to="36030,29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MpG8QAAADbAAAADwAAAGRycy9kb3ducmV2LnhtbESPQWvCQBCF7wX/wzJCb3WjSJHoKlUR&#10;hB5K1Iu3ITtN0mZnw+6q0V/vHAq9zfDevPfNYtW7Vl0pxMazgfEoA0VcettwZeB03L3NQMWEbLH1&#10;TAbuFGG1HLwsMLf+xgVdD6lSEsIxRwN1Sl2udSxrchhHviMW7dsHh0nWUGkb8CbhrtWTLHvXDhuW&#10;hho72tRU/h4uzsDs2MXtfXPe+a/w8yg+pwVNcW3M67D/mINK1Kd/89/13gq+0MsvMoBe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gykbxAAAANsAAAAPAAAAAAAAAAAA&#10;AAAAAKECAABkcnMvZG93bnJldi54bWxQSwUGAAAAAAQABAD5AAAAkgMAAAAA&#10;" strokeweight=".5pt"/>
                <v:rect id="Rectangle 11" o:spid="_x0000_s1034" style="position:absolute;left:9557;top:2969;width:33223;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Ea+MIA&#10;AADbAAAADwAAAGRycy9kb3ducmV2LnhtbERPS2vCQBC+F/wPywheim6U4iO6ii0WpIfiC89Ddkyi&#10;2dmQXWP017sFobf5+J4zWzSmEDVVLresoN+LQBAnVuecKjjsv7tjEM4jaywsk4I7OVjMW28zjLW9&#10;8ZbqnU9FCGEXo4LM+zKW0iUZGXQ9WxIH7mQrgz7AKpW6wlsIN4UcRNFQGsw5NGRY0ldGyWV3NQq2&#10;5+NpVT9+6MMsJyNfjH5p8/muVKfdLKcgPDX+X/xyr3WY34e/X8IB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kRr4wgAAANsAAAAPAAAAAAAAAAAAAAAAAJgCAABkcnMvZG93&#10;bnJldi54bWxQSwUGAAAAAAQABAD1AAAAhwMAAAAA&#10;" fillcolor="black [3213]" strokecolor="#44546a [3215]" strokeweight=".5pt"/>
                <v:rect id="Rectangle 12" o:spid="_x0000_s1035" style="position:absolute;left:9557;top:5643;width:23063;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HRucQA&#10;AADbAAAADwAAAGRycy9kb3ducmV2LnhtbERPTWvCQBC9C/0PyxS86aZCSomuIrWVIi3WqAdvQ3ZM&#10;otnZmN2a9N+7BaG3ebzPmcw6U4krNa60rOBpGIEgzqwuOVew274PXkA4j6yxskwKfsnBbPrQm2Ci&#10;bcsbuqY+FyGEXYIKCu/rREqXFWTQDW1NHLijbQz6AJtc6gbbEG4qOYqiZ2mw5NBQYE2vBWXn9Mco&#10;+GpP+fdqfdnHl+zz7RAvDovtMlaq/9jNxyA8df5ffHd/6DB/BH+/hAP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x0bnEAAAA2wAAAA8AAAAAAAAAAAAAAAAAmAIAAGRycy9k&#10;b3ducmV2LnhtbFBLBQYAAAAABAAEAPUAAACJAwAAAAA=&#10;" fillcolor="black [3213]" strokeweight=".5pt"/>
                <v:rect id="Rectangle 13" o:spid="_x0000_s1036" style="position:absolute;left:9557;top:8310;width:15760;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10IsQA&#10;AADbAAAADwAAAGRycy9kb3ducmV2LnhtbERPTWvCQBC9C/0PyxR6000tkRJdpdRWRBRbtQdvQ3aa&#10;pGZnY3Y18d+7gtDbPN7njCatKcWZaldYVvDci0AQp1YXnCnYbT+7ryCcR9ZYWiYFF3IwGT90Rpho&#10;2/A3nTc+EyGEXYIKcu+rREqX5mTQ9WxFHLhfWxv0AdaZ1DU2IdyUsh9FA2mw4NCQY0XvOaWHzcko&#10;WDV/2ddiffyJj+nyYx9P99PtLFbq6bF9G4Lw1Pp/8d0912H+C9x+CQfI8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9dCLEAAAA2wAAAA8AAAAAAAAAAAAAAAAAmAIAAGRycy9k&#10;b3ducmV2LnhtbFBLBQYAAAAABAAEAPUAAACJAwAAAAA=&#10;" fillcolor="black [3213]" strokeweight=".5pt"/>
                <v:rect id="Rectangle 14" o:spid="_x0000_s1037" style="position:absolute;left:9557;top:10983;width:7302;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TsVsQA&#10;AADbAAAADwAAAGRycy9kb3ducmV2LnhtbERPTWvCQBC9C/0PyxR6002lkRJdpdRWRBRbtQdvQ3aa&#10;pGZnY3Y18d+7gtDbPN7njCatKcWZaldYVvDci0AQp1YXnCnYbT+7ryCcR9ZYWiYFF3IwGT90Rpho&#10;2/A3nTc+EyGEXYIKcu+rREqX5mTQ9WxFHLhfWxv0AdaZ1DU2IdyUsh9FA2mw4NCQY0XvOaWHzcko&#10;WDV/2ddiffyJj+nyYx9P99PtLFbq6bF9G4Lw1Pp/8d0912H+C9x+CQfI8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U7FbEAAAA2wAAAA8AAAAAAAAAAAAAAAAAmAIAAGRycy9k&#10;b3ducmV2LnhtbFBLBQYAAAAABAAEAPUAAACJAwAAAAA=&#10;" fillcolor="black [3213]" strokeweight=".5pt"/>
                <v:rect id="Rectangle 15" o:spid="_x0000_s1038" style="position:absolute;left:9557;top:13650;width:4933;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hJzcMA&#10;AADbAAAADwAAAGRycy9kb3ducmV2LnhtbERPS2vCQBC+F/wPywje6sZCikRXEW2llIrvg7chOyax&#10;2dmY3Zr033cLgrf5+J4znramFDeqXWFZwaAfgSBOrS44U3DYvz8PQTiPrLG0TAp+ycF00nkaY6Jt&#10;w1u67XwmQgi7BBXk3leJlC7NyaDr24o4cGdbG/QB1pnUNTYh3JTyJYpepcGCQ0OOFc1zSr93P0bB&#10;qrlkm8/19Rhf06+3U7w4LfbLWKlet52NQHhq/UN8d3/oMD+G/1/CAXL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hJzcMAAADbAAAADwAAAAAAAAAAAAAAAACYAgAAZHJzL2Rv&#10;d25yZXYueG1sUEsFBgAAAAAEAAQA9QAAAIgDAAAAAA==&#10;" fillcolor="black [3213]" strokeweight=".5pt"/>
                <v:rect id="Rectangle 16" o:spid="_x0000_s1039" style="position:absolute;left:9557;top:16323;width:3835;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rXusQA&#10;AADbAAAADwAAAGRycy9kb3ducmV2LnhtbERPS2vCQBC+F/wPywje6sZCpERXEa0ipaU+D96G7JhE&#10;s7MxuzXpv+8WCt7m43vOeNqaUtypdoVlBYN+BII4tbrgTMFhv3x+BeE8ssbSMin4IQfTSedpjIm2&#10;DW/pvvOZCCHsElSQe18lUro0J4OubyviwJ1tbdAHWGdS19iEcFPKlygaSoMFh4YcK5rnlF5330bB&#10;Z3PJNu9ft2N8Sz/eTvHitNivYqV63XY2AuGp9Q/xv3utw/wh/P0SDpC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K17rEAAAA2wAAAA8AAAAAAAAAAAAAAAAAmAIAAGRycy9k&#10;b3ducmV2LnhtbFBLBQYAAAAABAAEAPUAAACJAwAAAAA=&#10;" fillcolor="black [3213]" strokeweight=".5pt"/>
                <v:rect id="Rectangle 17" o:spid="_x0000_s1040" style="position:absolute;left:9557;top:18997;width:3771;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ZyIcQA&#10;AADbAAAADwAAAGRycy9kb3ducmV2LnhtbERPTWvCQBC9C/0PyxR6002FaImuUmpbRBRbtQdvQ3aa&#10;pGZnY3Y18d+7gtDbPN7njKetKcWZaldYVvDci0AQp1YXnCnYbT+6LyCcR9ZYWiYFF3IwnTx0xpho&#10;2/A3nTc+EyGEXYIKcu+rREqX5mTQ9WxFHLhfWxv0AdaZ1DU2IdyUsh9FA2mw4NCQY0VvOaWHzcko&#10;WDV/2ddiffyJj+nyfR/P9rPtZ6zU02P7OgLhqfX/4rt7rsP8Idx+CQfI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GciHEAAAA2wAAAA8AAAAAAAAAAAAAAAAAmAIAAGRycy9k&#10;b3ducmV2LnhtbFBLBQYAAAAABAAEAPUAAACJAwAAAAA=&#10;" fillcolor="black [3213]" strokeweight=".5pt"/>
                <v:rect id="Rectangle 18" o:spid="_x0000_s1041" style="position:absolute;left:9557;top:21664;width:2559;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nmU8cA&#10;AADbAAAADwAAAGRycy9kb3ducmV2LnhtbESPT0vDQBDF7wW/wzJCb+1GISKxm1JaLSKK/aOH3Ibs&#10;mESzs2l2beK3dw6Ctxnem/d+s1iOrlVn6kPj2cDVPAFFXHrbcGXg7fgwuwUVIrLF1jMZ+KEAy/xi&#10;ssDM+oH3dD7ESkkIhwwN1DF2mdahrMlhmPuOWLQP3zuMsvaVtj0OEu5afZ0kN9phw9JQY0frmsqv&#10;w7cz8DJ8Vrun19N7eiqf74t0U2yO29SY6eW4ugMVaYz/5r/rRyv4Aiu/yAA6/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Z5lPHAAAA2wAAAA8AAAAAAAAAAAAAAAAAmAIAAGRy&#10;cy9kb3ducmV2LnhtbFBLBQYAAAAABAAEAPUAAACMAwAAAAA=&#10;" fillcolor="black [3213]" strokeweight=".5pt"/>
                <v:rect id="Rectangle 19" o:spid="_x0000_s1042" style="position:absolute;left:9557;top:24337;width:2133;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VDyMQA&#10;AADbAAAADwAAAGRycy9kb3ducmV2LnhtbERPTWvCQBC9C/0PyxR6002FiI2uUmpbRBRbtQdvQ3aa&#10;pGZnY3Y18d+7gtDbPN7njKetKcWZaldYVvDci0AQp1YXnCnYbT+6QxDOI2ssLZOCCzmYTh46Y0y0&#10;bfibzhufiRDCLkEFufdVIqVLczLoerYiDtyvrQ36AOtM6hqbEG5K2Y+igTRYcGjIsaK3nNLD5mQU&#10;rJq/7GuxPv7Ex3T5vo9n+9n2M1bq6bF9HYHw1Pp/8d0912H+C9x+CQfI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VQ8jEAAAA2wAAAA8AAAAAAAAAAAAAAAAAmAIAAGRycy9k&#10;b3ducmV2LnhtbFBLBQYAAAAABAAEAPUAAACJAwAAAAA=&#10;" fillcolor="black [3213]" strokeweight=".5pt"/>
                <v:rect id="Rectangle 20" o:spid="_x0000_s1043" style="position:absolute;left:9557;top:27004;width:2070;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Mg6MMA&#10;AADbAAAADwAAAGRycy9kb3ducmV2LnhtbERPy2rCQBTdC/7DcAV3OlFIKdFRRFsppcX3wt0lc02i&#10;mTsxMzXp33cWBZeH857OW1OKB9WusKxgNIxAEKdWF5wpOB7eB68gnEfWWFomBb/kYD7rdqaYaNvw&#10;jh57n4kQwi5BBbn3VSKlS3My6Ia2Ig7cxdYGfYB1JnWNTQg3pRxH0Ys0WHBoyLGiZU7pbf9jFHw3&#10;12z7ubmf4nv69XaOV+fVYR0r1e+1iwkIT61/iv/dH1rBOKwPX8IP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Mg6MMAAADbAAAADwAAAAAAAAAAAAAAAACYAgAAZHJzL2Rv&#10;d25yZXYueG1sUEsFBgAAAAAEAAQA9QAAAIgDAAAAAA==&#10;" fillcolor="black [3213]" strokeweight=".5pt"/>
                <v:line id="Line 21" o:spid="_x0000_s1044" style="position:absolute;visibility:visible;mso-wrap-style:square" from="9557,2728" to="36030,2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CbMQAAADbAAAADwAAAGRycy9kb3ducmV2LnhtbESPQWvCQBSE70L/w/IKvYhu9KAluglW&#10;WihFKFoh10f2mY1m34bs1qT/3hUKHoeZ+YZZ54NtxJU6XztWMJsmIIhLp2uuFBx/PiavIHxA1tg4&#10;JgV/5CHPnkZrTLXreU/XQ6hEhLBPUYEJoU2l9KUhi37qWuLonVxnMUTZVVJ32Ee4beQ8SRbSYs1x&#10;wWBLW0Pl5fBrFby9nzff2izH276oirbfFYn+KpR6eR42KxCBhvAI/7c/tYL5DO5f4g+Q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T4JsxAAAANsAAAAPAAAAAAAAAAAA&#10;AAAAAKECAABkcnMvZG93bnJldi54bWxQSwUGAAAAAAQABAD5AAAAkgMAAAAA&#10;" strokecolor="black [3213]" strokeweight=".5pt"/>
                <v:line id="Line 22" o:spid="_x0000_s1045" style="position:absolute;flip:y;visibility:visible;mso-wrap-style:square" from="9557,2366" to="9557,2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cBisIAAADbAAAADwAAAGRycy9kb3ducmV2LnhtbESPzWrDMBCE74W8g9hAb7UcQ39wooQQ&#10;SMippU4vvi3WxhaxVkaSHfftq0Khx2FmvmE2u9n2YiIfjGMFqywHQdw4bbhV8HU5Pr2BCBFZY++Y&#10;FHxTgN128bDBUrs7f9JUxVYkCIcSFXQxDqWUoenIYsjcQJy8q/MWY5K+ldrjPcFtL4s8f5EWDaeF&#10;Dgc6dNTcqtEqOAXbkEPjwvz8Ua1GX7+b11qpx+W8X4OINMf/8F/7rBUUBfx+ST9Ab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2cBisIAAADbAAAADwAAAAAAAAAAAAAA&#10;AAChAgAAZHJzL2Rvd25yZXYueG1sUEsFBgAAAAAEAAQA+QAAAJADAAAAAA==&#10;" strokeweight=".5pt"/>
                <v:line id="Line 23" o:spid="_x0000_s1046" style="position:absolute;flip:y;visibility:visible;mso-wrap-style:square" from="14002,2366" to="14002,2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ukEcEAAADbAAAADwAAAGRycy9kb3ducmV2LnhtbESPQYvCMBSE78L+h/AWvGmqoi5doyyC&#10;4kmx7sXbo3nbhm1eShK1/nsjCB6HmfmGWaw624gr+WAcKxgNMxDEpdOGKwW/p83gC0SIyBobx6Tg&#10;TgFWy4/eAnPtbnykaxErkSAcclRQx9jmUoayJoth6Fri5P05bzEm6SupPd4S3DZynGUzadFwWqix&#10;pXVN5X9xsQq2wZbk0LjQTQ/F6OLPezM/K9X/7H6+QUTq4jv8au+0gvEEnl/SD5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K6QRwQAAANsAAAAPAAAAAAAAAAAAAAAA&#10;AKECAABkcnMvZG93bnJldi54bWxQSwUGAAAAAAQABAD5AAAAjwMAAAAA&#10;" strokeweight=".5pt"/>
                <v:line id="Line 24" o:spid="_x0000_s1047" style="position:absolute;flip:y;visibility:visible;mso-wrap-style:square" from="18383,2366" to="18383,2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8I8ZcEAAADbAAAADwAAAGRycy9kb3ducmV2LnhtbESPT4vCMBTE78J+h/AWvGmq+GfpGmUR&#10;FE+KdS/eHs3bNmzzUpKo9dsbQfA4zMxvmMWqs424kg/GsYLRMANBXDptuFLwe9oMvkCEiKyxcUwK&#10;7hRgtfzoLTDX7sZHuhaxEgnCIUcFdYxtLmUoa7IYhq4lTt6f8xZjkr6S2uMtwW0jx1k2kxYNp4Ua&#10;W1rXVP4XF6tgG2xJDo0L3fRQjC7+vDfzs1L9z+7nG0SkLr7Dr/ZOKxhP4Pkl/QC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wjxlwQAAANsAAAAPAAAAAAAAAAAAAAAA&#10;AKECAABkcnMvZG93bnJldi54bWxQSwUGAAAAAAQABAD5AAAAjwMAAAAA&#10;" strokeweight=".5pt"/>
                <v:line id="Line 25" o:spid="_x0000_s1048" style="position:absolute;flip:y;visibility:visible;mso-wrap-style:square" from="22822,2366" to="22822,2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6Z/sAAAADbAAAADwAAAGRycy9kb3ducmV2LnhtbESPT4vCMBTE74LfIbwFb5oq+IdqlEVQ&#10;PK1YvXh7NG/bsM1LSaLWb28WBI/DzPyGWW0624g7+WAcKxiPMhDEpdOGKwWX8264ABEissbGMSl4&#10;UoDNut9bYa7dg090L2IlEoRDjgrqGNtcylDWZDGMXEucvF/nLcYkfSW1x0eC20ZOsmwmLRpOCzW2&#10;tK2p/CtuVsE+2JIcGhe66bEY3/z1x8yvSg2+uu8liEhd/ITf7YNWMJnC/5f0A+T6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COmf7AAAAA2wAAAA8AAAAAAAAAAAAAAAAA&#10;oQIAAGRycy9kb3ducmV2LnhtbFBLBQYAAAAABAAEAPkAAACOAwAAAAA=&#10;" strokeweight=".5pt"/>
                <v:line id="Line 26" o:spid="_x0000_s1049" style="position:absolute;flip:y;visibility:visible;mso-wrap-style:square" from="27203,2366" to="27203,2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wHicIAAADbAAAADwAAAGRycy9kb3ducmV2LnhtbESPwWrDMBBE74X8g9hAb7WcQN3gWAkh&#10;kNBTS91efFusjS1irYykxO7fV4VCj8PMvGGq/WwHcScfjGMFqywHQdw6bbhT8PV5etqACBFZ4+CY&#10;FHxTgP1u8VBhqd3EH3SvYycShEOJCvoYx1LK0PZkMWRuJE7exXmLMUnfSe1xSnA7yHWeF9Ki4bTQ&#10;40jHntprfbMKzsG25NC4MD+/16ubb97MS6PU43I+bEFEmuN/+K/9qhWsC/j9kn6A3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FwHicIAAADbAAAADwAAAAAAAAAAAAAA&#10;AAChAgAAZHJzL2Rvd25yZXYueG1sUEsFBgAAAAAEAAQA+QAAAJADAAAAAA==&#10;" strokeweight=".5pt"/>
                <v:line id="Line 27" o:spid="_x0000_s1050" style="position:absolute;flip:y;visibility:visible;mso-wrap-style:square" from="31648,2366" to="31648,2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CiEsAAAADbAAAADwAAAGRycy9kb3ducmV2LnhtbESPT4vCMBTE74LfIbwFb5oq+IdqlEXY&#10;xZNi9eLt0bxtwzYvJYlav70RBI/DzPyGWW0624gb+WAcKxiPMhDEpdOGKwXn089wASJEZI2NY1Lw&#10;oACbdb+3wly7Ox/pVsRKJAiHHBXUMba5lKGsyWIYuZY4eX/OW4xJ+kpqj/cEt42cZNlMWjScFmps&#10;aVtT+V9crYLfYEtyaFzopodifPWXvZlflBp8dd9LEJG6+Am/2zutYDKH15f0A+T6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8QohLAAAAA2wAAAA8AAAAAAAAAAAAAAAAA&#10;oQIAAGRycy9kb3ducmV2LnhtbFBLBQYAAAAABAAEAPkAAACOAwAAAAA=&#10;" strokeweight=".5pt"/>
                <v:line id="Line 28" o:spid="_x0000_s1051" style="position:absolute;flip:y;visibility:visible;mso-wrap-style:square" from="36030,2366" to="36030,2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82YL4AAADbAAAADwAAAGRycy9kb3ducmV2LnhtbERPTYvCMBC9C/6HMII3TSusK9VYRNhl&#10;T8pWL96GZmyDzaQkUeu/N4eFPT7e96YcbCce5INxrCCfZyCIa6cNNwrOp6/ZCkSIyBo7x6TgRQHK&#10;7Xi0wUK7J//So4qNSCEcClTQxtgXUoa6JYth7nrixF2dtxgT9I3UHp8p3HZykWVLadFwamixp31L&#10;9a26WwXfwdbk0LgwfByr/O4vB/N5UWo6GXZrEJGG+C/+c/9oBYs0Nn1JP0Bu3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ejzZgvgAAANsAAAAPAAAAAAAAAAAAAAAAAKEC&#10;AABkcnMvZG93bnJldi54bWxQSwUGAAAAAAQABAD5AAAAjAMAAAAA&#10;" strokeweight=".5pt"/>
                <v:line id="Line 29" o:spid="_x0000_s1052" style="position:absolute;visibility:visible;mso-wrap-style:square" from="9557,2728" to="9557,29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VKO8UAAADbAAAADwAAAGRycy9kb3ducmV2LnhtbESPS2vDMBCE74X+B7GF3Bo5wZTUjRLy&#10;IFDoITjJJbfF2tpurZWRFD/666NCocdhZr5hluvBNKIj52vLCmbTBARxYXXNpYLL+fC8AOEDssbG&#10;MikYycN69fiwxEzbnnPqTqEUEcI+QwVVCG0mpS8qMuintiWO3qd1BkOUrpTaYR/hppHzJHmRBmuO&#10;CxW2tKuo+D7djILFufX7cXc92KP7+sk/0pxS3Co1eRo2byACDeE//Nd+1wrmr/D7Jf4Aub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dVKO8UAAADbAAAADwAAAAAAAAAA&#10;AAAAAAChAgAAZHJzL2Rvd25yZXYueG1sUEsFBgAAAAAEAAQA+QAAAJMDAAAAAA==&#10;" strokeweight=".5pt"/>
                <v:line id="Line 30" o:spid="_x0000_s1053" style="position:absolute;visibility:visible;mso-wrap-style:square" from="9195,2728" to="9557,2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Z1e8AAAADbAAAADwAAAGRycy9kb3ducmV2LnhtbERPy4rCMBTdC/5DuII7TX0wSMcoPhAE&#10;F1J14+7S3Gk709yUJGr1681CmOXhvOfL1tTiTs5XlhWMhgkI4tzqigsFl/NuMAPhA7LG2jIpeJKH&#10;5aLbmWOq7YMzup9CIWII+xQVlCE0qZQ+L8mgH9qGOHI/1hkMEbpCaoePGG5qOU6SL2mw4thQYkOb&#10;kvK/080omJ0bv31urjt7dL+v7DDNaIprpfq9dvUNIlAb/sUf914rmMT18Uv8AXLx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U2dXvAAAAA2wAAAA8AAAAAAAAAAAAAAAAA&#10;oQIAAGRycy9kb3ducmV2LnhtbFBLBQYAAAAABAAEAPkAAACOAwAAAAA=&#10;" strokeweight=".5pt"/>
                <v:line id="Line 31" o:spid="_x0000_s1054" style="position:absolute;visibility:visible;mso-wrap-style:square" from="9195,5395" to="9557,5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rQ4MUAAADbAAAADwAAAGRycy9kb3ducmV2LnhtbESPQWvCQBSE74X+h+UVequbtCKSukob&#10;EQQPJdpLb4/sM4nNvg27q0n89W5B6HGYmW+YxWowrbiQ841lBekkAUFcWt1wpeD7sHmZg/ABWWNr&#10;mRSM5GG1fHxYYKZtzwVd9qESEcI+QwV1CF0mpS9rMugntiOO3tE6gyFKV0ntsI9w08rXJJlJgw3H&#10;hRo7ymsqf/dno2B+6Px6zH829sudrsVuWtAUP5V6fho+3kEEGsJ/+N7eagVvKfx9iT9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rQ4MUAAADbAAAADwAAAAAAAAAA&#10;AAAAAAChAgAAZHJzL2Rvd25yZXYueG1sUEsFBgAAAAAEAAQA+QAAAJMDAAAAAA==&#10;" strokeweight=".5pt"/>
                <v:line id="Line 32" o:spid="_x0000_s1055" style="position:absolute;visibility:visible;mso-wrap-style:square" from="9195,8068" to="9557,8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hOl8UAAADbAAAADwAAAGRycy9kb3ducmV2LnhtbESPS2vDMBCE74X+B7GB3Bo5D0pwo4Q0&#10;xVDoITjppbfF2thOrJWRVD/666tAocdhZr5hNrvBNKIj52vLCuazBARxYXXNpYLPc/a0BuEDssbG&#10;MikYycNu+/iwwVTbnnPqTqEUEcI+RQVVCG0qpS8qMuhntiWO3sU6gyFKV0rtsI9w08hFkjxLgzXH&#10;hQpbOlRU3E7fRsH63Pq38fCV2aO7/uQfq5xW+KrUdDLsX0AEGsJ/+K/9rhUsF3D/En+A3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hOl8UAAADbAAAADwAAAAAAAAAA&#10;AAAAAAChAgAAZHJzL2Rvd25yZXYueG1sUEsFBgAAAAAEAAQA+QAAAJMDAAAAAA==&#10;" strokeweight=".5pt"/>
                <v:line id="Line 33" o:spid="_x0000_s1056" style="position:absolute;visibility:visible;mso-wrap-style:square" from="9195,10742" to="9557,10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TrDMMAAADbAAAADwAAAGRycy9kb3ducmV2LnhtbESPQYvCMBSE78L+h/AWvGm6KiLVKLuK&#10;IHhYql68PZpnW7d5KUnU6q83C4LHYWa+YWaL1tTiSs5XlhV89RMQxLnVFRcKDvt1bwLCB2SNtWVS&#10;cCcPi/lHZ4aptjfO6LoLhYgQ9ikqKENoUil9XpJB37cNcfRO1hkMUbpCaoe3CDe1HCTJWBqsOC6U&#10;2NCypPxvdzEKJvvGr+7L49r+uvMj244yGuGPUt3P9nsKIlAb3uFXe6MVDIfw/yX+AD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k6wzDAAAA2wAAAA8AAAAAAAAAAAAA&#10;AAAAoQIAAGRycy9kb3ducmV2LnhtbFBLBQYAAAAABAAEAPkAAACRAwAAAAA=&#10;" strokeweight=".5pt"/>
                <v:line id="Line 34" o:spid="_x0000_s1057" style="position:absolute;visibility:visible;mso-wrap-style:square" from="9195,13409" to="9557,13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1zeMQAAADbAAAADwAAAGRycy9kb3ducmV2LnhtbESPQWvCQBSE7wX/w/KE3uqmNhSJrqFG&#10;hEIPEu2lt0f2mUSzb8PuqrG/visUPA4z8w2zyAfTiQs531pW8DpJQBBXVrdcK/jeb15mIHxA1thZ&#10;JgU38pAvR08LzLS9ckmXXahFhLDPUEETQp9J6auGDPqJ7Ymjd7DOYIjS1VI7vEa46eQ0Sd6lwZbj&#10;QoM9FQ1Vp93ZKJjte7++FT8bu3XH3/IrLSnFlVLP4+FjDiLQEB7h//anVvCWwv1L/A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DXN4xAAAANsAAAAPAAAAAAAAAAAA&#10;AAAAAKECAABkcnMvZG93bnJldi54bWxQSwUGAAAAAAQABAD5AAAAkgMAAAAA&#10;" strokeweight=".5pt"/>
                <v:line id="Line 35" o:spid="_x0000_s1058" style="position:absolute;visibility:visible;mso-wrap-style:square" from="9195,16082" to="9557,16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HW48UAAADbAAAADwAAAGRycy9kb3ducmV2LnhtbESPT2vCQBTE74LfYXmCN934p0Wiq6hF&#10;KHiQxF56e2SfSdrs27C71dhP7wqFHoeZ+Q2z2nSmEVdyvrasYDJOQBAXVtdcKvg4H0YLED4ga2ws&#10;k4I7edis+70VptreOKNrHkoRIexTVFCF0KZS+qIig35sW+LoXawzGKJ0pdQObxFuGjlNkldpsOa4&#10;UGFL+4qK7/zHKFicW/92338e7Ml9/WbHeUZz3Ck1HHTbJYhAXfgP/7XftYLZCzy/xB8g1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UHW48UAAADbAAAADwAAAAAAAAAA&#10;AAAAAAChAgAAZHJzL2Rvd25yZXYueG1sUEsFBgAAAAAEAAQA+QAAAJMDAAAAAA==&#10;" strokeweight=".5pt"/>
                <v:line id="Line 36" o:spid="_x0000_s1059" style="position:absolute;visibility:visible;mso-wrap-style:square" from="9195,18749" to="9557,18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NIlMUAAADbAAAADwAAAGRycy9kb3ducmV2LnhtbESPQWvCQBSE7wX/w/IK3uqmbRCJrlJT&#10;AoKHEu3F2yP7TGKzb8PuVhN/fbdQ6HGYmW+Y1WYwnbiS861lBc+zBARxZXXLtYLPY/G0AOEDssbO&#10;MikYycNmPXlYYabtjUu6HkItIoR9hgqaEPpMSl81ZNDPbE8cvbN1BkOUrpba4S3CTSdfkmQuDbYc&#10;FxrsKW+o+jp8GwWLY+/fx/xU2A93uZf7tKQUt0pNH4e3JYhAQ/gP/7V3WsHrHH6/xB8g1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NIlMUAAADbAAAADwAAAAAAAAAA&#10;AAAAAAChAgAAZHJzL2Rvd25yZXYueG1sUEsFBgAAAAAEAAQA+QAAAJMDAAAAAA==&#10;" strokeweight=".5pt"/>
                <v:line id="Line 37" o:spid="_x0000_s1060" style="position:absolute;visibility:visible;mso-wrap-style:square" from="9195,21422" to="9557,2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tD8UAAADbAAAADwAAAGRycy9kb3ducmV2LnhtbESPT2vCQBTE74LfYXmCN934h1aiq6hF&#10;KHiQxF56e2SfSdrs27C71dhP7wqFHoeZ+Q2z2nSmEVdyvrasYDJOQBAXVtdcKvg4H0YLED4ga2ws&#10;k4I7edis+70VptreOKNrHkoRIexTVFCF0KZS+qIig35sW+LoXawzGKJ0pdQObxFuGjlNkhdpsOa4&#10;UGFL+4qK7/zHKFicW/92338e7Ml9/WbHeUZz3Ck1HHTbJYhAXfgP/7XftYLZKzy/xB8g1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tD8UAAADbAAAADwAAAAAAAAAA&#10;AAAAAAChAgAAZHJzL2Rvd25yZXYueG1sUEsFBgAAAAAEAAQA+QAAAJMDAAAAAA==&#10;" strokeweight=".5pt"/>
                <v:line id="Line 38" o:spid="_x0000_s1061" style="position:absolute;visibility:visible;mso-wrap-style:square" from="9195,24089" to="9557,24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B5fcAAAADbAAAADwAAAGRycy9kb3ducmV2LnhtbERPy4rCMBTdC/5DuII7TX0wSMcoPhAE&#10;F1J14+7S3Gk709yUJGr1681CmOXhvOfL1tTiTs5XlhWMhgkI4tzqigsFl/NuMAPhA7LG2jIpeJKH&#10;5aLbmWOq7YMzup9CIWII+xQVlCE0qZQ+L8mgH9qGOHI/1hkMEbpCaoePGG5qOU6SL2mw4thQYkOb&#10;kvK/080omJ0bv31urjt7dL+v7DDNaIprpfq9dvUNIlAb/sUf914rmMSx8Uv8AXLx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tAeX3AAAAA2wAAAA8AAAAAAAAAAAAAAAAA&#10;oQIAAGRycy9kb3ducmV2LnhtbFBLBQYAAAAABAAEAPkAAACOAwAAAAA=&#10;" strokeweight=".5pt"/>
                <v:line id="Line 39" o:spid="_x0000_s1062" style="position:absolute;visibility:visible;mso-wrap-style:square" from="9195,26763" to="9557,26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zc5sQAAADbAAAADwAAAGRycy9kb3ducmV2LnhtbESPT2sCMRTE7wW/Q3iCt5q1itjVKP5B&#10;EDzIai/eHpvX3a2blyVJde2nbwTB4zAzv2Fmi9bU4krOV5YVDPoJCOLc6ooLBV+n7fsEhA/IGmvL&#10;pOBOHhbzztsMU21vnNH1GAoRIexTVFCG0KRS+rwkg75vG+LofVtnMETpCqkd3iLc1PIjScbSYMVx&#10;ocSG1iXll+OvUTA5NX5zX5+39uB+/rL9KKMRrpTqddvlFESgNrzCz/ZOKxh+wuN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DNzmxAAAANsAAAAPAAAAAAAAAAAA&#10;AAAAAKECAABkcnMvZG93bnJldi54bWxQSwUGAAAAAAQABAD5AAAAkgMAAAAA&#10;" strokeweight=".5pt"/>
                <v:line id="Line 40" o:spid="_x0000_s1063" style="position:absolute;visibility:visible;mso-wrap-style:square" from="9195,29436" to="9557,29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AGBsEAAADbAAAADwAAAGRycy9kb3ducmV2LnhtbERPy2rCQBTdF/oPwy24qxNLKCE6iloE&#10;wUWJunF3ydwmqZk7YWbMo1/fWRS6PJz3ajOaVvTkfGNZwWKegCAurW64UnC9HF4zED4ga2wtk4KJ&#10;PGzWz08rzLUduKD+HCoRQ9jnqKAOocul9GVNBv3cdsSR+7LOYIjQVVI7HGK4aeVbkrxLgw3Hhho7&#10;2tdU3s8PoyC7dP5j2t8O9tN9/xSntKAUd0rNXsbtEkSgMfyL/9xHrSCN6+OX+APk+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MAYGwQAAANsAAAAPAAAAAAAAAAAAAAAA&#10;AKECAABkcnMvZG93bnJldi54bWxQSwUGAAAAAAQABAD5AAAAjwMAAAAA&#10;" strokeweight=".5pt"/>
                <v:rect id="Rectangle 41" o:spid="_x0000_s1064" style="position:absolute;left:25686;top:7522;width:407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pPxcEA&#10;AADbAAAADwAAAGRycy9kb3ducmV2LnhtbESPQYvCMBSE74L/ITzB25qqyyLVKCoKwp50F7w+m2db&#10;bV5KErX6640geBxm5htmMmtMJa7kfGlZQb+XgCDOrC45V/D/t/4agfABWWNlmRTcycNs2m5NMNX2&#10;xlu67kIuIoR9igqKEOpUSp8VZND3bE0cvaN1BkOULpfa4S3CTSUHSfIjDZYcFwqsaVlQdt5djAJ7&#10;Wqz25Xy/rH+dHJrHQ4ZDdlSq22nmYxCBmvAJv9sbreC7D68v8Q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6T8XBAAAA2wAAAA8AAAAAAAAAAAAAAAAAmAIAAGRycy9kb3du&#10;cmV2LnhtbFBLBQYAAAAABAAEAPUAAACGAwAAAAA=&#10;" strokeweight=".5pt"/>
                <v:rect id="Rectangle 42" o:spid="_x0000_s1065" style="position:absolute;left:25927;top:7884;width:3499;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14:paraId="1AFE13D2" w14:textId="77777777" w:rsidR="004B3F0E" w:rsidRDefault="004B3F0E" w:rsidP="004B3F0E">
                        <w:r>
                          <w:rPr>
                            <w:rFonts w:ascii="Arial" w:hAnsi="Arial" w:cs="Arial"/>
                            <w:b/>
                            <w:bCs/>
                            <w:color w:val="000000"/>
                            <w:sz w:val="18"/>
                            <w:szCs w:val="18"/>
                          </w:rPr>
                          <w:t>89,205</w:t>
                        </w:r>
                      </w:p>
                    </w:txbxContent>
                  </v:textbox>
                </v:rect>
                <v:rect id="Rectangle 43" o:spid="_x0000_s1066" style="position:absolute;left:29457;top:4849;width:474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R0KcMA&#10;AADbAAAADwAAAGRycy9kb3ducmV2LnhtbESPQWvCQBSE70L/w/IKvdVNTSkluooGC0JP2oLX1+wz&#10;ic2+DbtrEv31riB4HGbmG2a2GEwjOnK+tqzgbZyAIC6srrlU8Pvz9foJwgdkjY1lUnAmD4v502iG&#10;mbY9b6nbhVJECPsMFVQhtJmUvqjIoB/bljh6B+sMhihdKbXDPsJNIydJ8iEN1hwXKmwpr6j4352M&#10;Antcrff1cp+3306m5nKR4a84KPXyPCynIAIN4RG+tzdawXsKty/xB8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R0KcMAAADbAAAADwAAAAAAAAAAAAAAAACYAgAAZHJzL2Rv&#10;d25yZXYueG1sUEsFBgAAAAAEAAQA9QAAAIgDAAAAAA==&#10;" strokeweight=".5pt"/>
                <v:rect id="Rectangle 44" o:spid="_x0000_s1067" style="position:absolute;left:29699;top:5217;width:4134;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14:paraId="204B1ED5" w14:textId="77777777" w:rsidR="004B3F0E" w:rsidRDefault="004B3F0E" w:rsidP="004B3F0E">
                        <w:r>
                          <w:rPr>
                            <w:rFonts w:ascii="Arial" w:hAnsi="Arial" w:cs="Arial"/>
                            <w:b/>
                            <w:bCs/>
                            <w:color w:val="000000"/>
                            <w:sz w:val="18"/>
                            <w:szCs w:val="18"/>
                          </w:rPr>
                          <w:t>130,846</w:t>
                        </w:r>
                      </w:p>
                    </w:txbxContent>
                  </v:textbox>
                </v:rect>
                <v:rect id="Rectangle 45" o:spid="_x0000_s1068" style="position:absolute;left:17348;top:10253;width:407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FJxsQA&#10;AADbAAAADwAAAGRycy9kb3ducmV2LnhtbESPQWvCQBSE7wX/w/KE3uqm1pYSXSUGBcFTbcHra/aZ&#10;xGbfht01if56t1DocZiZb5jFajCN6Mj52rKC50kCgriwuuZSwdfn9ukdhA/IGhvLpOBKHlbL0cMC&#10;U217/qDuEEoRIexTVFCF0KZS+qIig35iW+LonawzGKJ0pdQO+wg3jZwmyZs0WHNcqLClvKLi53Ax&#10;Cux5vTnW2TFv906+mNtNhu/ipNTjeMjmIAIN4T/8195pBbNX+P0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BScbEAAAA2wAAAA8AAAAAAAAAAAAAAAAAmAIAAGRycy9k&#10;b3ducmV2LnhtbFBLBQYAAAAABAAEAPUAAACJAwAAAAA=&#10;" strokeweight=".5pt"/>
                <v:rect id="Rectangle 46" o:spid="_x0000_s1069" style="position:absolute;left:17589;top:10615;width:3499;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14:paraId="7CEA860D" w14:textId="77777777" w:rsidR="004B3F0E" w:rsidRDefault="004B3F0E" w:rsidP="004B3F0E">
                        <w:r>
                          <w:rPr>
                            <w:rFonts w:ascii="Arial" w:hAnsi="Arial" w:cs="Arial"/>
                            <w:b/>
                            <w:bCs/>
                            <w:color w:val="000000"/>
                            <w:sz w:val="18"/>
                            <w:szCs w:val="18"/>
                          </w:rPr>
                          <w:t>41,467</w:t>
                        </w:r>
                      </w:p>
                    </w:txbxContent>
                  </v:textbox>
                </v:rect>
                <v:rect id="Rectangle 47" o:spid="_x0000_s1070" style="position:absolute;left:15037;top:12805;width:407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9yKsQA&#10;AADbAAAADwAAAGRycy9kb3ducmV2LnhtbESPQWvCQBSE7wX/w/KE3uqmVtoSXSUGBcFTbcHra/aZ&#10;xGbfht01if56t1DocZiZb5jFajCN6Mj52rKC50kCgriwuuZSwdfn9ukdhA/IGhvLpOBKHlbL0cMC&#10;U217/qDuEEoRIexTVFCF0KZS+qIig35iW+LonawzGKJ0pdQO+wg3jZwmyas0WHNcqLClvKLi53Ax&#10;Cux5vTnW2TFv906+mNtNhu/ipNTjeMjmIAIN4T/8195pBbM3+P0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fcirEAAAA2wAAAA8AAAAAAAAAAAAAAAAAmAIAAGRycy9k&#10;b3ducmV2LnhtbFBLBQYAAAAABAAEAPUAAACJAwAAAAA=&#10;" strokeweight=".5pt"/>
                <v:rect id="Rectangle 48" o:spid="_x0000_s1071" style="position:absolute;left:15278;top:13167;width:3499;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14:paraId="4C259529" w14:textId="77777777" w:rsidR="004B3F0E" w:rsidRDefault="004B3F0E" w:rsidP="004B3F0E">
                        <w:r>
                          <w:rPr>
                            <w:rFonts w:ascii="Arial" w:hAnsi="Arial" w:cs="Arial"/>
                            <w:b/>
                            <w:bCs/>
                            <w:color w:val="000000"/>
                            <w:sz w:val="18"/>
                            <w:szCs w:val="18"/>
                          </w:rPr>
                          <w:t>27,971</w:t>
                        </w:r>
                      </w:p>
                    </w:txbxContent>
                  </v:textbox>
                </v:rect>
                <v:rect id="Rectangle 49" o:spid="_x0000_s1072" style="position:absolute;left:14186;top:15472;width:407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xDw8QA&#10;AADbAAAADwAAAGRycy9kb3ducmV2LnhtbESPQWvCQBSE7wX/w/KE3uqmVkobXSUGBcFTbcHra/aZ&#10;xGbfht01if56t1DocZiZb5jFajCN6Mj52rKC50kCgriwuuZSwdfn9ukNhA/IGhvLpOBKHlbL0cMC&#10;U217/qDuEEoRIexTVFCF0KZS+qIig35iW+LonawzGKJ0pdQO+wg3jZwmyas0WHNcqLClvKLi53Ax&#10;Cux5vTnW2TFv906+mNtNhu/ipNTjeMjmIAIN4T/8195pBbN3+P0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MQ8PEAAAA2wAAAA8AAAAAAAAAAAAAAAAAmAIAAGRycy9k&#10;b3ducmV2LnhtbFBLBQYAAAAABAAEAPUAAACJAwAAAAA=&#10;" strokeweight=".5pt"/>
                <v:rect id="Rectangle 50" o:spid="_x0000_s1073" style="position:absolute;left:14427;top:15841;width:3499;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14:paraId="58D82A39" w14:textId="77777777" w:rsidR="004B3F0E" w:rsidRDefault="004B3F0E" w:rsidP="004B3F0E">
                        <w:r>
                          <w:rPr>
                            <w:rFonts w:ascii="Arial" w:hAnsi="Arial" w:cs="Arial"/>
                            <w:b/>
                            <w:bCs/>
                            <w:color w:val="000000"/>
                            <w:sz w:val="18"/>
                            <w:szCs w:val="18"/>
                          </w:rPr>
                          <w:t>21,595</w:t>
                        </w:r>
                      </w:p>
                    </w:txbxContent>
                  </v:textbox>
                </v:rect>
                <v:rect id="Rectangle 51" o:spid="_x0000_s1074" style="position:absolute;left:13881;top:18203;width:407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PZGMEA&#10;AADbAAAADwAAAGRycy9kb3ducmV2LnhtbESPQYvCMBSE74L/ITzB25qq7CLVKCoKwp50F7w+m2db&#10;bV5KErX6640geBxm5htmMmtMJa7kfGlZQb+XgCDOrC45V/D/t/4agfABWWNlmRTcycNs2m5NMNX2&#10;xlu67kIuIoR9igqKEOpUSp8VZND3bE0cvaN1BkOULpfa4S3CTSUHSfIjDZYcFwqsaVlQdt5djAJ7&#10;Wqz25Xy/rH+dHJrHQ4ZDdlSq22nmYxCBmvAJv9sbreC7D68v8Q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j2RjBAAAA2wAAAA8AAAAAAAAAAAAAAAAAmAIAAGRycy9kb3du&#10;cmV2LnhtbFBLBQYAAAAABAAEAPUAAACGAwAAAAA=&#10;" strokeweight=".5pt"/>
                <v:rect id="Rectangle 52" o:spid="_x0000_s1075" style="position:absolute;left:14122;top:18571;width:3499;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14:paraId="77D8AEDC" w14:textId="77777777" w:rsidR="004B3F0E" w:rsidRDefault="004B3F0E" w:rsidP="004B3F0E">
                        <w:r>
                          <w:rPr>
                            <w:rFonts w:ascii="Arial" w:hAnsi="Arial" w:cs="Arial"/>
                            <w:b/>
                            <w:bCs/>
                            <w:color w:val="000000"/>
                            <w:sz w:val="18"/>
                            <w:szCs w:val="18"/>
                          </w:rPr>
                          <w:t>21,511</w:t>
                        </w:r>
                      </w:p>
                    </w:txbxContent>
                  </v:textbox>
                </v:rect>
                <v:rect id="Rectangle 53" o:spid="_x0000_s1076" style="position:absolute;left:11931;top:26826;width:407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3i9MMA&#10;AADbAAAADwAAAGRycy9kb3ducmV2LnhtbESPQWvCQBSE70L/w/IKvdVNDS0luooGC0JP2oLX1+wz&#10;ic2+DbtrEv31riB4HGbmG2a2GEwjOnK+tqzgbZyAIC6srrlU8Pvz9foJwgdkjY1lUnAmD4v502iG&#10;mbY9b6nbhVJECPsMFVQhtJmUvqjIoB/bljh6B+sMhihdKbXDPsJNIydJ8iEN1hwXKmwpr6j4352M&#10;Antcrff1cp+3306m5nKR4a84KPXyPCynIAIN4RG+tzdawXsKty/xB8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3i9MMAAADbAAAADwAAAAAAAAAAAAAAAACYAgAAZHJzL2Rv&#10;d25yZXYueG1sUEsFBgAAAAAEAAQA9QAAAIgDAAAAAA==&#10;" strokeweight=".5pt"/>
                <v:rect id="Rectangle 54" o:spid="_x0000_s1077" style="position:absolute;left:12173;top:27188;width:3499;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14:paraId="4EB92C2D" w14:textId="77777777" w:rsidR="004B3F0E" w:rsidRDefault="004B3F0E" w:rsidP="004B3F0E">
                        <w:r>
                          <w:rPr>
                            <w:rFonts w:ascii="Arial" w:hAnsi="Arial" w:cs="Arial"/>
                            <w:b/>
                            <w:bCs/>
                            <w:color w:val="000000"/>
                            <w:sz w:val="18"/>
                            <w:szCs w:val="18"/>
                          </w:rPr>
                          <w:t>11,874</w:t>
                        </w:r>
                      </w:p>
                    </w:txbxContent>
                  </v:textbox>
                </v:rect>
                <v:rect id="Rectangle 55" o:spid="_x0000_s1078" style="position:absolute;left:12173;top:23607;width:407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jfG8QA&#10;AADbAAAADwAAAGRycy9kb3ducmV2LnhtbESPQWvCQBSE70L/w/IKvZlNLUqJWUWlhUJPjUKur9ln&#10;Ept9G3a3mubXdwXB4zAz3zD5ejCdOJPzrWUFz0kKgriyuuVawWH/Pn0F4QOyxs4yKfgjD+vVwyTH&#10;TNsLf9G5CLWIEPYZKmhC6DMpfdWQQZ/Ynjh6R+sMhihdLbXDS4SbTs7SdCENthwXGuxp11D1U/wa&#10;Bfa0fSvbTbnrP518MeMow3d1VOrpcdgsQQQawj18a39oBfM5XL/EH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Y3xvEAAAA2wAAAA8AAAAAAAAAAAAAAAAAmAIAAGRycy9k&#10;b3ducmV2LnhtbFBLBQYAAAAABAAEAPUAAACJAwAAAAA=&#10;" strokeweight=".5pt"/>
                <v:rect id="Rectangle 56" o:spid="_x0000_s1079" style="position:absolute;left:12420;top:23969;width:3499;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14:paraId="30E096BC" w14:textId="77777777" w:rsidR="004B3F0E" w:rsidRDefault="004B3F0E" w:rsidP="004B3F0E">
                        <w:r>
                          <w:rPr>
                            <w:rFonts w:ascii="Arial" w:hAnsi="Arial" w:cs="Arial"/>
                            <w:b/>
                            <w:bCs/>
                            <w:color w:val="000000"/>
                            <w:sz w:val="18"/>
                            <w:szCs w:val="18"/>
                          </w:rPr>
                          <w:t>12,193</w:t>
                        </w:r>
                      </w:p>
                    </w:txbxContent>
                  </v:textbox>
                </v:rect>
                <v:rect id="Rectangle 57" o:spid="_x0000_s1080" style="position:absolute;left:12725;top:20997;width:407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bk98QA&#10;AADbAAAADwAAAGRycy9kb3ducmV2LnhtbESPQWvCQBSE7wX/w/KE3uqmFtsSXSUGBcFTbcHra/aZ&#10;xGbfht01if56t1DocZiZb5jFajCN6Mj52rKC50kCgriwuuZSwdfn9ukdhA/IGhvLpOBKHlbL0cMC&#10;U217/qDuEEoRIexTVFCF0KZS+qIig35iW+LonawzGKJ0pdQO+wg3jZwmyas0WHNcqLClvKLi53Ax&#10;Cux5vTnW2TFv906+mNtNhu/ipNTjeMjmIAIN4T/8195pBbM3+P0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G5PfEAAAA2wAAAA8AAAAAAAAAAAAAAAAAmAIAAGRycy9k&#10;b3ducmV2LnhtbFBLBQYAAAAABAAEAPUAAACJAwAAAAA=&#10;" strokeweight=".5pt"/>
                <v:rect id="Rectangle 58" o:spid="_x0000_s1081" style="position:absolute;left:12966;top:21359;width:3499;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14:paraId="330382B7" w14:textId="77777777" w:rsidR="004B3F0E" w:rsidRDefault="004B3F0E" w:rsidP="004B3F0E">
                        <w:r>
                          <w:rPr>
                            <w:rFonts w:ascii="Arial" w:hAnsi="Arial" w:cs="Arial"/>
                            <w:b/>
                            <w:bCs/>
                            <w:color w:val="000000"/>
                            <w:sz w:val="18"/>
                            <w:szCs w:val="18"/>
                          </w:rPr>
                          <w:t>14,532</w:t>
                        </w:r>
                      </w:p>
                    </w:txbxContent>
                  </v:textbox>
                </v:rect>
                <v:rect id="Rectangle 59" o:spid="_x0000_s1082" style="position:absolute;left:32740;top:1636;width:4750;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XVHsQA&#10;AADbAAAADwAAAGRycy9kb3ducmV2LnhtbESPQWvCQBSE7wX/w/KE3uqmFksbXSUGBcFTbcHra/aZ&#10;xGbfht01if56t1DocZiZb5jFajCN6Mj52rKC50kCgriwuuZSwdfn9ukNhA/IGhvLpOBKHlbL0cMC&#10;U217/qDuEEoRIexTVFCF0KZS+qIig35iW+LonawzGKJ0pdQO+wg3jZwmyas0WHNcqLClvKLi53Ax&#10;Cux5vTnW2TFv906+mNtNhu/ipNTjeMjmIAIN4T/8195pBbN3+P0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V1R7EAAAA2wAAAA8AAAAAAAAAAAAAAAAAmAIAAGRycy9k&#10;b3ducmV2LnhtbFBLBQYAAAAABAAEAPUAAACJAwAAAAA=&#10;" strokeweight=".5pt"/>
                <v:rect id="Rectangle 60" o:spid="_x0000_s1083" style="position:absolute;left:32982;top:1998;width:4134;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14:paraId="28BA66D8" w14:textId="77777777" w:rsidR="004B3F0E" w:rsidRDefault="004B3F0E" w:rsidP="004B3F0E">
                        <w:r>
                          <w:rPr>
                            <w:rFonts w:ascii="Arial" w:hAnsi="Arial" w:cs="Arial"/>
                            <w:b/>
                            <w:bCs/>
                            <w:color w:val="000000"/>
                            <w:sz w:val="18"/>
                            <w:szCs w:val="18"/>
                          </w:rPr>
                          <w:t>188,157</w:t>
                        </w:r>
                      </w:p>
                    </w:txbxContent>
                  </v:textbox>
                </v:rect>
                <v:rect id="Rectangle 61" o:spid="_x0000_s1084" style="position:absolute;left:9252;top:359;width:641;height:24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14:paraId="1208476F" w14:textId="77777777" w:rsidR="004B3F0E" w:rsidRDefault="004B3F0E" w:rsidP="004B3F0E">
                        <w:r>
                          <w:rPr>
                            <w:rFonts w:ascii="Arial" w:hAnsi="Arial" w:cs="Arial"/>
                            <w:b/>
                            <w:bCs/>
                            <w:color w:val="000000"/>
                            <w:sz w:val="18"/>
                            <w:szCs w:val="18"/>
                          </w:rPr>
                          <w:t>0</w:t>
                        </w:r>
                      </w:p>
                    </w:txbxContent>
                  </v:textbox>
                </v:rect>
                <v:rect id="Rectangle 62" o:spid="_x0000_s1085" style="position:absolute;left:13328;top:359;width:1277;height:24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14:paraId="62A9346E" w14:textId="77777777" w:rsidR="004B3F0E" w:rsidRDefault="004B3F0E" w:rsidP="004B3F0E">
                        <w:r>
                          <w:rPr>
                            <w:rFonts w:ascii="Arial" w:hAnsi="Arial" w:cs="Arial"/>
                            <w:b/>
                            <w:bCs/>
                            <w:color w:val="000000"/>
                            <w:sz w:val="18"/>
                            <w:szCs w:val="18"/>
                          </w:rPr>
                          <w:t>25</w:t>
                        </w:r>
                      </w:p>
                    </w:txbxContent>
                  </v:textbox>
                </v:rect>
                <v:rect id="Rectangle 63" o:spid="_x0000_s1086" style="position:absolute;left:17710;top:359;width:1276;height:24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14:paraId="104D4844" w14:textId="77777777" w:rsidR="004B3F0E" w:rsidRDefault="004B3F0E" w:rsidP="004B3F0E">
                        <w:r>
                          <w:rPr>
                            <w:rFonts w:ascii="Arial" w:hAnsi="Arial" w:cs="Arial"/>
                            <w:b/>
                            <w:bCs/>
                            <w:color w:val="000000"/>
                            <w:sz w:val="18"/>
                            <w:szCs w:val="18"/>
                          </w:rPr>
                          <w:t>50</w:t>
                        </w:r>
                      </w:p>
                    </w:txbxContent>
                  </v:textbox>
                </v:rect>
                <v:rect id="Rectangle 64" o:spid="_x0000_s1087" style="position:absolute;left:22155;top:359;width:1276;height:24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14:paraId="7FDA062E" w14:textId="77777777" w:rsidR="004B3F0E" w:rsidRDefault="004B3F0E" w:rsidP="004B3F0E">
                        <w:r>
                          <w:rPr>
                            <w:rFonts w:ascii="Arial" w:hAnsi="Arial" w:cs="Arial"/>
                            <w:b/>
                            <w:bCs/>
                            <w:color w:val="000000"/>
                            <w:sz w:val="18"/>
                            <w:szCs w:val="18"/>
                          </w:rPr>
                          <w:t>75</w:t>
                        </w:r>
                      </w:p>
                    </w:txbxContent>
                  </v:textbox>
                </v:rect>
                <v:rect id="Rectangle 65" o:spid="_x0000_s1088" style="position:absolute;left:26232;top:359;width:1911;height:24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14:paraId="6A2C1CBA" w14:textId="77777777" w:rsidR="004B3F0E" w:rsidRDefault="004B3F0E" w:rsidP="004B3F0E">
                        <w:r>
                          <w:rPr>
                            <w:rFonts w:ascii="Arial" w:hAnsi="Arial" w:cs="Arial"/>
                            <w:b/>
                            <w:bCs/>
                            <w:color w:val="000000"/>
                            <w:sz w:val="18"/>
                            <w:szCs w:val="18"/>
                          </w:rPr>
                          <w:t>100</w:t>
                        </w:r>
                      </w:p>
                    </w:txbxContent>
                  </v:textbox>
                </v:rect>
                <v:rect id="Rectangle 66" o:spid="_x0000_s1089" style="position:absolute;left:30670;top:359;width:1912;height:24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14:paraId="3956FBE3" w14:textId="77777777" w:rsidR="004B3F0E" w:rsidRDefault="004B3F0E" w:rsidP="004B3F0E">
                        <w:r>
                          <w:rPr>
                            <w:rFonts w:ascii="Arial" w:hAnsi="Arial" w:cs="Arial"/>
                            <w:b/>
                            <w:bCs/>
                            <w:color w:val="000000"/>
                            <w:sz w:val="18"/>
                            <w:szCs w:val="18"/>
                          </w:rPr>
                          <w:t>125</w:t>
                        </w:r>
                      </w:p>
                    </w:txbxContent>
                  </v:textbox>
                </v:rect>
                <v:rect id="Rectangle 67" o:spid="_x0000_s1090" style="position:absolute;left:35052;top:359;width:1911;height:24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14:paraId="590A1804" w14:textId="77777777" w:rsidR="004B3F0E" w:rsidRDefault="004B3F0E" w:rsidP="004B3F0E">
                        <w:r>
                          <w:rPr>
                            <w:rFonts w:ascii="Arial" w:hAnsi="Arial" w:cs="Arial"/>
                            <w:b/>
                            <w:bCs/>
                            <w:color w:val="000000"/>
                            <w:sz w:val="18"/>
                            <w:szCs w:val="18"/>
                          </w:rPr>
                          <w:t>150</w:t>
                        </w:r>
                      </w:p>
                    </w:txbxContent>
                  </v:textbox>
                </v:rect>
                <v:rect id="Rectangle 68" o:spid="_x0000_s1091" style="position:absolute;left:5118;top:3458;width:3302;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14:paraId="73484883" w14:textId="77777777" w:rsidR="004B3F0E" w:rsidRDefault="004B3F0E" w:rsidP="004B3F0E">
                        <w:r>
                          <w:rPr>
                            <w:rFonts w:ascii="Arial" w:hAnsi="Arial" w:cs="Arial"/>
                            <w:b/>
                            <w:bCs/>
                            <w:color w:val="000000"/>
                            <w:sz w:val="18"/>
                            <w:szCs w:val="18"/>
                          </w:rPr>
                          <w:t>ITALY</w:t>
                        </w:r>
                      </w:p>
                    </w:txbxContent>
                  </v:textbox>
                </v:rect>
                <v:rect id="Rectangle 69" o:spid="_x0000_s1092" style="position:absolute;left:2686;top:6125;width:584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14:paraId="3712BB7B" w14:textId="77777777" w:rsidR="004B3F0E" w:rsidRDefault="004B3F0E" w:rsidP="004B3F0E">
                        <w:r>
                          <w:rPr>
                            <w:rFonts w:ascii="Arial" w:hAnsi="Arial" w:cs="Arial"/>
                            <w:b/>
                            <w:bCs/>
                            <w:color w:val="000000"/>
                            <w:sz w:val="18"/>
                            <w:szCs w:val="18"/>
                          </w:rPr>
                          <w:t>GERMANY</w:t>
                        </w:r>
                      </w:p>
                    </w:txbxContent>
                  </v:textbox>
                </v:rect>
                <v:rect id="Rectangle 70" o:spid="_x0000_s1093" style="position:absolute;left:222;top:8557;width:8642;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14:paraId="64AF3B1E" w14:textId="77777777" w:rsidR="004B3F0E" w:rsidRDefault="004B3F0E" w:rsidP="004B3F0E">
                        <w:r>
                          <w:rPr>
                            <w:rFonts w:ascii="Arial" w:hAnsi="Arial" w:cs="Arial"/>
                            <w:b/>
                            <w:bCs/>
                            <w:color w:val="000000"/>
                            <w:sz w:val="18"/>
                            <w:szCs w:val="18"/>
                          </w:rPr>
                          <w:t>NETHERLANDS</w:t>
                        </w:r>
                      </w:p>
                    </w:txbxContent>
                  </v:textbox>
                </v:rect>
                <v:rect id="Rectangle 71" o:spid="_x0000_s1094" style="position:absolute;left:6337;top:11466;width:2419;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14:paraId="317BDB25" w14:textId="77777777" w:rsidR="004B3F0E" w:rsidRDefault="004B3F0E" w:rsidP="004B3F0E">
                        <w:r>
                          <w:rPr>
                            <w:rFonts w:ascii="Arial" w:hAnsi="Arial" w:cs="Arial"/>
                            <w:b/>
                            <w:bCs/>
                            <w:color w:val="000000"/>
                            <w:sz w:val="18"/>
                            <w:szCs w:val="18"/>
                          </w:rPr>
                          <w:t>USA</w:t>
                        </w:r>
                      </w:p>
                    </w:txbxContent>
                  </v:textbox>
                </v:rect>
                <v:rect id="Rectangle 72" o:spid="_x0000_s1095" style="position:absolute;left:717;top:14139;width:8319;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14:paraId="7792EDD5" w14:textId="77777777" w:rsidR="004B3F0E" w:rsidRDefault="004B3F0E" w:rsidP="004B3F0E">
                        <w:r>
                          <w:rPr>
                            <w:rFonts w:ascii="Arial" w:hAnsi="Arial" w:cs="Arial"/>
                            <w:b/>
                            <w:bCs/>
                            <w:color w:val="000000"/>
                            <w:sz w:val="18"/>
                            <w:szCs w:val="18"/>
                          </w:rPr>
                          <w:t>SWITZERLAND</w:t>
                        </w:r>
                      </w:p>
                    </w:txbxContent>
                  </v:textbox>
                </v:rect>
                <v:rect id="Rectangle 73" o:spid="_x0000_s1096" style="position:absolute;left:736;top:16806;width:8255;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14:paraId="5ABB0AF3" w14:textId="77777777" w:rsidR="004B3F0E" w:rsidRDefault="004B3F0E" w:rsidP="004B3F0E">
                        <w:r>
                          <w:rPr>
                            <w:rFonts w:ascii="Arial" w:hAnsi="Arial" w:cs="Arial"/>
                            <w:b/>
                            <w:bCs/>
                            <w:color w:val="000000"/>
                            <w:sz w:val="18"/>
                            <w:szCs w:val="18"/>
                          </w:rPr>
                          <w:t>LUXEMBOURG</w:t>
                        </w:r>
                      </w:p>
                    </w:txbxContent>
                  </v:textbox>
                </v:rect>
                <v:rect id="Rectangle 74" o:spid="_x0000_s1097" style="position:absolute;left:5727;top:19479;width:3499;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14:paraId="549FEECF" w14:textId="77777777" w:rsidR="004B3F0E" w:rsidRDefault="004B3F0E" w:rsidP="004B3F0E">
                        <w:r>
                          <w:rPr>
                            <w:rFonts w:ascii="Arial" w:hAnsi="Arial" w:cs="Arial"/>
                            <w:b/>
                            <w:bCs/>
                            <w:color w:val="000000"/>
                            <w:sz w:val="18"/>
                            <w:szCs w:val="18"/>
                          </w:rPr>
                          <w:t>SIRYA</w:t>
                        </w:r>
                      </w:p>
                    </w:txbxContent>
                  </v:textbox>
                </v:rect>
                <v:rect id="Rectangle 75" o:spid="_x0000_s1098" style="position:absolute;left:3778;top:22153;width:5080;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14:paraId="16994F92" w14:textId="77777777" w:rsidR="004B3F0E" w:rsidRDefault="004B3F0E" w:rsidP="004B3F0E">
                        <w:r>
                          <w:rPr>
                            <w:rFonts w:ascii="Arial" w:hAnsi="Arial" w:cs="Arial"/>
                            <w:b/>
                            <w:bCs/>
                            <w:color w:val="000000"/>
                            <w:sz w:val="18"/>
                            <w:szCs w:val="18"/>
                          </w:rPr>
                          <w:t>AUSTRIA</w:t>
                        </w:r>
                      </w:p>
                    </w:txbxContent>
                  </v:textbox>
                </v:rect>
                <v:rect id="Rectangle 76" o:spid="_x0000_s1099" style="position:absolute;left:3721;top:24820;width:5207;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14:paraId="128E5BC0" w14:textId="39697481" w:rsidR="004B3F0E" w:rsidRDefault="004B3F0E" w:rsidP="004B3F0E">
                        <w:r>
                          <w:rPr>
                            <w:rFonts w:ascii="Arial" w:hAnsi="Arial" w:cs="Arial"/>
                            <w:b/>
                            <w:bCs/>
                            <w:color w:val="000000"/>
                            <w:sz w:val="18"/>
                            <w:szCs w:val="18"/>
                          </w:rPr>
                          <w:t>CROATIA</w:t>
                        </w:r>
                      </w:p>
                    </w:txbxContent>
                  </v:textbox>
                </v:rect>
                <v:rect id="Rectangle 77" o:spid="_x0000_s1100" style="position:absolute;left:3721;top:27493;width:4762;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14:paraId="7A6281B4" w14:textId="336ADF9D" w:rsidR="004B3F0E" w:rsidRDefault="004B3F0E" w:rsidP="004B3F0E">
                        <w:r>
                          <w:rPr>
                            <w:rFonts w:ascii="Arial" w:hAnsi="Arial" w:cs="Arial"/>
                            <w:b/>
                            <w:bCs/>
                            <w:color w:val="000000"/>
                            <w:sz w:val="18"/>
                            <w:szCs w:val="18"/>
                          </w:rPr>
                          <w:t>FRANCE</w:t>
                        </w:r>
                      </w:p>
                    </w:txbxContent>
                  </v:textbox>
                </v:rect>
                <w10:wrap anchorx="margin"/>
              </v:group>
            </w:pict>
          </mc:Fallback>
        </mc:AlternateContent>
      </w:r>
    </w:p>
    <w:p w14:paraId="1568D2F7" w14:textId="25195BE9" w:rsidR="004B3F0E" w:rsidRPr="002A3868" w:rsidRDefault="004B3F0E" w:rsidP="004B3F0E">
      <w:pPr>
        <w:spacing w:after="0" w:line="240" w:lineRule="auto"/>
        <w:jc w:val="both"/>
        <w:rPr>
          <w:rFonts w:ascii="Times New Roman" w:hAnsi="Times New Roman" w:cs="Times New Roman"/>
          <w:b/>
          <w:sz w:val="24"/>
          <w:szCs w:val="24"/>
          <w:lang w:val="en-GB"/>
        </w:rPr>
      </w:pPr>
    </w:p>
    <w:p w14:paraId="10A2E56D" w14:textId="77777777" w:rsidR="004B3F0E" w:rsidRPr="002A3868" w:rsidRDefault="004B3F0E" w:rsidP="00B1020F">
      <w:pPr>
        <w:spacing w:after="0" w:line="240" w:lineRule="auto"/>
        <w:jc w:val="both"/>
        <w:rPr>
          <w:rFonts w:ascii="Times New Roman" w:hAnsi="Times New Roman" w:cs="Times New Roman"/>
          <w:sz w:val="24"/>
          <w:szCs w:val="24"/>
          <w:lang w:val="en-GB"/>
        </w:rPr>
      </w:pPr>
    </w:p>
    <w:p w14:paraId="4A2FB3E9" w14:textId="77777777" w:rsidR="00D64818" w:rsidRPr="002A3868" w:rsidRDefault="00D64818" w:rsidP="00B1020F">
      <w:pPr>
        <w:spacing w:after="0" w:line="240" w:lineRule="auto"/>
        <w:jc w:val="both"/>
        <w:rPr>
          <w:rFonts w:ascii="Times New Roman" w:hAnsi="Times New Roman" w:cs="Times New Roman"/>
          <w:sz w:val="24"/>
          <w:szCs w:val="24"/>
          <w:lang w:val="en-GB"/>
        </w:rPr>
      </w:pPr>
    </w:p>
    <w:p w14:paraId="2315CE2F" w14:textId="77777777" w:rsidR="00D64818" w:rsidRPr="002A3868" w:rsidRDefault="00D64818" w:rsidP="00B1020F">
      <w:pPr>
        <w:spacing w:after="0" w:line="240" w:lineRule="auto"/>
        <w:jc w:val="both"/>
        <w:rPr>
          <w:rFonts w:ascii="Times New Roman" w:hAnsi="Times New Roman" w:cs="Times New Roman"/>
          <w:sz w:val="24"/>
          <w:szCs w:val="24"/>
          <w:lang w:val="en-GB"/>
        </w:rPr>
      </w:pPr>
    </w:p>
    <w:p w14:paraId="1693A111" w14:textId="77777777" w:rsidR="00D64818" w:rsidRPr="002A3868" w:rsidRDefault="00D64818" w:rsidP="00B1020F">
      <w:pPr>
        <w:spacing w:after="0" w:line="240" w:lineRule="auto"/>
        <w:jc w:val="both"/>
        <w:rPr>
          <w:rFonts w:ascii="Times New Roman" w:hAnsi="Times New Roman" w:cs="Times New Roman"/>
          <w:sz w:val="24"/>
          <w:szCs w:val="24"/>
          <w:lang w:val="en-GB"/>
        </w:rPr>
      </w:pPr>
    </w:p>
    <w:p w14:paraId="3896C14C" w14:textId="77777777" w:rsidR="00D64818" w:rsidRPr="002A3868" w:rsidRDefault="00D64818" w:rsidP="00B1020F">
      <w:pPr>
        <w:spacing w:after="0" w:line="240" w:lineRule="auto"/>
        <w:jc w:val="both"/>
        <w:rPr>
          <w:rFonts w:ascii="Times New Roman" w:hAnsi="Times New Roman" w:cs="Times New Roman"/>
          <w:sz w:val="24"/>
          <w:szCs w:val="24"/>
          <w:lang w:val="en-GB"/>
        </w:rPr>
      </w:pPr>
    </w:p>
    <w:p w14:paraId="0A825C53" w14:textId="77777777" w:rsidR="00D64818" w:rsidRPr="002A3868" w:rsidRDefault="00D64818" w:rsidP="00B1020F">
      <w:pPr>
        <w:spacing w:after="0" w:line="240" w:lineRule="auto"/>
        <w:jc w:val="both"/>
        <w:rPr>
          <w:rFonts w:ascii="Times New Roman" w:hAnsi="Times New Roman" w:cs="Times New Roman"/>
          <w:sz w:val="24"/>
          <w:szCs w:val="24"/>
          <w:lang w:val="en-GB"/>
        </w:rPr>
      </w:pPr>
    </w:p>
    <w:p w14:paraId="461C9C37" w14:textId="77777777" w:rsidR="00D64818" w:rsidRPr="002A3868" w:rsidRDefault="00D64818" w:rsidP="00B1020F">
      <w:pPr>
        <w:spacing w:after="0" w:line="240" w:lineRule="auto"/>
        <w:jc w:val="both"/>
        <w:rPr>
          <w:rFonts w:ascii="Times New Roman" w:hAnsi="Times New Roman" w:cs="Times New Roman"/>
          <w:sz w:val="24"/>
          <w:szCs w:val="24"/>
          <w:lang w:val="en-GB"/>
        </w:rPr>
      </w:pPr>
    </w:p>
    <w:p w14:paraId="52A1CF6F" w14:textId="77777777" w:rsidR="00D64818" w:rsidRPr="002A3868" w:rsidRDefault="00D64818" w:rsidP="00B1020F">
      <w:pPr>
        <w:spacing w:after="0" w:line="240" w:lineRule="auto"/>
        <w:jc w:val="both"/>
        <w:rPr>
          <w:rFonts w:ascii="Times New Roman" w:hAnsi="Times New Roman" w:cs="Times New Roman"/>
          <w:sz w:val="24"/>
          <w:szCs w:val="24"/>
          <w:lang w:val="en-GB"/>
        </w:rPr>
      </w:pPr>
    </w:p>
    <w:p w14:paraId="249FACEB" w14:textId="77777777" w:rsidR="00D64818" w:rsidRPr="002A3868" w:rsidRDefault="00D64818" w:rsidP="00B1020F">
      <w:pPr>
        <w:spacing w:after="0" w:line="240" w:lineRule="auto"/>
        <w:jc w:val="both"/>
        <w:rPr>
          <w:rFonts w:ascii="Times New Roman" w:hAnsi="Times New Roman" w:cs="Times New Roman"/>
          <w:sz w:val="24"/>
          <w:szCs w:val="24"/>
          <w:lang w:val="en-GB"/>
        </w:rPr>
      </w:pPr>
    </w:p>
    <w:p w14:paraId="1CB973D0" w14:textId="77777777" w:rsidR="00D64818" w:rsidRPr="002A3868" w:rsidRDefault="00D64818" w:rsidP="00B1020F">
      <w:pPr>
        <w:spacing w:after="0" w:line="240" w:lineRule="auto"/>
        <w:jc w:val="both"/>
        <w:rPr>
          <w:rFonts w:ascii="Times New Roman" w:hAnsi="Times New Roman" w:cs="Times New Roman"/>
          <w:sz w:val="24"/>
          <w:szCs w:val="24"/>
          <w:lang w:val="en-GB"/>
        </w:rPr>
      </w:pPr>
    </w:p>
    <w:p w14:paraId="119CAE22" w14:textId="77777777" w:rsidR="00D64818" w:rsidRPr="002A3868" w:rsidRDefault="00D64818" w:rsidP="00B1020F">
      <w:pPr>
        <w:spacing w:after="0" w:line="240" w:lineRule="auto"/>
        <w:jc w:val="both"/>
        <w:rPr>
          <w:rFonts w:ascii="Times New Roman" w:hAnsi="Times New Roman" w:cs="Times New Roman"/>
          <w:sz w:val="24"/>
          <w:szCs w:val="24"/>
          <w:lang w:val="en-GB"/>
        </w:rPr>
      </w:pPr>
    </w:p>
    <w:p w14:paraId="42D11156" w14:textId="77777777" w:rsidR="00D64818" w:rsidRPr="002A3868" w:rsidRDefault="00D64818" w:rsidP="00B1020F">
      <w:pPr>
        <w:spacing w:after="0" w:line="240" w:lineRule="auto"/>
        <w:jc w:val="both"/>
        <w:rPr>
          <w:rFonts w:ascii="Times New Roman" w:hAnsi="Times New Roman" w:cs="Times New Roman"/>
          <w:sz w:val="24"/>
          <w:szCs w:val="24"/>
          <w:lang w:val="en-GB"/>
        </w:rPr>
      </w:pPr>
    </w:p>
    <w:p w14:paraId="6992F8EA" w14:textId="77777777" w:rsidR="00D64818" w:rsidRPr="002A3868" w:rsidRDefault="00D64818" w:rsidP="00B1020F">
      <w:pPr>
        <w:spacing w:after="0" w:line="240" w:lineRule="auto"/>
        <w:jc w:val="both"/>
        <w:rPr>
          <w:rFonts w:ascii="Times New Roman" w:hAnsi="Times New Roman" w:cs="Times New Roman"/>
          <w:sz w:val="24"/>
          <w:szCs w:val="24"/>
          <w:lang w:val="en-GB"/>
        </w:rPr>
      </w:pPr>
    </w:p>
    <w:p w14:paraId="46641FB2" w14:textId="77777777" w:rsidR="00D64818" w:rsidRPr="002A3868" w:rsidRDefault="00D64818" w:rsidP="00B1020F">
      <w:pPr>
        <w:spacing w:after="0" w:line="240" w:lineRule="auto"/>
        <w:jc w:val="both"/>
        <w:rPr>
          <w:rFonts w:ascii="Times New Roman" w:hAnsi="Times New Roman" w:cs="Times New Roman"/>
          <w:sz w:val="24"/>
          <w:szCs w:val="24"/>
          <w:lang w:val="en-GB"/>
        </w:rPr>
      </w:pPr>
    </w:p>
    <w:p w14:paraId="0A20BEB8" w14:textId="77777777" w:rsidR="00D64818" w:rsidRPr="002A3868" w:rsidRDefault="00D64818" w:rsidP="00B1020F">
      <w:pPr>
        <w:spacing w:after="0" w:line="240" w:lineRule="auto"/>
        <w:jc w:val="both"/>
        <w:rPr>
          <w:rFonts w:ascii="Times New Roman" w:hAnsi="Times New Roman" w:cs="Times New Roman"/>
          <w:sz w:val="24"/>
          <w:szCs w:val="24"/>
          <w:lang w:val="en-GB"/>
        </w:rPr>
      </w:pPr>
    </w:p>
    <w:p w14:paraId="79DDB9AF" w14:textId="77777777" w:rsidR="00FE170D" w:rsidRPr="002A3868" w:rsidRDefault="00FE170D" w:rsidP="00B1020F">
      <w:pPr>
        <w:spacing w:after="0" w:line="240" w:lineRule="auto"/>
        <w:jc w:val="both"/>
        <w:rPr>
          <w:rFonts w:ascii="Times New Roman" w:hAnsi="Times New Roman" w:cs="Times New Roman"/>
          <w:sz w:val="24"/>
          <w:szCs w:val="24"/>
          <w:lang w:val="en-GB"/>
        </w:rPr>
      </w:pPr>
    </w:p>
    <w:p w14:paraId="4A2961AA" w14:textId="77777777" w:rsidR="00FE170D" w:rsidRPr="002A3868" w:rsidRDefault="00FE170D" w:rsidP="00B1020F">
      <w:pPr>
        <w:spacing w:after="0" w:line="240" w:lineRule="auto"/>
        <w:jc w:val="both"/>
        <w:rPr>
          <w:rFonts w:ascii="Times New Roman" w:hAnsi="Times New Roman" w:cs="Times New Roman"/>
          <w:sz w:val="24"/>
          <w:szCs w:val="24"/>
          <w:lang w:val="en-GB"/>
        </w:rPr>
      </w:pPr>
    </w:p>
    <w:p w14:paraId="3EF3D1B5" w14:textId="4E7C0F41" w:rsidR="0043640E" w:rsidRPr="002A3868" w:rsidRDefault="00FE170D" w:rsidP="00B1020F">
      <w:pPr>
        <w:spacing w:after="0" w:line="240" w:lineRule="auto"/>
        <w:jc w:val="both"/>
        <w:rPr>
          <w:rFonts w:ascii="Times New Roman" w:hAnsi="Times New Roman" w:cs="Times New Roman"/>
          <w:sz w:val="24"/>
          <w:szCs w:val="24"/>
          <w:lang w:val="en-GB"/>
        </w:rPr>
      </w:pPr>
      <w:r w:rsidRPr="002A3868">
        <w:rPr>
          <w:rFonts w:ascii="Times New Roman" w:hAnsi="Times New Roman" w:cs="Times New Roman"/>
          <w:sz w:val="24"/>
          <w:szCs w:val="24"/>
          <w:lang w:val="en-GB"/>
        </w:rPr>
        <w:t>T</w:t>
      </w:r>
      <w:r w:rsidR="00CE580E" w:rsidRPr="002A3868">
        <w:rPr>
          <w:rFonts w:ascii="Times New Roman" w:hAnsi="Times New Roman" w:cs="Times New Roman"/>
          <w:sz w:val="24"/>
          <w:szCs w:val="24"/>
          <w:lang w:val="en-GB"/>
        </w:rPr>
        <w:t xml:space="preserve">he large number of Italian firms attracted the attention of the largest business association in Italy, </w:t>
      </w:r>
      <w:proofErr w:type="spellStart"/>
      <w:r w:rsidR="00CE580E" w:rsidRPr="002A3868">
        <w:rPr>
          <w:rFonts w:ascii="Times New Roman" w:hAnsi="Times New Roman" w:cs="Times New Roman"/>
          <w:i/>
          <w:sz w:val="24"/>
          <w:szCs w:val="24"/>
          <w:lang w:val="en-GB"/>
        </w:rPr>
        <w:t>Confindustria</w:t>
      </w:r>
      <w:proofErr w:type="spellEnd"/>
      <w:r w:rsidR="00CE580E" w:rsidRPr="002A3868">
        <w:rPr>
          <w:rFonts w:ascii="Times New Roman" w:hAnsi="Times New Roman" w:cs="Times New Roman"/>
          <w:sz w:val="24"/>
          <w:szCs w:val="24"/>
          <w:lang w:val="en-GB"/>
        </w:rPr>
        <w:t xml:space="preserve">. </w:t>
      </w:r>
      <w:proofErr w:type="spellStart"/>
      <w:r w:rsidR="00CE580E" w:rsidRPr="002A3868">
        <w:rPr>
          <w:rFonts w:ascii="Times New Roman" w:hAnsi="Times New Roman" w:cs="Times New Roman"/>
          <w:i/>
          <w:sz w:val="24"/>
          <w:szCs w:val="24"/>
          <w:lang w:val="en-GB"/>
        </w:rPr>
        <w:t>Confindustria</w:t>
      </w:r>
      <w:proofErr w:type="spellEnd"/>
      <w:r w:rsidR="00CE580E" w:rsidRPr="002A3868">
        <w:rPr>
          <w:rFonts w:ascii="Times New Roman" w:hAnsi="Times New Roman" w:cs="Times New Roman"/>
          <w:sz w:val="24"/>
          <w:szCs w:val="24"/>
          <w:lang w:val="en-GB"/>
        </w:rPr>
        <w:t xml:space="preserve"> sponsored the establishment of an association of Italian firms in Romania, </w:t>
      </w:r>
      <w:proofErr w:type="spellStart"/>
      <w:r w:rsidR="00CE580E" w:rsidRPr="002A3868">
        <w:rPr>
          <w:rFonts w:ascii="Times New Roman" w:hAnsi="Times New Roman" w:cs="Times New Roman"/>
          <w:i/>
          <w:sz w:val="24"/>
          <w:szCs w:val="24"/>
          <w:lang w:val="en-GB"/>
        </w:rPr>
        <w:t>Unimpresa</w:t>
      </w:r>
      <w:proofErr w:type="spellEnd"/>
      <w:r w:rsidR="00CE580E" w:rsidRPr="002A3868">
        <w:rPr>
          <w:rFonts w:ascii="Times New Roman" w:hAnsi="Times New Roman" w:cs="Times New Roman"/>
          <w:sz w:val="24"/>
          <w:szCs w:val="24"/>
          <w:lang w:val="en-GB"/>
        </w:rPr>
        <w:t xml:space="preserve">, which became soon a major player in Romanian </w:t>
      </w:r>
      <w:r w:rsidR="00C37291" w:rsidRPr="002A3868">
        <w:rPr>
          <w:rFonts w:ascii="Times New Roman" w:hAnsi="Times New Roman" w:cs="Times New Roman"/>
          <w:sz w:val="24"/>
          <w:szCs w:val="24"/>
          <w:lang w:val="en-GB"/>
        </w:rPr>
        <w:t xml:space="preserve">national </w:t>
      </w:r>
      <w:r w:rsidR="00CE580E" w:rsidRPr="002A3868">
        <w:rPr>
          <w:rFonts w:ascii="Times New Roman" w:hAnsi="Times New Roman" w:cs="Times New Roman"/>
          <w:sz w:val="24"/>
          <w:szCs w:val="24"/>
          <w:lang w:val="en-GB"/>
        </w:rPr>
        <w:t>politics</w:t>
      </w:r>
      <w:proofErr w:type="gramStart"/>
      <w:r w:rsidR="00C37291" w:rsidRPr="002A3868">
        <w:rPr>
          <w:rFonts w:ascii="Times New Roman" w:hAnsi="Times New Roman" w:cs="Times New Roman"/>
          <w:sz w:val="24"/>
          <w:szCs w:val="24"/>
          <w:lang w:val="en-GB"/>
        </w:rPr>
        <w:t>,  and</w:t>
      </w:r>
      <w:proofErr w:type="gramEnd"/>
      <w:r w:rsidR="00C37291" w:rsidRPr="002A3868">
        <w:rPr>
          <w:rFonts w:ascii="Times New Roman" w:hAnsi="Times New Roman" w:cs="Times New Roman"/>
          <w:sz w:val="24"/>
          <w:szCs w:val="24"/>
          <w:lang w:val="en-GB"/>
        </w:rPr>
        <w:t xml:space="preserve"> also in Timisoara through its local branch </w:t>
      </w:r>
      <w:r w:rsidR="00CE580E" w:rsidRPr="002A3868">
        <w:rPr>
          <w:rFonts w:ascii="Times New Roman" w:hAnsi="Times New Roman" w:cs="Times New Roman"/>
          <w:sz w:val="24"/>
          <w:szCs w:val="24"/>
          <w:lang w:val="en-GB"/>
        </w:rPr>
        <w:t xml:space="preserve">(interview President. </w:t>
      </w:r>
      <w:proofErr w:type="spellStart"/>
      <w:r w:rsidR="00CE580E" w:rsidRPr="002A3868">
        <w:rPr>
          <w:rFonts w:ascii="Times New Roman" w:hAnsi="Times New Roman" w:cs="Times New Roman"/>
          <w:sz w:val="24"/>
          <w:szCs w:val="24"/>
          <w:lang w:val="en-GB"/>
        </w:rPr>
        <w:t>Timis</w:t>
      </w:r>
      <w:proofErr w:type="spellEnd"/>
      <w:r w:rsidR="00CE580E" w:rsidRPr="002A3868">
        <w:rPr>
          <w:rFonts w:ascii="Times New Roman" w:hAnsi="Times New Roman" w:cs="Times New Roman"/>
          <w:sz w:val="24"/>
          <w:szCs w:val="24"/>
          <w:lang w:val="en-GB"/>
        </w:rPr>
        <w:t xml:space="preserve"> branch, </w:t>
      </w:r>
      <w:proofErr w:type="spellStart"/>
      <w:r w:rsidR="00CE580E" w:rsidRPr="002A3868">
        <w:rPr>
          <w:rFonts w:ascii="Times New Roman" w:hAnsi="Times New Roman" w:cs="Times New Roman"/>
          <w:sz w:val="24"/>
          <w:szCs w:val="24"/>
          <w:lang w:val="en-GB"/>
        </w:rPr>
        <w:t>Unimpresa</w:t>
      </w:r>
      <w:proofErr w:type="spellEnd"/>
      <w:r w:rsidR="00CE580E" w:rsidRPr="002A3868">
        <w:rPr>
          <w:rFonts w:ascii="Times New Roman" w:hAnsi="Times New Roman" w:cs="Times New Roman"/>
          <w:sz w:val="24"/>
          <w:szCs w:val="24"/>
          <w:lang w:val="en-GB"/>
        </w:rPr>
        <w:t xml:space="preserve"> Romania. Interview. April 3 2006).</w:t>
      </w:r>
      <w:r w:rsidR="00755AE1" w:rsidRPr="002A3868">
        <w:rPr>
          <w:rFonts w:ascii="Times New Roman" w:hAnsi="Times New Roman" w:cs="Times New Roman"/>
          <w:sz w:val="24"/>
          <w:szCs w:val="24"/>
          <w:lang w:val="en-GB"/>
        </w:rPr>
        <w:t xml:space="preserve"> In a nutshell, the chaotic emergence of Italian investments, together with the relative powerful position of Italian firms in the city economy did not require a particularly co-ordinated action in the IPC. As a result, Timisoara’s IPC was a rather loose group of service providers, in which </w:t>
      </w:r>
      <w:proofErr w:type="spellStart"/>
      <w:r w:rsidR="00755AE1" w:rsidRPr="002A3868">
        <w:rPr>
          <w:rFonts w:ascii="Times New Roman" w:hAnsi="Times New Roman" w:cs="Times New Roman"/>
          <w:i/>
          <w:sz w:val="24"/>
          <w:szCs w:val="24"/>
          <w:lang w:val="en-GB"/>
        </w:rPr>
        <w:t>Umimpresa</w:t>
      </w:r>
      <w:proofErr w:type="spellEnd"/>
      <w:r w:rsidR="00755AE1" w:rsidRPr="002A3868">
        <w:rPr>
          <w:rFonts w:ascii="Times New Roman" w:hAnsi="Times New Roman" w:cs="Times New Roman"/>
          <w:i/>
          <w:sz w:val="24"/>
          <w:szCs w:val="24"/>
          <w:lang w:val="en-GB"/>
        </w:rPr>
        <w:t xml:space="preserve"> </w:t>
      </w:r>
      <w:r w:rsidR="00755AE1" w:rsidRPr="002A3868">
        <w:rPr>
          <w:rFonts w:ascii="Times New Roman" w:hAnsi="Times New Roman" w:cs="Times New Roman"/>
          <w:sz w:val="24"/>
          <w:szCs w:val="24"/>
          <w:lang w:val="en-GB"/>
        </w:rPr>
        <w:t>played the strongest role in representing Italian firms in the city.</w:t>
      </w:r>
    </w:p>
    <w:p w14:paraId="59CFAE69" w14:textId="77777777" w:rsidR="00755AE1" w:rsidRPr="002A3868" w:rsidRDefault="00755AE1" w:rsidP="00B1020F">
      <w:pPr>
        <w:spacing w:after="0" w:line="240" w:lineRule="auto"/>
        <w:jc w:val="both"/>
        <w:rPr>
          <w:rFonts w:ascii="Times New Roman" w:hAnsi="Times New Roman" w:cs="Times New Roman"/>
          <w:sz w:val="24"/>
          <w:szCs w:val="24"/>
          <w:lang w:val="en-GB"/>
        </w:rPr>
      </w:pPr>
    </w:p>
    <w:p w14:paraId="27F702D3" w14:textId="7C3F40F4" w:rsidR="00236184" w:rsidRPr="002A3868" w:rsidRDefault="00FE170D" w:rsidP="000358EB">
      <w:pPr>
        <w:spacing w:after="0" w:line="240" w:lineRule="auto"/>
        <w:jc w:val="both"/>
        <w:rPr>
          <w:rFonts w:ascii="Times New Roman" w:hAnsi="Times New Roman" w:cs="Times New Roman"/>
          <w:sz w:val="24"/>
          <w:szCs w:val="24"/>
        </w:rPr>
      </w:pPr>
      <w:r w:rsidRPr="002A3868">
        <w:rPr>
          <w:rFonts w:ascii="Times New Roman" w:hAnsi="Times New Roman" w:cs="Times New Roman"/>
          <w:sz w:val="24"/>
          <w:szCs w:val="24"/>
          <w:lang w:val="en-GB"/>
        </w:rPr>
        <w:t>Across Eurasia, the local context in</w:t>
      </w:r>
      <w:r w:rsidR="008A2D16" w:rsidRPr="002A3868">
        <w:rPr>
          <w:rFonts w:ascii="Times New Roman" w:hAnsi="Times New Roman" w:cs="Times New Roman"/>
          <w:sz w:val="24"/>
          <w:szCs w:val="24"/>
          <w:lang w:val="en-GB"/>
        </w:rPr>
        <w:t xml:space="preserve"> Shanghai/Suzhou </w:t>
      </w:r>
      <w:r w:rsidRPr="002A3868">
        <w:rPr>
          <w:rFonts w:ascii="Times New Roman" w:hAnsi="Times New Roman" w:cs="Times New Roman"/>
          <w:sz w:val="24"/>
          <w:szCs w:val="24"/>
          <w:lang w:val="en-GB"/>
        </w:rPr>
        <w:t>is</w:t>
      </w:r>
      <w:r w:rsidR="008A2D16" w:rsidRPr="002A3868">
        <w:rPr>
          <w:rFonts w:ascii="Times New Roman" w:hAnsi="Times New Roman" w:cs="Times New Roman"/>
          <w:sz w:val="24"/>
          <w:szCs w:val="24"/>
          <w:lang w:val="en-GB"/>
        </w:rPr>
        <w:t xml:space="preserve"> in many respects the opposite of Timisoara. First of all, Italian firms </w:t>
      </w:r>
      <w:r w:rsidR="00236184" w:rsidRPr="002A3868">
        <w:rPr>
          <w:rFonts w:ascii="Times New Roman" w:hAnsi="Times New Roman" w:cs="Times New Roman"/>
          <w:sz w:val="24"/>
          <w:szCs w:val="24"/>
          <w:lang w:val="en-GB"/>
        </w:rPr>
        <w:t>have a</w:t>
      </w:r>
      <w:r w:rsidR="008A2D16" w:rsidRPr="002A3868">
        <w:rPr>
          <w:rFonts w:ascii="Times New Roman" w:hAnsi="Times New Roman" w:cs="Times New Roman"/>
          <w:sz w:val="24"/>
          <w:szCs w:val="24"/>
          <w:lang w:val="en-GB"/>
        </w:rPr>
        <w:t xml:space="preserve"> marginal </w:t>
      </w:r>
      <w:r w:rsidR="00236184" w:rsidRPr="002A3868">
        <w:rPr>
          <w:rFonts w:ascii="Times New Roman" w:hAnsi="Times New Roman" w:cs="Times New Roman"/>
          <w:sz w:val="24"/>
          <w:szCs w:val="24"/>
          <w:lang w:val="en-GB"/>
        </w:rPr>
        <w:t>weight in both urban economies. Second, the culturally distant local governments never considered Italy a role model – or even a strategic partner</w:t>
      </w:r>
      <w:r w:rsidR="000358EB" w:rsidRPr="002A3868">
        <w:rPr>
          <w:rFonts w:ascii="Times New Roman" w:hAnsi="Times New Roman" w:cs="Times New Roman"/>
          <w:sz w:val="24"/>
          <w:szCs w:val="24"/>
          <w:lang w:val="en-GB"/>
        </w:rPr>
        <w:t xml:space="preserve">. Third, Italian investments in the region developed largely after the crisis of 2008, in a situation in which Italian state agencies, but also service providers, have had fewer resources to invest. Therefore, the IPC had to increase its efficiency through leadership and centralization. Two enterprising consul general used their authority of representatives of the Italian government to exercise leadership on the IPC.  First, they streamlined the work of Italian public agencies by introducing co-ordination in event planning. Second, they built synergies with Italian consultants and manufacturers by introducing strategic planning, regular stakeholders meetings, and information-sharing that involve both representatives of the Italian public agencies and businesses. To advertise those changes, the consulate and the Chamber of Commerce, branded the IPC in Shanghai as </w:t>
      </w:r>
      <w:r w:rsidR="000358EB" w:rsidRPr="002A3868">
        <w:rPr>
          <w:rFonts w:ascii="Times New Roman" w:hAnsi="Times New Roman" w:cs="Times New Roman"/>
          <w:i/>
          <w:sz w:val="24"/>
          <w:szCs w:val="24"/>
          <w:lang w:val="en-GB"/>
        </w:rPr>
        <w:t>Sistema Italia</w:t>
      </w:r>
      <w:r w:rsidR="000358EB" w:rsidRPr="002A3868">
        <w:rPr>
          <w:rFonts w:ascii="Times New Roman" w:hAnsi="Times New Roman" w:cs="Times New Roman"/>
          <w:sz w:val="24"/>
          <w:szCs w:val="24"/>
          <w:lang w:val="en-GB"/>
        </w:rPr>
        <w:t xml:space="preserve"> (Italian System) (Consulate 2013). Thus, the loose set of relationships in the IPCs in Timisoara has been replaced by a much stronger and coherent “</w:t>
      </w:r>
      <w:r w:rsidR="000358EB" w:rsidRPr="002A3868">
        <w:rPr>
          <w:rFonts w:ascii="Times New Roman" w:hAnsi="Times New Roman" w:cs="Times New Roman"/>
          <w:i/>
          <w:sz w:val="24"/>
          <w:szCs w:val="24"/>
          <w:lang w:val="en-GB"/>
        </w:rPr>
        <w:t>Sistema Italia</w:t>
      </w:r>
      <w:r w:rsidR="000358EB" w:rsidRPr="002A3868">
        <w:rPr>
          <w:rFonts w:ascii="Times New Roman" w:hAnsi="Times New Roman" w:cs="Times New Roman"/>
          <w:sz w:val="24"/>
          <w:szCs w:val="24"/>
          <w:lang w:val="en-GB"/>
        </w:rPr>
        <w:t>” that plays a central role in facilitating both political appeals of the Italian government and economic ambitions of the Italian firms.</w:t>
      </w:r>
      <w:r w:rsidR="00236184" w:rsidRPr="002A3868">
        <w:rPr>
          <w:rFonts w:ascii="Times New Roman" w:hAnsi="Times New Roman" w:cs="Times New Roman"/>
          <w:sz w:val="24"/>
          <w:szCs w:val="24"/>
        </w:rPr>
        <w:t xml:space="preserve"> </w:t>
      </w:r>
    </w:p>
    <w:p w14:paraId="543E9B71" w14:textId="77777777" w:rsidR="000358EB" w:rsidRPr="002A3868" w:rsidRDefault="000358EB" w:rsidP="000358EB">
      <w:pPr>
        <w:spacing w:after="0" w:line="240" w:lineRule="auto"/>
        <w:jc w:val="both"/>
        <w:rPr>
          <w:rFonts w:ascii="Times New Roman" w:hAnsi="Times New Roman" w:cs="Times New Roman"/>
          <w:sz w:val="24"/>
          <w:szCs w:val="24"/>
        </w:rPr>
      </w:pPr>
    </w:p>
    <w:p w14:paraId="214E5203" w14:textId="0A218212" w:rsidR="003F1B46" w:rsidRPr="002A3868" w:rsidRDefault="00A00316" w:rsidP="003F1B46">
      <w:pPr>
        <w:spacing w:after="0" w:line="240" w:lineRule="auto"/>
        <w:jc w:val="both"/>
        <w:rPr>
          <w:rFonts w:ascii="Times New Roman" w:hAnsi="Times New Roman" w:cs="Times New Roman"/>
          <w:sz w:val="24"/>
          <w:szCs w:val="24"/>
        </w:rPr>
      </w:pPr>
      <w:r w:rsidRPr="002A3868">
        <w:rPr>
          <w:rFonts w:ascii="Times New Roman" w:hAnsi="Times New Roman" w:cs="Times New Roman"/>
          <w:sz w:val="24"/>
          <w:szCs w:val="24"/>
        </w:rPr>
        <w:t xml:space="preserve">Firms, on average larger and more established than in the close-to-home Timisoara, contribute to the stability of </w:t>
      </w:r>
      <w:r w:rsidRPr="002A3868">
        <w:rPr>
          <w:rFonts w:ascii="Times New Roman" w:hAnsi="Times New Roman" w:cs="Times New Roman"/>
          <w:i/>
          <w:sz w:val="24"/>
          <w:szCs w:val="24"/>
        </w:rPr>
        <w:t>Sistema Italia</w:t>
      </w:r>
      <w:r w:rsidRPr="002A3868">
        <w:rPr>
          <w:rFonts w:ascii="Times New Roman" w:hAnsi="Times New Roman" w:cs="Times New Roman"/>
          <w:sz w:val="24"/>
          <w:szCs w:val="24"/>
        </w:rPr>
        <w:t xml:space="preserve">. In Suzhou only, </w:t>
      </w:r>
      <w:r w:rsidR="003F1B46" w:rsidRPr="002A3868">
        <w:rPr>
          <w:rFonts w:ascii="Times New Roman" w:hAnsi="Times New Roman" w:cs="Times New Roman"/>
          <w:sz w:val="24"/>
          <w:szCs w:val="24"/>
        </w:rPr>
        <w:t xml:space="preserve">Italian firms grew from </w:t>
      </w:r>
      <w:proofErr w:type="spellStart"/>
      <w:r w:rsidR="003F1B46" w:rsidRPr="002A3868">
        <w:rPr>
          <w:rFonts w:ascii="Times New Roman" w:hAnsi="Times New Roman" w:cs="Times New Roman"/>
          <w:sz w:val="24"/>
          <w:szCs w:val="24"/>
        </w:rPr>
        <w:t>from</w:t>
      </w:r>
      <w:proofErr w:type="spellEnd"/>
      <w:r w:rsidR="003F1B46" w:rsidRPr="002A3868">
        <w:rPr>
          <w:rFonts w:ascii="Times New Roman" w:hAnsi="Times New Roman" w:cs="Times New Roman"/>
          <w:sz w:val="24"/>
          <w:szCs w:val="24"/>
        </w:rPr>
        <w:t xml:space="preserve"> 10 in 2005 to 80 in 2015, with low disinvestment.  Their cumulative Investment stock in 2015 was 493 million Euros (538 million US dollars), with total investment 907 million euros (990 million US dollars) (Figure 2)</w:t>
      </w:r>
    </w:p>
    <w:p w14:paraId="64D63E50" w14:textId="77777777" w:rsidR="003F1B46" w:rsidRPr="002A3868" w:rsidRDefault="003F1B46" w:rsidP="003F1B46">
      <w:pPr>
        <w:spacing w:after="0" w:line="240" w:lineRule="auto"/>
        <w:jc w:val="both"/>
        <w:rPr>
          <w:rFonts w:ascii="Times New Roman" w:hAnsi="Times New Roman" w:cs="Times New Roman"/>
          <w:sz w:val="24"/>
          <w:szCs w:val="24"/>
        </w:rPr>
      </w:pPr>
    </w:p>
    <w:p w14:paraId="42879B72" w14:textId="63A8E8AF" w:rsidR="003F1B46" w:rsidRPr="002A3868" w:rsidRDefault="003F1B46" w:rsidP="003F1B46">
      <w:pPr>
        <w:spacing w:after="0" w:line="240" w:lineRule="auto"/>
        <w:jc w:val="both"/>
        <w:rPr>
          <w:rFonts w:ascii="Times New Roman" w:hAnsi="Times New Roman" w:cs="Times New Roman"/>
          <w:i/>
          <w:sz w:val="24"/>
          <w:szCs w:val="24"/>
        </w:rPr>
      </w:pPr>
      <w:r w:rsidRPr="002A3868">
        <w:rPr>
          <w:rFonts w:ascii="Times New Roman" w:hAnsi="Times New Roman" w:cs="Times New Roman"/>
          <w:i/>
          <w:sz w:val="24"/>
          <w:szCs w:val="24"/>
        </w:rPr>
        <w:t xml:space="preserve">Figure 2: Italian investment in Suzhou </w:t>
      </w:r>
    </w:p>
    <w:p w14:paraId="67633303" w14:textId="668AD04D" w:rsidR="003F1B46" w:rsidRPr="002A3868" w:rsidRDefault="003F1B46" w:rsidP="003F1B46">
      <w:pPr>
        <w:spacing w:after="0" w:line="240" w:lineRule="auto"/>
        <w:jc w:val="both"/>
        <w:rPr>
          <w:rFonts w:ascii="Times New Roman" w:hAnsi="Times New Roman" w:cs="Times New Roman"/>
          <w:sz w:val="24"/>
          <w:szCs w:val="24"/>
        </w:rPr>
      </w:pPr>
      <w:r w:rsidRPr="002A3868">
        <w:rPr>
          <w:rFonts w:ascii="Times New Roman" w:hAnsi="Times New Roman" w:cs="Times New Roman"/>
          <w:sz w:val="24"/>
          <w:szCs w:val="24"/>
        </w:rPr>
        <w:t>Source: China Italy Chamber of Commerce 2015. 8th Suzhou Appreciation Meeting presentation delivered at the meeting between Italian entrepreneurs and Chinese authorities, Suzhou, China, May 27, 2015</w:t>
      </w:r>
    </w:p>
    <w:p w14:paraId="54AD10DC" w14:textId="77777777" w:rsidR="003F1B46" w:rsidRPr="002A3868" w:rsidRDefault="003F1B46" w:rsidP="003F1B46">
      <w:pPr>
        <w:spacing w:after="0" w:line="240" w:lineRule="auto"/>
        <w:jc w:val="both"/>
        <w:rPr>
          <w:rFonts w:ascii="Times New Roman" w:hAnsi="Times New Roman" w:cs="Times New Roman"/>
          <w:sz w:val="24"/>
          <w:szCs w:val="24"/>
        </w:rPr>
      </w:pPr>
    </w:p>
    <w:p w14:paraId="0E6CA49D" w14:textId="77777777" w:rsidR="003F1B46" w:rsidRPr="002A3868" w:rsidRDefault="003F1B46" w:rsidP="003F1B46">
      <w:pPr>
        <w:spacing w:after="0" w:line="240" w:lineRule="auto"/>
        <w:jc w:val="both"/>
        <w:rPr>
          <w:rFonts w:ascii="Times New Roman" w:hAnsi="Times New Roman" w:cs="Times New Roman"/>
          <w:sz w:val="24"/>
          <w:szCs w:val="24"/>
        </w:rPr>
      </w:pPr>
      <w:r w:rsidRPr="002A3868">
        <w:rPr>
          <w:rFonts w:ascii="Times New Roman" w:hAnsi="Times New Roman" w:cs="Times New Roman"/>
          <w:noProof/>
          <w:sz w:val="24"/>
          <w:szCs w:val="24"/>
        </w:rPr>
        <w:lastRenderedPageBreak/>
        <w:drawing>
          <wp:inline distT="0" distB="0" distL="0" distR="0" wp14:anchorId="21B74305" wp14:editId="0B047805">
            <wp:extent cx="4600575" cy="3562350"/>
            <wp:effectExtent l="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8F3C298" w14:textId="77777777" w:rsidR="003F1B46" w:rsidRPr="002A3868" w:rsidRDefault="003F1B46" w:rsidP="003F1B46">
      <w:pPr>
        <w:spacing w:after="0" w:line="240" w:lineRule="auto"/>
        <w:jc w:val="both"/>
        <w:rPr>
          <w:rFonts w:ascii="Times New Roman" w:hAnsi="Times New Roman" w:cs="Times New Roman"/>
          <w:sz w:val="24"/>
          <w:szCs w:val="24"/>
        </w:rPr>
      </w:pPr>
    </w:p>
    <w:p w14:paraId="3A7D3DD3" w14:textId="77777777" w:rsidR="003F1B46" w:rsidRPr="002A3868" w:rsidRDefault="003F1B46" w:rsidP="003F1B46">
      <w:pPr>
        <w:spacing w:after="0" w:line="240" w:lineRule="auto"/>
        <w:jc w:val="both"/>
        <w:rPr>
          <w:rFonts w:ascii="Times New Roman" w:hAnsi="Times New Roman" w:cs="Times New Roman"/>
          <w:sz w:val="24"/>
          <w:szCs w:val="24"/>
        </w:rPr>
      </w:pPr>
    </w:p>
    <w:p w14:paraId="00DE2A7A" w14:textId="72D2BB9A" w:rsidR="000358EB" w:rsidRPr="002A3868" w:rsidRDefault="000358EB" w:rsidP="000358EB">
      <w:pPr>
        <w:spacing w:after="0" w:line="240" w:lineRule="auto"/>
        <w:jc w:val="both"/>
        <w:rPr>
          <w:rFonts w:ascii="Times New Roman" w:hAnsi="Times New Roman" w:cs="Times New Roman"/>
          <w:sz w:val="24"/>
          <w:szCs w:val="24"/>
        </w:rPr>
      </w:pPr>
    </w:p>
    <w:p w14:paraId="0F62DA60" w14:textId="2C05BDBE" w:rsidR="00755AE1" w:rsidRPr="002A3868" w:rsidRDefault="003F1B46" w:rsidP="00B1020F">
      <w:pPr>
        <w:spacing w:after="0" w:line="240" w:lineRule="auto"/>
        <w:jc w:val="both"/>
        <w:rPr>
          <w:rFonts w:ascii="Times New Roman" w:hAnsi="Times New Roman" w:cs="Times New Roman"/>
          <w:sz w:val="24"/>
          <w:szCs w:val="24"/>
          <w:lang w:val="en-GB"/>
        </w:rPr>
      </w:pPr>
      <w:r w:rsidRPr="002A3868">
        <w:rPr>
          <w:rFonts w:ascii="Times New Roman" w:hAnsi="Times New Roman" w:cs="Times New Roman"/>
          <w:sz w:val="24"/>
          <w:szCs w:val="24"/>
          <w:lang w:val="en-GB"/>
        </w:rPr>
        <w:t xml:space="preserve">80 Italian firms in Suzhou have an investment stock nearly three times higher than two thousand plus firms in Timisoara. </w:t>
      </w:r>
      <w:r w:rsidR="0049231A" w:rsidRPr="002A3868">
        <w:rPr>
          <w:rFonts w:ascii="Times New Roman" w:hAnsi="Times New Roman" w:cs="Times New Roman"/>
          <w:sz w:val="24"/>
          <w:szCs w:val="24"/>
          <w:lang w:val="en-GB"/>
        </w:rPr>
        <w:t>The following interview captures the connection between the bottom up initiative of firms in Suzhou, the Italian institutions in Sistema Italia, and the local Chinese government:</w:t>
      </w:r>
    </w:p>
    <w:p w14:paraId="2F3C012C" w14:textId="77777777" w:rsidR="0049231A" w:rsidRPr="002A3868" w:rsidRDefault="0049231A" w:rsidP="00B1020F">
      <w:pPr>
        <w:spacing w:after="0" w:line="240" w:lineRule="auto"/>
        <w:jc w:val="both"/>
        <w:rPr>
          <w:rFonts w:ascii="Times New Roman" w:hAnsi="Times New Roman" w:cs="Times New Roman"/>
          <w:sz w:val="24"/>
          <w:szCs w:val="24"/>
          <w:lang w:val="en-GB"/>
        </w:rPr>
      </w:pPr>
    </w:p>
    <w:p w14:paraId="729C32B8" w14:textId="4C86CD36" w:rsidR="000E3FC9" w:rsidRPr="002A3868" w:rsidRDefault="0049231A" w:rsidP="0049231A">
      <w:pPr>
        <w:spacing w:after="0" w:line="240" w:lineRule="auto"/>
        <w:ind w:left="720" w:right="720"/>
        <w:jc w:val="both"/>
        <w:rPr>
          <w:rFonts w:ascii="Times New Roman" w:hAnsi="Times New Roman" w:cs="Times New Roman"/>
          <w:sz w:val="24"/>
          <w:szCs w:val="24"/>
        </w:rPr>
      </w:pPr>
      <w:r w:rsidRPr="002A3868">
        <w:rPr>
          <w:rFonts w:ascii="Times New Roman" w:hAnsi="Times New Roman" w:cs="Times New Roman"/>
          <w:sz w:val="24"/>
          <w:szCs w:val="24"/>
        </w:rPr>
        <w:t xml:space="preserve">Back in 2004 my family and I were the only Italians…In 2007 my wife and I hosted a Christmas dinner, 20 people came ... At that first dinner in 2007 we acknowledged that we were few, and uninfluential. The Chinese government helps you a lot in the </w:t>
      </w:r>
      <w:proofErr w:type="spellStart"/>
      <w:r w:rsidRPr="002A3868">
        <w:rPr>
          <w:rFonts w:ascii="Times New Roman" w:hAnsi="Times New Roman" w:cs="Times New Roman"/>
          <w:sz w:val="24"/>
          <w:szCs w:val="24"/>
        </w:rPr>
        <w:t>start up</w:t>
      </w:r>
      <w:proofErr w:type="spellEnd"/>
      <w:r w:rsidRPr="002A3868">
        <w:rPr>
          <w:rFonts w:ascii="Times New Roman" w:hAnsi="Times New Roman" w:cs="Times New Roman"/>
          <w:sz w:val="24"/>
          <w:szCs w:val="24"/>
        </w:rPr>
        <w:t xml:space="preserve"> phase, but after you start working they stop supporting you. Our firms are too small to have weight with the local government. Thus in December 2007 we decided to meet once a month to talk about common problems. In 2008 we wanted to be better represented. We joined the Italy-China Chamber of Commerce; I became board member of the chamber. That way we attracted more atten</w:t>
      </w:r>
      <w:r w:rsidR="000E3FC9" w:rsidRPr="002A3868">
        <w:rPr>
          <w:rFonts w:ascii="Times New Roman" w:hAnsi="Times New Roman" w:cs="Times New Roman"/>
          <w:sz w:val="24"/>
          <w:szCs w:val="24"/>
        </w:rPr>
        <w:t>tion from ICE and the consulate</w:t>
      </w:r>
      <w:r w:rsidRPr="002A3868">
        <w:rPr>
          <w:rFonts w:ascii="Times New Roman" w:hAnsi="Times New Roman" w:cs="Times New Roman"/>
          <w:sz w:val="24"/>
          <w:szCs w:val="24"/>
        </w:rPr>
        <w:t xml:space="preserve"> </w:t>
      </w:r>
      <w:r w:rsidR="000E3FC9" w:rsidRPr="002A3868">
        <w:rPr>
          <w:rFonts w:ascii="Times New Roman" w:hAnsi="Times New Roman" w:cs="Times New Roman"/>
          <w:sz w:val="24"/>
          <w:szCs w:val="24"/>
        </w:rPr>
        <w:t>(interview General manager SIT Manufacturing (Suzhou) Co., Ltd, and Board director, China-Italy Chamber of Commerce April 20, 2015).</w:t>
      </w:r>
    </w:p>
    <w:p w14:paraId="18903987" w14:textId="77777777" w:rsidR="000E3FC9" w:rsidRPr="002A3868" w:rsidRDefault="000E3FC9" w:rsidP="0049231A">
      <w:pPr>
        <w:spacing w:after="0" w:line="240" w:lineRule="auto"/>
        <w:ind w:left="720" w:right="720"/>
        <w:jc w:val="both"/>
        <w:rPr>
          <w:rFonts w:ascii="Times New Roman" w:hAnsi="Times New Roman" w:cs="Times New Roman"/>
          <w:sz w:val="24"/>
          <w:szCs w:val="24"/>
        </w:rPr>
      </w:pPr>
    </w:p>
    <w:p w14:paraId="6FFBB101" w14:textId="2AFADBA9" w:rsidR="000E3FC9" w:rsidRPr="002A3868" w:rsidRDefault="000E3FC9" w:rsidP="000E3FC9">
      <w:pPr>
        <w:spacing w:after="0" w:line="240" w:lineRule="auto"/>
        <w:jc w:val="both"/>
        <w:rPr>
          <w:rFonts w:ascii="Times New Roman" w:hAnsi="Times New Roman" w:cs="Times New Roman"/>
          <w:sz w:val="24"/>
          <w:szCs w:val="24"/>
        </w:rPr>
      </w:pPr>
      <w:r w:rsidRPr="002A3868">
        <w:rPr>
          <w:rFonts w:ascii="Times New Roman" w:hAnsi="Times New Roman" w:cs="Times New Roman"/>
          <w:sz w:val="24"/>
          <w:szCs w:val="24"/>
        </w:rPr>
        <w:t xml:space="preserve">At a functional level, the network between firms’ association and the consulate leads to access to the local government. While in Timisoara such access was easy to achieve – given the relatively small size of the city (around 600 thousand including the county) and the relative weight of Italian firms – in Suzhou it was very difficult. First, the Chinese government has a strong tradition in partnering with other governments rather than with firms directly. Second, by population only Suzhou counts 12 million of people, approaching the order of magnitude of the whole </w:t>
      </w:r>
      <w:r w:rsidR="00CC5AE9" w:rsidRPr="002A3868">
        <w:rPr>
          <w:rFonts w:ascii="Times New Roman" w:hAnsi="Times New Roman" w:cs="Times New Roman"/>
          <w:sz w:val="24"/>
          <w:szCs w:val="24"/>
        </w:rPr>
        <w:t xml:space="preserve">country of </w:t>
      </w:r>
      <w:r w:rsidRPr="002A3868">
        <w:rPr>
          <w:rFonts w:ascii="Times New Roman" w:hAnsi="Times New Roman" w:cs="Times New Roman"/>
          <w:sz w:val="24"/>
          <w:szCs w:val="24"/>
        </w:rPr>
        <w:lastRenderedPageBreak/>
        <w:t>Romania. Thus, the access to officials described in the following excerpt was of critical importance for firms:</w:t>
      </w:r>
    </w:p>
    <w:p w14:paraId="25C25FB6" w14:textId="77777777" w:rsidR="000E3FC9" w:rsidRPr="002A3868" w:rsidRDefault="000E3FC9" w:rsidP="0049231A">
      <w:pPr>
        <w:spacing w:after="0" w:line="240" w:lineRule="auto"/>
        <w:ind w:left="720" w:right="720"/>
        <w:jc w:val="both"/>
        <w:rPr>
          <w:rFonts w:ascii="Times New Roman" w:hAnsi="Times New Roman" w:cs="Times New Roman"/>
          <w:sz w:val="24"/>
          <w:szCs w:val="24"/>
        </w:rPr>
      </w:pPr>
    </w:p>
    <w:p w14:paraId="27D0AF91" w14:textId="6D52B254" w:rsidR="0049231A" w:rsidRPr="002A3868" w:rsidRDefault="0049231A" w:rsidP="0049231A">
      <w:pPr>
        <w:spacing w:after="0" w:line="240" w:lineRule="auto"/>
        <w:ind w:left="720" w:right="720"/>
        <w:jc w:val="both"/>
        <w:rPr>
          <w:rFonts w:ascii="Times New Roman" w:hAnsi="Times New Roman" w:cs="Times New Roman"/>
          <w:sz w:val="24"/>
          <w:szCs w:val="24"/>
        </w:rPr>
      </w:pPr>
      <w:r w:rsidRPr="002A3868">
        <w:rPr>
          <w:rFonts w:ascii="Times New Roman" w:hAnsi="Times New Roman" w:cs="Times New Roman"/>
          <w:sz w:val="24"/>
          <w:szCs w:val="24"/>
        </w:rPr>
        <w:t>Every year at the end of May we hold a meeting (we call it ‘appreciation meeting’) companies come, accompanied by all Italian institutions, to meet with the highest levels representatives of the Suzhou government. The meeting occurs in the morning, followed by a luncheon where companies and Chinese authorities can network (interview General manager SIT Manufacturing (Suzhou) Co., Ltd, and Board director, China-Italy Chamber of Commerce April 20, 2015)</w:t>
      </w:r>
    </w:p>
    <w:p w14:paraId="3984E5D8" w14:textId="77777777" w:rsidR="004B3F0E" w:rsidRPr="002A3868" w:rsidRDefault="004B3F0E" w:rsidP="00B1020F">
      <w:pPr>
        <w:spacing w:after="0" w:line="240" w:lineRule="auto"/>
        <w:jc w:val="both"/>
        <w:rPr>
          <w:rFonts w:ascii="Times New Roman" w:hAnsi="Times New Roman" w:cs="Times New Roman"/>
          <w:sz w:val="24"/>
          <w:szCs w:val="24"/>
        </w:rPr>
      </w:pPr>
    </w:p>
    <w:p w14:paraId="014D5412" w14:textId="6916CE72" w:rsidR="0049231A" w:rsidRPr="002A3868" w:rsidRDefault="0049231A" w:rsidP="00B1020F">
      <w:pPr>
        <w:spacing w:after="0" w:line="240" w:lineRule="auto"/>
        <w:jc w:val="both"/>
        <w:rPr>
          <w:rFonts w:ascii="Times New Roman" w:hAnsi="Times New Roman" w:cs="Times New Roman"/>
          <w:sz w:val="24"/>
          <w:szCs w:val="24"/>
        </w:rPr>
      </w:pPr>
      <w:r w:rsidRPr="002A3868">
        <w:rPr>
          <w:rFonts w:ascii="Times New Roman" w:hAnsi="Times New Roman" w:cs="Times New Roman"/>
          <w:sz w:val="24"/>
          <w:szCs w:val="24"/>
        </w:rPr>
        <w:t>In a nutshell, the relatively weak position of Italian firms in China, the relative stability of the investment, and the good leadership of the consulate led to a highly integrated system promoting Italian businesses and providing services to firms,</w:t>
      </w:r>
      <w:r w:rsidR="00CC5AE9" w:rsidRPr="002A3868">
        <w:rPr>
          <w:rFonts w:ascii="Times New Roman" w:hAnsi="Times New Roman" w:cs="Times New Roman"/>
          <w:sz w:val="24"/>
          <w:szCs w:val="24"/>
        </w:rPr>
        <w:t xml:space="preserve"> which</w:t>
      </w:r>
      <w:r w:rsidRPr="002A3868">
        <w:rPr>
          <w:rFonts w:ascii="Times New Roman" w:hAnsi="Times New Roman" w:cs="Times New Roman"/>
          <w:sz w:val="24"/>
          <w:szCs w:val="24"/>
        </w:rPr>
        <w:t xml:space="preserve"> is structurally similar to the IPC in Timisoara, but much more integrated and centralized.</w:t>
      </w:r>
    </w:p>
    <w:p w14:paraId="72B28558" w14:textId="77777777" w:rsidR="00FC5245" w:rsidRPr="002A3868" w:rsidRDefault="00FC5245" w:rsidP="00B1020F">
      <w:pPr>
        <w:spacing w:after="0" w:line="240" w:lineRule="auto"/>
        <w:jc w:val="both"/>
        <w:rPr>
          <w:rFonts w:ascii="Times New Roman" w:hAnsi="Times New Roman" w:cs="Times New Roman"/>
          <w:sz w:val="24"/>
          <w:szCs w:val="24"/>
        </w:rPr>
      </w:pPr>
    </w:p>
    <w:p w14:paraId="45B27B7A" w14:textId="39C0EE66" w:rsidR="00FC5245" w:rsidRPr="002A3868" w:rsidRDefault="002A3868" w:rsidP="00B1020F">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rPr>
        <w:t xml:space="preserve">6. </w:t>
      </w:r>
      <w:r w:rsidR="001A5732" w:rsidRPr="002A3868">
        <w:rPr>
          <w:rFonts w:ascii="Times New Roman" w:hAnsi="Times New Roman" w:cs="Times New Roman"/>
          <w:b/>
          <w:sz w:val="24"/>
          <w:szCs w:val="24"/>
        </w:rPr>
        <w:t>Conclusion</w:t>
      </w:r>
    </w:p>
    <w:p w14:paraId="49DF6A4E" w14:textId="79CD21AD" w:rsidR="004B3F0E" w:rsidRPr="002A3868" w:rsidRDefault="00462A70" w:rsidP="00B1020F">
      <w:pPr>
        <w:spacing w:after="0" w:line="240" w:lineRule="auto"/>
        <w:jc w:val="both"/>
        <w:rPr>
          <w:rFonts w:ascii="Times New Roman" w:hAnsi="Times New Roman" w:cs="Times New Roman"/>
          <w:sz w:val="24"/>
          <w:szCs w:val="24"/>
          <w:lang w:val="en-GB"/>
        </w:rPr>
      </w:pPr>
      <w:r w:rsidRPr="002A3868">
        <w:rPr>
          <w:rFonts w:ascii="Times New Roman" w:hAnsi="Times New Roman" w:cs="Times New Roman"/>
          <w:sz w:val="24"/>
          <w:szCs w:val="24"/>
          <w:lang w:val="en-GB"/>
        </w:rPr>
        <w:t>The goal of this paper was to highlight the role of business services in the literature on cluster-networks. First, we argued that the role Italian banks in firms’ internationalization should be understood in a much larger context of investment promotion communities (IPC). Second, IPC play two key roles in firms’ internationalization: they support the transfer of knowledge between Italian firms and host economies, and aid firms’ embeddedness.</w:t>
      </w:r>
      <w:r w:rsidR="00F173EA" w:rsidRPr="002A3868">
        <w:rPr>
          <w:rFonts w:ascii="Times New Roman" w:hAnsi="Times New Roman" w:cs="Times New Roman"/>
          <w:sz w:val="24"/>
          <w:szCs w:val="24"/>
          <w:lang w:val="en-GB"/>
        </w:rPr>
        <w:t xml:space="preserve"> The paper specifically studied IPC in Timisoara, Romania, and Suzhou/Shanghai, China. </w:t>
      </w:r>
      <w:r w:rsidR="00FA7B45" w:rsidRPr="002A3868">
        <w:rPr>
          <w:rFonts w:ascii="Times New Roman" w:hAnsi="Times New Roman" w:cs="Times New Roman"/>
          <w:sz w:val="24"/>
          <w:szCs w:val="24"/>
          <w:lang w:val="en-GB"/>
        </w:rPr>
        <w:t xml:space="preserve">Notwithstanding the differences in firms’ size and motivation of investment </w:t>
      </w:r>
      <w:r w:rsidR="009310A6" w:rsidRPr="002A3868">
        <w:rPr>
          <w:rFonts w:ascii="Times New Roman" w:hAnsi="Times New Roman" w:cs="Times New Roman"/>
          <w:sz w:val="24"/>
          <w:szCs w:val="24"/>
          <w:lang w:val="en-GB"/>
        </w:rPr>
        <w:t>the two IPCs have very similar structures, driven by institutions in Italy</w:t>
      </w:r>
      <w:r w:rsidR="00FA7B45" w:rsidRPr="002A3868">
        <w:rPr>
          <w:rFonts w:ascii="Times New Roman" w:hAnsi="Times New Roman" w:cs="Times New Roman"/>
          <w:sz w:val="24"/>
          <w:szCs w:val="24"/>
          <w:lang w:val="en-GB"/>
        </w:rPr>
        <w:t xml:space="preserve">. At an organizational level, </w:t>
      </w:r>
      <w:r w:rsidR="00AF4ACC" w:rsidRPr="002A3868">
        <w:rPr>
          <w:rFonts w:ascii="Times New Roman" w:hAnsi="Times New Roman" w:cs="Times New Roman"/>
          <w:sz w:val="24"/>
          <w:szCs w:val="24"/>
          <w:lang w:val="en-GB"/>
        </w:rPr>
        <w:t xml:space="preserve">the two </w:t>
      </w:r>
      <w:r w:rsidR="00983027" w:rsidRPr="002A3868">
        <w:rPr>
          <w:rFonts w:ascii="Times New Roman" w:hAnsi="Times New Roman" w:cs="Times New Roman"/>
          <w:sz w:val="24"/>
          <w:szCs w:val="24"/>
          <w:lang w:val="en-GB"/>
        </w:rPr>
        <w:t xml:space="preserve">IPC </w:t>
      </w:r>
      <w:r w:rsidR="00AF4ACC" w:rsidRPr="002A3868">
        <w:rPr>
          <w:rFonts w:ascii="Times New Roman" w:hAnsi="Times New Roman" w:cs="Times New Roman"/>
          <w:sz w:val="24"/>
          <w:szCs w:val="24"/>
          <w:lang w:val="en-GB"/>
        </w:rPr>
        <w:t>have</w:t>
      </w:r>
      <w:r w:rsidR="00286E53" w:rsidRPr="002A3868">
        <w:rPr>
          <w:rFonts w:ascii="Times New Roman" w:hAnsi="Times New Roman" w:cs="Times New Roman"/>
          <w:sz w:val="24"/>
          <w:szCs w:val="24"/>
          <w:lang w:val="en-GB"/>
        </w:rPr>
        <w:t xml:space="preserve"> profound differences, driven </w:t>
      </w:r>
      <w:r w:rsidR="009310A6" w:rsidRPr="002A3868">
        <w:rPr>
          <w:rFonts w:ascii="Times New Roman" w:hAnsi="Times New Roman" w:cs="Times New Roman"/>
          <w:sz w:val="24"/>
          <w:szCs w:val="24"/>
          <w:lang w:val="en-GB"/>
        </w:rPr>
        <w:t>by the political realities of</w:t>
      </w:r>
      <w:r w:rsidR="00286E53" w:rsidRPr="002A3868">
        <w:rPr>
          <w:rFonts w:ascii="Times New Roman" w:hAnsi="Times New Roman" w:cs="Times New Roman"/>
          <w:sz w:val="24"/>
          <w:szCs w:val="24"/>
          <w:lang w:val="en-GB"/>
        </w:rPr>
        <w:t xml:space="preserve"> host </w:t>
      </w:r>
      <w:r w:rsidR="00D5422A" w:rsidRPr="002A3868">
        <w:rPr>
          <w:rFonts w:ascii="Times New Roman" w:hAnsi="Times New Roman" w:cs="Times New Roman"/>
          <w:sz w:val="24"/>
          <w:szCs w:val="24"/>
          <w:lang w:val="en-GB"/>
        </w:rPr>
        <w:t>countries and cities. In sum, banks are part of a larger, public-private</w:t>
      </w:r>
      <w:r w:rsidR="009310A6" w:rsidRPr="002A3868">
        <w:rPr>
          <w:rFonts w:ascii="Times New Roman" w:hAnsi="Times New Roman" w:cs="Times New Roman"/>
          <w:sz w:val="24"/>
          <w:szCs w:val="24"/>
          <w:lang w:val="en-GB"/>
        </w:rPr>
        <w:t xml:space="preserve"> IPC</w:t>
      </w:r>
      <w:r w:rsidR="00F513CF" w:rsidRPr="002A3868">
        <w:rPr>
          <w:rFonts w:ascii="Times New Roman" w:hAnsi="Times New Roman" w:cs="Times New Roman"/>
          <w:sz w:val="24"/>
          <w:szCs w:val="24"/>
          <w:lang w:val="en-GB"/>
        </w:rPr>
        <w:t>, driven by institutions in Italy and highly adaptable to local conditions</w:t>
      </w:r>
      <w:r w:rsidR="00C92FF5" w:rsidRPr="002A3868">
        <w:rPr>
          <w:rFonts w:ascii="Times New Roman" w:hAnsi="Times New Roman" w:cs="Times New Roman"/>
          <w:sz w:val="24"/>
          <w:szCs w:val="24"/>
          <w:lang w:val="en-GB"/>
        </w:rPr>
        <w:t>.</w:t>
      </w:r>
      <w:r w:rsidR="00E13CE0" w:rsidRPr="002A3868">
        <w:rPr>
          <w:rFonts w:ascii="Times New Roman" w:hAnsi="Times New Roman" w:cs="Times New Roman"/>
          <w:sz w:val="24"/>
          <w:szCs w:val="24"/>
          <w:lang w:val="en-GB"/>
        </w:rPr>
        <w:t xml:space="preserve"> </w:t>
      </w:r>
      <w:r w:rsidR="00652F02" w:rsidRPr="002A3868">
        <w:rPr>
          <w:rFonts w:ascii="Times New Roman" w:hAnsi="Times New Roman" w:cs="Times New Roman"/>
          <w:sz w:val="24"/>
          <w:szCs w:val="24"/>
          <w:lang w:val="en-GB"/>
        </w:rPr>
        <w:t>As such, IPC are unexplored, have yet to attract the attention of academics, and have yet to become a conscious tool of national policies.</w:t>
      </w:r>
    </w:p>
    <w:p w14:paraId="016B8D7A" w14:textId="77777777" w:rsidR="00E13CE0" w:rsidRPr="002A3868" w:rsidRDefault="00E13CE0" w:rsidP="00B1020F">
      <w:pPr>
        <w:spacing w:after="0" w:line="240" w:lineRule="auto"/>
        <w:jc w:val="both"/>
        <w:rPr>
          <w:rFonts w:ascii="Times New Roman" w:hAnsi="Times New Roman" w:cs="Times New Roman"/>
          <w:sz w:val="24"/>
          <w:szCs w:val="24"/>
          <w:lang w:val="en-GB"/>
        </w:rPr>
      </w:pPr>
    </w:p>
    <w:p w14:paraId="34357FF8" w14:textId="04D12ADE" w:rsidR="00E13CE0" w:rsidRPr="002A3868" w:rsidRDefault="00E13CE0" w:rsidP="00B1020F">
      <w:pPr>
        <w:spacing w:after="0" w:line="240" w:lineRule="auto"/>
        <w:jc w:val="both"/>
        <w:rPr>
          <w:rFonts w:ascii="Times New Roman" w:hAnsi="Times New Roman" w:cs="Times New Roman"/>
          <w:b/>
          <w:sz w:val="24"/>
          <w:szCs w:val="24"/>
          <w:lang w:val="en-GB"/>
        </w:rPr>
      </w:pPr>
      <w:r w:rsidRPr="002A3868">
        <w:rPr>
          <w:rFonts w:ascii="Times New Roman" w:hAnsi="Times New Roman" w:cs="Times New Roman"/>
          <w:b/>
          <w:sz w:val="24"/>
          <w:szCs w:val="24"/>
          <w:lang w:val="en-GB"/>
        </w:rPr>
        <w:t>Bibliography</w:t>
      </w:r>
    </w:p>
    <w:p w14:paraId="23CE5050" w14:textId="77777777" w:rsidR="00E13CE0" w:rsidRPr="002A3868" w:rsidRDefault="00E13CE0" w:rsidP="00B1020F">
      <w:pPr>
        <w:spacing w:after="0" w:line="240" w:lineRule="auto"/>
        <w:jc w:val="both"/>
        <w:rPr>
          <w:rFonts w:ascii="Times New Roman" w:hAnsi="Times New Roman" w:cs="Times New Roman"/>
          <w:sz w:val="24"/>
          <w:szCs w:val="24"/>
          <w:lang w:val="en-GB"/>
        </w:rPr>
      </w:pPr>
    </w:p>
    <w:p w14:paraId="0E103A14" w14:textId="77777777" w:rsidR="00E13CE0" w:rsidRPr="002A3868" w:rsidRDefault="00E13CE0" w:rsidP="00E13CE0">
      <w:pPr>
        <w:pStyle w:val="Bibliography"/>
        <w:rPr>
          <w:rFonts w:ascii="Times New Roman" w:hAnsi="Times New Roman" w:cs="Times New Roman"/>
          <w:sz w:val="24"/>
          <w:szCs w:val="24"/>
        </w:rPr>
      </w:pPr>
      <w:r w:rsidRPr="002A3868">
        <w:rPr>
          <w:rFonts w:ascii="Times New Roman" w:hAnsi="Times New Roman" w:cs="Times New Roman"/>
          <w:sz w:val="24"/>
          <w:szCs w:val="24"/>
          <w:lang w:val="en-GB"/>
        </w:rPr>
        <w:fldChar w:fldCharType="begin"/>
      </w:r>
      <w:r w:rsidRPr="002A3868">
        <w:rPr>
          <w:rFonts w:ascii="Times New Roman" w:hAnsi="Times New Roman" w:cs="Times New Roman"/>
          <w:sz w:val="24"/>
          <w:szCs w:val="24"/>
          <w:lang w:val="en-GB"/>
        </w:rPr>
        <w:instrText xml:space="preserve"> ADDIN ZOTERO_BIBL {"custom":[]} CSL_BIBLIOGRAPHY </w:instrText>
      </w:r>
      <w:r w:rsidRPr="002A3868">
        <w:rPr>
          <w:rFonts w:ascii="Times New Roman" w:hAnsi="Times New Roman" w:cs="Times New Roman"/>
          <w:sz w:val="24"/>
          <w:szCs w:val="24"/>
          <w:lang w:val="en-GB"/>
        </w:rPr>
        <w:fldChar w:fldCharType="separate"/>
      </w:r>
      <w:r w:rsidRPr="002A3868">
        <w:rPr>
          <w:rFonts w:ascii="Times New Roman" w:hAnsi="Times New Roman" w:cs="Times New Roman"/>
          <w:sz w:val="24"/>
          <w:szCs w:val="24"/>
        </w:rPr>
        <w:t xml:space="preserve">Amin, Ash, and Patrick Cohendet. 2004. </w:t>
      </w:r>
      <w:r w:rsidRPr="002A3868">
        <w:rPr>
          <w:rFonts w:ascii="Times New Roman" w:hAnsi="Times New Roman" w:cs="Times New Roman"/>
          <w:i/>
          <w:iCs/>
          <w:sz w:val="24"/>
          <w:szCs w:val="24"/>
        </w:rPr>
        <w:t>Architectures of Knowledge: Firms, Capabilities, and Communities</w:t>
      </w:r>
      <w:r w:rsidRPr="002A3868">
        <w:rPr>
          <w:rFonts w:ascii="Times New Roman" w:hAnsi="Times New Roman" w:cs="Times New Roman"/>
          <w:sz w:val="24"/>
          <w:szCs w:val="24"/>
        </w:rPr>
        <w:t>. Oxford University Press on Demand.</w:t>
      </w:r>
    </w:p>
    <w:p w14:paraId="1F90DBF9" w14:textId="77777777" w:rsidR="00E13CE0" w:rsidRPr="002A3868" w:rsidRDefault="00E13CE0" w:rsidP="00E13CE0">
      <w:pPr>
        <w:pStyle w:val="Bibliography"/>
        <w:rPr>
          <w:rFonts w:ascii="Times New Roman" w:hAnsi="Times New Roman" w:cs="Times New Roman"/>
          <w:sz w:val="24"/>
          <w:szCs w:val="24"/>
        </w:rPr>
      </w:pPr>
      <w:r w:rsidRPr="002A3868">
        <w:rPr>
          <w:rFonts w:ascii="Times New Roman" w:hAnsi="Times New Roman" w:cs="Times New Roman"/>
          <w:sz w:val="24"/>
          <w:szCs w:val="24"/>
        </w:rPr>
        <w:t xml:space="preserve">Bathelt, Harald, and Peng-Fei Li. 2014. “Global Cluster Networks—foreign Direct Investment Flows from Canada to China.” </w:t>
      </w:r>
      <w:r w:rsidRPr="002A3868">
        <w:rPr>
          <w:rFonts w:ascii="Times New Roman" w:hAnsi="Times New Roman" w:cs="Times New Roman"/>
          <w:i/>
          <w:iCs/>
          <w:sz w:val="24"/>
          <w:szCs w:val="24"/>
        </w:rPr>
        <w:t>Journal of Economic Geography</w:t>
      </w:r>
      <w:r w:rsidRPr="002A3868">
        <w:rPr>
          <w:rFonts w:ascii="Times New Roman" w:hAnsi="Times New Roman" w:cs="Times New Roman"/>
          <w:sz w:val="24"/>
          <w:szCs w:val="24"/>
        </w:rPr>
        <w:t xml:space="preserve"> 14 (1): 45–71.</w:t>
      </w:r>
    </w:p>
    <w:p w14:paraId="1353969B" w14:textId="77777777" w:rsidR="00E13CE0" w:rsidRPr="002A3868" w:rsidRDefault="00E13CE0" w:rsidP="00E13CE0">
      <w:pPr>
        <w:pStyle w:val="Bibliography"/>
        <w:rPr>
          <w:rFonts w:ascii="Times New Roman" w:hAnsi="Times New Roman" w:cs="Times New Roman"/>
          <w:sz w:val="24"/>
          <w:szCs w:val="24"/>
        </w:rPr>
      </w:pPr>
      <w:r w:rsidRPr="002A3868">
        <w:rPr>
          <w:rFonts w:ascii="Times New Roman" w:hAnsi="Times New Roman" w:cs="Times New Roman"/>
          <w:sz w:val="24"/>
          <w:szCs w:val="24"/>
        </w:rPr>
        <w:t xml:space="preserve">Bathelt, Harald, Anders Malmberg, and Peter Maskell. 2004. “Clusters and Knowledge: Local Buzz, Global Pipelines and the Process of Knowledge Creation.” </w:t>
      </w:r>
      <w:r w:rsidRPr="002A3868">
        <w:rPr>
          <w:rFonts w:ascii="Times New Roman" w:hAnsi="Times New Roman" w:cs="Times New Roman"/>
          <w:i/>
          <w:iCs/>
          <w:sz w:val="24"/>
          <w:szCs w:val="24"/>
        </w:rPr>
        <w:t>Progress in Human Geography</w:t>
      </w:r>
      <w:r w:rsidRPr="002A3868">
        <w:rPr>
          <w:rFonts w:ascii="Times New Roman" w:hAnsi="Times New Roman" w:cs="Times New Roman"/>
          <w:sz w:val="24"/>
          <w:szCs w:val="24"/>
        </w:rPr>
        <w:t xml:space="preserve"> 28 (1): 31–56.</w:t>
      </w:r>
    </w:p>
    <w:p w14:paraId="08C5862A" w14:textId="77777777" w:rsidR="00E13CE0" w:rsidRPr="002A3868" w:rsidRDefault="00E13CE0" w:rsidP="00E13CE0">
      <w:pPr>
        <w:pStyle w:val="Bibliography"/>
        <w:rPr>
          <w:rFonts w:ascii="Times New Roman" w:hAnsi="Times New Roman" w:cs="Times New Roman"/>
          <w:sz w:val="24"/>
          <w:szCs w:val="24"/>
        </w:rPr>
      </w:pPr>
      <w:r w:rsidRPr="002A3868">
        <w:rPr>
          <w:rFonts w:ascii="Times New Roman" w:hAnsi="Times New Roman" w:cs="Times New Roman"/>
          <w:sz w:val="24"/>
          <w:szCs w:val="24"/>
        </w:rPr>
        <w:t xml:space="preserve">Bathelt, Harald, and Nina Schuldt. 2008. “Between Luminaires and Meat Grinders: International Trade Fairs as Temporary Clusters.” </w:t>
      </w:r>
      <w:r w:rsidRPr="002A3868">
        <w:rPr>
          <w:rFonts w:ascii="Times New Roman" w:hAnsi="Times New Roman" w:cs="Times New Roman"/>
          <w:i/>
          <w:iCs/>
          <w:sz w:val="24"/>
          <w:szCs w:val="24"/>
        </w:rPr>
        <w:t>Regional Studies</w:t>
      </w:r>
      <w:r w:rsidRPr="002A3868">
        <w:rPr>
          <w:rFonts w:ascii="Times New Roman" w:hAnsi="Times New Roman" w:cs="Times New Roman"/>
          <w:sz w:val="24"/>
          <w:szCs w:val="24"/>
        </w:rPr>
        <w:t xml:space="preserve"> 42 (6): 853–68.</w:t>
      </w:r>
    </w:p>
    <w:p w14:paraId="1CB8A22C" w14:textId="77777777" w:rsidR="00E13CE0" w:rsidRPr="002A3868" w:rsidRDefault="00E13CE0" w:rsidP="00E13CE0">
      <w:pPr>
        <w:pStyle w:val="Bibliography"/>
        <w:rPr>
          <w:rFonts w:ascii="Times New Roman" w:hAnsi="Times New Roman" w:cs="Times New Roman"/>
          <w:sz w:val="24"/>
          <w:szCs w:val="24"/>
        </w:rPr>
      </w:pPr>
      <w:r w:rsidRPr="002A3868">
        <w:rPr>
          <w:rFonts w:ascii="Times New Roman" w:hAnsi="Times New Roman" w:cs="Times New Roman"/>
          <w:sz w:val="24"/>
          <w:szCs w:val="24"/>
        </w:rPr>
        <w:t xml:space="preserve">Coe, Neil M, Martin Hess, Henry Wai‐Chung Yeung, Peter Dicken, and Jeffrey Henderson. 2004. “‘Globalizing’regional Development: A Global Production Networks Perspective.” </w:t>
      </w:r>
      <w:r w:rsidRPr="002A3868">
        <w:rPr>
          <w:rFonts w:ascii="Times New Roman" w:hAnsi="Times New Roman" w:cs="Times New Roman"/>
          <w:i/>
          <w:iCs/>
          <w:sz w:val="24"/>
          <w:szCs w:val="24"/>
        </w:rPr>
        <w:t>Transactions of the Institute of British Geographers</w:t>
      </w:r>
      <w:r w:rsidRPr="002A3868">
        <w:rPr>
          <w:rFonts w:ascii="Times New Roman" w:hAnsi="Times New Roman" w:cs="Times New Roman"/>
          <w:sz w:val="24"/>
          <w:szCs w:val="24"/>
        </w:rPr>
        <w:t xml:space="preserve"> 29 (4): 468–84.</w:t>
      </w:r>
    </w:p>
    <w:p w14:paraId="72322C33" w14:textId="77777777" w:rsidR="00E13CE0" w:rsidRPr="002A3868" w:rsidRDefault="00E13CE0" w:rsidP="00E13CE0">
      <w:pPr>
        <w:pStyle w:val="Bibliography"/>
        <w:rPr>
          <w:rFonts w:ascii="Times New Roman" w:hAnsi="Times New Roman" w:cs="Times New Roman"/>
          <w:sz w:val="24"/>
          <w:szCs w:val="24"/>
        </w:rPr>
      </w:pPr>
      <w:r w:rsidRPr="002A3868">
        <w:rPr>
          <w:rFonts w:ascii="Times New Roman" w:hAnsi="Times New Roman" w:cs="Times New Roman"/>
          <w:sz w:val="24"/>
          <w:szCs w:val="24"/>
        </w:rPr>
        <w:t xml:space="preserve">Drahokoupil, J. 2008. “The Investment-Promotion Machines: The Politics of Foreign Direct Investment Promotion in Central and Eastern Europe.” </w:t>
      </w:r>
      <w:r w:rsidRPr="002A3868">
        <w:rPr>
          <w:rFonts w:ascii="Times New Roman" w:hAnsi="Times New Roman" w:cs="Times New Roman"/>
          <w:i/>
          <w:iCs/>
          <w:sz w:val="24"/>
          <w:szCs w:val="24"/>
        </w:rPr>
        <w:t>Europe-Asia Studies</w:t>
      </w:r>
      <w:r w:rsidRPr="002A3868">
        <w:rPr>
          <w:rFonts w:ascii="Times New Roman" w:hAnsi="Times New Roman" w:cs="Times New Roman"/>
          <w:sz w:val="24"/>
          <w:szCs w:val="24"/>
        </w:rPr>
        <w:t xml:space="preserve"> 60 (2): 197–225.</w:t>
      </w:r>
    </w:p>
    <w:p w14:paraId="09D6A5E7" w14:textId="77777777" w:rsidR="00E13CE0" w:rsidRPr="002A3868" w:rsidRDefault="00E13CE0" w:rsidP="00E13CE0">
      <w:pPr>
        <w:pStyle w:val="Bibliography"/>
        <w:rPr>
          <w:rFonts w:ascii="Times New Roman" w:hAnsi="Times New Roman" w:cs="Times New Roman"/>
          <w:sz w:val="24"/>
          <w:szCs w:val="24"/>
        </w:rPr>
      </w:pPr>
      <w:r w:rsidRPr="002A3868">
        <w:rPr>
          <w:rFonts w:ascii="Times New Roman" w:hAnsi="Times New Roman" w:cs="Times New Roman"/>
          <w:sz w:val="24"/>
          <w:szCs w:val="24"/>
        </w:rPr>
        <w:lastRenderedPageBreak/>
        <w:t xml:space="preserve">Federico, Stefano. 2006. </w:t>
      </w:r>
      <w:r w:rsidRPr="002A3868">
        <w:rPr>
          <w:rFonts w:ascii="Times New Roman" w:hAnsi="Times New Roman" w:cs="Times New Roman"/>
          <w:i/>
          <w:iCs/>
          <w:sz w:val="24"/>
          <w:szCs w:val="24"/>
        </w:rPr>
        <w:t>L’internazionalizzazione Produttiva Italiana Ei Distretti Industriali: Un’analisi Degli Investimenti Diretti All’estero</w:t>
      </w:r>
      <w:r w:rsidRPr="002A3868">
        <w:rPr>
          <w:rFonts w:ascii="Times New Roman" w:hAnsi="Times New Roman" w:cs="Times New Roman"/>
          <w:sz w:val="24"/>
          <w:szCs w:val="24"/>
        </w:rPr>
        <w:t>. Vol. 592. Banca d’Italia.</w:t>
      </w:r>
    </w:p>
    <w:p w14:paraId="0AA74EAF" w14:textId="77777777" w:rsidR="00E13CE0" w:rsidRPr="002A3868" w:rsidRDefault="00E13CE0" w:rsidP="00E13CE0">
      <w:pPr>
        <w:pStyle w:val="Bibliography"/>
        <w:rPr>
          <w:rFonts w:ascii="Times New Roman" w:hAnsi="Times New Roman" w:cs="Times New Roman"/>
          <w:sz w:val="24"/>
          <w:szCs w:val="24"/>
        </w:rPr>
      </w:pPr>
      <w:r w:rsidRPr="002A3868">
        <w:rPr>
          <w:rFonts w:ascii="Times New Roman" w:hAnsi="Times New Roman" w:cs="Times New Roman"/>
          <w:sz w:val="24"/>
          <w:szCs w:val="24"/>
        </w:rPr>
        <w:t xml:space="preserve">Hsu, Jinn-Yuh, and AnnaLee Saxenian. 2000. “The Limits of Guanxi Capitalism: Transnational Collaboration between Taiwan and the USA.” </w:t>
      </w:r>
      <w:r w:rsidRPr="002A3868">
        <w:rPr>
          <w:rFonts w:ascii="Times New Roman" w:hAnsi="Times New Roman" w:cs="Times New Roman"/>
          <w:i/>
          <w:iCs/>
          <w:sz w:val="24"/>
          <w:szCs w:val="24"/>
        </w:rPr>
        <w:t>Environment and Planning A</w:t>
      </w:r>
      <w:r w:rsidRPr="002A3868">
        <w:rPr>
          <w:rFonts w:ascii="Times New Roman" w:hAnsi="Times New Roman" w:cs="Times New Roman"/>
          <w:sz w:val="24"/>
          <w:szCs w:val="24"/>
        </w:rPr>
        <w:t xml:space="preserve"> 32 (11): 1991–2005.</w:t>
      </w:r>
    </w:p>
    <w:p w14:paraId="4F825927" w14:textId="77777777" w:rsidR="00E13CE0" w:rsidRPr="002A3868" w:rsidRDefault="00E13CE0" w:rsidP="00E13CE0">
      <w:pPr>
        <w:pStyle w:val="Bibliography"/>
        <w:rPr>
          <w:rFonts w:ascii="Times New Roman" w:hAnsi="Times New Roman" w:cs="Times New Roman"/>
          <w:sz w:val="24"/>
          <w:szCs w:val="24"/>
        </w:rPr>
      </w:pPr>
      <w:r w:rsidRPr="002A3868">
        <w:rPr>
          <w:rFonts w:ascii="Times New Roman" w:hAnsi="Times New Roman" w:cs="Times New Roman"/>
          <w:sz w:val="24"/>
          <w:szCs w:val="24"/>
        </w:rPr>
        <w:t xml:space="preserve">Jones, Andrew. 2007. “More than ‘managing across borders?’The Complex Role of Face-to-Face Interaction in Globalizing Law Firms.” </w:t>
      </w:r>
      <w:r w:rsidRPr="002A3868">
        <w:rPr>
          <w:rFonts w:ascii="Times New Roman" w:hAnsi="Times New Roman" w:cs="Times New Roman"/>
          <w:i/>
          <w:iCs/>
          <w:sz w:val="24"/>
          <w:szCs w:val="24"/>
        </w:rPr>
        <w:t>Journal of Economic Geography</w:t>
      </w:r>
      <w:r w:rsidRPr="002A3868">
        <w:rPr>
          <w:rFonts w:ascii="Times New Roman" w:hAnsi="Times New Roman" w:cs="Times New Roman"/>
          <w:sz w:val="24"/>
          <w:szCs w:val="24"/>
        </w:rPr>
        <w:t xml:space="preserve"> 7 (3): 223–46.</w:t>
      </w:r>
    </w:p>
    <w:p w14:paraId="56A3153E" w14:textId="77777777" w:rsidR="00E13CE0" w:rsidRPr="002A3868" w:rsidRDefault="00E13CE0" w:rsidP="00E13CE0">
      <w:pPr>
        <w:pStyle w:val="Bibliography"/>
        <w:rPr>
          <w:rFonts w:ascii="Times New Roman" w:hAnsi="Times New Roman" w:cs="Times New Roman"/>
          <w:sz w:val="24"/>
          <w:szCs w:val="24"/>
        </w:rPr>
      </w:pPr>
      <w:r w:rsidRPr="002A3868">
        <w:rPr>
          <w:rFonts w:ascii="Times New Roman" w:hAnsi="Times New Roman" w:cs="Times New Roman"/>
          <w:sz w:val="24"/>
          <w:szCs w:val="24"/>
        </w:rPr>
        <w:t xml:space="preserve">Jones, Rhys. 2008. “Relocating Nationalism: On the Geographies of Reproducing Nations.” </w:t>
      </w:r>
      <w:r w:rsidRPr="002A3868">
        <w:rPr>
          <w:rFonts w:ascii="Times New Roman" w:hAnsi="Times New Roman" w:cs="Times New Roman"/>
          <w:i/>
          <w:iCs/>
          <w:sz w:val="24"/>
          <w:szCs w:val="24"/>
        </w:rPr>
        <w:t>Transactions of the Institute of British Geographers</w:t>
      </w:r>
      <w:r w:rsidRPr="002A3868">
        <w:rPr>
          <w:rFonts w:ascii="Times New Roman" w:hAnsi="Times New Roman" w:cs="Times New Roman"/>
          <w:sz w:val="24"/>
          <w:szCs w:val="24"/>
        </w:rPr>
        <w:t xml:space="preserve"> 33 (3): 319–34.</w:t>
      </w:r>
    </w:p>
    <w:p w14:paraId="4972D0D4" w14:textId="77777777" w:rsidR="00E13CE0" w:rsidRPr="002A3868" w:rsidRDefault="00E13CE0" w:rsidP="00E13CE0">
      <w:pPr>
        <w:pStyle w:val="Bibliography"/>
        <w:rPr>
          <w:rFonts w:ascii="Times New Roman" w:hAnsi="Times New Roman" w:cs="Times New Roman"/>
          <w:sz w:val="24"/>
          <w:szCs w:val="24"/>
        </w:rPr>
      </w:pPr>
      <w:r w:rsidRPr="002A3868">
        <w:rPr>
          <w:rFonts w:ascii="Times New Roman" w:hAnsi="Times New Roman" w:cs="Times New Roman"/>
          <w:sz w:val="24"/>
          <w:szCs w:val="24"/>
        </w:rPr>
        <w:t xml:space="preserve">Lan, Tu, Christian Sellar, and Shuang Cheng. 2016. “The Transnational Investment Promotion Community between Italy and China: An Example of Post Washington Consensus Neoliberalism.” </w:t>
      </w:r>
      <w:r w:rsidRPr="002A3868">
        <w:rPr>
          <w:rFonts w:ascii="Times New Roman" w:hAnsi="Times New Roman" w:cs="Times New Roman"/>
          <w:i/>
          <w:iCs/>
          <w:sz w:val="24"/>
          <w:szCs w:val="24"/>
        </w:rPr>
        <w:t>J-Reading-Journal of Research and Didactics in Geography</w:t>
      </w:r>
      <w:r w:rsidRPr="002A3868">
        <w:rPr>
          <w:rFonts w:ascii="Times New Roman" w:hAnsi="Times New Roman" w:cs="Times New Roman"/>
          <w:sz w:val="24"/>
          <w:szCs w:val="24"/>
        </w:rPr>
        <w:t xml:space="preserve"> 5 (2).</w:t>
      </w:r>
    </w:p>
    <w:p w14:paraId="54C21EAB" w14:textId="77777777" w:rsidR="00E13CE0" w:rsidRPr="002A3868" w:rsidRDefault="00E13CE0" w:rsidP="00E13CE0">
      <w:pPr>
        <w:pStyle w:val="Bibliography"/>
        <w:rPr>
          <w:rFonts w:ascii="Times New Roman" w:hAnsi="Times New Roman" w:cs="Times New Roman"/>
          <w:sz w:val="24"/>
          <w:szCs w:val="24"/>
        </w:rPr>
      </w:pPr>
      <w:r w:rsidRPr="002A3868">
        <w:rPr>
          <w:rFonts w:ascii="Times New Roman" w:hAnsi="Times New Roman" w:cs="Times New Roman"/>
          <w:sz w:val="24"/>
          <w:szCs w:val="24"/>
        </w:rPr>
        <w:t xml:space="preserve">Phelps, N., M. Power, and R. Wanjiru. 2007. “Learning to Compete: Communities of Investment Promotion Practice in the Spread of Global Neoliberalism.” In </w:t>
      </w:r>
      <w:r w:rsidRPr="002A3868">
        <w:rPr>
          <w:rFonts w:ascii="Times New Roman" w:hAnsi="Times New Roman" w:cs="Times New Roman"/>
          <w:i/>
          <w:iCs/>
          <w:sz w:val="24"/>
          <w:szCs w:val="24"/>
        </w:rPr>
        <w:t>Neoliberalization: States, Networks, Peoples</w:t>
      </w:r>
      <w:r w:rsidRPr="002A3868">
        <w:rPr>
          <w:rFonts w:ascii="Times New Roman" w:hAnsi="Times New Roman" w:cs="Times New Roman"/>
          <w:sz w:val="24"/>
          <w:szCs w:val="24"/>
        </w:rPr>
        <w:t>, 83–109. Wiley-Blackwel.</w:t>
      </w:r>
    </w:p>
    <w:p w14:paraId="361F752A" w14:textId="77777777" w:rsidR="00E13CE0" w:rsidRPr="002A3868" w:rsidRDefault="00E13CE0" w:rsidP="00E13CE0">
      <w:pPr>
        <w:pStyle w:val="Bibliography"/>
        <w:rPr>
          <w:rFonts w:ascii="Times New Roman" w:hAnsi="Times New Roman" w:cs="Times New Roman"/>
          <w:sz w:val="24"/>
          <w:szCs w:val="24"/>
        </w:rPr>
      </w:pPr>
      <w:r w:rsidRPr="002A3868">
        <w:rPr>
          <w:rFonts w:ascii="Times New Roman" w:hAnsi="Times New Roman" w:cs="Times New Roman"/>
          <w:sz w:val="24"/>
          <w:szCs w:val="24"/>
        </w:rPr>
        <w:t xml:space="preserve">Sellar, Christian. 2013. “Europeanizing Timisoara: Neoliberal Reforms, Continuity with the Past, and Unexpected Side Effects.” </w:t>
      </w:r>
      <w:r w:rsidRPr="002A3868">
        <w:rPr>
          <w:rFonts w:ascii="Times New Roman" w:hAnsi="Times New Roman" w:cs="Times New Roman"/>
          <w:i/>
          <w:iCs/>
          <w:sz w:val="24"/>
          <w:szCs w:val="24"/>
        </w:rPr>
        <w:t>GeoJournal</w:t>
      </w:r>
      <w:r w:rsidRPr="002A3868">
        <w:rPr>
          <w:rFonts w:ascii="Times New Roman" w:hAnsi="Times New Roman" w:cs="Times New Roman"/>
          <w:sz w:val="24"/>
          <w:szCs w:val="24"/>
        </w:rPr>
        <w:t xml:space="preserve"> 78 (1): 1–19.</w:t>
      </w:r>
    </w:p>
    <w:p w14:paraId="6FDEAD70" w14:textId="77777777" w:rsidR="00E13CE0" w:rsidRPr="002A3868" w:rsidRDefault="00E13CE0" w:rsidP="00E13CE0">
      <w:pPr>
        <w:pStyle w:val="Bibliography"/>
        <w:rPr>
          <w:rFonts w:ascii="Times New Roman" w:hAnsi="Times New Roman" w:cs="Times New Roman"/>
          <w:sz w:val="24"/>
          <w:szCs w:val="24"/>
        </w:rPr>
      </w:pPr>
      <w:r w:rsidRPr="002A3868">
        <w:rPr>
          <w:rFonts w:ascii="Times New Roman" w:hAnsi="Times New Roman" w:cs="Times New Roman"/>
          <w:sz w:val="24"/>
          <w:szCs w:val="24"/>
        </w:rPr>
        <w:t xml:space="preserve">———. 2015. “Italian Banks and Business Services as Knowledge Pipelines for SMEs: Examples from Central and Eastern Europe.” </w:t>
      </w:r>
      <w:r w:rsidRPr="002A3868">
        <w:rPr>
          <w:rFonts w:ascii="Times New Roman" w:hAnsi="Times New Roman" w:cs="Times New Roman"/>
          <w:i/>
          <w:iCs/>
          <w:sz w:val="24"/>
          <w:szCs w:val="24"/>
        </w:rPr>
        <w:t>European Urban and Regional Studies</w:t>
      </w:r>
      <w:r w:rsidRPr="002A3868">
        <w:rPr>
          <w:rFonts w:ascii="Times New Roman" w:hAnsi="Times New Roman" w:cs="Times New Roman"/>
          <w:sz w:val="24"/>
          <w:szCs w:val="24"/>
        </w:rPr>
        <w:t xml:space="preserve"> 22 (1): 41–60.</w:t>
      </w:r>
    </w:p>
    <w:p w14:paraId="4CB09214" w14:textId="77777777" w:rsidR="00E13CE0" w:rsidRPr="002A3868" w:rsidRDefault="00E13CE0" w:rsidP="00E13CE0">
      <w:pPr>
        <w:pStyle w:val="Bibliography"/>
        <w:rPr>
          <w:rFonts w:ascii="Times New Roman" w:hAnsi="Times New Roman" w:cs="Times New Roman"/>
          <w:sz w:val="24"/>
          <w:szCs w:val="24"/>
        </w:rPr>
      </w:pPr>
      <w:r w:rsidRPr="002A3868">
        <w:rPr>
          <w:rFonts w:ascii="Times New Roman" w:hAnsi="Times New Roman" w:cs="Times New Roman"/>
          <w:sz w:val="24"/>
          <w:szCs w:val="24"/>
        </w:rPr>
        <w:t xml:space="preserve">Sellar, Christian, and Rudolf Pástor. 2015. “Mutating Neoliberalism: The Promotion of Italian Investors in Slovakia before and after the Global Financial Crisis.” </w:t>
      </w:r>
      <w:r w:rsidRPr="002A3868">
        <w:rPr>
          <w:rFonts w:ascii="Times New Roman" w:hAnsi="Times New Roman" w:cs="Times New Roman"/>
          <w:i/>
          <w:iCs/>
          <w:sz w:val="24"/>
          <w:szCs w:val="24"/>
        </w:rPr>
        <w:t>International Journal of Urban and Regional Research</w:t>
      </w:r>
      <w:r w:rsidRPr="002A3868">
        <w:rPr>
          <w:rFonts w:ascii="Times New Roman" w:hAnsi="Times New Roman" w:cs="Times New Roman"/>
          <w:sz w:val="24"/>
          <w:szCs w:val="24"/>
        </w:rPr>
        <w:t xml:space="preserve"> 39 (2): 342–60.</w:t>
      </w:r>
    </w:p>
    <w:p w14:paraId="2CE0F4CA" w14:textId="77777777" w:rsidR="00E13CE0" w:rsidRPr="002A3868" w:rsidRDefault="00E13CE0" w:rsidP="00E13CE0">
      <w:pPr>
        <w:pStyle w:val="Bibliography"/>
        <w:rPr>
          <w:rFonts w:ascii="Times New Roman" w:hAnsi="Times New Roman" w:cs="Times New Roman"/>
          <w:sz w:val="24"/>
          <w:szCs w:val="24"/>
        </w:rPr>
      </w:pPr>
      <w:r w:rsidRPr="002A3868">
        <w:rPr>
          <w:rFonts w:ascii="Times New Roman" w:hAnsi="Times New Roman" w:cs="Times New Roman"/>
          <w:sz w:val="24"/>
          <w:szCs w:val="24"/>
        </w:rPr>
        <w:t xml:space="preserve">Storper, Michael, and Anthony J Venables. 2004. “Buzz: Face-to-Face Contact and the Urban Economy.” </w:t>
      </w:r>
      <w:r w:rsidRPr="002A3868">
        <w:rPr>
          <w:rFonts w:ascii="Times New Roman" w:hAnsi="Times New Roman" w:cs="Times New Roman"/>
          <w:i/>
          <w:iCs/>
          <w:sz w:val="24"/>
          <w:szCs w:val="24"/>
        </w:rPr>
        <w:t>Journal of Economic Geography</w:t>
      </w:r>
      <w:r w:rsidRPr="002A3868">
        <w:rPr>
          <w:rFonts w:ascii="Times New Roman" w:hAnsi="Times New Roman" w:cs="Times New Roman"/>
          <w:sz w:val="24"/>
          <w:szCs w:val="24"/>
        </w:rPr>
        <w:t xml:space="preserve"> 4 (4): 351–70.</w:t>
      </w:r>
    </w:p>
    <w:p w14:paraId="3CEBD06C" w14:textId="3B206A45" w:rsidR="00E13CE0" w:rsidRDefault="00E13CE0" w:rsidP="00B1020F">
      <w:pPr>
        <w:spacing w:after="0" w:line="240" w:lineRule="auto"/>
        <w:jc w:val="both"/>
        <w:rPr>
          <w:rFonts w:ascii="Times New Roman" w:hAnsi="Times New Roman"/>
          <w:sz w:val="24"/>
          <w:szCs w:val="24"/>
          <w:lang w:val="en-GB"/>
        </w:rPr>
      </w:pPr>
      <w:r w:rsidRPr="002A3868">
        <w:rPr>
          <w:rFonts w:ascii="Times New Roman" w:hAnsi="Times New Roman" w:cs="Times New Roman"/>
          <w:sz w:val="24"/>
          <w:szCs w:val="24"/>
          <w:lang w:val="en-GB"/>
        </w:rPr>
        <w:fldChar w:fldCharType="end"/>
      </w:r>
    </w:p>
    <w:sectPr w:rsidR="00E13C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4C4C2" w14:textId="77777777" w:rsidR="00F41901" w:rsidRDefault="00F41901" w:rsidP="002A3868">
      <w:pPr>
        <w:spacing w:after="0" w:line="240" w:lineRule="auto"/>
      </w:pPr>
      <w:r>
        <w:separator/>
      </w:r>
    </w:p>
  </w:endnote>
  <w:endnote w:type="continuationSeparator" w:id="0">
    <w:p w14:paraId="424D8EF2" w14:textId="77777777" w:rsidR="00F41901" w:rsidRDefault="00F41901" w:rsidP="002A3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D20DB" w14:textId="77777777" w:rsidR="00F41901" w:rsidRDefault="00F41901" w:rsidP="002A3868">
      <w:pPr>
        <w:spacing w:after="0" w:line="240" w:lineRule="auto"/>
      </w:pPr>
      <w:r>
        <w:separator/>
      </w:r>
    </w:p>
  </w:footnote>
  <w:footnote w:type="continuationSeparator" w:id="0">
    <w:p w14:paraId="7C477AB8" w14:textId="77777777" w:rsidR="00F41901" w:rsidRDefault="00F41901" w:rsidP="002A3868">
      <w:pPr>
        <w:spacing w:after="0" w:line="240" w:lineRule="auto"/>
      </w:pPr>
      <w:r>
        <w:continuationSeparator/>
      </w:r>
    </w:p>
  </w:footnote>
  <w:footnote w:id="1">
    <w:p w14:paraId="661B9BE2" w14:textId="6BBAEBEC" w:rsidR="002A3868" w:rsidRDefault="002A3868">
      <w:pPr>
        <w:pStyle w:val="FootnoteText"/>
      </w:pPr>
      <w:r>
        <w:rPr>
          <w:rStyle w:val="FootnoteReference"/>
        </w:rPr>
        <w:footnoteRef/>
      </w:r>
      <w:r>
        <w:t xml:space="preserve"> University of Mississippi</w:t>
      </w:r>
    </w:p>
  </w:footnote>
  <w:footnote w:id="2">
    <w:p w14:paraId="32A1146A" w14:textId="3B64ABD5" w:rsidR="002A3868" w:rsidRDefault="002A3868">
      <w:pPr>
        <w:pStyle w:val="FootnoteText"/>
      </w:pPr>
      <w:r>
        <w:rPr>
          <w:rStyle w:val="FootnoteReference"/>
        </w:rPr>
        <w:footnoteRef/>
      </w:r>
      <w:r>
        <w:t xml:space="preserve"> University of New Hampshire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B9"/>
    <w:rsid w:val="00014A15"/>
    <w:rsid w:val="000358EB"/>
    <w:rsid w:val="0009195D"/>
    <w:rsid w:val="000A3B2E"/>
    <w:rsid w:val="000E34AF"/>
    <w:rsid w:val="000E3FC9"/>
    <w:rsid w:val="000F7526"/>
    <w:rsid w:val="00126999"/>
    <w:rsid w:val="001604B1"/>
    <w:rsid w:val="00193F90"/>
    <w:rsid w:val="001A5732"/>
    <w:rsid w:val="001C1014"/>
    <w:rsid w:val="001C4F4D"/>
    <w:rsid w:val="00220679"/>
    <w:rsid w:val="00236184"/>
    <w:rsid w:val="0023685F"/>
    <w:rsid w:val="00241693"/>
    <w:rsid w:val="00242BA4"/>
    <w:rsid w:val="0027634D"/>
    <w:rsid w:val="00282A0D"/>
    <w:rsid w:val="00283507"/>
    <w:rsid w:val="00286E53"/>
    <w:rsid w:val="002A3868"/>
    <w:rsid w:val="002C671B"/>
    <w:rsid w:val="002E3ECC"/>
    <w:rsid w:val="00304EA9"/>
    <w:rsid w:val="003079AD"/>
    <w:rsid w:val="00344DB3"/>
    <w:rsid w:val="00346954"/>
    <w:rsid w:val="003633D9"/>
    <w:rsid w:val="003806FD"/>
    <w:rsid w:val="003A2174"/>
    <w:rsid w:val="003B7394"/>
    <w:rsid w:val="003F1341"/>
    <w:rsid w:val="003F1B46"/>
    <w:rsid w:val="00421284"/>
    <w:rsid w:val="0043640E"/>
    <w:rsid w:val="00444728"/>
    <w:rsid w:val="00444B29"/>
    <w:rsid w:val="00462A70"/>
    <w:rsid w:val="00466B2F"/>
    <w:rsid w:val="00483768"/>
    <w:rsid w:val="0049231A"/>
    <w:rsid w:val="004B3F0E"/>
    <w:rsid w:val="004D15BD"/>
    <w:rsid w:val="004D1CEA"/>
    <w:rsid w:val="005628F0"/>
    <w:rsid w:val="0056592C"/>
    <w:rsid w:val="00583B4D"/>
    <w:rsid w:val="005924F3"/>
    <w:rsid w:val="005C3520"/>
    <w:rsid w:val="005C63BA"/>
    <w:rsid w:val="006120CE"/>
    <w:rsid w:val="00625F33"/>
    <w:rsid w:val="00652F02"/>
    <w:rsid w:val="006655F5"/>
    <w:rsid w:val="00667ECA"/>
    <w:rsid w:val="006774B1"/>
    <w:rsid w:val="00680EE8"/>
    <w:rsid w:val="006879E5"/>
    <w:rsid w:val="00696CD4"/>
    <w:rsid w:val="006D7DE7"/>
    <w:rsid w:val="006E4AE4"/>
    <w:rsid w:val="00710C48"/>
    <w:rsid w:val="007506EB"/>
    <w:rsid w:val="00755AE1"/>
    <w:rsid w:val="007978DA"/>
    <w:rsid w:val="007B0637"/>
    <w:rsid w:val="00862423"/>
    <w:rsid w:val="00883028"/>
    <w:rsid w:val="008847EF"/>
    <w:rsid w:val="008A2D16"/>
    <w:rsid w:val="008C546C"/>
    <w:rsid w:val="008F0C28"/>
    <w:rsid w:val="008F437A"/>
    <w:rsid w:val="00916EA0"/>
    <w:rsid w:val="009310A6"/>
    <w:rsid w:val="0094593D"/>
    <w:rsid w:val="00960679"/>
    <w:rsid w:val="00981184"/>
    <w:rsid w:val="00982845"/>
    <w:rsid w:val="00983027"/>
    <w:rsid w:val="00990BB1"/>
    <w:rsid w:val="00996621"/>
    <w:rsid w:val="0099680E"/>
    <w:rsid w:val="009A1088"/>
    <w:rsid w:val="00A00316"/>
    <w:rsid w:val="00A04452"/>
    <w:rsid w:val="00A1628D"/>
    <w:rsid w:val="00A32C40"/>
    <w:rsid w:val="00A331A4"/>
    <w:rsid w:val="00A72BA5"/>
    <w:rsid w:val="00AB0760"/>
    <w:rsid w:val="00AC320B"/>
    <w:rsid w:val="00AC3E16"/>
    <w:rsid w:val="00AF4ACC"/>
    <w:rsid w:val="00B07BEE"/>
    <w:rsid w:val="00B1020F"/>
    <w:rsid w:val="00B42C60"/>
    <w:rsid w:val="00B61FF6"/>
    <w:rsid w:val="00B806E2"/>
    <w:rsid w:val="00BA7C4C"/>
    <w:rsid w:val="00BC3388"/>
    <w:rsid w:val="00BD6370"/>
    <w:rsid w:val="00BE4E47"/>
    <w:rsid w:val="00BF3BB3"/>
    <w:rsid w:val="00C226AE"/>
    <w:rsid w:val="00C34D5C"/>
    <w:rsid w:val="00C37291"/>
    <w:rsid w:val="00C40855"/>
    <w:rsid w:val="00C55805"/>
    <w:rsid w:val="00C92FF5"/>
    <w:rsid w:val="00C94050"/>
    <w:rsid w:val="00CA2BB8"/>
    <w:rsid w:val="00CC5AE9"/>
    <w:rsid w:val="00CD50A7"/>
    <w:rsid w:val="00CD79B9"/>
    <w:rsid w:val="00CE580E"/>
    <w:rsid w:val="00D32C6F"/>
    <w:rsid w:val="00D44A81"/>
    <w:rsid w:val="00D5422A"/>
    <w:rsid w:val="00D5765F"/>
    <w:rsid w:val="00D60CD2"/>
    <w:rsid w:val="00D64818"/>
    <w:rsid w:val="00D74C38"/>
    <w:rsid w:val="00DA2420"/>
    <w:rsid w:val="00DE7B75"/>
    <w:rsid w:val="00E13CE0"/>
    <w:rsid w:val="00E30F15"/>
    <w:rsid w:val="00E34C0B"/>
    <w:rsid w:val="00E367DA"/>
    <w:rsid w:val="00E400F3"/>
    <w:rsid w:val="00E85D6F"/>
    <w:rsid w:val="00EA7457"/>
    <w:rsid w:val="00EC1604"/>
    <w:rsid w:val="00F02C9D"/>
    <w:rsid w:val="00F05A58"/>
    <w:rsid w:val="00F173EA"/>
    <w:rsid w:val="00F30076"/>
    <w:rsid w:val="00F41901"/>
    <w:rsid w:val="00F513CF"/>
    <w:rsid w:val="00F8472D"/>
    <w:rsid w:val="00FA24E8"/>
    <w:rsid w:val="00FA7B45"/>
    <w:rsid w:val="00FC5245"/>
    <w:rsid w:val="00FC7158"/>
    <w:rsid w:val="00FD46CA"/>
    <w:rsid w:val="00FE170D"/>
    <w:rsid w:val="00FE6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5A280"/>
  <w15:chartTrackingRefBased/>
  <w15:docId w15:val="{D6C094EB-C96A-428D-9B49-7E02102B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04452"/>
    <w:rPr>
      <w:sz w:val="16"/>
      <w:szCs w:val="16"/>
    </w:rPr>
  </w:style>
  <w:style w:type="paragraph" w:styleId="CommentText">
    <w:name w:val="annotation text"/>
    <w:basedOn w:val="Normal"/>
    <w:link w:val="CommentTextChar"/>
    <w:uiPriority w:val="99"/>
    <w:semiHidden/>
    <w:unhideWhenUsed/>
    <w:rsid w:val="00A04452"/>
    <w:pPr>
      <w:spacing w:line="240" w:lineRule="auto"/>
    </w:pPr>
    <w:rPr>
      <w:sz w:val="20"/>
      <w:szCs w:val="20"/>
    </w:rPr>
  </w:style>
  <w:style w:type="character" w:customStyle="1" w:styleId="CommentTextChar">
    <w:name w:val="Comment Text Char"/>
    <w:basedOn w:val="DefaultParagraphFont"/>
    <w:link w:val="CommentText"/>
    <w:uiPriority w:val="99"/>
    <w:semiHidden/>
    <w:rsid w:val="00A04452"/>
    <w:rPr>
      <w:sz w:val="20"/>
      <w:szCs w:val="20"/>
    </w:rPr>
  </w:style>
  <w:style w:type="paragraph" w:styleId="CommentSubject">
    <w:name w:val="annotation subject"/>
    <w:basedOn w:val="CommentText"/>
    <w:next w:val="CommentText"/>
    <w:link w:val="CommentSubjectChar"/>
    <w:uiPriority w:val="99"/>
    <w:semiHidden/>
    <w:unhideWhenUsed/>
    <w:rsid w:val="00A04452"/>
    <w:rPr>
      <w:b/>
      <w:bCs/>
    </w:rPr>
  </w:style>
  <w:style w:type="character" w:customStyle="1" w:styleId="CommentSubjectChar">
    <w:name w:val="Comment Subject Char"/>
    <w:basedOn w:val="CommentTextChar"/>
    <w:link w:val="CommentSubject"/>
    <w:uiPriority w:val="99"/>
    <w:semiHidden/>
    <w:rsid w:val="00A04452"/>
    <w:rPr>
      <w:b/>
      <w:bCs/>
      <w:sz w:val="20"/>
      <w:szCs w:val="20"/>
    </w:rPr>
  </w:style>
  <w:style w:type="paragraph" w:styleId="BalloonText">
    <w:name w:val="Balloon Text"/>
    <w:basedOn w:val="Normal"/>
    <w:link w:val="BalloonTextChar"/>
    <w:uiPriority w:val="99"/>
    <w:semiHidden/>
    <w:unhideWhenUsed/>
    <w:rsid w:val="00A044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452"/>
    <w:rPr>
      <w:rFonts w:ascii="Segoe UI" w:hAnsi="Segoe UI" w:cs="Segoe UI"/>
      <w:sz w:val="18"/>
      <w:szCs w:val="18"/>
    </w:rPr>
  </w:style>
  <w:style w:type="table" w:styleId="TableGrid">
    <w:name w:val="Table Grid"/>
    <w:basedOn w:val="TableNormal"/>
    <w:rsid w:val="001C10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E13CE0"/>
    <w:pPr>
      <w:spacing w:after="0" w:line="240" w:lineRule="auto"/>
      <w:ind w:left="720" w:hanging="720"/>
    </w:pPr>
  </w:style>
  <w:style w:type="paragraph" w:styleId="FootnoteText">
    <w:name w:val="footnote text"/>
    <w:basedOn w:val="Normal"/>
    <w:link w:val="FootnoteTextChar"/>
    <w:uiPriority w:val="99"/>
    <w:semiHidden/>
    <w:unhideWhenUsed/>
    <w:rsid w:val="002A38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3868"/>
    <w:rPr>
      <w:sz w:val="20"/>
      <w:szCs w:val="20"/>
    </w:rPr>
  </w:style>
  <w:style w:type="character" w:styleId="FootnoteReference">
    <w:name w:val="footnote reference"/>
    <w:basedOn w:val="DefaultParagraphFont"/>
    <w:uiPriority w:val="99"/>
    <w:semiHidden/>
    <w:unhideWhenUsed/>
    <w:rsid w:val="002A38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localhost\Users\brioschifiorenzo\Desktop\2015%20CCIC%20Appreciation%20Meeting\2015%20Dati%20Aziende%20Italian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depthPercent val="100"/>
      <c:rAngAx val="1"/>
    </c:view3D>
    <c:floor>
      <c:thickness val="0"/>
      <c:spPr>
        <a:noFill/>
        <a:ln w="3175" cap="flat" cmpd="sng" algn="ctr">
          <a:solidFill>
            <a:srgbClr val="808080"/>
          </a:solidFill>
          <a:prstDash val="solid"/>
          <a:round/>
        </a:ln>
        <a:effectLst/>
        <a:sp3d contourW="3175">
          <a:contourClr>
            <a:srgbClr val="808080"/>
          </a:contourClr>
        </a:sp3d>
      </c:spPr>
    </c:floor>
    <c:sideWall>
      <c:thickness val="0"/>
      <c:spPr>
        <a:noFill/>
        <a:ln w="25400">
          <a:noFill/>
        </a:ln>
        <a:effectLst/>
        <a:sp3d/>
      </c:spPr>
    </c:sideWall>
    <c:backWall>
      <c:thickness val="0"/>
      <c:spPr>
        <a:noFill/>
        <a:ln w="25400">
          <a:noFill/>
        </a:ln>
        <a:effectLst/>
        <a:sp3d/>
      </c:spPr>
    </c:backWall>
    <c:plotArea>
      <c:layout/>
      <c:bar3DChart>
        <c:barDir val="col"/>
        <c:grouping val="clustered"/>
        <c:varyColors val="0"/>
        <c:ser>
          <c:idx val="0"/>
          <c:order val="0"/>
          <c:tx>
            <c:strRef>
              <c:f>Graph!$A$38</c:f>
              <c:strCache>
                <c:ptCount val="1"/>
                <c:pt idx="0">
                  <c:v>Registered Capital</c:v>
                </c:pt>
              </c:strCache>
            </c:strRef>
          </c:tx>
          <c:spPr>
            <a:solidFill>
              <a:schemeClr val="dk1">
                <a:tint val="88500"/>
              </a:schemeClr>
            </a:solidFill>
            <a:ln>
              <a:noFill/>
            </a:ln>
            <a:effectLst/>
            <a:sp3d/>
          </c:spPr>
          <c:invertIfNegative val="0"/>
          <c:cat>
            <c:numRef>
              <c:f>Graph!$B$37:$I$37</c:f>
              <c:numCache>
                <c:formatCode>General</c:formatCode>
                <c:ptCount val="8"/>
                <c:pt idx="0">
                  <c:v>2008</c:v>
                </c:pt>
                <c:pt idx="1">
                  <c:v>2009</c:v>
                </c:pt>
                <c:pt idx="2">
                  <c:v>2010</c:v>
                </c:pt>
                <c:pt idx="3">
                  <c:v>2011</c:v>
                </c:pt>
                <c:pt idx="4">
                  <c:v>2012</c:v>
                </c:pt>
                <c:pt idx="5">
                  <c:v>2013</c:v>
                </c:pt>
                <c:pt idx="6">
                  <c:v>2014</c:v>
                </c:pt>
                <c:pt idx="7">
                  <c:v>2015</c:v>
                </c:pt>
              </c:numCache>
            </c:numRef>
          </c:cat>
          <c:val>
            <c:numRef>
              <c:f>Graph!$B$38:$I$38</c:f>
              <c:numCache>
                <c:formatCode>_-[$€-2]\ * #,##0_-;\-[$€-2]\ * #,##0_-;_-[$€-2]\ * "-"??_-;_-@_-</c:formatCode>
                <c:ptCount val="8"/>
                <c:pt idx="0">
                  <c:v>271725280.19811398</c:v>
                </c:pt>
                <c:pt idx="1">
                  <c:v>287990540.19811398</c:v>
                </c:pt>
                <c:pt idx="2">
                  <c:v>358810146.07354599</c:v>
                </c:pt>
                <c:pt idx="3">
                  <c:v>423731933.43358201</c:v>
                </c:pt>
                <c:pt idx="4">
                  <c:v>435834085.46121901</c:v>
                </c:pt>
                <c:pt idx="5">
                  <c:v>437921926.441755</c:v>
                </c:pt>
                <c:pt idx="6">
                  <c:v>451455930.441755</c:v>
                </c:pt>
                <c:pt idx="7">
                  <c:v>493455934.441755</c:v>
                </c:pt>
              </c:numCache>
            </c:numRef>
          </c:val>
        </c:ser>
        <c:ser>
          <c:idx val="1"/>
          <c:order val="1"/>
          <c:tx>
            <c:strRef>
              <c:f>Graph!$A$39</c:f>
              <c:strCache>
                <c:ptCount val="1"/>
                <c:pt idx="0">
                  <c:v>Total Investment </c:v>
                </c:pt>
              </c:strCache>
            </c:strRef>
          </c:tx>
          <c:spPr>
            <a:solidFill>
              <a:schemeClr val="dk1">
                <a:tint val="55000"/>
              </a:schemeClr>
            </a:solidFill>
            <a:ln>
              <a:noFill/>
            </a:ln>
            <a:effectLst/>
            <a:sp3d/>
          </c:spPr>
          <c:invertIfNegative val="0"/>
          <c:cat>
            <c:numRef>
              <c:f>Graph!$B$37:$I$37</c:f>
              <c:numCache>
                <c:formatCode>General</c:formatCode>
                <c:ptCount val="8"/>
                <c:pt idx="0">
                  <c:v>2008</c:v>
                </c:pt>
                <c:pt idx="1">
                  <c:v>2009</c:v>
                </c:pt>
                <c:pt idx="2">
                  <c:v>2010</c:v>
                </c:pt>
                <c:pt idx="3">
                  <c:v>2011</c:v>
                </c:pt>
                <c:pt idx="4">
                  <c:v>2012</c:v>
                </c:pt>
                <c:pt idx="5">
                  <c:v>2013</c:v>
                </c:pt>
                <c:pt idx="6">
                  <c:v>2014</c:v>
                </c:pt>
                <c:pt idx="7">
                  <c:v>2015</c:v>
                </c:pt>
              </c:numCache>
            </c:numRef>
          </c:cat>
          <c:val>
            <c:numRef>
              <c:f>Graph!$B$39:$I$39</c:f>
              <c:numCache>
                <c:formatCode>_-[$€-2]\ * #,##0_-;\-[$€-2]\ * #,##0_-;_-[$€-2]\ * "-"??_-;_-@_-</c:formatCode>
                <c:ptCount val="8"/>
                <c:pt idx="0">
                  <c:v>397035236.402493</c:v>
                </c:pt>
                <c:pt idx="1">
                  <c:v>445414496.402493</c:v>
                </c:pt>
                <c:pt idx="2">
                  <c:v>581896087.67938495</c:v>
                </c:pt>
                <c:pt idx="3">
                  <c:v>773813763.48482704</c:v>
                </c:pt>
                <c:pt idx="4">
                  <c:v>782192231.88633204</c:v>
                </c:pt>
                <c:pt idx="5">
                  <c:v>801107858.233621</c:v>
                </c:pt>
                <c:pt idx="6">
                  <c:v>822947355.92748106</c:v>
                </c:pt>
                <c:pt idx="7">
                  <c:v>907802016.51599395</c:v>
                </c:pt>
              </c:numCache>
            </c:numRef>
          </c:val>
        </c:ser>
        <c:dLbls>
          <c:showLegendKey val="0"/>
          <c:showVal val="0"/>
          <c:showCatName val="0"/>
          <c:showSerName val="0"/>
          <c:showPercent val="0"/>
          <c:showBubbleSize val="0"/>
        </c:dLbls>
        <c:gapWidth val="75"/>
        <c:shape val="box"/>
        <c:axId val="417711728"/>
        <c:axId val="422926000"/>
        <c:axId val="0"/>
      </c:bar3DChart>
      <c:catAx>
        <c:axId val="417711728"/>
        <c:scaling>
          <c:orientation val="minMax"/>
        </c:scaling>
        <c:delete val="0"/>
        <c:axPos val="b"/>
        <c:numFmt formatCode="General" sourceLinked="1"/>
        <c:majorTickMark val="none"/>
        <c:minorTickMark val="none"/>
        <c:tickLblPos val="nextTo"/>
        <c:spPr>
          <a:noFill/>
          <a:ln w="3175" cap="flat" cmpd="sng" algn="ctr">
            <a:solidFill>
              <a:srgbClr val="808080"/>
            </a:solidFill>
            <a:prstDash val="solid"/>
            <a:round/>
          </a:ln>
          <a:effectLst/>
        </c:spPr>
        <c:txPr>
          <a:bodyPr rot="0" spcFirstLastPara="1" vertOverflow="ellipsis" wrap="square" anchor="ctr" anchorCtr="1"/>
          <a:lstStyle/>
          <a:p>
            <a:pPr>
              <a:defRPr sz="1000" b="0" i="0" u="none" strike="noStrike" kern="1200" baseline="0">
                <a:solidFill>
                  <a:srgbClr val="000000"/>
                </a:solidFill>
                <a:latin typeface="Calibri"/>
                <a:ea typeface="Calibri"/>
                <a:cs typeface="Calibri"/>
              </a:defRPr>
            </a:pPr>
            <a:endParaRPr lang="en-US"/>
          </a:p>
        </c:txPr>
        <c:crossAx val="422926000"/>
        <c:crosses val="autoZero"/>
        <c:auto val="1"/>
        <c:lblAlgn val="ctr"/>
        <c:lblOffset val="100"/>
        <c:noMultiLvlLbl val="0"/>
      </c:catAx>
      <c:valAx>
        <c:axId val="422926000"/>
        <c:scaling>
          <c:orientation val="minMax"/>
        </c:scaling>
        <c:delete val="0"/>
        <c:axPos val="l"/>
        <c:majorGridlines>
          <c:spPr>
            <a:ln w="3175" cap="flat" cmpd="sng" algn="ctr">
              <a:solidFill>
                <a:srgbClr val="808080"/>
              </a:solidFill>
              <a:prstDash val="solid"/>
              <a:round/>
            </a:ln>
            <a:effectLst/>
          </c:spPr>
        </c:majorGridlines>
        <c:numFmt formatCode="_-[$€-2]\ * #,##0_-;\-[$€-2]\ * #,##0_-;_-[$€-2]\ * &quot;-&quot;??_-;_-@_-" sourceLinked="1"/>
        <c:majorTickMark val="none"/>
        <c:minorTickMark val="none"/>
        <c:tickLblPos val="nextTo"/>
        <c:spPr>
          <a:noFill/>
          <a:ln w="9525" cap="flat" cmpd="sng" algn="ctr">
            <a:noFill/>
            <a:prstDash val="solid"/>
            <a:round/>
          </a:ln>
          <a:effectLst/>
        </c:spPr>
        <c:txPr>
          <a:bodyPr rot="0" spcFirstLastPara="1" vertOverflow="ellipsis" wrap="square" anchor="ctr" anchorCtr="1"/>
          <a:lstStyle/>
          <a:p>
            <a:pPr>
              <a:defRPr sz="1000" b="0" i="0" u="none" strike="noStrike" kern="1200" baseline="0">
                <a:solidFill>
                  <a:srgbClr val="000000"/>
                </a:solidFill>
                <a:latin typeface="Calibri"/>
                <a:ea typeface="Calibri"/>
                <a:cs typeface="Calibri"/>
              </a:defRPr>
            </a:pPr>
            <a:endParaRPr lang="en-US"/>
          </a:p>
        </c:txPr>
        <c:crossAx val="417711728"/>
        <c:crosses val="autoZero"/>
        <c:crossBetween val="between"/>
      </c:valAx>
      <c:spPr>
        <a:noFill/>
        <a:ln>
          <a:noFill/>
        </a:ln>
        <a:effectLst/>
      </c:spPr>
    </c:plotArea>
    <c:legend>
      <c:legendPos val="b"/>
      <c:overlay val="0"/>
      <c:spPr>
        <a:noFill/>
        <a:ln w="25400">
          <a:noFill/>
        </a:ln>
        <a:effectLst/>
      </c:spPr>
      <c:txPr>
        <a:bodyPr rot="0" spcFirstLastPara="1" vertOverflow="ellipsis" vert="horz" wrap="square" anchor="ctr" anchorCtr="1"/>
        <a:lstStyle/>
        <a:p>
          <a:pPr>
            <a:defRPr sz="920" b="0" i="0" u="none" strike="noStrike" kern="1200" baseline="0">
              <a:solidFill>
                <a:srgbClr val="000000"/>
              </a:solidFill>
              <a:latin typeface="Calibri"/>
              <a:ea typeface="Calibri"/>
              <a:cs typeface="Calibri"/>
            </a:defRPr>
          </a:pPr>
          <a:endParaRPr lang="en-US"/>
        </a:p>
      </c:txPr>
    </c:legend>
    <c:plotVisOnly val="1"/>
    <c:dispBlanksAs val="gap"/>
    <c:showDLblsOverMax val="0"/>
  </c:chart>
  <c:spPr>
    <a:solidFill>
      <a:srgbClr val="FFFFFF"/>
    </a:solidFill>
    <a:ln w="3175" cap="flat" cmpd="sng" algn="ctr">
      <a:solidFill>
        <a:srgbClr val="808080"/>
      </a:solidFill>
      <a:prstDash val="solid"/>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CB0E9-6C7A-4D06-8B28-086975F8F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5785</Words>
  <Characters>32977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sellar</dc:creator>
  <cp:keywords/>
  <dc:description/>
  <cp:lastModifiedBy>sellar</cp:lastModifiedBy>
  <cp:revision>34</cp:revision>
  <dcterms:created xsi:type="dcterms:W3CDTF">2017-05-22T16:15:00Z</dcterms:created>
  <dcterms:modified xsi:type="dcterms:W3CDTF">2017-05-25T00:08:00Z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zotero-version="4.0.28.7"&gt;&lt;session id="krdvxfer"/&gt;&lt;style id="http://www.zotero.org/styles/chicago-author-date" locale="en-US" hasBibliography="1" bibliographyStyleHasBeenSet="1"/&gt;&lt;prefs&gt;&lt;pref name="fieldType" value="Field"/&gt;&lt;pref na</vt:lpwstr>
  </property>
  <property fmtid="{D5CDD505-2E9C-101B-9397-08002B2CF9AE}" pid="3" name="ZOTERO_PREF_2">
    <vt:lpwstr>me="storeReferences" value="true"/&gt;&lt;pref name="automaticJournalAbbreviations" value="true"/&gt;&lt;pref name="noteType" value=""/&gt;&lt;/prefs&gt;&lt;/data&gt;</vt:lpwstr>
  </property>
</Properties>
</file>