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C3568" w14:textId="77777777" w:rsidR="008E3895" w:rsidRPr="009728A4" w:rsidRDefault="008E3895" w:rsidP="008E3895">
      <w:pPr>
        <w:spacing w:after="0" w:line="240" w:lineRule="auto"/>
        <w:jc w:val="center"/>
        <w:rPr>
          <w:rFonts w:ascii="Times" w:hAnsi="Times"/>
          <w:b/>
          <w:sz w:val="24"/>
          <w:szCs w:val="24"/>
        </w:rPr>
      </w:pPr>
      <w:r w:rsidRPr="009728A4">
        <w:rPr>
          <w:rFonts w:ascii="Times" w:hAnsi="Times"/>
          <w:b/>
          <w:sz w:val="24"/>
          <w:szCs w:val="24"/>
        </w:rPr>
        <w:t>January 19, 2017</w:t>
      </w:r>
    </w:p>
    <w:p w14:paraId="1EC9A1F0" w14:textId="77777777" w:rsidR="008E3895" w:rsidRPr="009728A4" w:rsidRDefault="008E3895" w:rsidP="008E3895">
      <w:pPr>
        <w:spacing w:after="0" w:line="240" w:lineRule="auto"/>
        <w:jc w:val="center"/>
        <w:rPr>
          <w:rFonts w:ascii="Times" w:hAnsi="Times"/>
          <w:b/>
          <w:sz w:val="24"/>
          <w:szCs w:val="24"/>
        </w:rPr>
      </w:pPr>
      <w:r w:rsidRPr="009728A4">
        <w:rPr>
          <w:rFonts w:ascii="Times" w:hAnsi="Times"/>
          <w:b/>
          <w:sz w:val="24"/>
          <w:szCs w:val="24"/>
        </w:rPr>
        <w:t>Loyola University – Schreiber Center</w:t>
      </w:r>
    </w:p>
    <w:p w14:paraId="38562EC8" w14:textId="77777777" w:rsidR="008E3895" w:rsidRDefault="008E3895" w:rsidP="008E3895">
      <w:pPr>
        <w:spacing w:after="120"/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Agenda</w:t>
      </w:r>
    </w:p>
    <w:p w14:paraId="5D4D8A24" w14:textId="77777777" w:rsidR="00480A09" w:rsidRDefault="00480A09">
      <w:bookmarkStart w:id="0" w:name="_GoBack"/>
      <w:bookmarkEnd w:id="0"/>
    </w:p>
    <w:p w14:paraId="02B97EF8" w14:textId="77777777" w:rsidR="008E3895" w:rsidRPr="008E3895" w:rsidRDefault="008E3895" w:rsidP="008E389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" w:hAnsi="Times"/>
          <w:sz w:val="24"/>
          <w:szCs w:val="24"/>
        </w:rPr>
      </w:pPr>
      <w:r w:rsidRPr="009728A4">
        <w:rPr>
          <w:rFonts w:ascii="Times" w:hAnsi="Times"/>
          <w:b/>
          <w:sz w:val="24"/>
          <w:szCs w:val="24"/>
        </w:rPr>
        <w:t>Welcome</w:t>
      </w:r>
      <w:r w:rsidRPr="009728A4">
        <w:rPr>
          <w:rFonts w:ascii="Times" w:hAnsi="Times"/>
          <w:sz w:val="24"/>
          <w:szCs w:val="24"/>
        </w:rPr>
        <w:t xml:space="preserve"> – </w:t>
      </w:r>
      <w:r w:rsidRPr="009728A4">
        <w:rPr>
          <w:rFonts w:ascii="Times" w:hAnsi="Times" w:cs="Palatino Linotype"/>
          <w:color w:val="191919"/>
          <w:sz w:val="24"/>
          <w:szCs w:val="24"/>
        </w:rPr>
        <w:t>Kevin Stevens, Dean of Loyola’s Quinlan School of Business</w:t>
      </w:r>
    </w:p>
    <w:p w14:paraId="2148952F" w14:textId="77777777" w:rsidR="008E3895" w:rsidRDefault="008E3895" w:rsidP="008E389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" w:hAnsi="Times"/>
          <w:sz w:val="24"/>
          <w:szCs w:val="24"/>
        </w:rPr>
      </w:pPr>
      <w:r w:rsidRPr="009728A4">
        <w:rPr>
          <w:rFonts w:ascii="Times" w:hAnsi="Times"/>
          <w:b/>
          <w:sz w:val="24"/>
          <w:szCs w:val="24"/>
        </w:rPr>
        <w:t xml:space="preserve">Minutes Review </w:t>
      </w:r>
      <w:r>
        <w:rPr>
          <w:rFonts w:ascii="Times" w:hAnsi="Times"/>
          <w:sz w:val="24"/>
          <w:szCs w:val="24"/>
        </w:rPr>
        <w:t>of December 20</w:t>
      </w:r>
      <w:r w:rsidRPr="009728A4">
        <w:rPr>
          <w:rFonts w:ascii="Times" w:hAnsi="Times"/>
          <w:sz w:val="24"/>
          <w:szCs w:val="24"/>
        </w:rPr>
        <w:t>16</w:t>
      </w:r>
      <w:r w:rsidRPr="009728A4">
        <w:rPr>
          <w:rFonts w:ascii="Times" w:hAnsi="Times"/>
          <w:sz w:val="24"/>
          <w:szCs w:val="24"/>
        </w:rPr>
        <w:tab/>
      </w:r>
    </w:p>
    <w:p w14:paraId="7890028A" w14:textId="77777777" w:rsidR="008E3895" w:rsidRPr="009728A4" w:rsidRDefault="008E3895" w:rsidP="008E389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" w:hAnsi="Times"/>
          <w:b/>
          <w:sz w:val="24"/>
          <w:szCs w:val="24"/>
        </w:rPr>
      </w:pPr>
      <w:r w:rsidRPr="009728A4">
        <w:rPr>
          <w:rFonts w:ascii="Times" w:hAnsi="Times"/>
          <w:b/>
          <w:sz w:val="24"/>
          <w:szCs w:val="24"/>
        </w:rPr>
        <w:t>Guest Speakers</w:t>
      </w:r>
    </w:p>
    <w:p w14:paraId="47BE7081" w14:textId="77777777" w:rsidR="008E3895" w:rsidRPr="008E3895" w:rsidRDefault="008E3895" w:rsidP="008E389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Times" w:hAnsi="Times"/>
          <w:sz w:val="24"/>
          <w:szCs w:val="24"/>
        </w:rPr>
      </w:pPr>
      <w:r w:rsidRPr="009728A4">
        <w:rPr>
          <w:rFonts w:ascii="Times" w:hAnsi="Times" w:cs="Palatino Linotype"/>
          <w:color w:val="191919"/>
          <w:sz w:val="24"/>
          <w:szCs w:val="24"/>
        </w:rPr>
        <w:t>Scott Curran, former General Counsel of the Clinton Foundation</w:t>
      </w:r>
      <w:r>
        <w:rPr>
          <w:rFonts w:ascii="Times" w:hAnsi="Times" w:cs="Palatino Linotype"/>
          <w:color w:val="191919"/>
          <w:sz w:val="24"/>
          <w:szCs w:val="24"/>
        </w:rPr>
        <w:t xml:space="preserve">, beyond advisors consulting.  </w:t>
      </w:r>
    </w:p>
    <w:p w14:paraId="6FEECED1" w14:textId="77777777" w:rsidR="008E3895" w:rsidRPr="006E69BA" w:rsidRDefault="008E3895" w:rsidP="008E389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Times" w:hAnsi="Times"/>
          <w:sz w:val="24"/>
          <w:szCs w:val="24"/>
        </w:rPr>
      </w:pPr>
      <w:r w:rsidRPr="009728A4">
        <w:rPr>
          <w:rFonts w:ascii="Times" w:hAnsi="Times" w:cs="Palatino Linotype"/>
          <w:color w:val="191919"/>
          <w:sz w:val="24"/>
          <w:szCs w:val="24"/>
        </w:rPr>
        <w:t>Sara Aye, Co-Founder and Principal at Greater Good Studio</w:t>
      </w:r>
    </w:p>
    <w:p w14:paraId="37810C7B" w14:textId="77777777" w:rsidR="008E3895" w:rsidRPr="0029488A" w:rsidRDefault="008E3895" w:rsidP="008E3895">
      <w:pPr>
        <w:pStyle w:val="ListParagraph"/>
        <w:spacing w:after="120" w:line="240" w:lineRule="auto"/>
        <w:ind w:left="1440"/>
        <w:contextualSpacing w:val="0"/>
        <w:rPr>
          <w:rFonts w:ascii="Times" w:hAnsi="Times"/>
          <w:sz w:val="24"/>
          <w:szCs w:val="24"/>
        </w:rPr>
      </w:pPr>
    </w:p>
    <w:p w14:paraId="6CC89B87" w14:textId="77777777" w:rsidR="008E3895" w:rsidRDefault="008E3895" w:rsidP="008E389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Committee Updates</w:t>
      </w:r>
    </w:p>
    <w:p w14:paraId="670389DE" w14:textId="77777777" w:rsidR="008E3895" w:rsidRDefault="008E3895" w:rsidP="008E389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Other Business</w:t>
      </w:r>
    </w:p>
    <w:p w14:paraId="0DCD055C" w14:textId="77777777" w:rsidR="008E3895" w:rsidRPr="00141F36" w:rsidRDefault="008E3895" w:rsidP="008E389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Public Comment</w:t>
      </w:r>
    </w:p>
    <w:p w14:paraId="0D5349A1" w14:textId="77777777" w:rsidR="008E3895" w:rsidRDefault="008E3895"/>
    <w:sectPr w:rsidR="008E3895" w:rsidSect="00A538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2F43"/>
    <w:multiLevelType w:val="hybridMultilevel"/>
    <w:tmpl w:val="A9E8C80A"/>
    <w:lvl w:ilvl="0" w:tplc="B03EC2F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95"/>
    <w:rsid w:val="00480A09"/>
    <w:rsid w:val="008E3895"/>
    <w:rsid w:val="00A53887"/>
    <w:rsid w:val="00AB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ABF0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895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8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895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Macintosh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Guzman</dc:creator>
  <cp:keywords/>
  <dc:description/>
  <cp:lastModifiedBy>Jaime Guzman</cp:lastModifiedBy>
  <cp:revision>2</cp:revision>
  <dcterms:created xsi:type="dcterms:W3CDTF">2017-03-17T22:08:00Z</dcterms:created>
  <dcterms:modified xsi:type="dcterms:W3CDTF">2017-03-17T22:10:00Z</dcterms:modified>
</cp:coreProperties>
</file>