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1ADE" w14:textId="696C4821" w:rsidR="007614D6" w:rsidRDefault="00F763CA" w:rsidP="007614D6">
      <w:pPr>
        <w:ind w:left="720" w:hanging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of </w:t>
      </w:r>
      <w:r w:rsidR="0000526D">
        <w:rPr>
          <w:b/>
          <w:bCs/>
          <w:sz w:val="24"/>
          <w:szCs w:val="24"/>
        </w:rPr>
        <w:t>Organizations Exhibiting</w:t>
      </w:r>
      <w:r w:rsidR="007614D6" w:rsidRPr="007614D6">
        <w:rPr>
          <w:b/>
          <w:bCs/>
          <w:sz w:val="24"/>
          <w:szCs w:val="24"/>
        </w:rPr>
        <w:t xml:space="preserve"> at the</w:t>
      </w:r>
    </w:p>
    <w:p w14:paraId="19793B5F" w14:textId="73B09EBE" w:rsidR="007614D6" w:rsidRPr="00860092" w:rsidRDefault="007614D6" w:rsidP="007614D6">
      <w:pPr>
        <w:ind w:left="720" w:hanging="360"/>
        <w:jc w:val="center"/>
        <w:rPr>
          <w:sz w:val="16"/>
          <w:szCs w:val="16"/>
        </w:rPr>
      </w:pPr>
      <w:r w:rsidRPr="007614D6">
        <w:rPr>
          <w:b/>
          <w:bCs/>
          <w:sz w:val="24"/>
          <w:szCs w:val="24"/>
        </w:rPr>
        <w:t>GLAONS Oncology Care Summit (OCS 2021</w:t>
      </w:r>
      <w:r>
        <w:rPr>
          <w:b/>
          <w:bCs/>
          <w:sz w:val="24"/>
          <w:szCs w:val="24"/>
        </w:rPr>
        <w:t xml:space="preserve">) </w:t>
      </w:r>
      <w:r w:rsidRPr="007614D6">
        <w:rPr>
          <w:b/>
          <w:bCs/>
          <w:i/>
          <w:iCs/>
          <w:sz w:val="24"/>
          <w:szCs w:val="24"/>
        </w:rPr>
        <w:t>Learning Resource Center</w:t>
      </w:r>
      <w:r w:rsidR="004320EF">
        <w:rPr>
          <w:b/>
          <w:bCs/>
          <w:i/>
          <w:iCs/>
          <w:sz w:val="24"/>
          <w:szCs w:val="24"/>
        </w:rPr>
        <w:t xml:space="preserve"> </w:t>
      </w:r>
      <w:r w:rsidR="004320EF" w:rsidRPr="00860092">
        <w:rPr>
          <w:sz w:val="16"/>
          <w:szCs w:val="16"/>
        </w:rPr>
        <w:t xml:space="preserve">(as of </w:t>
      </w:r>
      <w:r w:rsidR="00860092" w:rsidRPr="00860092">
        <w:rPr>
          <w:sz w:val="16"/>
          <w:szCs w:val="16"/>
        </w:rPr>
        <w:t>0</w:t>
      </w:r>
      <w:r w:rsidR="00B43895">
        <w:rPr>
          <w:sz w:val="16"/>
          <w:szCs w:val="16"/>
        </w:rPr>
        <w:t>90</w:t>
      </w:r>
      <w:r w:rsidR="007B1865">
        <w:rPr>
          <w:sz w:val="16"/>
          <w:szCs w:val="16"/>
        </w:rPr>
        <w:t>8</w:t>
      </w:r>
      <w:r w:rsidR="00860092" w:rsidRPr="00860092">
        <w:rPr>
          <w:sz w:val="16"/>
          <w:szCs w:val="16"/>
        </w:rPr>
        <w:t>21)</w:t>
      </w:r>
    </w:p>
    <w:p w14:paraId="39A00AA2" w14:textId="77777777" w:rsidR="00400A94" w:rsidRPr="007614D6" w:rsidRDefault="00400A94" w:rsidP="007614D6">
      <w:pPr>
        <w:ind w:left="720" w:hanging="360"/>
        <w:jc w:val="center"/>
        <w:rPr>
          <w:b/>
          <w:bCs/>
          <w:sz w:val="24"/>
          <w:szCs w:val="24"/>
        </w:rPr>
      </w:pPr>
    </w:p>
    <w:p w14:paraId="16D98F61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Abbvie</w:t>
      </w:r>
    </w:p>
    <w:p w14:paraId="335E32A4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Adaptive Biotech</w:t>
      </w:r>
    </w:p>
    <w:p w14:paraId="3FC97A7A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ADC Therapeutics</w:t>
      </w:r>
    </w:p>
    <w:p w14:paraId="2F6C6F84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Advanced Accelerator Applications</w:t>
      </w:r>
      <w:r>
        <w:rPr>
          <w:sz w:val="24"/>
          <w:szCs w:val="24"/>
        </w:rPr>
        <w:t xml:space="preserve"> (Novartis)</w:t>
      </w:r>
    </w:p>
    <w:p w14:paraId="6DFEE295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Alexion</w:t>
      </w:r>
    </w:p>
    <w:p w14:paraId="664760D8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AMAG (Covis Pharma)</w:t>
      </w:r>
    </w:p>
    <w:p w14:paraId="5B5B1BE7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Apellis Pharmaceutical</w:t>
      </w:r>
    </w:p>
    <w:p w14:paraId="514A5A2A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Astellas 1</w:t>
      </w:r>
    </w:p>
    <w:p w14:paraId="2C71D0A8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Astellas 2</w:t>
      </w:r>
    </w:p>
    <w:p w14:paraId="255E76E1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Astellas 3</w:t>
      </w:r>
    </w:p>
    <w:p w14:paraId="340351E8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Astrazeneca 1</w:t>
      </w:r>
    </w:p>
    <w:p w14:paraId="7E6A05A6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Astrazeneca 2</w:t>
      </w:r>
    </w:p>
    <w:p w14:paraId="44679F60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Bayer 1</w:t>
      </w:r>
    </w:p>
    <w:p w14:paraId="5659F945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Bayer 2</w:t>
      </w:r>
    </w:p>
    <w:p w14:paraId="54BCAC46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Biomatrix</w:t>
      </w:r>
    </w:p>
    <w:p w14:paraId="6529DBF5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BMS 1</w:t>
      </w:r>
    </w:p>
    <w:p w14:paraId="11E840BD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BMS 2</w:t>
      </w:r>
    </w:p>
    <w:p w14:paraId="16085A5F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BMS 3</w:t>
      </w:r>
    </w:p>
    <w:p w14:paraId="597F9B78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Boehringer Ingelheim</w:t>
      </w:r>
    </w:p>
    <w:p w14:paraId="0F7C23D6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BTG</w:t>
      </w:r>
      <w:r>
        <w:rPr>
          <w:sz w:val="24"/>
          <w:szCs w:val="24"/>
        </w:rPr>
        <w:t xml:space="preserve"> Specialty Pharmaceuticals 1</w:t>
      </w:r>
    </w:p>
    <w:p w14:paraId="28778908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BTG Specialty Pharmaceuticals</w:t>
      </w:r>
      <w:r>
        <w:rPr>
          <w:sz w:val="24"/>
          <w:szCs w:val="24"/>
        </w:rPr>
        <w:t xml:space="preserve"> 2</w:t>
      </w:r>
    </w:p>
    <w:p w14:paraId="0CD0CBE8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Caris Life Sciences</w:t>
      </w:r>
    </w:p>
    <w:p w14:paraId="412B2825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Cedars-Sinai</w:t>
      </w:r>
    </w:p>
    <w:p w14:paraId="2FAFFB5E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Coherus Biosciences</w:t>
      </w:r>
    </w:p>
    <w:p w14:paraId="0D4B1C85" w14:textId="43B3A587" w:rsidR="00A057C3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Daiichi Sankyo</w:t>
      </w:r>
      <w:r w:rsidR="005A6453">
        <w:rPr>
          <w:sz w:val="24"/>
          <w:szCs w:val="24"/>
        </w:rPr>
        <w:t xml:space="preserve"> 1</w:t>
      </w:r>
    </w:p>
    <w:p w14:paraId="41B6A7F9" w14:textId="41B82FE8" w:rsidR="005A6453" w:rsidRPr="00400A94" w:rsidRDefault="005A645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Daiichi Sankyo 2</w:t>
      </w:r>
    </w:p>
    <w:p w14:paraId="1591C5DA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Deciphera</w:t>
      </w:r>
    </w:p>
    <w:p w14:paraId="14600421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Dova</w:t>
      </w:r>
    </w:p>
    <w:p w14:paraId="428B27DA" w14:textId="60EDC871" w:rsidR="00A057C3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EMD Serono</w:t>
      </w:r>
    </w:p>
    <w:p w14:paraId="1D2F8559" w14:textId="2203A011" w:rsidR="00012A2E" w:rsidRPr="00400A94" w:rsidRDefault="00012A2E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EMK</w:t>
      </w:r>
      <w:r w:rsidR="00B43A01">
        <w:rPr>
          <w:sz w:val="24"/>
          <w:szCs w:val="24"/>
        </w:rPr>
        <w:t xml:space="preserve"> </w:t>
      </w:r>
      <w:r>
        <w:rPr>
          <w:sz w:val="24"/>
          <w:szCs w:val="24"/>
        </w:rPr>
        <w:t>Medical Services</w:t>
      </w:r>
    </w:p>
    <w:p w14:paraId="6F84A312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Exelixis</w:t>
      </w:r>
      <w:r>
        <w:rPr>
          <w:sz w:val="24"/>
          <w:szCs w:val="24"/>
        </w:rPr>
        <w:t xml:space="preserve"> (Lunch Product Showcase Sponsor)</w:t>
      </w:r>
    </w:p>
    <w:p w14:paraId="4E70D150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Foundation Medicine</w:t>
      </w:r>
    </w:p>
    <w:p w14:paraId="591AD9EE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Genentech Hematology</w:t>
      </w:r>
    </w:p>
    <w:p w14:paraId="76276091" w14:textId="48420FB0" w:rsidR="00A057C3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Genentech Oncology</w:t>
      </w:r>
    </w:p>
    <w:p w14:paraId="2960BA91" w14:textId="143F044E" w:rsidR="000763F8" w:rsidRPr="00400A94" w:rsidRDefault="000763F8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Gilead</w:t>
      </w:r>
    </w:p>
    <w:p w14:paraId="5FB08419" w14:textId="70E03D66" w:rsidR="00A057C3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GLAONS</w:t>
      </w:r>
    </w:p>
    <w:p w14:paraId="65A0654B" w14:textId="11F3A798" w:rsidR="001A1B29" w:rsidRPr="00400A94" w:rsidRDefault="001A1B29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GSK</w:t>
      </w:r>
    </w:p>
    <w:p w14:paraId="11C8A2CE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Guardant Health</w:t>
      </w:r>
    </w:p>
    <w:p w14:paraId="591A65A4" w14:textId="6DAE97FD" w:rsidR="00A057C3" w:rsidRPr="00400A94" w:rsidRDefault="001E7C70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A057C3" w:rsidRPr="00400A94">
        <w:rPr>
          <w:sz w:val="24"/>
          <w:szCs w:val="24"/>
        </w:rPr>
        <w:t>3</w:t>
      </w:r>
      <w:r w:rsidR="000A451B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A057C3" w:rsidRPr="00400A94">
        <w:rPr>
          <w:sz w:val="24"/>
          <w:szCs w:val="24"/>
        </w:rPr>
        <w:t>ealth</w:t>
      </w:r>
    </w:p>
    <w:p w14:paraId="64BA363E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Incyte 1</w:t>
      </w:r>
    </w:p>
    <w:p w14:paraId="56BFD76B" w14:textId="77777777" w:rsidR="00A057C3" w:rsidRDefault="00A057C3" w:rsidP="00752C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Incyte 2</w:t>
      </w:r>
    </w:p>
    <w:p w14:paraId="18B7F71F" w14:textId="77777777" w:rsidR="00A057C3" w:rsidRDefault="00A057C3" w:rsidP="00752C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Ipsen</w:t>
      </w:r>
    </w:p>
    <w:p w14:paraId="64900C2B" w14:textId="77777777" w:rsidR="00A057C3" w:rsidRPr="00752C9C" w:rsidRDefault="00A057C3" w:rsidP="00752C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JANUS (JNJ)</w:t>
      </w:r>
    </w:p>
    <w:p w14:paraId="052FB866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Jazz Pharmaceuticals</w:t>
      </w:r>
    </w:p>
    <w:p w14:paraId="12C1CE51" w14:textId="34359E36" w:rsidR="00A057C3" w:rsidRDefault="00A057C3" w:rsidP="00752C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Karyophar</w:t>
      </w:r>
      <w:r>
        <w:rPr>
          <w:sz w:val="24"/>
          <w:szCs w:val="24"/>
        </w:rPr>
        <w:t>m</w:t>
      </w:r>
      <w:r w:rsidR="00990F66">
        <w:rPr>
          <w:sz w:val="24"/>
          <w:szCs w:val="24"/>
        </w:rPr>
        <w:t xml:space="preserve"> 1</w:t>
      </w:r>
    </w:p>
    <w:p w14:paraId="08033C1D" w14:textId="780B445A" w:rsidR="00990F66" w:rsidRDefault="00990F66" w:rsidP="00752C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Karyopharm 2</w:t>
      </w:r>
    </w:p>
    <w:p w14:paraId="2F4CA6B8" w14:textId="1192392B" w:rsidR="00356C00" w:rsidRDefault="00356C00" w:rsidP="00752C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Kite</w:t>
      </w:r>
    </w:p>
    <w:p w14:paraId="31A7DB99" w14:textId="57E67447" w:rsidR="000B7A03" w:rsidRPr="00752C9C" w:rsidRDefault="000B7A03" w:rsidP="00752C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Lilly</w:t>
      </w:r>
    </w:p>
    <w:p w14:paraId="3014A1D0" w14:textId="59C6DB41" w:rsidR="00A057C3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Merck</w:t>
      </w:r>
    </w:p>
    <w:p w14:paraId="3CD62CBF" w14:textId="07E94CD0" w:rsidR="007B1865" w:rsidRPr="00400A94" w:rsidRDefault="007B1865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Morpho</w:t>
      </w:r>
      <w:r w:rsidR="008C69F5">
        <w:rPr>
          <w:sz w:val="24"/>
          <w:szCs w:val="24"/>
        </w:rPr>
        <w:t>S</w:t>
      </w:r>
      <w:r>
        <w:rPr>
          <w:sz w:val="24"/>
          <w:szCs w:val="24"/>
        </w:rPr>
        <w:t>ys</w:t>
      </w:r>
    </w:p>
    <w:p w14:paraId="22907EBB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Natera</w:t>
      </w:r>
    </w:p>
    <w:p w14:paraId="1C5AA16E" w14:textId="77777777" w:rsidR="00A057C3" w:rsidRPr="00F53092" w:rsidRDefault="00A057C3" w:rsidP="00F530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Novartis</w:t>
      </w:r>
    </w:p>
    <w:p w14:paraId="1629E5AE" w14:textId="2A056771" w:rsidR="00A057C3" w:rsidRPr="00E7741F" w:rsidRDefault="00A057C3" w:rsidP="00E7741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Oncopeptides</w:t>
      </w:r>
    </w:p>
    <w:p w14:paraId="665EB881" w14:textId="74968A1F" w:rsidR="00D231A6" w:rsidRPr="00F53092" w:rsidRDefault="00D231A6" w:rsidP="00F530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PharmaEssentia</w:t>
      </w:r>
    </w:p>
    <w:p w14:paraId="605CFCB5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Puma Biotechnology</w:t>
      </w:r>
    </w:p>
    <w:p w14:paraId="6A5783F1" w14:textId="77777777" w:rsidR="00A057C3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Regeneron</w:t>
      </w:r>
    </w:p>
    <w:p w14:paraId="3A6DACBD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Rigel</w:t>
      </w:r>
    </w:p>
    <w:p w14:paraId="1C888FA0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Sanofi</w:t>
      </w:r>
      <w:r>
        <w:rPr>
          <w:sz w:val="24"/>
          <w:szCs w:val="24"/>
        </w:rPr>
        <w:t xml:space="preserve"> (HSC) 1</w:t>
      </w:r>
    </w:p>
    <w:p w14:paraId="3DFAB31C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 xml:space="preserve">Sanofi (HSC) </w:t>
      </w:r>
      <w:r>
        <w:rPr>
          <w:sz w:val="24"/>
          <w:szCs w:val="24"/>
        </w:rPr>
        <w:t>2</w:t>
      </w:r>
    </w:p>
    <w:p w14:paraId="55B605AC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 xml:space="preserve">Sanofi (HSC) </w:t>
      </w:r>
      <w:r>
        <w:rPr>
          <w:sz w:val="24"/>
          <w:szCs w:val="24"/>
        </w:rPr>
        <w:t>3</w:t>
      </w:r>
    </w:p>
    <w:p w14:paraId="430482C8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Seattle Genetics</w:t>
      </w:r>
      <w:r>
        <w:rPr>
          <w:sz w:val="24"/>
          <w:szCs w:val="24"/>
        </w:rPr>
        <w:t xml:space="preserve"> (Breakfast Product Showcase Sponsor)</w:t>
      </w:r>
    </w:p>
    <w:p w14:paraId="1F1A10B2" w14:textId="5071E5F9" w:rsidR="00A057C3" w:rsidRPr="00E11E59" w:rsidRDefault="00A057C3" w:rsidP="00E11E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Servier</w:t>
      </w:r>
    </w:p>
    <w:p w14:paraId="45FF2E91" w14:textId="77777777" w:rsidR="00A057C3" w:rsidRPr="00400A94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Taiho</w:t>
      </w:r>
    </w:p>
    <w:p w14:paraId="69AA4977" w14:textId="4B713A26" w:rsidR="00A057C3" w:rsidRDefault="00A057C3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Takeda</w:t>
      </w:r>
    </w:p>
    <w:p w14:paraId="51D0AC07" w14:textId="5B919B03" w:rsidR="001A1B29" w:rsidRPr="00400A94" w:rsidRDefault="001A1B29" w:rsidP="00400A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Tempus</w:t>
      </w:r>
    </w:p>
    <w:p w14:paraId="44D13D70" w14:textId="77777777" w:rsidR="00A057C3" w:rsidRPr="00E11E59" w:rsidRDefault="00A057C3" w:rsidP="00E11E5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A94">
        <w:rPr>
          <w:sz w:val="24"/>
          <w:szCs w:val="24"/>
        </w:rPr>
        <w:t>TG Therapeutics</w:t>
      </w:r>
    </w:p>
    <w:sectPr w:rsidR="00A057C3" w:rsidRPr="00E11E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BF53E" w14:textId="77777777" w:rsidR="00EB1FF0" w:rsidRDefault="00EB1FF0" w:rsidP="00400A94">
      <w:pPr>
        <w:spacing w:after="0" w:line="240" w:lineRule="auto"/>
      </w:pPr>
      <w:r>
        <w:separator/>
      </w:r>
    </w:p>
  </w:endnote>
  <w:endnote w:type="continuationSeparator" w:id="0">
    <w:p w14:paraId="4045A9AA" w14:textId="77777777" w:rsidR="00EB1FF0" w:rsidRDefault="00EB1FF0" w:rsidP="004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27CE" w14:textId="26361B38" w:rsidR="00400A94" w:rsidRDefault="00400A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BEEF37" wp14:editId="478145E1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2400" cy="375920"/>
              <wp:effectExtent l="0" t="0" r="0" b="5080"/>
              <wp:wrapNone/>
              <wp:docPr id="1" name="MSIPCM5ba34695b4607025a698e03b" descr="{&quot;HashCode&quot;:-2423394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B7779" w14:textId="28B2BAC2" w:rsidR="00400A94" w:rsidRPr="00400A94" w:rsidRDefault="00400A94" w:rsidP="00400A9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EEF37" id="_x0000_t202" coordsize="21600,21600" o:spt="202" path="m,l,21600r21600,l21600,xe">
              <v:stroke joinstyle="miter"/>
              <v:path gradientshapeok="t" o:connecttype="rect"/>
            </v:shapetype>
            <v:shape id="MSIPCM5ba34695b4607025a698e03b" o:spid="_x0000_s1026" type="#_x0000_t202" alt="{&quot;HashCode&quot;:-242339457,&quot;Height&quot;:792.0,&quot;Width&quot;:612.0,&quot;Placement&quot;:&quot;Footer&quot;,&quot;Index&quot;:&quot;Primary&quot;,&quot;Section&quot;:1,&quot;Top&quot;:0.0,&quot;Left&quot;:0.0}" style="position:absolute;margin-left:0;margin-top:747.35pt;width:612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" o:allowincell="f" filled="f" stroked="f" strokeweight=".5pt">
              <v:textbox inset=",0,20pt,0">
                <w:txbxContent>
                  <w:p w14:paraId="28AB7779" w14:textId="28B2BAC2" w:rsidR="00400A94" w:rsidRPr="00400A94" w:rsidRDefault="00400A94" w:rsidP="00400A9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AA02C" w14:textId="77777777" w:rsidR="00EB1FF0" w:rsidRDefault="00EB1FF0" w:rsidP="00400A94">
      <w:pPr>
        <w:spacing w:after="0" w:line="240" w:lineRule="auto"/>
      </w:pPr>
      <w:r>
        <w:separator/>
      </w:r>
    </w:p>
  </w:footnote>
  <w:footnote w:type="continuationSeparator" w:id="0">
    <w:p w14:paraId="030891A3" w14:textId="77777777" w:rsidR="00EB1FF0" w:rsidRDefault="00EB1FF0" w:rsidP="004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F43EF"/>
    <w:multiLevelType w:val="hybridMultilevel"/>
    <w:tmpl w:val="E6B07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5494D"/>
    <w:multiLevelType w:val="hybridMultilevel"/>
    <w:tmpl w:val="B8181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0A"/>
    <w:rsid w:val="0000526D"/>
    <w:rsid w:val="00012A2E"/>
    <w:rsid w:val="000763F8"/>
    <w:rsid w:val="00082E64"/>
    <w:rsid w:val="000A451B"/>
    <w:rsid w:val="000B7A03"/>
    <w:rsid w:val="001A1B29"/>
    <w:rsid w:val="001E7C70"/>
    <w:rsid w:val="00221819"/>
    <w:rsid w:val="002D3889"/>
    <w:rsid w:val="00356C00"/>
    <w:rsid w:val="00400A94"/>
    <w:rsid w:val="004320EF"/>
    <w:rsid w:val="004A2E1D"/>
    <w:rsid w:val="0052752C"/>
    <w:rsid w:val="0053248C"/>
    <w:rsid w:val="0059230A"/>
    <w:rsid w:val="005A6453"/>
    <w:rsid w:val="006C0B0E"/>
    <w:rsid w:val="00752C9C"/>
    <w:rsid w:val="007614D6"/>
    <w:rsid w:val="007B1865"/>
    <w:rsid w:val="00860092"/>
    <w:rsid w:val="008A1444"/>
    <w:rsid w:val="008C69F5"/>
    <w:rsid w:val="009107CC"/>
    <w:rsid w:val="00927D3C"/>
    <w:rsid w:val="00990F66"/>
    <w:rsid w:val="00A057C3"/>
    <w:rsid w:val="00A46685"/>
    <w:rsid w:val="00B43895"/>
    <w:rsid w:val="00B43A01"/>
    <w:rsid w:val="00B827CA"/>
    <w:rsid w:val="00D22113"/>
    <w:rsid w:val="00D231A6"/>
    <w:rsid w:val="00DB3718"/>
    <w:rsid w:val="00E11E59"/>
    <w:rsid w:val="00E34091"/>
    <w:rsid w:val="00E7741F"/>
    <w:rsid w:val="00EB1FF0"/>
    <w:rsid w:val="00F53092"/>
    <w:rsid w:val="00F763CA"/>
    <w:rsid w:val="00F912CE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787F"/>
  <w15:chartTrackingRefBased/>
  <w15:docId w15:val="{51A37769-0552-47D5-93A9-5932CC96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A94"/>
  </w:style>
  <w:style w:type="paragraph" w:styleId="Footer">
    <w:name w:val="footer"/>
    <w:basedOn w:val="Normal"/>
    <w:link w:val="FooterChar"/>
    <w:uiPriority w:val="99"/>
    <w:unhideWhenUsed/>
    <w:rsid w:val="004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Freitas</dc:creator>
  <cp:keywords/>
  <dc:description/>
  <cp:lastModifiedBy>Timothy Freitas</cp:lastModifiedBy>
  <cp:revision>4</cp:revision>
  <dcterms:created xsi:type="dcterms:W3CDTF">2021-09-09T21:06:00Z</dcterms:created>
  <dcterms:modified xsi:type="dcterms:W3CDTF">2021-09-09T21:08:00Z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timothy.freitas@bayer.com</vt:lpwstr>
  </property>
  <property fmtid="{D5CDD505-2E9C-101B-9397-08002B2CF9AE}" pid="5" name="MSIP_Label_7f850223-87a8-40c3-9eb2-432606efca2a_SetDate">
    <vt:lpwstr>2021-08-13T04:44:59.9395888Z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Manual</vt:lpwstr>
  </property>
  <property fmtid="{D5CDD505-2E9C-101B-9397-08002B2CF9AE}" pid="9" name="Sensitivity">
    <vt:lpwstr>NO CLASSIFICATION</vt:lpwstr>
  </property>
</Properties>
</file>