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7A" w:rsidRDefault="000D777A"/>
    <w:p w:rsidR="00F83A5F" w:rsidRDefault="00F83A5F"/>
    <w:p w:rsidR="00F83A5F" w:rsidRPr="00F83A5F" w:rsidRDefault="00F83A5F" w:rsidP="00F83A5F">
      <w:pPr>
        <w:pStyle w:val="NoSpacing"/>
        <w:jc w:val="center"/>
        <w:rPr>
          <w:sz w:val="36"/>
          <w:szCs w:val="36"/>
        </w:rPr>
      </w:pPr>
      <w:r w:rsidRPr="00F83A5F">
        <w:rPr>
          <w:sz w:val="36"/>
          <w:szCs w:val="36"/>
        </w:rPr>
        <w:t>Carlos Sánchez</w:t>
      </w:r>
    </w:p>
    <w:p w:rsidR="00F83A5F" w:rsidRPr="00F83A5F" w:rsidRDefault="00F83A5F" w:rsidP="00F83A5F">
      <w:pPr>
        <w:pStyle w:val="NoSpacing"/>
        <w:jc w:val="center"/>
        <w:rPr>
          <w:sz w:val="36"/>
          <w:szCs w:val="36"/>
        </w:rPr>
      </w:pPr>
      <w:r w:rsidRPr="00F83A5F">
        <w:rPr>
          <w:sz w:val="36"/>
          <w:szCs w:val="36"/>
        </w:rPr>
        <w:t>P.O. BOX 51856 TOA BAJA PUERTO RICO 00950-1856</w:t>
      </w:r>
    </w:p>
    <w:p w:rsidR="00F83A5F" w:rsidRPr="00F83A5F" w:rsidRDefault="00F83A5F" w:rsidP="00F83A5F">
      <w:pPr>
        <w:pStyle w:val="NoSpacing"/>
        <w:jc w:val="center"/>
        <w:rPr>
          <w:sz w:val="36"/>
          <w:szCs w:val="36"/>
          <w:lang w:val="en-US"/>
        </w:rPr>
      </w:pPr>
      <w:proofErr w:type="spellStart"/>
      <w:r w:rsidRPr="00F83A5F">
        <w:rPr>
          <w:sz w:val="36"/>
          <w:szCs w:val="36"/>
          <w:lang w:val="en-US"/>
        </w:rPr>
        <w:t>Cel</w:t>
      </w:r>
      <w:proofErr w:type="spellEnd"/>
      <w:r w:rsidRPr="00F83A5F">
        <w:rPr>
          <w:sz w:val="36"/>
          <w:szCs w:val="36"/>
          <w:lang w:val="en-US"/>
        </w:rPr>
        <w:t>. (939)475-2151, (939) 277-2566 Fax (787) 966-7866</w:t>
      </w:r>
    </w:p>
    <w:p w:rsidR="00F83A5F" w:rsidRPr="00F83A5F" w:rsidRDefault="00F83A5F" w:rsidP="00F83A5F">
      <w:pPr>
        <w:pStyle w:val="NoSpacing"/>
        <w:jc w:val="center"/>
        <w:rPr>
          <w:sz w:val="36"/>
          <w:szCs w:val="36"/>
          <w:lang w:val="en-US"/>
        </w:rPr>
      </w:pPr>
      <w:r w:rsidRPr="00F83A5F">
        <w:rPr>
          <w:sz w:val="36"/>
          <w:szCs w:val="36"/>
          <w:lang w:val="en-US"/>
        </w:rPr>
        <w:t>Site/www.carlospr.com    Email: carlossanchezpr@gmail.com</w:t>
      </w:r>
    </w:p>
    <w:p w:rsidR="00F83A5F" w:rsidRDefault="00F83A5F" w:rsidP="00F83A5F">
      <w:pPr>
        <w:pStyle w:val="NoSpacing"/>
        <w:jc w:val="center"/>
        <w:rPr>
          <w:sz w:val="36"/>
          <w:szCs w:val="36"/>
        </w:rPr>
      </w:pPr>
      <w:r w:rsidRPr="00F83A5F">
        <w:rPr>
          <w:sz w:val="36"/>
          <w:szCs w:val="36"/>
        </w:rPr>
        <w:t xml:space="preserve">Comunicado de Prensa, Radio y Televisión </w:t>
      </w:r>
    </w:p>
    <w:p w:rsidR="00F83A5F" w:rsidRDefault="00F83A5F" w:rsidP="00F83A5F">
      <w:pPr>
        <w:pStyle w:val="NoSpacing"/>
        <w:jc w:val="center"/>
        <w:rPr>
          <w:sz w:val="36"/>
          <w:szCs w:val="36"/>
        </w:rPr>
      </w:pPr>
      <w:r>
        <w:rPr>
          <w:sz w:val="36"/>
          <w:szCs w:val="36"/>
        </w:rPr>
        <w:t>17 de junio de 2019</w:t>
      </w:r>
    </w:p>
    <w:p w:rsidR="00F83A5F" w:rsidRDefault="00F83A5F" w:rsidP="00F83A5F">
      <w:pPr>
        <w:pStyle w:val="NoSpacing"/>
        <w:jc w:val="center"/>
        <w:rPr>
          <w:sz w:val="36"/>
          <w:szCs w:val="36"/>
        </w:rPr>
      </w:pPr>
    </w:p>
    <w:p w:rsidR="00F83A5F" w:rsidRDefault="00000EA3" w:rsidP="00F83A5F">
      <w:pPr>
        <w:pStyle w:val="NoSpacing"/>
        <w:jc w:val="center"/>
        <w:rPr>
          <w:sz w:val="36"/>
          <w:szCs w:val="36"/>
        </w:rPr>
      </w:pPr>
      <w:r w:rsidRPr="00000EA3">
        <w:rPr>
          <w:noProof/>
          <w:sz w:val="36"/>
          <w:szCs w:val="36"/>
          <w:lang w:val="en-US"/>
        </w:rPr>
        <w:drawing>
          <wp:anchor distT="0" distB="0" distL="114300" distR="114300" simplePos="0" relativeHeight="251658240" behindDoc="1" locked="0" layoutInCell="1" allowOverlap="1" wp14:anchorId="0E8BE973" wp14:editId="28878C50">
            <wp:simplePos x="0" y="0"/>
            <wp:positionH relativeFrom="column">
              <wp:posOffset>2609850</wp:posOffset>
            </wp:positionH>
            <wp:positionV relativeFrom="paragraph">
              <wp:posOffset>753745</wp:posOffset>
            </wp:positionV>
            <wp:extent cx="3086100" cy="2314575"/>
            <wp:effectExtent l="0" t="0" r="0" b="9525"/>
            <wp:wrapTight wrapText="bothSides">
              <wp:wrapPolygon edited="0">
                <wp:start x="0" y="0"/>
                <wp:lineTo x="0" y="21511"/>
                <wp:lineTo x="21467" y="21511"/>
                <wp:lineTo x="21467" y="0"/>
                <wp:lineTo x="0" y="0"/>
              </wp:wrapPolygon>
            </wp:wrapTight>
            <wp:docPr id="1" name="Picture 1" descr="C:\Users\Carlos\Desktop\sd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esktop\sddefaul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231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A5F">
        <w:rPr>
          <w:sz w:val="36"/>
          <w:szCs w:val="36"/>
        </w:rPr>
        <w:t xml:space="preserve">En el día de hoy el Tribunal Supremo de los Estados Unidos revoco una determinación del Estado de Oregón de multar en 135,000 </w:t>
      </w:r>
      <w:r>
        <w:rPr>
          <w:sz w:val="36"/>
          <w:szCs w:val="36"/>
        </w:rPr>
        <w:t>dólares</w:t>
      </w:r>
      <w:r w:rsidR="00F83A5F">
        <w:rPr>
          <w:sz w:val="36"/>
          <w:szCs w:val="36"/>
        </w:rPr>
        <w:t xml:space="preserve"> a los Reposteros</w:t>
      </w:r>
      <w:r w:rsidR="00F83A5F" w:rsidRPr="00F83A5F">
        <w:t xml:space="preserve"> </w:t>
      </w:r>
      <w:r w:rsidR="00F83A5F" w:rsidRPr="00F83A5F">
        <w:rPr>
          <w:sz w:val="36"/>
          <w:szCs w:val="36"/>
        </w:rPr>
        <w:t>Aarón</w:t>
      </w:r>
      <w:r w:rsidR="00F83A5F">
        <w:rPr>
          <w:sz w:val="36"/>
          <w:szCs w:val="36"/>
        </w:rPr>
        <w:t xml:space="preserve"> y</w:t>
      </w:r>
      <w:r w:rsidR="00F83A5F" w:rsidRPr="00F83A5F">
        <w:rPr>
          <w:sz w:val="36"/>
          <w:szCs w:val="36"/>
        </w:rPr>
        <w:t xml:space="preserve"> Melissa Klein </w:t>
      </w:r>
      <w:r w:rsidR="00F83A5F">
        <w:rPr>
          <w:sz w:val="36"/>
          <w:szCs w:val="36"/>
        </w:rPr>
        <w:t xml:space="preserve">que operaban un negocio de familia llamado </w:t>
      </w:r>
      <w:proofErr w:type="spellStart"/>
      <w:r w:rsidR="00F83A5F" w:rsidRPr="00F83A5F">
        <w:rPr>
          <w:sz w:val="36"/>
          <w:szCs w:val="36"/>
        </w:rPr>
        <w:t>Sweet</w:t>
      </w:r>
      <w:proofErr w:type="spellEnd"/>
      <w:r w:rsidR="00F83A5F" w:rsidRPr="00F83A5F">
        <w:rPr>
          <w:sz w:val="36"/>
          <w:szCs w:val="36"/>
        </w:rPr>
        <w:t xml:space="preserve"> </w:t>
      </w:r>
      <w:proofErr w:type="spellStart"/>
      <w:r w:rsidR="00F83A5F" w:rsidRPr="00F83A5F">
        <w:rPr>
          <w:sz w:val="36"/>
          <w:szCs w:val="36"/>
        </w:rPr>
        <w:t>Cakes</w:t>
      </w:r>
      <w:proofErr w:type="spellEnd"/>
      <w:r w:rsidR="00F83A5F" w:rsidRPr="00F83A5F">
        <w:rPr>
          <w:sz w:val="36"/>
          <w:szCs w:val="36"/>
        </w:rPr>
        <w:t xml:space="preserve"> </w:t>
      </w:r>
      <w:proofErr w:type="spellStart"/>
      <w:r w:rsidR="00F83A5F" w:rsidRPr="00F83A5F">
        <w:rPr>
          <w:sz w:val="36"/>
          <w:szCs w:val="36"/>
        </w:rPr>
        <w:t>by</w:t>
      </w:r>
      <w:proofErr w:type="spellEnd"/>
      <w:r w:rsidR="00F83A5F" w:rsidRPr="00F83A5F">
        <w:rPr>
          <w:sz w:val="36"/>
          <w:szCs w:val="36"/>
        </w:rPr>
        <w:t xml:space="preserve"> Melissa,” in </w:t>
      </w:r>
      <w:proofErr w:type="spellStart"/>
      <w:r w:rsidR="00F83A5F" w:rsidRPr="00F83A5F">
        <w:rPr>
          <w:sz w:val="36"/>
          <w:szCs w:val="36"/>
        </w:rPr>
        <w:t>Gresham</w:t>
      </w:r>
      <w:proofErr w:type="spellEnd"/>
      <w:r w:rsidR="00F83A5F" w:rsidRPr="00F83A5F">
        <w:rPr>
          <w:sz w:val="36"/>
          <w:szCs w:val="36"/>
        </w:rPr>
        <w:t>, Oregón.</w:t>
      </w:r>
      <w:r w:rsidR="00F83A5F">
        <w:rPr>
          <w:sz w:val="36"/>
          <w:szCs w:val="36"/>
        </w:rPr>
        <w:t xml:space="preserve"> En el año 2013 una lesbiana solicito un bizcocho para una boda con otra mujer la cual Melissa se negó porque como creyentes violaba su fe.</w:t>
      </w:r>
    </w:p>
    <w:p w:rsidR="00790CE9" w:rsidRDefault="00790CE9" w:rsidP="00F83A5F">
      <w:pPr>
        <w:pStyle w:val="NoSpacing"/>
        <w:jc w:val="center"/>
        <w:rPr>
          <w:sz w:val="36"/>
          <w:szCs w:val="36"/>
        </w:rPr>
      </w:pPr>
    </w:p>
    <w:p w:rsidR="00790CE9" w:rsidRDefault="00790CE9" w:rsidP="00F83A5F">
      <w:pPr>
        <w:pStyle w:val="NoSpacing"/>
        <w:jc w:val="center"/>
        <w:rPr>
          <w:sz w:val="36"/>
          <w:szCs w:val="36"/>
        </w:rPr>
      </w:pPr>
      <w:r>
        <w:rPr>
          <w:sz w:val="36"/>
          <w:szCs w:val="36"/>
        </w:rPr>
        <w:t xml:space="preserve">Esta multa provoco el cierre de su negocio el Tribunal Supremo </w:t>
      </w:r>
      <w:proofErr w:type="gramStart"/>
      <w:r>
        <w:rPr>
          <w:sz w:val="36"/>
          <w:szCs w:val="36"/>
        </w:rPr>
        <w:t>le</w:t>
      </w:r>
      <w:proofErr w:type="gramEnd"/>
      <w:r>
        <w:rPr>
          <w:sz w:val="36"/>
          <w:szCs w:val="36"/>
        </w:rPr>
        <w:t xml:space="preserve"> recordó a los oficiales Gubernamentales que no pueden ser hostiles a sus ciudadanos con su libre ejercicio de su Religión como señalo en la decisión de </w:t>
      </w:r>
      <w:proofErr w:type="spellStart"/>
      <w:r w:rsidRPr="00790CE9">
        <w:rPr>
          <w:sz w:val="36"/>
          <w:szCs w:val="36"/>
        </w:rPr>
        <w:t>Masterpiece</w:t>
      </w:r>
      <w:proofErr w:type="spellEnd"/>
      <w:r w:rsidRPr="00790CE9">
        <w:rPr>
          <w:sz w:val="36"/>
          <w:szCs w:val="36"/>
        </w:rPr>
        <w:t xml:space="preserve"> </w:t>
      </w:r>
      <w:proofErr w:type="spellStart"/>
      <w:r w:rsidRPr="00790CE9">
        <w:rPr>
          <w:sz w:val="36"/>
          <w:szCs w:val="36"/>
        </w:rPr>
        <w:t>Cakeshop</w:t>
      </w:r>
      <w:proofErr w:type="spellEnd"/>
      <w:r w:rsidRPr="00790CE9">
        <w:rPr>
          <w:sz w:val="36"/>
          <w:szCs w:val="36"/>
        </w:rPr>
        <w:t xml:space="preserve">, Ltd. v. Colorado Civil </w:t>
      </w:r>
      <w:proofErr w:type="spellStart"/>
      <w:r w:rsidRPr="00790CE9">
        <w:rPr>
          <w:sz w:val="36"/>
          <w:szCs w:val="36"/>
        </w:rPr>
        <w:t>Rights</w:t>
      </w:r>
      <w:proofErr w:type="spellEnd"/>
      <w:r w:rsidRPr="00790CE9">
        <w:rPr>
          <w:sz w:val="36"/>
          <w:szCs w:val="36"/>
        </w:rPr>
        <w:t xml:space="preserve"> </w:t>
      </w:r>
      <w:proofErr w:type="spellStart"/>
      <w:r w:rsidRPr="00790CE9">
        <w:rPr>
          <w:sz w:val="36"/>
          <w:szCs w:val="36"/>
        </w:rPr>
        <w:t>Commission</w:t>
      </w:r>
      <w:proofErr w:type="spellEnd"/>
      <w:r w:rsidRPr="00790CE9">
        <w:rPr>
          <w:sz w:val="36"/>
          <w:szCs w:val="36"/>
        </w:rPr>
        <w:t xml:space="preserve">, </w:t>
      </w:r>
      <w:r>
        <w:rPr>
          <w:sz w:val="36"/>
          <w:szCs w:val="36"/>
        </w:rPr>
        <w:t xml:space="preserve">  </w:t>
      </w:r>
    </w:p>
    <w:p w:rsidR="00F83A5F" w:rsidRDefault="00F83A5F" w:rsidP="00F83A5F">
      <w:pPr>
        <w:pStyle w:val="NoSpacing"/>
        <w:jc w:val="center"/>
        <w:rPr>
          <w:sz w:val="36"/>
          <w:szCs w:val="36"/>
        </w:rPr>
      </w:pPr>
    </w:p>
    <w:p w:rsidR="00000EA3" w:rsidRPr="00000EA3" w:rsidRDefault="00000EA3" w:rsidP="00000EA3">
      <w:pPr>
        <w:pStyle w:val="NoSpacing"/>
        <w:jc w:val="center"/>
        <w:rPr>
          <w:sz w:val="36"/>
          <w:szCs w:val="36"/>
          <w:lang w:val="en-US"/>
        </w:rPr>
      </w:pPr>
      <w:r w:rsidRPr="00000EA3">
        <w:rPr>
          <w:sz w:val="36"/>
          <w:szCs w:val="36"/>
          <w:lang w:val="en-US"/>
        </w:rPr>
        <w:lastRenderedPageBreak/>
        <w:t xml:space="preserve">U.S. Supreme Court Reverses Oregon’s Decision to Penalize Bakers for Exercising Free Speech </w:t>
      </w:r>
    </w:p>
    <w:p w:rsidR="00000EA3" w:rsidRPr="00000EA3" w:rsidRDefault="00000EA3" w:rsidP="00000EA3">
      <w:pPr>
        <w:pStyle w:val="NoSpacing"/>
        <w:jc w:val="center"/>
        <w:rPr>
          <w:sz w:val="36"/>
          <w:szCs w:val="36"/>
          <w:lang w:val="en-US"/>
        </w:rPr>
      </w:pPr>
      <w:r w:rsidRPr="00000EA3">
        <w:rPr>
          <w:sz w:val="36"/>
          <w:szCs w:val="36"/>
          <w:lang w:val="en-US"/>
        </w:rPr>
        <w:t xml:space="preserve">First Liberty attorneys filed appeal seeking review of Oregon’s decision to compel the speech </w:t>
      </w:r>
    </w:p>
    <w:p w:rsidR="00000EA3" w:rsidRPr="00000EA3" w:rsidRDefault="00000EA3" w:rsidP="00000EA3">
      <w:pPr>
        <w:pStyle w:val="NoSpacing"/>
        <w:jc w:val="center"/>
        <w:rPr>
          <w:sz w:val="36"/>
          <w:szCs w:val="36"/>
          <w:lang w:val="en-US"/>
        </w:rPr>
      </w:pPr>
      <w:r w:rsidRPr="00000EA3">
        <w:rPr>
          <w:sz w:val="36"/>
          <w:szCs w:val="36"/>
          <w:lang w:val="en-US"/>
        </w:rPr>
        <w:t xml:space="preserve">of Aaron and Melissa Klein, forcing them out of business </w:t>
      </w:r>
    </w:p>
    <w:p w:rsidR="00000EA3" w:rsidRPr="00000EA3" w:rsidRDefault="00000EA3" w:rsidP="00000EA3">
      <w:pPr>
        <w:pStyle w:val="NoSpacing"/>
        <w:jc w:val="center"/>
        <w:rPr>
          <w:sz w:val="36"/>
          <w:szCs w:val="36"/>
          <w:lang w:val="en-US"/>
        </w:rPr>
      </w:pPr>
      <w:r>
        <w:rPr>
          <w:sz w:val="36"/>
          <w:szCs w:val="36"/>
          <w:lang w:val="en-US"/>
        </w:rPr>
        <w:t xml:space="preserve">  </w:t>
      </w:r>
      <w:bookmarkStart w:id="0" w:name="_GoBack"/>
      <w:bookmarkEnd w:id="0"/>
      <w:r w:rsidRPr="00000EA3">
        <w:rPr>
          <w:sz w:val="36"/>
          <w:szCs w:val="36"/>
          <w:lang w:val="en-US"/>
        </w:rPr>
        <w:t xml:space="preserve"> </w:t>
      </w:r>
    </w:p>
    <w:p w:rsidR="00000EA3" w:rsidRPr="00000EA3" w:rsidRDefault="00000EA3" w:rsidP="00000EA3">
      <w:pPr>
        <w:pStyle w:val="NoSpacing"/>
        <w:jc w:val="center"/>
        <w:rPr>
          <w:sz w:val="36"/>
          <w:szCs w:val="36"/>
          <w:lang w:val="en-US"/>
        </w:rPr>
      </w:pPr>
      <w:r w:rsidRPr="00000EA3">
        <w:rPr>
          <w:sz w:val="36"/>
          <w:szCs w:val="36"/>
          <w:lang w:val="en-US"/>
        </w:rPr>
        <w:t xml:space="preserve">WASHINGTON, D.C.—Today, the Supreme Court of the United States announced that it reversed a decision the state of Oregon that forced bakers Aaron and Melissa Klein out of business by penalizing them $135,000 for refusing to create a government-approved message.  </w:t>
      </w:r>
    </w:p>
    <w:p w:rsidR="00000EA3" w:rsidRPr="00000EA3" w:rsidRDefault="00000EA3" w:rsidP="00000EA3">
      <w:pPr>
        <w:pStyle w:val="NoSpacing"/>
        <w:jc w:val="center"/>
        <w:rPr>
          <w:sz w:val="36"/>
          <w:szCs w:val="36"/>
          <w:lang w:val="en-US"/>
        </w:rPr>
      </w:pPr>
      <w:r w:rsidRPr="00000EA3">
        <w:rPr>
          <w:sz w:val="36"/>
          <w:szCs w:val="36"/>
          <w:lang w:val="en-US"/>
        </w:rPr>
        <w:t xml:space="preserve">The case was sent back to the Oregon courts for further review in light of its Masterpiece </w:t>
      </w:r>
      <w:proofErr w:type="spellStart"/>
      <w:r w:rsidRPr="00000EA3">
        <w:rPr>
          <w:sz w:val="36"/>
          <w:szCs w:val="36"/>
          <w:lang w:val="en-US"/>
        </w:rPr>
        <w:t>Cakeshop</w:t>
      </w:r>
      <w:proofErr w:type="spellEnd"/>
      <w:r w:rsidRPr="00000EA3">
        <w:rPr>
          <w:sz w:val="36"/>
          <w:szCs w:val="36"/>
          <w:lang w:val="en-US"/>
        </w:rPr>
        <w:t xml:space="preserve">, Ltd. v. Colorado Civil Rights Commission.  The </w:t>
      </w:r>
      <w:proofErr w:type="spellStart"/>
      <w:r w:rsidRPr="00000EA3">
        <w:rPr>
          <w:sz w:val="36"/>
          <w:szCs w:val="36"/>
          <w:lang w:val="en-US"/>
        </w:rPr>
        <w:t>Kleins</w:t>
      </w:r>
      <w:proofErr w:type="spellEnd"/>
      <w:r w:rsidRPr="00000EA3">
        <w:rPr>
          <w:sz w:val="36"/>
          <w:szCs w:val="36"/>
          <w:lang w:val="en-US"/>
        </w:rPr>
        <w:t xml:space="preserve"> are represented by First Liberty Institute and Boyden Gray &amp; Associates.   </w:t>
      </w:r>
    </w:p>
    <w:p w:rsidR="00000EA3" w:rsidRPr="00000EA3" w:rsidRDefault="00000EA3" w:rsidP="00000EA3">
      <w:pPr>
        <w:pStyle w:val="NoSpacing"/>
        <w:jc w:val="center"/>
        <w:rPr>
          <w:sz w:val="36"/>
          <w:szCs w:val="36"/>
          <w:lang w:val="en-US"/>
        </w:rPr>
      </w:pPr>
      <w:r w:rsidRPr="00000EA3">
        <w:rPr>
          <w:sz w:val="36"/>
          <w:szCs w:val="36"/>
          <w:lang w:val="en-US"/>
        </w:rPr>
        <w:t xml:space="preserve"> </w:t>
      </w:r>
    </w:p>
    <w:p w:rsidR="00000EA3" w:rsidRPr="00000EA3" w:rsidRDefault="00000EA3" w:rsidP="00000EA3">
      <w:pPr>
        <w:pStyle w:val="NoSpacing"/>
        <w:jc w:val="center"/>
        <w:rPr>
          <w:sz w:val="36"/>
          <w:szCs w:val="36"/>
          <w:lang w:val="en-US"/>
        </w:rPr>
      </w:pPr>
      <w:r w:rsidRPr="00000EA3">
        <w:rPr>
          <w:sz w:val="36"/>
          <w:szCs w:val="36"/>
          <w:lang w:val="en-US"/>
        </w:rPr>
        <w:t xml:space="preserve">“This is a victory for Aaron and Melissa Klein and for religious liberty for all Americans,” said Kelly Shackelford, President, CEO, and Chief Counsel to First Liberty. “The Constitution protects speech, popular or not, from condemnation by the government.  The message from the Court is clear, government hostility toward religious Americans will not be tolerated.” </w:t>
      </w:r>
    </w:p>
    <w:p w:rsidR="00000EA3" w:rsidRPr="00000EA3" w:rsidRDefault="00000EA3" w:rsidP="00000EA3">
      <w:pPr>
        <w:pStyle w:val="NoSpacing"/>
        <w:jc w:val="center"/>
        <w:rPr>
          <w:sz w:val="36"/>
          <w:szCs w:val="36"/>
          <w:lang w:val="en-US"/>
        </w:rPr>
      </w:pPr>
      <w:r w:rsidRPr="00000EA3">
        <w:rPr>
          <w:sz w:val="36"/>
          <w:szCs w:val="36"/>
          <w:lang w:val="en-US"/>
        </w:rPr>
        <w:t xml:space="preserve"> </w:t>
      </w:r>
    </w:p>
    <w:p w:rsidR="00000EA3" w:rsidRPr="00000EA3" w:rsidRDefault="00000EA3" w:rsidP="00000EA3">
      <w:pPr>
        <w:pStyle w:val="NoSpacing"/>
        <w:jc w:val="center"/>
        <w:rPr>
          <w:sz w:val="36"/>
          <w:szCs w:val="36"/>
          <w:lang w:val="en-US"/>
        </w:rPr>
      </w:pPr>
      <w:r w:rsidRPr="00000EA3">
        <w:rPr>
          <w:sz w:val="36"/>
          <w:szCs w:val="36"/>
          <w:lang w:val="en-US"/>
        </w:rPr>
        <w:t xml:space="preserve">Former Ambassador to the European Union, C. Boyden Gray and Adam Gustafson, of Boyden </w:t>
      </w:r>
    </w:p>
    <w:p w:rsidR="00000EA3" w:rsidRPr="00000EA3" w:rsidRDefault="00000EA3" w:rsidP="00000EA3">
      <w:pPr>
        <w:pStyle w:val="NoSpacing"/>
        <w:jc w:val="center"/>
        <w:rPr>
          <w:sz w:val="36"/>
          <w:szCs w:val="36"/>
          <w:lang w:val="en-US"/>
        </w:rPr>
      </w:pPr>
      <w:r w:rsidRPr="00000EA3">
        <w:rPr>
          <w:sz w:val="36"/>
          <w:szCs w:val="36"/>
          <w:lang w:val="en-US"/>
        </w:rPr>
        <w:t xml:space="preserve">Gray &amp; Associates, First Liberty network attorneys, are the lead appellate counsel for the case.  </w:t>
      </w:r>
    </w:p>
    <w:p w:rsidR="00000EA3" w:rsidRPr="00000EA3" w:rsidRDefault="00000EA3" w:rsidP="00000EA3">
      <w:pPr>
        <w:pStyle w:val="NoSpacing"/>
        <w:jc w:val="center"/>
        <w:rPr>
          <w:sz w:val="36"/>
          <w:szCs w:val="36"/>
          <w:lang w:val="en-US"/>
        </w:rPr>
      </w:pPr>
      <w:r w:rsidRPr="00000EA3">
        <w:rPr>
          <w:sz w:val="36"/>
          <w:szCs w:val="36"/>
          <w:lang w:val="en-US"/>
        </w:rPr>
        <w:t xml:space="preserve"> </w:t>
      </w:r>
    </w:p>
    <w:p w:rsidR="00000EA3" w:rsidRPr="00000EA3" w:rsidRDefault="00000EA3" w:rsidP="00000EA3">
      <w:pPr>
        <w:pStyle w:val="NoSpacing"/>
        <w:jc w:val="center"/>
        <w:rPr>
          <w:sz w:val="36"/>
          <w:szCs w:val="36"/>
          <w:lang w:val="en-US"/>
        </w:rPr>
      </w:pPr>
      <w:r w:rsidRPr="00000EA3">
        <w:rPr>
          <w:sz w:val="36"/>
          <w:szCs w:val="36"/>
          <w:lang w:val="en-US"/>
        </w:rPr>
        <w:lastRenderedPageBreak/>
        <w:t xml:space="preserve">In Masterpiece </w:t>
      </w:r>
      <w:proofErr w:type="spellStart"/>
      <w:r w:rsidRPr="00000EA3">
        <w:rPr>
          <w:sz w:val="36"/>
          <w:szCs w:val="36"/>
          <w:lang w:val="en-US"/>
        </w:rPr>
        <w:t>Cakeshop</w:t>
      </w:r>
      <w:proofErr w:type="spellEnd"/>
      <w:r w:rsidRPr="00000EA3">
        <w:rPr>
          <w:sz w:val="36"/>
          <w:szCs w:val="36"/>
          <w:lang w:val="en-US"/>
        </w:rPr>
        <w:t xml:space="preserve">, Ltd. v. Colorado Civil Rights Commission, the Justices reminded government officials that they cannot be hostile to the free exercise of the religious beliefs of its citizens.   </w:t>
      </w:r>
    </w:p>
    <w:p w:rsidR="00000EA3" w:rsidRPr="00000EA3" w:rsidRDefault="00000EA3" w:rsidP="00000EA3">
      <w:pPr>
        <w:pStyle w:val="NoSpacing"/>
        <w:jc w:val="center"/>
        <w:rPr>
          <w:sz w:val="36"/>
          <w:szCs w:val="36"/>
          <w:lang w:val="en-US"/>
        </w:rPr>
      </w:pPr>
      <w:r w:rsidRPr="00000EA3">
        <w:rPr>
          <w:sz w:val="36"/>
          <w:szCs w:val="36"/>
          <w:lang w:val="en-US"/>
        </w:rPr>
        <w:t xml:space="preserve">The State of Oregon’s Bureau of Labor and Industries (BOLI) found that the </w:t>
      </w:r>
      <w:proofErr w:type="spellStart"/>
      <w:r w:rsidRPr="00000EA3">
        <w:rPr>
          <w:sz w:val="36"/>
          <w:szCs w:val="36"/>
          <w:lang w:val="en-US"/>
        </w:rPr>
        <w:t>Kleins</w:t>
      </w:r>
      <w:proofErr w:type="spellEnd"/>
      <w:r w:rsidRPr="00000EA3">
        <w:rPr>
          <w:sz w:val="36"/>
          <w:szCs w:val="36"/>
          <w:lang w:val="en-US"/>
        </w:rPr>
        <w:t xml:space="preserve"> had had violated Oregon’s public accommodations statute after Aaron and Melissa declined to design and create wedding cake celebrating a same-sex marriage.  In addition to the $135,000 penalty for “emotional damages,” BOLI issued a gag order, preventing them from even talking about their actual beliefs.  As a result, the </w:t>
      </w:r>
      <w:proofErr w:type="spellStart"/>
      <w:r w:rsidRPr="00000EA3">
        <w:rPr>
          <w:sz w:val="36"/>
          <w:szCs w:val="36"/>
          <w:lang w:val="en-US"/>
        </w:rPr>
        <w:t>Kleins</w:t>
      </w:r>
      <w:proofErr w:type="spellEnd"/>
      <w:r w:rsidRPr="00000EA3">
        <w:rPr>
          <w:sz w:val="36"/>
          <w:szCs w:val="36"/>
          <w:lang w:val="en-US"/>
        </w:rPr>
        <w:t xml:space="preserve"> were forced to shut down their bakery. Aaron and </w:t>
      </w:r>
    </w:p>
    <w:p w:rsidR="00000EA3" w:rsidRPr="00000EA3" w:rsidRDefault="00000EA3" w:rsidP="00000EA3">
      <w:pPr>
        <w:pStyle w:val="NoSpacing"/>
        <w:jc w:val="center"/>
        <w:rPr>
          <w:sz w:val="36"/>
          <w:szCs w:val="36"/>
          <w:lang w:val="en-US"/>
        </w:rPr>
      </w:pPr>
      <w:r w:rsidRPr="00000EA3">
        <w:rPr>
          <w:sz w:val="36"/>
          <w:szCs w:val="36"/>
          <w:lang w:val="en-US"/>
        </w:rPr>
        <w:t xml:space="preserve">Melissa appealed the BOLI ruling to the Oregon Court of Appeals in April 2016. The Oregon Court of Appeals reversed the gag order but otherwise upheld the decision of BOLI in December 2017. </w:t>
      </w:r>
    </w:p>
    <w:p w:rsidR="00000EA3" w:rsidRPr="00000EA3" w:rsidRDefault="00000EA3" w:rsidP="00000EA3">
      <w:pPr>
        <w:pStyle w:val="NoSpacing"/>
        <w:jc w:val="center"/>
        <w:rPr>
          <w:sz w:val="36"/>
          <w:szCs w:val="36"/>
          <w:lang w:val="en-US"/>
        </w:rPr>
      </w:pPr>
      <w:r w:rsidRPr="00000EA3">
        <w:rPr>
          <w:sz w:val="36"/>
          <w:szCs w:val="36"/>
          <w:lang w:val="en-US"/>
        </w:rPr>
        <w:t xml:space="preserve"> </w:t>
      </w:r>
    </w:p>
    <w:p w:rsidR="00000EA3" w:rsidRPr="00000EA3" w:rsidRDefault="00000EA3" w:rsidP="00000EA3">
      <w:pPr>
        <w:pStyle w:val="NoSpacing"/>
        <w:jc w:val="center"/>
        <w:rPr>
          <w:sz w:val="36"/>
          <w:szCs w:val="36"/>
          <w:lang w:val="en-US"/>
        </w:rPr>
      </w:pPr>
      <w:r w:rsidRPr="00000EA3">
        <w:rPr>
          <w:sz w:val="36"/>
          <w:szCs w:val="36"/>
          <w:lang w:val="en-US"/>
        </w:rPr>
        <w:t>To learn more about th</w:t>
      </w:r>
      <w:r>
        <w:rPr>
          <w:sz w:val="36"/>
          <w:szCs w:val="36"/>
          <w:lang w:val="en-US"/>
        </w:rPr>
        <w:t xml:space="preserve">e case, visit KleinFacts.com. </w:t>
      </w:r>
    </w:p>
    <w:p w:rsidR="00000EA3" w:rsidRPr="00000EA3" w:rsidRDefault="00000EA3" w:rsidP="00000EA3">
      <w:pPr>
        <w:pStyle w:val="NoSpacing"/>
        <w:jc w:val="center"/>
        <w:rPr>
          <w:sz w:val="36"/>
          <w:szCs w:val="36"/>
          <w:lang w:val="en-US"/>
        </w:rPr>
      </w:pPr>
      <w:r w:rsidRPr="00000EA3">
        <w:rPr>
          <w:sz w:val="36"/>
          <w:szCs w:val="36"/>
          <w:lang w:val="en-US"/>
        </w:rPr>
        <w:t xml:space="preserve">About First Liberty Institute  </w:t>
      </w:r>
    </w:p>
    <w:p w:rsidR="00000EA3" w:rsidRPr="00000EA3" w:rsidRDefault="00000EA3" w:rsidP="00000EA3">
      <w:pPr>
        <w:pStyle w:val="NoSpacing"/>
        <w:jc w:val="center"/>
        <w:rPr>
          <w:sz w:val="36"/>
          <w:szCs w:val="36"/>
          <w:lang w:val="en-US"/>
        </w:rPr>
      </w:pPr>
      <w:r w:rsidRPr="00000EA3">
        <w:rPr>
          <w:sz w:val="36"/>
          <w:szCs w:val="36"/>
          <w:lang w:val="en-US"/>
        </w:rPr>
        <w:t xml:space="preserve">First Liberty Institute is a non-profit public interest law firm and the largest legal organization in the nation dedicated exclusively to defending religious freedom for all Americans.  </w:t>
      </w:r>
    </w:p>
    <w:p w:rsidR="00000EA3" w:rsidRPr="00000EA3" w:rsidRDefault="00000EA3" w:rsidP="00000EA3">
      <w:pPr>
        <w:pStyle w:val="NoSpacing"/>
        <w:jc w:val="center"/>
        <w:rPr>
          <w:sz w:val="36"/>
          <w:szCs w:val="36"/>
          <w:lang w:val="en-US"/>
        </w:rPr>
      </w:pPr>
      <w:r w:rsidRPr="00000EA3">
        <w:rPr>
          <w:sz w:val="36"/>
          <w:szCs w:val="36"/>
          <w:lang w:val="en-US"/>
        </w:rPr>
        <w:t xml:space="preserve"> </w:t>
      </w:r>
    </w:p>
    <w:p w:rsidR="00F83A5F" w:rsidRPr="00000EA3" w:rsidRDefault="00000EA3" w:rsidP="00000EA3">
      <w:pPr>
        <w:pStyle w:val="NoSpacing"/>
        <w:jc w:val="center"/>
        <w:rPr>
          <w:sz w:val="36"/>
          <w:szCs w:val="36"/>
          <w:lang w:val="en-US"/>
        </w:rPr>
      </w:pPr>
      <w:r w:rsidRPr="00000EA3">
        <w:rPr>
          <w:sz w:val="36"/>
          <w:szCs w:val="36"/>
          <w:lang w:val="en-US"/>
        </w:rPr>
        <w:t xml:space="preserve">To arrange an interview, contact Lacey </w:t>
      </w:r>
      <w:proofErr w:type="spellStart"/>
      <w:r w:rsidRPr="00000EA3">
        <w:rPr>
          <w:sz w:val="36"/>
          <w:szCs w:val="36"/>
          <w:lang w:val="en-US"/>
        </w:rPr>
        <w:t>McNiel</w:t>
      </w:r>
      <w:proofErr w:type="spellEnd"/>
      <w:r w:rsidRPr="00000EA3">
        <w:rPr>
          <w:sz w:val="36"/>
          <w:szCs w:val="36"/>
          <w:lang w:val="en-US"/>
        </w:rPr>
        <w:t xml:space="preserve"> at media@firstliberty.org or by calling 972-9414453.</w:t>
      </w:r>
    </w:p>
    <w:sectPr w:rsidR="00F83A5F" w:rsidRPr="0000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5F"/>
    <w:rsid w:val="00000EA3"/>
    <w:rsid w:val="000D777A"/>
    <w:rsid w:val="00790CE9"/>
    <w:rsid w:val="00F8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0E19"/>
  <w15:chartTrackingRefBased/>
  <w15:docId w15:val="{C2F5B583-9D89-45E7-A946-49CF52B6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A5F"/>
    <w:pPr>
      <w:spacing w:after="0" w:line="240" w:lineRule="auto"/>
    </w:pPr>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cp:revision>
  <dcterms:created xsi:type="dcterms:W3CDTF">2019-06-17T19:32:00Z</dcterms:created>
  <dcterms:modified xsi:type="dcterms:W3CDTF">2019-06-17T20:06:00Z</dcterms:modified>
</cp:coreProperties>
</file>