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1B3E93" w14:textId="77777777" w:rsidR="00857642" w:rsidRPr="003A3AD3" w:rsidRDefault="00857642" w:rsidP="00D52363">
      <w:pPr>
        <w:ind w:firstLine="720"/>
        <w:jc w:val="center"/>
        <w:rPr>
          <w:i/>
        </w:rPr>
      </w:pPr>
      <w:r w:rsidRPr="003A3AD3">
        <w:rPr>
          <w:i/>
          <w:noProof/>
        </w:rPr>
        <w:drawing>
          <wp:inline distT="0" distB="0" distL="0" distR="0" wp14:anchorId="0961CEAF" wp14:editId="0842B963">
            <wp:extent cx="3371309" cy="2006365"/>
            <wp:effectExtent l="0" t="0" r="635"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8"/>
                    <a:stretch>
                      <a:fillRect/>
                    </a:stretch>
                  </pic:blipFill>
                  <pic:spPr>
                    <a:xfrm>
                      <a:off x="0" y="0"/>
                      <a:ext cx="3371309" cy="2006365"/>
                    </a:xfrm>
                    <a:prstGeom prst="rect">
                      <a:avLst/>
                    </a:prstGeom>
                  </pic:spPr>
                </pic:pic>
              </a:graphicData>
            </a:graphic>
          </wp:inline>
        </w:drawing>
      </w:r>
    </w:p>
    <w:p w14:paraId="313C8883" w14:textId="77777777" w:rsidR="00C30C49" w:rsidRPr="003A3AD3" w:rsidRDefault="00C30C49" w:rsidP="00D52363">
      <w:pPr>
        <w:tabs>
          <w:tab w:val="left" w:pos="3669"/>
        </w:tabs>
        <w:jc w:val="center"/>
        <w:rPr>
          <w:b/>
          <w:sz w:val="32"/>
          <w:szCs w:val="32"/>
        </w:rPr>
      </w:pPr>
    </w:p>
    <w:p w14:paraId="381A1436" w14:textId="77777777" w:rsidR="00FC3068" w:rsidRDefault="00FC3068" w:rsidP="00FC3068">
      <w:pPr>
        <w:tabs>
          <w:tab w:val="left" w:pos="3669"/>
        </w:tabs>
        <w:spacing w:after="120" w:line="240" w:lineRule="auto"/>
        <w:jc w:val="center"/>
        <w:rPr>
          <w:b/>
          <w:sz w:val="32"/>
          <w:szCs w:val="32"/>
        </w:rPr>
      </w:pPr>
      <w:bookmarkStart w:id="0" w:name="_GoBack"/>
      <w:r>
        <w:rPr>
          <w:b/>
          <w:sz w:val="32"/>
          <w:szCs w:val="32"/>
        </w:rPr>
        <w:t>Pharmacy Practice Action Team</w:t>
      </w:r>
    </w:p>
    <w:p w14:paraId="7A4DCDD9" w14:textId="5B8631C9" w:rsidR="00E67D8C" w:rsidRPr="003A3AD3" w:rsidRDefault="00FC5C03" w:rsidP="00FC3068">
      <w:pPr>
        <w:tabs>
          <w:tab w:val="left" w:pos="3669"/>
        </w:tabs>
        <w:spacing w:after="120" w:line="240" w:lineRule="auto"/>
        <w:jc w:val="center"/>
        <w:rPr>
          <w:b/>
          <w:sz w:val="32"/>
          <w:szCs w:val="32"/>
        </w:rPr>
      </w:pPr>
      <w:r w:rsidRPr="003A3AD3">
        <w:rPr>
          <w:b/>
          <w:sz w:val="32"/>
          <w:szCs w:val="32"/>
        </w:rPr>
        <w:t>News Updates and Resources</w:t>
      </w:r>
    </w:p>
    <w:bookmarkEnd w:id="0"/>
    <w:p w14:paraId="0E2830CB" w14:textId="77777777" w:rsidR="00476480" w:rsidRPr="00476480" w:rsidRDefault="00476480" w:rsidP="000E3BD7">
      <w:pPr>
        <w:tabs>
          <w:tab w:val="left" w:pos="3669"/>
        </w:tabs>
        <w:rPr>
          <w:rFonts w:cs="Helvetica"/>
          <w:color w:val="000000"/>
        </w:rPr>
      </w:pPr>
    </w:p>
    <w:p w14:paraId="36E49238" w14:textId="44168D0A" w:rsidR="00476480" w:rsidRPr="003A3AD3" w:rsidRDefault="00FC5C03" w:rsidP="00476480">
      <w:pPr>
        <w:autoSpaceDE w:val="0"/>
        <w:autoSpaceDN w:val="0"/>
        <w:adjustRightInd w:val="0"/>
        <w:spacing w:after="0" w:line="240" w:lineRule="auto"/>
        <w:rPr>
          <w:rFonts w:cs="Helvetica"/>
          <w:i/>
          <w:color w:val="000000"/>
          <w:sz w:val="28"/>
          <w:szCs w:val="28"/>
          <w:u w:val="single"/>
        </w:rPr>
      </w:pPr>
      <w:r w:rsidRPr="003A3AD3">
        <w:rPr>
          <w:rFonts w:cs="Helvetica"/>
          <w:i/>
          <w:color w:val="000000"/>
          <w:sz w:val="28"/>
          <w:szCs w:val="28"/>
          <w:u w:val="single"/>
        </w:rPr>
        <w:t>FDA</w:t>
      </w:r>
      <w:r w:rsidR="003A3AD3">
        <w:rPr>
          <w:rFonts w:cs="Helvetica"/>
          <w:i/>
          <w:color w:val="000000"/>
          <w:sz w:val="28"/>
          <w:szCs w:val="28"/>
          <w:u w:val="single"/>
        </w:rPr>
        <w:t xml:space="preserve"> </w:t>
      </w:r>
      <w:r w:rsidRPr="003A3AD3">
        <w:rPr>
          <w:rFonts w:cs="Helvetica"/>
          <w:i/>
          <w:color w:val="000000"/>
          <w:sz w:val="28"/>
          <w:szCs w:val="28"/>
          <w:u w:val="single"/>
        </w:rPr>
        <w:t>Updates</w:t>
      </w:r>
    </w:p>
    <w:p w14:paraId="206E7D59" w14:textId="345749BA" w:rsidR="00FC5C03" w:rsidRPr="003A3AD3" w:rsidRDefault="00FC5C03" w:rsidP="003A3AD3">
      <w:pPr>
        <w:pStyle w:val="Heading1"/>
        <w:rPr>
          <w:rFonts w:ascii="Arial" w:eastAsia="Times New Roman" w:hAnsi="Arial" w:cs="Arial"/>
          <w:b w:val="0"/>
          <w:sz w:val="22"/>
          <w:szCs w:val="22"/>
        </w:rPr>
      </w:pPr>
      <w:r w:rsidRPr="003A3AD3">
        <w:rPr>
          <w:rFonts w:ascii="Arial" w:eastAsia="Times New Roman" w:hAnsi="Arial" w:cs="Arial"/>
          <w:b w:val="0"/>
          <w:sz w:val="22"/>
          <w:szCs w:val="22"/>
        </w:rPr>
        <w:t xml:space="preserve">Prescription Opioid Cough and Cold Medicines: Drug Safety Communication </w:t>
      </w:r>
      <w:r w:rsidR="003A3AD3">
        <w:rPr>
          <w:rFonts w:ascii="Arial" w:eastAsia="Times New Roman" w:hAnsi="Arial" w:cs="Arial"/>
          <w:b w:val="0"/>
          <w:sz w:val="22"/>
          <w:szCs w:val="22"/>
        </w:rPr>
        <w:t>–</w:t>
      </w:r>
      <w:r w:rsidRPr="003A3AD3">
        <w:rPr>
          <w:rFonts w:ascii="Arial" w:eastAsia="Times New Roman" w:hAnsi="Arial" w:cs="Arial"/>
          <w:b w:val="0"/>
          <w:sz w:val="22"/>
          <w:szCs w:val="22"/>
        </w:rPr>
        <w:t xml:space="preserve"> FDA Requires Labeling Changes</w:t>
      </w:r>
    </w:p>
    <w:p w14:paraId="631FBEAA" w14:textId="53E25C4B" w:rsidR="003A3AD3" w:rsidRPr="003A3AD3" w:rsidRDefault="003A3AD3" w:rsidP="00FC5C03">
      <w:pPr>
        <w:pStyle w:val="ListParagraph"/>
        <w:numPr>
          <w:ilvl w:val="0"/>
          <w:numId w:val="4"/>
        </w:numPr>
        <w:autoSpaceDE w:val="0"/>
        <w:autoSpaceDN w:val="0"/>
        <w:adjustRightInd w:val="0"/>
        <w:spacing w:after="0" w:line="240" w:lineRule="auto"/>
        <w:rPr>
          <w:rFonts w:ascii="Arial" w:hAnsi="Arial" w:cs="Arial"/>
          <w:color w:val="000000"/>
        </w:rPr>
      </w:pPr>
      <w:r w:rsidRPr="003A3AD3">
        <w:rPr>
          <w:rFonts w:ascii="Arial" w:hAnsi="Arial" w:cs="Arial"/>
          <w:color w:val="000000"/>
        </w:rPr>
        <w:t>Posted January 11, 2018</w:t>
      </w:r>
    </w:p>
    <w:p w14:paraId="4FDED30D" w14:textId="3A598205" w:rsidR="00FC5C03" w:rsidRPr="003A3AD3" w:rsidRDefault="00FC5C03" w:rsidP="00FC5C03">
      <w:pPr>
        <w:pStyle w:val="ListParagraph"/>
        <w:numPr>
          <w:ilvl w:val="0"/>
          <w:numId w:val="4"/>
        </w:numPr>
        <w:autoSpaceDE w:val="0"/>
        <w:autoSpaceDN w:val="0"/>
        <w:adjustRightInd w:val="0"/>
        <w:spacing w:after="0" w:line="240" w:lineRule="auto"/>
        <w:rPr>
          <w:rFonts w:ascii="Arial" w:hAnsi="Arial" w:cs="Arial"/>
          <w:color w:val="000000"/>
        </w:rPr>
      </w:pPr>
      <w:r w:rsidRPr="003A3AD3">
        <w:rPr>
          <w:rFonts w:ascii="Arial" w:hAnsi="Arial" w:cs="Arial"/>
        </w:rPr>
        <w:t>FDA is requiring safety labeling changes for prescription cough and cold medicines containing codeine or hydrocodone to limit the use of these products to adults 18 years and older because the risks of these medicines outweigh their benefits in children younger than 18. FDA is also requiring the addition of safety information about the risks of misuse, abuse, addiction, overdose, death, and slowed or difficult breathing to the Boxed Warning, the most prominent warning, of the drug labels for prescription cough and cold medicines containing codeine or hydrocodone</w:t>
      </w:r>
    </w:p>
    <w:p w14:paraId="4A4541CA" w14:textId="4B6ECAE3" w:rsidR="00FC5C03" w:rsidRPr="003A3AD3" w:rsidRDefault="003A3AD3" w:rsidP="00476480">
      <w:pPr>
        <w:pStyle w:val="ListParagraph"/>
        <w:numPr>
          <w:ilvl w:val="0"/>
          <w:numId w:val="4"/>
        </w:numPr>
        <w:autoSpaceDE w:val="0"/>
        <w:autoSpaceDN w:val="0"/>
        <w:adjustRightInd w:val="0"/>
        <w:spacing w:after="0" w:line="240" w:lineRule="auto"/>
        <w:rPr>
          <w:rFonts w:ascii="Arial" w:hAnsi="Arial" w:cs="Arial"/>
          <w:color w:val="000000"/>
        </w:rPr>
      </w:pPr>
      <w:r w:rsidRPr="003A3AD3">
        <w:rPr>
          <w:rFonts w:ascii="Arial" w:hAnsi="Arial" w:cs="Arial"/>
          <w:color w:val="000000"/>
        </w:rPr>
        <w:t>https://www.fda.gov/safety/medwatch/safetyinformation/safetyalertsforhumanmedicalproducts/ucm592053.htm</w:t>
      </w:r>
    </w:p>
    <w:p w14:paraId="5DF9C06B" w14:textId="77777777" w:rsidR="00FC5C03" w:rsidRDefault="00FC5C03" w:rsidP="00476480">
      <w:pPr>
        <w:autoSpaceDE w:val="0"/>
        <w:autoSpaceDN w:val="0"/>
        <w:adjustRightInd w:val="0"/>
        <w:spacing w:after="0" w:line="240" w:lineRule="auto"/>
        <w:rPr>
          <w:rFonts w:cs="Helvetica"/>
          <w:color w:val="000000"/>
        </w:rPr>
      </w:pPr>
    </w:p>
    <w:p w14:paraId="6B66948B" w14:textId="6DE2780C" w:rsidR="00164A02" w:rsidRDefault="00164A02" w:rsidP="00476480">
      <w:pPr>
        <w:autoSpaceDE w:val="0"/>
        <w:autoSpaceDN w:val="0"/>
        <w:adjustRightInd w:val="0"/>
        <w:spacing w:after="0" w:line="240" w:lineRule="auto"/>
        <w:rPr>
          <w:rFonts w:ascii="Arial" w:hAnsi="Arial" w:cs="Arial"/>
          <w:color w:val="333333"/>
          <w:lang w:val="en"/>
        </w:rPr>
      </w:pPr>
      <w:r w:rsidRPr="00164A02">
        <w:rPr>
          <w:rFonts w:ascii="Arial" w:hAnsi="Arial" w:cs="Arial"/>
          <w:color w:val="333333"/>
          <w:lang w:val="en"/>
        </w:rPr>
        <w:t>FDA, FTC warn companies for selling illegal, unapproved opioid cessation products using deceptive claims</w:t>
      </w:r>
    </w:p>
    <w:p w14:paraId="353DD813" w14:textId="77777777" w:rsidR="007E6AB0" w:rsidRDefault="007E6AB0" w:rsidP="00476480">
      <w:pPr>
        <w:autoSpaceDE w:val="0"/>
        <w:autoSpaceDN w:val="0"/>
        <w:adjustRightInd w:val="0"/>
        <w:spacing w:after="0" w:line="240" w:lineRule="auto"/>
        <w:rPr>
          <w:rFonts w:ascii="Arial" w:hAnsi="Arial" w:cs="Arial"/>
          <w:color w:val="333333"/>
          <w:lang w:val="en"/>
        </w:rPr>
      </w:pPr>
    </w:p>
    <w:p w14:paraId="7A402C55" w14:textId="376FE234" w:rsidR="00164A02" w:rsidRPr="00164A02" w:rsidRDefault="00164A02" w:rsidP="00164A02">
      <w:pPr>
        <w:pStyle w:val="ListParagraph"/>
        <w:numPr>
          <w:ilvl w:val="0"/>
          <w:numId w:val="4"/>
        </w:numPr>
        <w:autoSpaceDE w:val="0"/>
        <w:autoSpaceDN w:val="0"/>
        <w:adjustRightInd w:val="0"/>
        <w:spacing w:after="0" w:line="240" w:lineRule="auto"/>
        <w:rPr>
          <w:rFonts w:ascii="Arial" w:hAnsi="Arial" w:cs="Arial"/>
          <w:color w:val="000000"/>
        </w:rPr>
      </w:pPr>
      <w:r w:rsidRPr="00164A02">
        <w:rPr>
          <w:rFonts w:ascii="Arial" w:hAnsi="Arial" w:cs="Arial"/>
          <w:color w:val="000000"/>
        </w:rPr>
        <w:t>Posted January 24, 2018</w:t>
      </w:r>
    </w:p>
    <w:p w14:paraId="6DED8268" w14:textId="1CC4F0CE" w:rsidR="00164A02" w:rsidRPr="00164A02" w:rsidRDefault="00164A02" w:rsidP="00164A02">
      <w:pPr>
        <w:pStyle w:val="ListParagraph"/>
        <w:numPr>
          <w:ilvl w:val="0"/>
          <w:numId w:val="4"/>
        </w:numPr>
        <w:autoSpaceDE w:val="0"/>
        <w:autoSpaceDN w:val="0"/>
        <w:adjustRightInd w:val="0"/>
        <w:spacing w:after="0" w:line="240" w:lineRule="auto"/>
        <w:rPr>
          <w:rFonts w:ascii="Arial" w:hAnsi="Arial" w:cs="Arial"/>
          <w:color w:val="000000"/>
        </w:rPr>
      </w:pPr>
      <w:r w:rsidRPr="00164A02">
        <w:rPr>
          <w:rFonts w:ascii="Arial" w:hAnsi="Arial" w:cs="Arial"/>
          <w:color w:val="333333"/>
          <w:lang w:val="en"/>
        </w:rPr>
        <w:t>The U.S. Food and Drug Administration and the Federal Trade Commission today posted joint warning letters to the marketers and distributors of 12 opioid cessation products, for illegally marketing unapproved products with claims about their ability to help in the treatment of opioid addiction and withdrawal.</w:t>
      </w:r>
    </w:p>
    <w:p w14:paraId="7EB6B9BB" w14:textId="77777777" w:rsidR="00164A02" w:rsidRPr="00164A02" w:rsidRDefault="00164A02" w:rsidP="00476480">
      <w:pPr>
        <w:pStyle w:val="ListParagraph"/>
        <w:numPr>
          <w:ilvl w:val="0"/>
          <w:numId w:val="4"/>
        </w:numPr>
        <w:autoSpaceDE w:val="0"/>
        <w:autoSpaceDN w:val="0"/>
        <w:adjustRightInd w:val="0"/>
        <w:spacing w:after="0" w:line="240" w:lineRule="auto"/>
        <w:rPr>
          <w:rFonts w:ascii="Arial" w:hAnsi="Arial" w:cs="Arial"/>
          <w:color w:val="000000"/>
        </w:rPr>
      </w:pPr>
      <w:r w:rsidRPr="00164A02">
        <w:rPr>
          <w:rFonts w:ascii="Arial" w:hAnsi="Arial" w:cs="Arial"/>
          <w:color w:val="333333"/>
          <w:lang w:val="en"/>
        </w:rPr>
        <w:t xml:space="preserve">The FDA and FTC issued joint warning letters to 11 companies for their products: </w:t>
      </w:r>
      <w:hyperlink r:id="rId9" w:history="1">
        <w:r w:rsidRPr="00164A02">
          <w:rPr>
            <w:rStyle w:val="Hyperlink"/>
            <w:rFonts w:ascii="Arial" w:hAnsi="Arial" w:cs="Arial"/>
            <w:lang w:val="en"/>
          </w:rPr>
          <w:t>Opiate Freedom Center</w:t>
        </w:r>
      </w:hyperlink>
      <w:r w:rsidRPr="00164A02">
        <w:rPr>
          <w:rFonts w:ascii="Arial" w:hAnsi="Arial" w:cs="Arial"/>
          <w:color w:val="333333"/>
          <w:lang w:val="en"/>
        </w:rPr>
        <w:t xml:space="preserve"> (“Opiate Freedom 5-Pack”), </w:t>
      </w:r>
      <w:hyperlink r:id="rId10" w:history="1">
        <w:r w:rsidRPr="00164A02">
          <w:rPr>
            <w:rStyle w:val="Hyperlink"/>
            <w:rFonts w:ascii="Arial" w:hAnsi="Arial" w:cs="Arial"/>
            <w:lang w:val="en"/>
          </w:rPr>
          <w:t>U4Life, LLC</w:t>
        </w:r>
      </w:hyperlink>
      <w:r w:rsidRPr="00164A02">
        <w:rPr>
          <w:rFonts w:ascii="Arial" w:hAnsi="Arial" w:cs="Arial"/>
          <w:color w:val="333333"/>
          <w:lang w:val="en"/>
        </w:rPr>
        <w:t xml:space="preserve"> (“Mitadone”), </w:t>
      </w:r>
      <w:r w:rsidR="00FC3068">
        <w:fldChar w:fldCharType="begin"/>
      </w:r>
      <w:r w:rsidR="00FC3068">
        <w:instrText xml:space="preserve"> HYPERLINK "https://www.fda.gov/ICECI/EnforcementActions/WarningLetters/ucm592868.htm" </w:instrText>
      </w:r>
      <w:r w:rsidR="00FC3068">
        <w:fldChar w:fldCharType="separate"/>
      </w:r>
      <w:r w:rsidRPr="00164A02">
        <w:rPr>
          <w:rStyle w:val="Hyperlink"/>
          <w:rFonts w:ascii="Arial" w:hAnsi="Arial" w:cs="Arial"/>
          <w:lang w:val="en"/>
        </w:rPr>
        <w:t>CalmSupport, LLC</w:t>
      </w:r>
      <w:r w:rsidR="00FC3068">
        <w:rPr>
          <w:rStyle w:val="Hyperlink"/>
          <w:rFonts w:ascii="Arial" w:hAnsi="Arial" w:cs="Arial"/>
          <w:lang w:val="en"/>
        </w:rPr>
        <w:fldChar w:fldCharType="end"/>
      </w:r>
      <w:r w:rsidRPr="00164A02">
        <w:rPr>
          <w:rFonts w:ascii="Arial" w:hAnsi="Arial" w:cs="Arial"/>
          <w:color w:val="333333"/>
          <w:lang w:val="en"/>
        </w:rPr>
        <w:t xml:space="preserve"> (“CalmSupport”), </w:t>
      </w:r>
      <w:r w:rsidR="00FC3068">
        <w:fldChar w:fldCharType="begin"/>
      </w:r>
      <w:r w:rsidR="00FC3068">
        <w:instrText xml:space="preserve"> HYPERLINK "https://www.fda.gov/ICECI/Enfor</w:instrText>
      </w:r>
      <w:r w:rsidR="00FC3068">
        <w:instrText xml:space="preserve">cementActions/WarningLetters/ucm592873.htm" </w:instrText>
      </w:r>
      <w:r w:rsidR="00FC3068">
        <w:fldChar w:fldCharType="separate"/>
      </w:r>
      <w:r w:rsidRPr="00164A02">
        <w:rPr>
          <w:rStyle w:val="Hyperlink"/>
          <w:rFonts w:ascii="Arial" w:hAnsi="Arial" w:cs="Arial"/>
          <w:lang w:val="en"/>
        </w:rPr>
        <w:t>TaperAid</w:t>
      </w:r>
      <w:r w:rsidR="00FC3068">
        <w:rPr>
          <w:rStyle w:val="Hyperlink"/>
          <w:rFonts w:ascii="Arial" w:hAnsi="Arial" w:cs="Arial"/>
          <w:lang w:val="en"/>
        </w:rPr>
        <w:fldChar w:fldCharType="end"/>
      </w:r>
      <w:r w:rsidRPr="00164A02">
        <w:rPr>
          <w:rFonts w:ascii="Arial" w:hAnsi="Arial" w:cs="Arial"/>
          <w:color w:val="333333"/>
          <w:lang w:val="en"/>
        </w:rPr>
        <w:t xml:space="preserve"> (“TaperAid” &amp; “TaperAid </w:t>
      </w:r>
      <w:r w:rsidRPr="00164A02">
        <w:rPr>
          <w:rFonts w:ascii="Arial" w:hAnsi="Arial" w:cs="Arial"/>
          <w:color w:val="333333"/>
          <w:lang w:val="en"/>
        </w:rPr>
        <w:lastRenderedPageBreak/>
        <w:t xml:space="preserve">Complete”), </w:t>
      </w:r>
      <w:r w:rsidR="00FC3068">
        <w:fldChar w:fldCharType="begin"/>
      </w:r>
      <w:r w:rsidR="00FC3068">
        <w:instrText xml:space="preserve"> HYPERLINK "https://www.fda.gov/ICECI/EnforcementActions/WarningLetters/ucm592879.htm" </w:instrText>
      </w:r>
      <w:r w:rsidR="00FC3068">
        <w:fldChar w:fldCharType="separate"/>
      </w:r>
      <w:r w:rsidRPr="00164A02">
        <w:rPr>
          <w:rStyle w:val="Hyperlink"/>
          <w:rFonts w:ascii="Arial" w:hAnsi="Arial" w:cs="Arial"/>
          <w:lang w:val="en"/>
        </w:rPr>
        <w:t>Medicus Holistic Alternatives LLC</w:t>
      </w:r>
      <w:r w:rsidR="00FC3068">
        <w:rPr>
          <w:rStyle w:val="Hyperlink"/>
          <w:rFonts w:ascii="Arial" w:hAnsi="Arial" w:cs="Arial"/>
          <w:lang w:val="en"/>
        </w:rPr>
        <w:fldChar w:fldCharType="end"/>
      </w:r>
      <w:r w:rsidRPr="00164A02">
        <w:rPr>
          <w:rFonts w:ascii="Arial" w:hAnsi="Arial" w:cs="Arial"/>
          <w:color w:val="333333"/>
          <w:lang w:val="en"/>
        </w:rPr>
        <w:t xml:space="preserve"> (“Natracet”), </w:t>
      </w:r>
      <w:r w:rsidR="00FC3068">
        <w:fldChar w:fldCharType="begin"/>
      </w:r>
      <w:r w:rsidR="00FC3068">
        <w:instrText xml:space="preserve"> HYPERLINK "https://www.fd</w:instrText>
      </w:r>
      <w:r w:rsidR="00FC3068">
        <w:instrText xml:space="preserve">a.gov/ICECI/EnforcementActions/WarningLetters/ucm592883.htm" </w:instrText>
      </w:r>
      <w:r w:rsidR="00FC3068">
        <w:fldChar w:fldCharType="separate"/>
      </w:r>
      <w:r w:rsidRPr="00164A02">
        <w:rPr>
          <w:rStyle w:val="Hyperlink"/>
          <w:rFonts w:ascii="Arial" w:hAnsi="Arial" w:cs="Arial"/>
          <w:lang w:val="en"/>
        </w:rPr>
        <w:t>NutraCore Health Products, LLC</w:t>
      </w:r>
      <w:r w:rsidR="00FC3068">
        <w:rPr>
          <w:rStyle w:val="Hyperlink"/>
          <w:rFonts w:ascii="Arial" w:hAnsi="Arial" w:cs="Arial"/>
          <w:lang w:val="en"/>
        </w:rPr>
        <w:fldChar w:fldCharType="end"/>
      </w:r>
      <w:r w:rsidRPr="00164A02">
        <w:rPr>
          <w:rFonts w:ascii="Arial" w:hAnsi="Arial" w:cs="Arial"/>
          <w:color w:val="333333"/>
          <w:lang w:val="en"/>
        </w:rPr>
        <w:t xml:space="preserve"> (“Opiate Detox Pro”), </w:t>
      </w:r>
      <w:r w:rsidR="00FC3068">
        <w:fldChar w:fldCharType="begin"/>
      </w:r>
      <w:r w:rsidR="00FC3068">
        <w:instrText xml:space="preserve"> HYPERLINK "https://www.fda.gov/ICECI/EnforcementActions/WarningLetters/ucm592903.htm" </w:instrText>
      </w:r>
      <w:r w:rsidR="00FC3068">
        <w:fldChar w:fldCharType="separate"/>
      </w:r>
      <w:r w:rsidRPr="00164A02">
        <w:rPr>
          <w:rStyle w:val="Hyperlink"/>
          <w:rFonts w:ascii="Arial" w:hAnsi="Arial" w:cs="Arial"/>
          <w:lang w:val="en"/>
        </w:rPr>
        <w:t>Healthy Healing, LLC</w:t>
      </w:r>
      <w:r w:rsidR="00FC3068">
        <w:rPr>
          <w:rStyle w:val="Hyperlink"/>
          <w:rFonts w:ascii="Arial" w:hAnsi="Arial" w:cs="Arial"/>
          <w:lang w:val="en"/>
        </w:rPr>
        <w:fldChar w:fldCharType="end"/>
      </w:r>
      <w:r w:rsidRPr="00164A02">
        <w:rPr>
          <w:rFonts w:ascii="Arial" w:hAnsi="Arial" w:cs="Arial"/>
          <w:color w:val="333333"/>
          <w:lang w:val="en"/>
        </w:rPr>
        <w:t xml:space="preserve"> (“Withdrawal Support”), </w:t>
      </w:r>
      <w:r w:rsidR="00FC3068">
        <w:fldChar w:fldCharType="begin"/>
      </w:r>
      <w:r w:rsidR="00FC3068">
        <w:instrText xml:space="preserve"> HYPERLINK "https://www.fda.gov/ICECI/EnforcementActions/WarningLetters/ucm592906.htm" </w:instrText>
      </w:r>
      <w:r w:rsidR="00FC3068">
        <w:fldChar w:fldCharType="separate"/>
      </w:r>
      <w:r w:rsidRPr="00164A02">
        <w:rPr>
          <w:rStyle w:val="Hyperlink"/>
          <w:rFonts w:ascii="Arial" w:hAnsi="Arial" w:cs="Arial"/>
          <w:lang w:val="en"/>
        </w:rPr>
        <w:t>Soothedrawal, Inc.</w:t>
      </w:r>
      <w:r w:rsidR="00FC3068">
        <w:rPr>
          <w:rStyle w:val="Hyperlink"/>
          <w:rFonts w:ascii="Arial" w:hAnsi="Arial" w:cs="Arial"/>
          <w:lang w:val="en"/>
        </w:rPr>
        <w:fldChar w:fldCharType="end"/>
      </w:r>
      <w:r w:rsidRPr="00164A02">
        <w:rPr>
          <w:rFonts w:ascii="Arial" w:hAnsi="Arial" w:cs="Arial"/>
          <w:color w:val="333333"/>
          <w:lang w:val="en"/>
        </w:rPr>
        <w:t xml:space="preserve"> (“Soothedrawal”), </w:t>
      </w:r>
      <w:r w:rsidR="00FC3068">
        <w:fldChar w:fldCharType="begin"/>
      </w:r>
      <w:r w:rsidR="00FC3068">
        <w:instrText xml:space="preserve"> HYPERLINK "https://www.fda.gov/ICECI/EnforcementActions/WarningLetters/ucm592915.htm" </w:instrText>
      </w:r>
      <w:r w:rsidR="00FC3068">
        <w:fldChar w:fldCharType="separate"/>
      </w:r>
      <w:r w:rsidRPr="00164A02">
        <w:rPr>
          <w:rStyle w:val="Hyperlink"/>
          <w:rFonts w:ascii="Arial" w:hAnsi="Arial" w:cs="Arial"/>
          <w:lang w:val="en"/>
        </w:rPr>
        <w:t>Choice Detox Center, Inc.</w:t>
      </w:r>
      <w:r w:rsidR="00FC3068">
        <w:rPr>
          <w:rStyle w:val="Hyperlink"/>
          <w:rFonts w:ascii="Arial" w:hAnsi="Arial" w:cs="Arial"/>
          <w:lang w:val="en"/>
        </w:rPr>
        <w:fldChar w:fldCharType="end"/>
      </w:r>
      <w:r w:rsidRPr="00164A02">
        <w:rPr>
          <w:rFonts w:ascii="Arial" w:hAnsi="Arial" w:cs="Arial"/>
          <w:color w:val="333333"/>
          <w:lang w:val="en"/>
        </w:rPr>
        <w:t xml:space="preserve"> (“Nofeel”), </w:t>
      </w:r>
      <w:r w:rsidR="00FC3068">
        <w:fldChar w:fldCharType="begin"/>
      </w:r>
      <w:r w:rsidR="00FC3068">
        <w:instrText xml:space="preserve"> </w:instrText>
      </w:r>
      <w:r w:rsidR="00FC3068">
        <w:instrText xml:space="preserve">HYPERLINK "https://www.fda.gov/ICECI/EnforcementActions/WarningLetters/ucm592387.htm" </w:instrText>
      </w:r>
      <w:r w:rsidR="00FC3068">
        <w:fldChar w:fldCharType="separate"/>
      </w:r>
      <w:r w:rsidRPr="00164A02">
        <w:rPr>
          <w:rStyle w:val="Hyperlink"/>
          <w:rFonts w:ascii="Arial" w:hAnsi="Arial" w:cs="Arial"/>
          <w:lang w:val="en"/>
        </w:rPr>
        <w:t>GUNA, Inc.</w:t>
      </w:r>
      <w:r w:rsidR="00FC3068">
        <w:rPr>
          <w:rStyle w:val="Hyperlink"/>
          <w:rFonts w:ascii="Arial" w:hAnsi="Arial" w:cs="Arial"/>
          <w:lang w:val="en"/>
        </w:rPr>
        <w:fldChar w:fldCharType="end"/>
      </w:r>
      <w:r w:rsidRPr="00164A02">
        <w:rPr>
          <w:rFonts w:ascii="Arial" w:hAnsi="Arial" w:cs="Arial"/>
          <w:color w:val="333333"/>
          <w:lang w:val="en"/>
        </w:rPr>
        <w:t xml:space="preserve"> (“GUNA-ADDICT 1”), and </w:t>
      </w:r>
      <w:r w:rsidR="00FC3068">
        <w:fldChar w:fldCharType="begin"/>
      </w:r>
      <w:r w:rsidR="00FC3068">
        <w:instrText xml:space="preserve"> HYPERLINK "https://www.fda.gov/ICECI/EnforcementActions/WarningLetters/ucm592391.htm" </w:instrText>
      </w:r>
      <w:r w:rsidR="00FC3068">
        <w:fldChar w:fldCharType="separate"/>
      </w:r>
      <w:r w:rsidRPr="00164A02">
        <w:rPr>
          <w:rStyle w:val="Hyperlink"/>
          <w:rFonts w:ascii="Arial" w:hAnsi="Arial" w:cs="Arial"/>
          <w:lang w:val="en"/>
        </w:rPr>
        <w:t>King Bio, Inc.</w:t>
      </w:r>
      <w:r w:rsidR="00FC3068">
        <w:rPr>
          <w:rStyle w:val="Hyperlink"/>
          <w:rFonts w:ascii="Arial" w:hAnsi="Arial" w:cs="Arial"/>
          <w:lang w:val="en"/>
        </w:rPr>
        <w:fldChar w:fldCharType="end"/>
      </w:r>
      <w:r w:rsidRPr="00164A02">
        <w:rPr>
          <w:rFonts w:ascii="Arial" w:hAnsi="Arial" w:cs="Arial"/>
          <w:color w:val="333333"/>
          <w:lang w:val="en"/>
        </w:rPr>
        <w:t xml:space="preserve"> (“AddictaPlex”).</w:t>
      </w:r>
    </w:p>
    <w:p w14:paraId="2A0AC54F" w14:textId="43002901" w:rsidR="00164A02" w:rsidRPr="00164A02" w:rsidRDefault="00164A02" w:rsidP="00476480">
      <w:pPr>
        <w:pStyle w:val="ListParagraph"/>
        <w:numPr>
          <w:ilvl w:val="0"/>
          <w:numId w:val="4"/>
        </w:numPr>
        <w:autoSpaceDE w:val="0"/>
        <w:autoSpaceDN w:val="0"/>
        <w:adjustRightInd w:val="0"/>
        <w:spacing w:after="0" w:line="240" w:lineRule="auto"/>
        <w:rPr>
          <w:rFonts w:ascii="Arial" w:hAnsi="Arial" w:cs="Arial"/>
          <w:color w:val="000000"/>
        </w:rPr>
      </w:pPr>
      <w:r w:rsidRPr="00164A02">
        <w:rPr>
          <w:rFonts w:ascii="Arial" w:hAnsi="Arial" w:cs="Arial"/>
          <w:color w:val="000000"/>
        </w:rPr>
        <w:t>https://www.fda.gov/NewsEvents/Newsroom/PressAnnouncements/ucm593602.htm</w:t>
      </w:r>
    </w:p>
    <w:p w14:paraId="4A56CB01" w14:textId="77777777" w:rsidR="00164A02" w:rsidRPr="00164A02" w:rsidRDefault="00164A02" w:rsidP="00164A02">
      <w:pPr>
        <w:pStyle w:val="ListParagraph"/>
        <w:autoSpaceDE w:val="0"/>
        <w:autoSpaceDN w:val="0"/>
        <w:adjustRightInd w:val="0"/>
        <w:spacing w:after="0" w:line="240" w:lineRule="auto"/>
        <w:ind w:left="1440"/>
        <w:rPr>
          <w:rFonts w:ascii="Arial" w:hAnsi="Arial" w:cs="Arial"/>
          <w:color w:val="000000"/>
        </w:rPr>
      </w:pPr>
    </w:p>
    <w:p w14:paraId="595D970C" w14:textId="77777777" w:rsidR="00164A02" w:rsidRDefault="00164A02" w:rsidP="00476480">
      <w:pPr>
        <w:autoSpaceDE w:val="0"/>
        <w:autoSpaceDN w:val="0"/>
        <w:adjustRightInd w:val="0"/>
        <w:spacing w:after="0" w:line="240" w:lineRule="auto"/>
        <w:rPr>
          <w:rFonts w:ascii="Arial" w:hAnsi="Arial" w:cs="Arial"/>
          <w:color w:val="333333"/>
          <w:lang w:val="en"/>
        </w:rPr>
      </w:pPr>
    </w:p>
    <w:p w14:paraId="58B31943" w14:textId="55ED0A27" w:rsidR="003A3AD3" w:rsidRDefault="003A3AD3" w:rsidP="00476480">
      <w:pPr>
        <w:autoSpaceDE w:val="0"/>
        <w:autoSpaceDN w:val="0"/>
        <w:adjustRightInd w:val="0"/>
        <w:spacing w:after="0" w:line="240" w:lineRule="auto"/>
        <w:rPr>
          <w:rFonts w:ascii="Arial" w:hAnsi="Arial" w:cs="Arial"/>
          <w:color w:val="333333"/>
          <w:lang w:val="en"/>
        </w:rPr>
      </w:pPr>
      <w:r w:rsidRPr="003A3AD3">
        <w:rPr>
          <w:rFonts w:ascii="Arial" w:hAnsi="Arial" w:cs="Arial"/>
          <w:color w:val="333333"/>
          <w:lang w:val="en"/>
        </w:rPr>
        <w:t>FDA Drug Safety Communication: FDA limits packaging for anti-diarrhea medicine Loperamide (Imodium) to encourage safe use</w:t>
      </w:r>
    </w:p>
    <w:p w14:paraId="6E513415" w14:textId="77777777" w:rsidR="003A3AD3" w:rsidRDefault="003A3AD3" w:rsidP="00476480">
      <w:pPr>
        <w:autoSpaceDE w:val="0"/>
        <w:autoSpaceDN w:val="0"/>
        <w:adjustRightInd w:val="0"/>
        <w:spacing w:after="0" w:line="240" w:lineRule="auto"/>
        <w:rPr>
          <w:rFonts w:ascii="Arial" w:hAnsi="Arial" w:cs="Arial"/>
          <w:color w:val="333333"/>
          <w:lang w:val="en"/>
        </w:rPr>
      </w:pPr>
    </w:p>
    <w:p w14:paraId="081D479F" w14:textId="52DDF64A" w:rsidR="003A3AD3" w:rsidRPr="003A3AD3" w:rsidRDefault="003A3AD3" w:rsidP="003A3AD3">
      <w:pPr>
        <w:pStyle w:val="ListParagraph"/>
        <w:numPr>
          <w:ilvl w:val="0"/>
          <w:numId w:val="4"/>
        </w:numPr>
        <w:autoSpaceDE w:val="0"/>
        <w:autoSpaceDN w:val="0"/>
        <w:adjustRightInd w:val="0"/>
        <w:spacing w:after="0" w:line="240" w:lineRule="auto"/>
        <w:rPr>
          <w:rFonts w:ascii="Arial" w:hAnsi="Arial" w:cs="Arial"/>
          <w:color w:val="000000"/>
        </w:rPr>
      </w:pPr>
      <w:r>
        <w:rPr>
          <w:rFonts w:ascii="Arial" w:hAnsi="Arial" w:cs="Arial"/>
          <w:color w:val="000000"/>
        </w:rPr>
        <w:t>Posted January 30</w:t>
      </w:r>
      <w:r w:rsidRPr="003A3AD3">
        <w:rPr>
          <w:rFonts w:ascii="Arial" w:hAnsi="Arial" w:cs="Arial"/>
          <w:color w:val="000000"/>
        </w:rPr>
        <w:t>, 2018</w:t>
      </w:r>
    </w:p>
    <w:p w14:paraId="285C30F7" w14:textId="77777777" w:rsidR="003A3AD3" w:rsidRPr="003A3AD3" w:rsidRDefault="003A3AD3" w:rsidP="00476480">
      <w:pPr>
        <w:pStyle w:val="ListParagraph"/>
        <w:numPr>
          <w:ilvl w:val="0"/>
          <w:numId w:val="4"/>
        </w:numPr>
        <w:autoSpaceDE w:val="0"/>
        <w:autoSpaceDN w:val="0"/>
        <w:adjustRightInd w:val="0"/>
        <w:spacing w:after="0" w:line="240" w:lineRule="auto"/>
        <w:rPr>
          <w:rFonts w:ascii="Arial" w:hAnsi="Arial" w:cs="Arial"/>
          <w:color w:val="000000"/>
        </w:rPr>
      </w:pPr>
      <w:r>
        <w:rPr>
          <w:rFonts w:ascii="Helvetica" w:hAnsi="Helvetica" w:cs="Helvetica"/>
          <w:color w:val="333333"/>
          <w:lang w:val="en"/>
        </w:rPr>
        <w:t>To foster safe use of the over-the counter (OTC) anti-diarrhea drug loperamide, the U.S. Food and Drug Administration (FDA) is working with manufacturers to use blister packs or other single dose packaging and to limit the number of doses in a package. We continue to receive reports of serious heart problems and deaths with much higher than the recommended doses of loperamide, primarily among people who are intentionally misusing or abusing the product, despite the addition of a warning to the medicine label and a previous communication. Loperamide is a safe drug when used as directed.</w:t>
      </w:r>
    </w:p>
    <w:p w14:paraId="3C480B7B" w14:textId="36A7F43C" w:rsidR="003A3AD3" w:rsidRDefault="00FC3068" w:rsidP="00476480">
      <w:pPr>
        <w:pStyle w:val="ListParagraph"/>
        <w:numPr>
          <w:ilvl w:val="0"/>
          <w:numId w:val="4"/>
        </w:numPr>
        <w:autoSpaceDE w:val="0"/>
        <w:autoSpaceDN w:val="0"/>
        <w:adjustRightInd w:val="0"/>
        <w:spacing w:after="0" w:line="240" w:lineRule="auto"/>
        <w:rPr>
          <w:rFonts w:ascii="Arial" w:hAnsi="Arial" w:cs="Arial"/>
          <w:color w:val="000000"/>
        </w:rPr>
      </w:pPr>
      <w:hyperlink r:id="rId11" w:history="1">
        <w:r w:rsidR="003A3AD3" w:rsidRPr="001F0AE5">
          <w:rPr>
            <w:rStyle w:val="Hyperlink"/>
            <w:rFonts w:ascii="Arial" w:hAnsi="Arial" w:cs="Arial"/>
          </w:rPr>
          <w:t>https://www.fda.gov/Drugs/DrugSafety/ucm594232.htm</w:t>
        </w:r>
      </w:hyperlink>
    </w:p>
    <w:p w14:paraId="70AC450E" w14:textId="77777777" w:rsidR="003A3AD3" w:rsidRDefault="003A3AD3" w:rsidP="003A3AD3">
      <w:pPr>
        <w:autoSpaceDE w:val="0"/>
        <w:autoSpaceDN w:val="0"/>
        <w:adjustRightInd w:val="0"/>
        <w:spacing w:after="0" w:line="240" w:lineRule="auto"/>
        <w:rPr>
          <w:rFonts w:ascii="Arial" w:hAnsi="Arial" w:cs="Arial"/>
          <w:color w:val="000000"/>
        </w:rPr>
      </w:pPr>
    </w:p>
    <w:p w14:paraId="387593D0" w14:textId="77777777" w:rsidR="003A3AD3" w:rsidRPr="003A3AD3" w:rsidRDefault="003A3AD3" w:rsidP="003A3AD3">
      <w:pPr>
        <w:autoSpaceDE w:val="0"/>
        <w:autoSpaceDN w:val="0"/>
        <w:adjustRightInd w:val="0"/>
        <w:spacing w:after="0" w:line="240" w:lineRule="auto"/>
        <w:rPr>
          <w:rFonts w:ascii="Arial" w:hAnsi="Arial" w:cs="Arial"/>
          <w:color w:val="000000"/>
        </w:rPr>
      </w:pPr>
    </w:p>
    <w:p w14:paraId="2F84BC27" w14:textId="5947DE1E" w:rsidR="00FC5C03" w:rsidRPr="003A3AD3" w:rsidRDefault="00FC5C03" w:rsidP="00476480">
      <w:pPr>
        <w:autoSpaceDE w:val="0"/>
        <w:autoSpaceDN w:val="0"/>
        <w:adjustRightInd w:val="0"/>
        <w:spacing w:after="0" w:line="240" w:lineRule="auto"/>
        <w:rPr>
          <w:rFonts w:cs="Helvetica"/>
          <w:i/>
          <w:color w:val="000000"/>
          <w:sz w:val="28"/>
          <w:szCs w:val="28"/>
          <w:u w:val="single"/>
        </w:rPr>
      </w:pPr>
      <w:r w:rsidRPr="003A3AD3">
        <w:rPr>
          <w:rFonts w:cs="Helvetica"/>
          <w:i/>
          <w:color w:val="000000"/>
          <w:sz w:val="28"/>
          <w:szCs w:val="28"/>
          <w:u w:val="single"/>
        </w:rPr>
        <w:t xml:space="preserve">For a list of local retail pharmacies for in-store purchase of </w:t>
      </w:r>
      <w:proofErr w:type="spellStart"/>
      <w:r w:rsidRPr="003A3AD3">
        <w:rPr>
          <w:rFonts w:cs="Helvetica"/>
          <w:i/>
          <w:color w:val="000000"/>
          <w:sz w:val="28"/>
          <w:szCs w:val="28"/>
          <w:u w:val="single"/>
        </w:rPr>
        <w:t>Narcan</w:t>
      </w:r>
      <w:proofErr w:type="spellEnd"/>
      <w:r w:rsidRPr="003A3AD3">
        <w:rPr>
          <w:rFonts w:cs="Helvetica"/>
          <w:i/>
          <w:color w:val="000000"/>
          <w:sz w:val="28"/>
          <w:szCs w:val="28"/>
          <w:u w:val="single"/>
        </w:rPr>
        <w:t xml:space="preserve"> </w:t>
      </w:r>
    </w:p>
    <w:p w14:paraId="4508D549" w14:textId="77777777" w:rsidR="00FC5C03" w:rsidRDefault="00FC5C03" w:rsidP="00476480">
      <w:pPr>
        <w:autoSpaceDE w:val="0"/>
        <w:autoSpaceDN w:val="0"/>
        <w:adjustRightInd w:val="0"/>
        <w:spacing w:after="0" w:line="240" w:lineRule="auto"/>
        <w:rPr>
          <w:rFonts w:cs="Helvetica"/>
          <w:i/>
          <w:color w:val="000000"/>
        </w:rPr>
      </w:pPr>
    </w:p>
    <w:p w14:paraId="7EEB1BC5" w14:textId="1B2649B8" w:rsidR="00FC5C03" w:rsidRDefault="00FC5C03" w:rsidP="00476480">
      <w:pPr>
        <w:autoSpaceDE w:val="0"/>
        <w:autoSpaceDN w:val="0"/>
        <w:adjustRightInd w:val="0"/>
        <w:spacing w:after="0" w:line="240" w:lineRule="auto"/>
        <w:rPr>
          <w:rFonts w:cs="Helvetica"/>
          <w:color w:val="000000"/>
        </w:rPr>
      </w:pPr>
      <w:r>
        <w:rPr>
          <w:rFonts w:cs="Helvetica"/>
          <w:color w:val="000000"/>
        </w:rPr>
        <w:t xml:space="preserve">Go to:  </w:t>
      </w:r>
      <w:hyperlink r:id="rId12" w:history="1">
        <w:r w:rsidRPr="001F0AE5">
          <w:rPr>
            <w:rStyle w:val="Hyperlink"/>
            <w:rFonts w:cs="Helvetica"/>
          </w:rPr>
          <w:t>https://www.narcan.com/</w:t>
        </w:r>
      </w:hyperlink>
    </w:p>
    <w:p w14:paraId="1601B8F0" w14:textId="4DC57D5C" w:rsidR="00FC5C03" w:rsidRDefault="00FC5C03" w:rsidP="00476480">
      <w:pPr>
        <w:autoSpaceDE w:val="0"/>
        <w:autoSpaceDN w:val="0"/>
        <w:adjustRightInd w:val="0"/>
        <w:spacing w:after="0" w:line="240" w:lineRule="auto"/>
        <w:rPr>
          <w:rFonts w:cs="Helvetica"/>
          <w:color w:val="000000"/>
        </w:rPr>
      </w:pPr>
      <w:r>
        <w:rPr>
          <w:rFonts w:cs="Helvetica"/>
          <w:color w:val="000000"/>
        </w:rPr>
        <w:t>Click ‘How to Get’</w:t>
      </w:r>
    </w:p>
    <w:p w14:paraId="2C66FE53" w14:textId="06379012" w:rsidR="00FC5C03" w:rsidRPr="00FC5C03" w:rsidRDefault="00FC5C03" w:rsidP="00476480">
      <w:pPr>
        <w:autoSpaceDE w:val="0"/>
        <w:autoSpaceDN w:val="0"/>
        <w:adjustRightInd w:val="0"/>
        <w:spacing w:after="0" w:line="240" w:lineRule="auto"/>
        <w:rPr>
          <w:rFonts w:cs="Helvetica"/>
          <w:color w:val="000000"/>
        </w:rPr>
      </w:pPr>
      <w:r>
        <w:rPr>
          <w:rFonts w:cs="Helvetica"/>
          <w:color w:val="000000"/>
        </w:rPr>
        <w:t xml:space="preserve">Search by your </w:t>
      </w:r>
      <w:proofErr w:type="spellStart"/>
      <w:r>
        <w:rPr>
          <w:rFonts w:cs="Helvetica"/>
          <w:color w:val="000000"/>
        </w:rPr>
        <w:t>zipcode</w:t>
      </w:r>
      <w:proofErr w:type="spellEnd"/>
    </w:p>
    <w:p w14:paraId="79CA4A34" w14:textId="77777777" w:rsidR="00476480" w:rsidRDefault="00476480" w:rsidP="00476480">
      <w:pPr>
        <w:autoSpaceDE w:val="0"/>
        <w:autoSpaceDN w:val="0"/>
        <w:adjustRightInd w:val="0"/>
        <w:spacing w:after="0" w:line="240" w:lineRule="auto"/>
        <w:rPr>
          <w:rFonts w:cs="Helvetica"/>
          <w:color w:val="000000"/>
        </w:rPr>
      </w:pPr>
    </w:p>
    <w:p w14:paraId="608DA141" w14:textId="77777777" w:rsidR="00476480" w:rsidRDefault="00476480" w:rsidP="00476480">
      <w:pPr>
        <w:autoSpaceDE w:val="0"/>
        <w:autoSpaceDN w:val="0"/>
        <w:adjustRightInd w:val="0"/>
        <w:spacing w:after="0" w:line="240" w:lineRule="auto"/>
        <w:rPr>
          <w:rFonts w:cs="Helvetica"/>
          <w:color w:val="000000"/>
        </w:rPr>
      </w:pPr>
    </w:p>
    <w:p w14:paraId="347017E6" w14:textId="77777777" w:rsidR="00476480" w:rsidRDefault="00476480" w:rsidP="00476480">
      <w:pPr>
        <w:autoSpaceDE w:val="0"/>
        <w:autoSpaceDN w:val="0"/>
        <w:adjustRightInd w:val="0"/>
        <w:spacing w:after="0" w:line="240" w:lineRule="auto"/>
        <w:rPr>
          <w:rFonts w:cs="Helvetica"/>
          <w:color w:val="000000"/>
        </w:rPr>
      </w:pPr>
    </w:p>
    <w:p w14:paraId="4B51B1DD" w14:textId="77777777" w:rsidR="00476480" w:rsidRDefault="00476480" w:rsidP="00476480">
      <w:pPr>
        <w:autoSpaceDE w:val="0"/>
        <w:autoSpaceDN w:val="0"/>
        <w:adjustRightInd w:val="0"/>
        <w:spacing w:after="0" w:line="240" w:lineRule="auto"/>
        <w:rPr>
          <w:rFonts w:cs="Helvetica"/>
          <w:color w:val="000000"/>
        </w:rPr>
      </w:pPr>
    </w:p>
    <w:p w14:paraId="182146ED" w14:textId="77777777" w:rsidR="00476480" w:rsidRDefault="00476480" w:rsidP="00476480">
      <w:pPr>
        <w:autoSpaceDE w:val="0"/>
        <w:autoSpaceDN w:val="0"/>
        <w:adjustRightInd w:val="0"/>
        <w:spacing w:after="0" w:line="240" w:lineRule="auto"/>
        <w:rPr>
          <w:rFonts w:cs="Helvetica"/>
          <w:color w:val="000000"/>
        </w:rPr>
      </w:pPr>
    </w:p>
    <w:p w14:paraId="4FAAAB31" w14:textId="77777777" w:rsidR="00476480" w:rsidRDefault="00476480" w:rsidP="00476480">
      <w:pPr>
        <w:autoSpaceDE w:val="0"/>
        <w:autoSpaceDN w:val="0"/>
        <w:adjustRightInd w:val="0"/>
        <w:spacing w:after="0" w:line="240" w:lineRule="auto"/>
        <w:rPr>
          <w:rFonts w:cs="Helvetica"/>
          <w:color w:val="000000"/>
        </w:rPr>
      </w:pPr>
    </w:p>
    <w:p w14:paraId="6176605F" w14:textId="77777777" w:rsidR="00476480" w:rsidRDefault="00476480" w:rsidP="00476480">
      <w:pPr>
        <w:autoSpaceDE w:val="0"/>
        <w:autoSpaceDN w:val="0"/>
        <w:adjustRightInd w:val="0"/>
        <w:spacing w:after="0" w:line="240" w:lineRule="auto"/>
        <w:rPr>
          <w:rFonts w:cs="Helvetica"/>
          <w:color w:val="000000"/>
        </w:rPr>
      </w:pPr>
    </w:p>
    <w:p w14:paraId="302D9FCF" w14:textId="77777777" w:rsidR="003A3AD3" w:rsidRDefault="003A3AD3" w:rsidP="00476480">
      <w:pPr>
        <w:autoSpaceDE w:val="0"/>
        <w:autoSpaceDN w:val="0"/>
        <w:adjustRightInd w:val="0"/>
        <w:spacing w:after="0" w:line="240" w:lineRule="auto"/>
        <w:rPr>
          <w:rFonts w:cs="Helvetica"/>
          <w:color w:val="000000"/>
          <w:sz w:val="20"/>
          <w:szCs w:val="20"/>
        </w:rPr>
      </w:pPr>
    </w:p>
    <w:p w14:paraId="6158A69B" w14:textId="77777777" w:rsidR="003A3AD3" w:rsidRDefault="003A3AD3" w:rsidP="00476480">
      <w:pPr>
        <w:autoSpaceDE w:val="0"/>
        <w:autoSpaceDN w:val="0"/>
        <w:adjustRightInd w:val="0"/>
        <w:spacing w:after="0" w:line="240" w:lineRule="auto"/>
        <w:rPr>
          <w:rFonts w:cs="Helvetica"/>
          <w:color w:val="000000"/>
          <w:sz w:val="20"/>
          <w:szCs w:val="20"/>
        </w:rPr>
      </w:pPr>
    </w:p>
    <w:p w14:paraId="20FC836B" w14:textId="77777777" w:rsidR="003A3AD3" w:rsidRDefault="003A3AD3" w:rsidP="00476480">
      <w:pPr>
        <w:autoSpaceDE w:val="0"/>
        <w:autoSpaceDN w:val="0"/>
        <w:adjustRightInd w:val="0"/>
        <w:spacing w:after="0" w:line="240" w:lineRule="auto"/>
        <w:rPr>
          <w:rFonts w:cs="Helvetica"/>
          <w:color w:val="000000"/>
          <w:sz w:val="20"/>
          <w:szCs w:val="20"/>
        </w:rPr>
      </w:pPr>
    </w:p>
    <w:p w14:paraId="124A640F" w14:textId="77777777" w:rsidR="003A3AD3" w:rsidRDefault="003A3AD3" w:rsidP="00476480">
      <w:pPr>
        <w:autoSpaceDE w:val="0"/>
        <w:autoSpaceDN w:val="0"/>
        <w:adjustRightInd w:val="0"/>
        <w:spacing w:after="0" w:line="240" w:lineRule="auto"/>
        <w:rPr>
          <w:rFonts w:cs="Helvetica"/>
          <w:color w:val="000000"/>
          <w:sz w:val="20"/>
          <w:szCs w:val="20"/>
        </w:rPr>
      </w:pPr>
    </w:p>
    <w:p w14:paraId="4AED522A" w14:textId="77777777" w:rsidR="003A3AD3" w:rsidRDefault="003A3AD3" w:rsidP="00476480">
      <w:pPr>
        <w:autoSpaceDE w:val="0"/>
        <w:autoSpaceDN w:val="0"/>
        <w:adjustRightInd w:val="0"/>
        <w:spacing w:after="0" w:line="240" w:lineRule="auto"/>
        <w:rPr>
          <w:rFonts w:cs="Helvetica"/>
          <w:color w:val="000000"/>
          <w:sz w:val="20"/>
          <w:szCs w:val="20"/>
        </w:rPr>
      </w:pPr>
    </w:p>
    <w:p w14:paraId="0D75F060" w14:textId="77777777" w:rsidR="003A3AD3" w:rsidRDefault="003A3AD3" w:rsidP="00476480">
      <w:pPr>
        <w:autoSpaceDE w:val="0"/>
        <w:autoSpaceDN w:val="0"/>
        <w:adjustRightInd w:val="0"/>
        <w:spacing w:after="0" w:line="240" w:lineRule="auto"/>
        <w:rPr>
          <w:rFonts w:cs="Helvetica"/>
          <w:color w:val="000000"/>
          <w:sz w:val="20"/>
          <w:szCs w:val="20"/>
        </w:rPr>
      </w:pPr>
    </w:p>
    <w:p w14:paraId="0093418F" w14:textId="77777777" w:rsidR="003A3AD3" w:rsidRDefault="003A3AD3" w:rsidP="00476480">
      <w:pPr>
        <w:autoSpaceDE w:val="0"/>
        <w:autoSpaceDN w:val="0"/>
        <w:adjustRightInd w:val="0"/>
        <w:spacing w:after="0" w:line="240" w:lineRule="auto"/>
        <w:rPr>
          <w:rFonts w:cs="Helvetica"/>
          <w:color w:val="000000"/>
          <w:sz w:val="20"/>
          <w:szCs w:val="20"/>
        </w:rPr>
      </w:pPr>
    </w:p>
    <w:p w14:paraId="2C46C4A5" w14:textId="77777777" w:rsidR="003A3AD3" w:rsidRDefault="003A3AD3" w:rsidP="00476480">
      <w:pPr>
        <w:autoSpaceDE w:val="0"/>
        <w:autoSpaceDN w:val="0"/>
        <w:adjustRightInd w:val="0"/>
        <w:spacing w:after="0" w:line="240" w:lineRule="auto"/>
        <w:rPr>
          <w:rFonts w:cs="Helvetica"/>
          <w:color w:val="000000"/>
          <w:sz w:val="20"/>
          <w:szCs w:val="20"/>
        </w:rPr>
      </w:pPr>
    </w:p>
    <w:p w14:paraId="31F2C28A" w14:textId="77777777" w:rsidR="003A3AD3" w:rsidRDefault="003A3AD3" w:rsidP="00476480">
      <w:pPr>
        <w:autoSpaceDE w:val="0"/>
        <w:autoSpaceDN w:val="0"/>
        <w:adjustRightInd w:val="0"/>
        <w:spacing w:after="0" w:line="240" w:lineRule="auto"/>
        <w:rPr>
          <w:rFonts w:cs="Helvetica"/>
          <w:color w:val="000000"/>
          <w:sz w:val="20"/>
          <w:szCs w:val="20"/>
        </w:rPr>
      </w:pPr>
    </w:p>
    <w:p w14:paraId="491DE9E2" w14:textId="77777777" w:rsidR="003A3AD3" w:rsidRDefault="003A3AD3" w:rsidP="00476480">
      <w:pPr>
        <w:autoSpaceDE w:val="0"/>
        <w:autoSpaceDN w:val="0"/>
        <w:adjustRightInd w:val="0"/>
        <w:spacing w:after="0" w:line="240" w:lineRule="auto"/>
        <w:rPr>
          <w:rFonts w:cs="Helvetica"/>
          <w:color w:val="000000"/>
          <w:sz w:val="20"/>
          <w:szCs w:val="20"/>
        </w:rPr>
      </w:pPr>
    </w:p>
    <w:p w14:paraId="1BA258B6" w14:textId="77777777" w:rsidR="003A3AD3" w:rsidRDefault="003A3AD3" w:rsidP="00476480">
      <w:pPr>
        <w:autoSpaceDE w:val="0"/>
        <w:autoSpaceDN w:val="0"/>
        <w:adjustRightInd w:val="0"/>
        <w:spacing w:after="0" w:line="240" w:lineRule="auto"/>
        <w:rPr>
          <w:rFonts w:cs="Helvetica"/>
          <w:color w:val="000000"/>
          <w:sz w:val="20"/>
          <w:szCs w:val="20"/>
        </w:rPr>
      </w:pPr>
    </w:p>
    <w:p w14:paraId="3E31F291" w14:textId="77777777" w:rsidR="003A3AD3" w:rsidRDefault="003A3AD3" w:rsidP="00476480">
      <w:pPr>
        <w:autoSpaceDE w:val="0"/>
        <w:autoSpaceDN w:val="0"/>
        <w:adjustRightInd w:val="0"/>
        <w:spacing w:after="0" w:line="240" w:lineRule="auto"/>
        <w:rPr>
          <w:rFonts w:cs="Helvetica"/>
          <w:color w:val="000000"/>
          <w:sz w:val="20"/>
          <w:szCs w:val="20"/>
        </w:rPr>
      </w:pPr>
    </w:p>
    <w:p w14:paraId="1D338436" w14:textId="77777777" w:rsidR="003A3AD3" w:rsidRDefault="003A3AD3" w:rsidP="00476480">
      <w:pPr>
        <w:autoSpaceDE w:val="0"/>
        <w:autoSpaceDN w:val="0"/>
        <w:adjustRightInd w:val="0"/>
        <w:spacing w:after="0" w:line="240" w:lineRule="auto"/>
        <w:rPr>
          <w:rFonts w:cs="Helvetica"/>
          <w:color w:val="000000"/>
          <w:sz w:val="20"/>
          <w:szCs w:val="20"/>
        </w:rPr>
      </w:pPr>
    </w:p>
    <w:p w14:paraId="5C63D5CB" w14:textId="77777777" w:rsidR="003A3AD3" w:rsidRDefault="003A3AD3" w:rsidP="00476480">
      <w:pPr>
        <w:autoSpaceDE w:val="0"/>
        <w:autoSpaceDN w:val="0"/>
        <w:adjustRightInd w:val="0"/>
        <w:spacing w:after="0" w:line="240" w:lineRule="auto"/>
        <w:rPr>
          <w:rFonts w:cs="Helvetica"/>
          <w:color w:val="000000"/>
          <w:sz w:val="20"/>
          <w:szCs w:val="20"/>
        </w:rPr>
      </w:pPr>
    </w:p>
    <w:p w14:paraId="7D0DC634" w14:textId="77777777" w:rsidR="003A3AD3" w:rsidRDefault="003A3AD3" w:rsidP="00476480">
      <w:pPr>
        <w:autoSpaceDE w:val="0"/>
        <w:autoSpaceDN w:val="0"/>
        <w:adjustRightInd w:val="0"/>
        <w:spacing w:after="0" w:line="240" w:lineRule="auto"/>
        <w:rPr>
          <w:rFonts w:cs="Helvetica"/>
          <w:color w:val="000000"/>
          <w:sz w:val="20"/>
          <w:szCs w:val="20"/>
        </w:rPr>
      </w:pPr>
    </w:p>
    <w:p w14:paraId="155C1A18" w14:textId="3AC0006B" w:rsidR="00476480" w:rsidRPr="003E1FB1" w:rsidRDefault="00476480" w:rsidP="00476480">
      <w:pPr>
        <w:autoSpaceDE w:val="0"/>
        <w:autoSpaceDN w:val="0"/>
        <w:adjustRightInd w:val="0"/>
        <w:spacing w:after="0" w:line="240" w:lineRule="auto"/>
        <w:rPr>
          <w:rFonts w:cs="Helvetica"/>
          <w:color w:val="000000"/>
          <w:sz w:val="20"/>
          <w:szCs w:val="20"/>
        </w:rPr>
      </w:pPr>
    </w:p>
    <w:sectPr w:rsidR="00476480" w:rsidRPr="003E1FB1">
      <w:footerReference w:type="default" r:id="rId13"/>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46357B8" w15:done="0"/>
  <w15:commentEx w15:paraId="7228D567"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3B3F12" w14:textId="77777777" w:rsidR="00C36D85" w:rsidRDefault="00C36D85" w:rsidP="00476480">
      <w:pPr>
        <w:spacing w:after="0" w:line="240" w:lineRule="auto"/>
      </w:pPr>
      <w:r>
        <w:separator/>
      </w:r>
    </w:p>
  </w:endnote>
  <w:endnote w:type="continuationSeparator" w:id="0">
    <w:p w14:paraId="1332ABBB" w14:textId="77777777" w:rsidR="00C36D85" w:rsidRDefault="00C36D85" w:rsidP="00476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36F93" w14:textId="72396E70" w:rsidR="00476480" w:rsidRDefault="0031276F">
    <w:pPr>
      <w:pStyle w:val="Footer"/>
    </w:pPr>
    <w:r>
      <w:t xml:space="preserve">Updated </w:t>
    </w:r>
    <w:r w:rsidR="00FC3068">
      <w:t>0</w:t>
    </w:r>
    <w:r w:rsidR="00FA0F5D">
      <w:t>2</w:t>
    </w:r>
    <w:r>
      <w:t>/</w:t>
    </w:r>
    <w:r w:rsidR="00FC3068">
      <w:t>0</w:t>
    </w:r>
    <w:r>
      <w:t>2/18</w:t>
    </w:r>
    <w:r w:rsidR="00476480">
      <w:ptab w:relativeTo="margin" w:alignment="center" w:leader="none"/>
    </w:r>
    <w:r w:rsidR="00476480">
      <w:ptab w:relativeTo="margin" w:alignment="right" w:leader="none"/>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B93BB7" w14:textId="77777777" w:rsidR="00C36D85" w:rsidRDefault="00C36D85" w:rsidP="00476480">
      <w:pPr>
        <w:spacing w:after="0" w:line="240" w:lineRule="auto"/>
      </w:pPr>
      <w:r>
        <w:separator/>
      </w:r>
    </w:p>
  </w:footnote>
  <w:footnote w:type="continuationSeparator" w:id="0">
    <w:p w14:paraId="19FCE6DE" w14:textId="77777777" w:rsidR="00C36D85" w:rsidRDefault="00C36D85" w:rsidP="00476480">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F50ED"/>
    <w:multiLevelType w:val="hybridMultilevel"/>
    <w:tmpl w:val="EED4C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2D3F21"/>
    <w:multiLevelType w:val="hybridMultilevel"/>
    <w:tmpl w:val="1A92D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C5F2E8D"/>
    <w:multiLevelType w:val="hybridMultilevel"/>
    <w:tmpl w:val="EED4C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F14577"/>
    <w:multiLevelType w:val="hybridMultilevel"/>
    <w:tmpl w:val="26805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yle Butler">
    <w15:presenceInfo w15:providerId="AD" w15:userId="S-1-5-21-1343024091-839522115-226527043-217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9CE"/>
    <w:rsid w:val="0002421C"/>
    <w:rsid w:val="0004344C"/>
    <w:rsid w:val="00067F4D"/>
    <w:rsid w:val="000E3BD7"/>
    <w:rsid w:val="0012559B"/>
    <w:rsid w:val="00164A02"/>
    <w:rsid w:val="00221811"/>
    <w:rsid w:val="00223DC0"/>
    <w:rsid w:val="002241D9"/>
    <w:rsid w:val="00264680"/>
    <w:rsid w:val="002C4CA8"/>
    <w:rsid w:val="0031276F"/>
    <w:rsid w:val="0036281F"/>
    <w:rsid w:val="00367321"/>
    <w:rsid w:val="003825D0"/>
    <w:rsid w:val="003A3AD3"/>
    <w:rsid w:val="003C548F"/>
    <w:rsid w:val="003E1FB1"/>
    <w:rsid w:val="004025BE"/>
    <w:rsid w:val="004112CE"/>
    <w:rsid w:val="00476480"/>
    <w:rsid w:val="0057204E"/>
    <w:rsid w:val="006F0B6C"/>
    <w:rsid w:val="007528E9"/>
    <w:rsid w:val="0078477C"/>
    <w:rsid w:val="007E553B"/>
    <w:rsid w:val="007E6AB0"/>
    <w:rsid w:val="00821E7E"/>
    <w:rsid w:val="0082282F"/>
    <w:rsid w:val="00825730"/>
    <w:rsid w:val="0084519A"/>
    <w:rsid w:val="00857642"/>
    <w:rsid w:val="00867DD6"/>
    <w:rsid w:val="00942892"/>
    <w:rsid w:val="009807A5"/>
    <w:rsid w:val="009C0584"/>
    <w:rsid w:val="009C245F"/>
    <w:rsid w:val="00A02D2F"/>
    <w:rsid w:val="00A573B1"/>
    <w:rsid w:val="00B2175E"/>
    <w:rsid w:val="00B369C5"/>
    <w:rsid w:val="00B545A8"/>
    <w:rsid w:val="00B6784C"/>
    <w:rsid w:val="00B9745D"/>
    <w:rsid w:val="00BC47C9"/>
    <w:rsid w:val="00C30C49"/>
    <w:rsid w:val="00C36D85"/>
    <w:rsid w:val="00CC07F8"/>
    <w:rsid w:val="00CD7C88"/>
    <w:rsid w:val="00D42C39"/>
    <w:rsid w:val="00D52363"/>
    <w:rsid w:val="00DA3BA5"/>
    <w:rsid w:val="00F475D7"/>
    <w:rsid w:val="00F579C2"/>
    <w:rsid w:val="00F629CE"/>
    <w:rsid w:val="00FA0F5D"/>
    <w:rsid w:val="00FC3068"/>
    <w:rsid w:val="00FC5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F2E5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C5C03"/>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76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642"/>
    <w:rPr>
      <w:rFonts w:ascii="Tahoma" w:hAnsi="Tahoma" w:cs="Tahoma"/>
      <w:sz w:val="16"/>
      <w:szCs w:val="16"/>
    </w:rPr>
  </w:style>
  <w:style w:type="table" w:styleId="TableGrid">
    <w:name w:val="Table Grid"/>
    <w:basedOn w:val="TableNormal"/>
    <w:uiPriority w:val="59"/>
    <w:rsid w:val="008576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112CE"/>
    <w:pPr>
      <w:ind w:left="720"/>
      <w:contextualSpacing/>
    </w:pPr>
  </w:style>
  <w:style w:type="character" w:styleId="Hyperlink">
    <w:name w:val="Hyperlink"/>
    <w:basedOn w:val="DefaultParagraphFont"/>
    <w:uiPriority w:val="99"/>
    <w:unhideWhenUsed/>
    <w:rsid w:val="00476480"/>
    <w:rPr>
      <w:color w:val="0000FF" w:themeColor="hyperlink"/>
      <w:u w:val="single"/>
    </w:rPr>
  </w:style>
  <w:style w:type="paragraph" w:styleId="Header">
    <w:name w:val="header"/>
    <w:basedOn w:val="Normal"/>
    <w:link w:val="HeaderChar"/>
    <w:uiPriority w:val="99"/>
    <w:unhideWhenUsed/>
    <w:rsid w:val="004764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480"/>
  </w:style>
  <w:style w:type="paragraph" w:styleId="Footer">
    <w:name w:val="footer"/>
    <w:basedOn w:val="Normal"/>
    <w:link w:val="FooterChar"/>
    <w:uiPriority w:val="99"/>
    <w:unhideWhenUsed/>
    <w:rsid w:val="004764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480"/>
  </w:style>
  <w:style w:type="character" w:styleId="CommentReference">
    <w:name w:val="annotation reference"/>
    <w:basedOn w:val="DefaultParagraphFont"/>
    <w:uiPriority w:val="99"/>
    <w:semiHidden/>
    <w:unhideWhenUsed/>
    <w:rsid w:val="00BC47C9"/>
    <w:rPr>
      <w:sz w:val="16"/>
      <w:szCs w:val="16"/>
    </w:rPr>
  </w:style>
  <w:style w:type="paragraph" w:styleId="CommentText">
    <w:name w:val="annotation text"/>
    <w:basedOn w:val="Normal"/>
    <w:link w:val="CommentTextChar"/>
    <w:uiPriority w:val="99"/>
    <w:semiHidden/>
    <w:unhideWhenUsed/>
    <w:rsid w:val="00BC47C9"/>
    <w:pPr>
      <w:spacing w:line="240" w:lineRule="auto"/>
    </w:pPr>
    <w:rPr>
      <w:sz w:val="20"/>
      <w:szCs w:val="20"/>
    </w:rPr>
  </w:style>
  <w:style w:type="character" w:customStyle="1" w:styleId="CommentTextChar">
    <w:name w:val="Comment Text Char"/>
    <w:basedOn w:val="DefaultParagraphFont"/>
    <w:link w:val="CommentText"/>
    <w:uiPriority w:val="99"/>
    <w:semiHidden/>
    <w:rsid w:val="00BC47C9"/>
    <w:rPr>
      <w:sz w:val="20"/>
      <w:szCs w:val="20"/>
    </w:rPr>
  </w:style>
  <w:style w:type="paragraph" w:styleId="CommentSubject">
    <w:name w:val="annotation subject"/>
    <w:basedOn w:val="CommentText"/>
    <w:next w:val="CommentText"/>
    <w:link w:val="CommentSubjectChar"/>
    <w:uiPriority w:val="99"/>
    <w:semiHidden/>
    <w:unhideWhenUsed/>
    <w:rsid w:val="00BC47C9"/>
    <w:rPr>
      <w:b/>
      <w:bCs/>
    </w:rPr>
  </w:style>
  <w:style w:type="character" w:customStyle="1" w:styleId="CommentSubjectChar">
    <w:name w:val="Comment Subject Char"/>
    <w:basedOn w:val="CommentTextChar"/>
    <w:link w:val="CommentSubject"/>
    <w:uiPriority w:val="99"/>
    <w:semiHidden/>
    <w:rsid w:val="00BC47C9"/>
    <w:rPr>
      <w:b/>
      <w:bCs/>
      <w:sz w:val="20"/>
      <w:szCs w:val="20"/>
    </w:rPr>
  </w:style>
  <w:style w:type="character" w:customStyle="1" w:styleId="Heading1Char">
    <w:name w:val="Heading 1 Char"/>
    <w:basedOn w:val="DefaultParagraphFont"/>
    <w:link w:val="Heading1"/>
    <w:uiPriority w:val="9"/>
    <w:rsid w:val="00FC5C03"/>
    <w:rPr>
      <w:rFonts w:ascii="Times New Roman" w:hAnsi="Times New Roman" w:cs="Times New Roman"/>
      <w:b/>
      <w:bCs/>
      <w:kern w:val="3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C5C03"/>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76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642"/>
    <w:rPr>
      <w:rFonts w:ascii="Tahoma" w:hAnsi="Tahoma" w:cs="Tahoma"/>
      <w:sz w:val="16"/>
      <w:szCs w:val="16"/>
    </w:rPr>
  </w:style>
  <w:style w:type="table" w:styleId="TableGrid">
    <w:name w:val="Table Grid"/>
    <w:basedOn w:val="TableNormal"/>
    <w:uiPriority w:val="59"/>
    <w:rsid w:val="008576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112CE"/>
    <w:pPr>
      <w:ind w:left="720"/>
      <w:contextualSpacing/>
    </w:pPr>
  </w:style>
  <w:style w:type="character" w:styleId="Hyperlink">
    <w:name w:val="Hyperlink"/>
    <w:basedOn w:val="DefaultParagraphFont"/>
    <w:uiPriority w:val="99"/>
    <w:unhideWhenUsed/>
    <w:rsid w:val="00476480"/>
    <w:rPr>
      <w:color w:val="0000FF" w:themeColor="hyperlink"/>
      <w:u w:val="single"/>
    </w:rPr>
  </w:style>
  <w:style w:type="paragraph" w:styleId="Header">
    <w:name w:val="header"/>
    <w:basedOn w:val="Normal"/>
    <w:link w:val="HeaderChar"/>
    <w:uiPriority w:val="99"/>
    <w:unhideWhenUsed/>
    <w:rsid w:val="004764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480"/>
  </w:style>
  <w:style w:type="paragraph" w:styleId="Footer">
    <w:name w:val="footer"/>
    <w:basedOn w:val="Normal"/>
    <w:link w:val="FooterChar"/>
    <w:uiPriority w:val="99"/>
    <w:unhideWhenUsed/>
    <w:rsid w:val="004764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480"/>
  </w:style>
  <w:style w:type="character" w:styleId="CommentReference">
    <w:name w:val="annotation reference"/>
    <w:basedOn w:val="DefaultParagraphFont"/>
    <w:uiPriority w:val="99"/>
    <w:semiHidden/>
    <w:unhideWhenUsed/>
    <w:rsid w:val="00BC47C9"/>
    <w:rPr>
      <w:sz w:val="16"/>
      <w:szCs w:val="16"/>
    </w:rPr>
  </w:style>
  <w:style w:type="paragraph" w:styleId="CommentText">
    <w:name w:val="annotation text"/>
    <w:basedOn w:val="Normal"/>
    <w:link w:val="CommentTextChar"/>
    <w:uiPriority w:val="99"/>
    <w:semiHidden/>
    <w:unhideWhenUsed/>
    <w:rsid w:val="00BC47C9"/>
    <w:pPr>
      <w:spacing w:line="240" w:lineRule="auto"/>
    </w:pPr>
    <w:rPr>
      <w:sz w:val="20"/>
      <w:szCs w:val="20"/>
    </w:rPr>
  </w:style>
  <w:style w:type="character" w:customStyle="1" w:styleId="CommentTextChar">
    <w:name w:val="Comment Text Char"/>
    <w:basedOn w:val="DefaultParagraphFont"/>
    <w:link w:val="CommentText"/>
    <w:uiPriority w:val="99"/>
    <w:semiHidden/>
    <w:rsid w:val="00BC47C9"/>
    <w:rPr>
      <w:sz w:val="20"/>
      <w:szCs w:val="20"/>
    </w:rPr>
  </w:style>
  <w:style w:type="paragraph" w:styleId="CommentSubject">
    <w:name w:val="annotation subject"/>
    <w:basedOn w:val="CommentText"/>
    <w:next w:val="CommentText"/>
    <w:link w:val="CommentSubjectChar"/>
    <w:uiPriority w:val="99"/>
    <w:semiHidden/>
    <w:unhideWhenUsed/>
    <w:rsid w:val="00BC47C9"/>
    <w:rPr>
      <w:b/>
      <w:bCs/>
    </w:rPr>
  </w:style>
  <w:style w:type="character" w:customStyle="1" w:styleId="CommentSubjectChar">
    <w:name w:val="Comment Subject Char"/>
    <w:basedOn w:val="CommentTextChar"/>
    <w:link w:val="CommentSubject"/>
    <w:uiPriority w:val="99"/>
    <w:semiHidden/>
    <w:rsid w:val="00BC47C9"/>
    <w:rPr>
      <w:b/>
      <w:bCs/>
      <w:sz w:val="20"/>
      <w:szCs w:val="20"/>
    </w:rPr>
  </w:style>
  <w:style w:type="character" w:customStyle="1" w:styleId="Heading1Char">
    <w:name w:val="Heading 1 Char"/>
    <w:basedOn w:val="DefaultParagraphFont"/>
    <w:link w:val="Heading1"/>
    <w:uiPriority w:val="9"/>
    <w:rsid w:val="00FC5C03"/>
    <w:rPr>
      <w:rFonts w:ascii="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41424">
      <w:bodyDiv w:val="1"/>
      <w:marLeft w:val="0"/>
      <w:marRight w:val="0"/>
      <w:marTop w:val="0"/>
      <w:marBottom w:val="0"/>
      <w:divBdr>
        <w:top w:val="none" w:sz="0" w:space="0" w:color="auto"/>
        <w:left w:val="none" w:sz="0" w:space="0" w:color="auto"/>
        <w:bottom w:val="none" w:sz="0" w:space="0" w:color="auto"/>
        <w:right w:val="none" w:sz="0" w:space="0" w:color="auto"/>
      </w:divBdr>
    </w:div>
    <w:div w:id="233124980">
      <w:bodyDiv w:val="1"/>
      <w:marLeft w:val="0"/>
      <w:marRight w:val="0"/>
      <w:marTop w:val="0"/>
      <w:marBottom w:val="0"/>
      <w:divBdr>
        <w:top w:val="none" w:sz="0" w:space="0" w:color="auto"/>
        <w:left w:val="none" w:sz="0" w:space="0" w:color="auto"/>
        <w:bottom w:val="none" w:sz="0" w:space="0" w:color="auto"/>
        <w:right w:val="none" w:sz="0" w:space="0" w:color="auto"/>
      </w:divBdr>
    </w:div>
    <w:div w:id="784545008">
      <w:bodyDiv w:val="1"/>
      <w:marLeft w:val="0"/>
      <w:marRight w:val="0"/>
      <w:marTop w:val="0"/>
      <w:marBottom w:val="0"/>
      <w:divBdr>
        <w:top w:val="none" w:sz="0" w:space="0" w:color="auto"/>
        <w:left w:val="none" w:sz="0" w:space="0" w:color="auto"/>
        <w:bottom w:val="none" w:sz="0" w:space="0" w:color="auto"/>
        <w:right w:val="none" w:sz="0" w:space="0" w:color="auto"/>
      </w:divBdr>
    </w:div>
    <w:div w:id="1493987841">
      <w:bodyDiv w:val="1"/>
      <w:marLeft w:val="0"/>
      <w:marRight w:val="0"/>
      <w:marTop w:val="0"/>
      <w:marBottom w:val="0"/>
      <w:divBdr>
        <w:top w:val="none" w:sz="0" w:space="0" w:color="auto"/>
        <w:left w:val="none" w:sz="0" w:space="0" w:color="auto"/>
        <w:bottom w:val="none" w:sz="0" w:space="0" w:color="auto"/>
        <w:right w:val="none" w:sz="0" w:space="0" w:color="auto"/>
      </w:divBdr>
    </w:div>
    <w:div w:id="1523595138">
      <w:bodyDiv w:val="1"/>
      <w:marLeft w:val="0"/>
      <w:marRight w:val="0"/>
      <w:marTop w:val="0"/>
      <w:marBottom w:val="0"/>
      <w:divBdr>
        <w:top w:val="none" w:sz="0" w:space="0" w:color="auto"/>
        <w:left w:val="none" w:sz="0" w:space="0" w:color="auto"/>
        <w:bottom w:val="none" w:sz="0" w:space="0" w:color="auto"/>
        <w:right w:val="none" w:sz="0" w:space="0" w:color="auto"/>
      </w:divBdr>
    </w:div>
    <w:div w:id="1697345385">
      <w:bodyDiv w:val="1"/>
      <w:marLeft w:val="0"/>
      <w:marRight w:val="0"/>
      <w:marTop w:val="0"/>
      <w:marBottom w:val="0"/>
      <w:divBdr>
        <w:top w:val="none" w:sz="0" w:space="0" w:color="auto"/>
        <w:left w:val="none" w:sz="0" w:space="0" w:color="auto"/>
        <w:bottom w:val="none" w:sz="0" w:space="0" w:color="auto"/>
        <w:right w:val="none" w:sz="0" w:space="0" w:color="auto"/>
      </w:divBdr>
    </w:div>
    <w:div w:id="190159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fda.gov/Drugs/DrugSafety/ucm594232.htm" TargetMode="External"/><Relationship Id="rId12" Type="http://schemas.openxmlformats.org/officeDocument/2006/relationships/hyperlink" Target="https://www.narcan.com/"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s://www.fda.gov/ICECI/EnforcementActions/WarningLetters/ucm592849.htm" TargetMode="External"/><Relationship Id="rId25" Type="http://schemas.microsoft.com/office/2011/relationships/people" Target="people.xml"/><Relationship Id="rId26" Type="http://schemas.microsoft.com/office/2011/relationships/commentsExtended" Target="commentsExtended.xml"/><Relationship Id="rId10" Type="http://schemas.openxmlformats.org/officeDocument/2006/relationships/hyperlink" Target="https://www.fda.gov/ICECI/EnforcementActions/WarningLetters/ucm59285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592</Words>
  <Characters>3379</Characters>
  <Application>Microsoft Macintosh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Health Net, Inc.</Company>
  <LinksUpToDate>false</LinksUpToDate>
  <CharactersWithSpaces>3964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Sheta Ara</dc:creator>
  <cp:lastModifiedBy>Gary Tsai</cp:lastModifiedBy>
  <cp:revision>2</cp:revision>
  <dcterms:created xsi:type="dcterms:W3CDTF">2018-03-16T18:13:00Z</dcterms:created>
  <dcterms:modified xsi:type="dcterms:W3CDTF">2018-03-16T18:13:00Z</dcterms:modified>
</cp:coreProperties>
</file>