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D2" w:rsidRPr="005F03D2" w:rsidRDefault="005F03D2" w:rsidP="005F03D2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Arial"/>
          <w:b/>
          <w:bCs/>
          <w:color w:val="000000"/>
          <w:kern w:val="36"/>
          <w:sz w:val="48"/>
          <w:szCs w:val="48"/>
        </w:rPr>
      </w:pPr>
      <w:r w:rsidRPr="005F03D2">
        <w:rPr>
          <w:rFonts w:ascii="Calibri" w:eastAsia="Times New Roman" w:hAnsi="Calibri" w:cs="Arial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 wp14:anchorId="509D6F88" wp14:editId="42CC8BEC">
            <wp:extent cx="9429750" cy="1009650"/>
            <wp:effectExtent l="0" t="0" r="0" b="0"/>
            <wp:docPr id="2" name="yui_3_16_0_1_1424789763165_7917" descr="United States Department of Def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24789763165_7917" descr="United States Department of Defen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3D2">
        <w:rPr>
          <w:rFonts w:ascii="Calibri" w:eastAsia="Times New Roman" w:hAnsi="Calibri" w:cs="Arial"/>
          <w:b/>
          <w:bCs/>
          <w:color w:val="000000"/>
          <w:kern w:val="36"/>
          <w:sz w:val="48"/>
          <w:szCs w:val="48"/>
        </w:rPr>
        <w:t xml:space="preserve">United States Department of Defense </w:t>
      </w:r>
    </w:p>
    <w:p w:rsidR="005F03D2" w:rsidRPr="005F03D2" w:rsidRDefault="005F03D2" w:rsidP="005F03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F03D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F03D2" w:rsidRPr="005F03D2" w:rsidRDefault="005F03D2" w:rsidP="005F03D2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kern w:val="36"/>
          <w:sz w:val="48"/>
          <w:szCs w:val="48"/>
        </w:rPr>
      </w:pPr>
      <w:r w:rsidRPr="005F03D2">
        <w:rPr>
          <w:rFonts w:ascii="Calibri" w:eastAsia="Times New Roman" w:hAnsi="Calibri" w:cs="Arial"/>
          <w:color w:val="000000"/>
          <w:sz w:val="24"/>
          <w:szCs w:val="24"/>
        </w:rPr>
        <w:t> </w:t>
      </w:r>
      <w:r w:rsidRPr="005F03D2">
        <w:rPr>
          <w:rFonts w:ascii="Calibri" w:eastAsia="Times New Roman" w:hAnsi="Calibri" w:cs="Arial"/>
          <w:b/>
          <w:bCs/>
          <w:color w:val="000000"/>
          <w:kern w:val="36"/>
          <w:sz w:val="48"/>
          <w:szCs w:val="48"/>
        </w:rPr>
        <w:t>News Release</w:t>
      </w:r>
    </w:p>
    <w:p w:rsidR="005F03D2" w:rsidRPr="005F03D2" w:rsidRDefault="005F03D2" w:rsidP="005F03D2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Arial"/>
          <w:b/>
          <w:bCs/>
          <w:color w:val="000000"/>
          <w:sz w:val="36"/>
          <w:szCs w:val="36"/>
        </w:rPr>
      </w:pPr>
      <w:r w:rsidRPr="005F03D2">
        <w:rPr>
          <w:rFonts w:ascii="Calibri" w:eastAsia="Times New Roman" w:hAnsi="Calibri" w:cs="Arial"/>
          <w:b/>
          <w:bCs/>
          <w:color w:val="000000"/>
          <w:sz w:val="36"/>
          <w:szCs w:val="36"/>
        </w:rPr>
        <w:t xml:space="preserve">Press Operations  </w:t>
      </w:r>
    </w:p>
    <w:p w:rsidR="005F03D2" w:rsidRPr="005F03D2" w:rsidRDefault="005F03D2" w:rsidP="005F03D2">
      <w:pPr>
        <w:spacing w:after="15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5F03D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IMMEDIATE RELEASE</w:t>
      </w:r>
      <w:r w:rsidRPr="005F03D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br/>
      </w:r>
      <w:r w:rsidRPr="005F03D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br/>
      </w:r>
      <w:proofErr w:type="spellStart"/>
      <w:r w:rsidRPr="005F03D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Release</w:t>
      </w:r>
      <w:proofErr w:type="spellEnd"/>
      <w:r w:rsidRPr="005F03D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No: NR-059-15</w:t>
      </w:r>
      <w:r w:rsidRPr="005F03D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br/>
        <w:t>February 19, 2015</w:t>
      </w:r>
    </w:p>
    <w:p w:rsidR="005F03D2" w:rsidRPr="005F03D2" w:rsidRDefault="005F03D2" w:rsidP="005F03D2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Arial"/>
          <w:b/>
          <w:bCs/>
          <w:color w:val="000000"/>
          <w:sz w:val="27"/>
          <w:szCs w:val="27"/>
        </w:rPr>
      </w:pPr>
      <w:r w:rsidRPr="005F03D2">
        <w:rPr>
          <w:rFonts w:ascii="Calibri" w:eastAsia="Times New Roman" w:hAnsi="Calibri" w:cs="Arial"/>
          <w:b/>
          <w:bCs/>
          <w:color w:val="000000"/>
          <w:sz w:val="27"/>
          <w:szCs w:val="27"/>
        </w:rPr>
        <w:t>DOD Announces Operation Freedom’s Sentinel Qualifies for Campaign Medal</w:t>
      </w:r>
    </w:p>
    <w:p w:rsidR="005F03D2" w:rsidRPr="005F03D2" w:rsidRDefault="005F03D2" w:rsidP="005F03D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5F03D2">
        <w:rPr>
          <w:rFonts w:ascii="Calibri" w:eastAsia="Times New Roman" w:hAnsi="Calibri" w:cs="Arial"/>
          <w:color w:val="000000"/>
          <w:sz w:val="24"/>
          <w:szCs w:val="24"/>
        </w:rPr>
        <w:t>The Department of Defense announced today Operation Freedom’s Sentinel as a qualifying operation for award of the Afghanistan Campaign Medal. Additionally, the transition from Operation Enduring Freedom to Freedom’s Sentinel also marks a new campaign phase, “Transition II,” for the Afghanistan Campaign Medal.</w:t>
      </w:r>
    </w:p>
    <w:p w:rsidR="005F03D2" w:rsidRPr="005F03D2" w:rsidRDefault="005F03D2" w:rsidP="005F03D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5F03D2">
        <w:rPr>
          <w:rFonts w:ascii="Calibri" w:eastAsia="Times New Roman" w:hAnsi="Calibri" w:cs="Arial"/>
          <w:color w:val="000000"/>
          <w:sz w:val="24"/>
          <w:szCs w:val="24"/>
        </w:rPr>
        <w:t>Undersecretary of Defense for Personnel and Readiness Jessica Wright signed a memorandum authorizing these changes retroactive to Jan. 1, 2015.</w:t>
      </w:r>
    </w:p>
    <w:p w:rsidR="005F03D2" w:rsidRPr="005F03D2" w:rsidRDefault="005F03D2" w:rsidP="005F03D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5F03D2">
        <w:rPr>
          <w:rFonts w:ascii="Calibri" w:eastAsia="Times New Roman" w:hAnsi="Calibri" w:cs="Arial"/>
          <w:color w:val="000000"/>
          <w:sz w:val="24"/>
          <w:szCs w:val="24"/>
        </w:rPr>
        <w:t>The qualifying Afghanistan Campaign Medal operations, campaign phases, and associated inclusive dates for each are as follows:</w:t>
      </w:r>
    </w:p>
    <w:p w:rsidR="005F03D2" w:rsidRPr="005F03D2" w:rsidRDefault="005F03D2" w:rsidP="005F03D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5F03D2">
        <w:rPr>
          <w:rFonts w:ascii="Calibri" w:eastAsia="Times New Roman" w:hAnsi="Calibri" w:cs="Arial"/>
          <w:color w:val="000000"/>
          <w:sz w:val="24"/>
          <w:szCs w:val="24"/>
        </w:rPr>
        <w:t>Operation</w:t>
      </w:r>
      <w:proofErr w:type="gramStart"/>
      <w:r w:rsidRPr="005F03D2">
        <w:rPr>
          <w:rFonts w:ascii="Calibri" w:eastAsia="Times New Roman" w:hAnsi="Calibri" w:cs="Arial"/>
          <w:color w:val="000000"/>
          <w:sz w:val="24"/>
          <w:szCs w:val="24"/>
        </w:rPr>
        <w:t>:</w:t>
      </w:r>
      <w:proofErr w:type="gramEnd"/>
      <w:r w:rsidRPr="005F03D2">
        <w:rPr>
          <w:rFonts w:ascii="Calibri" w:eastAsia="Times New Roman" w:hAnsi="Calibri" w:cs="Arial"/>
          <w:color w:val="000000"/>
          <w:sz w:val="24"/>
          <w:szCs w:val="24"/>
        </w:rPr>
        <w:br/>
        <w:t>• ENDURING FREEDOM (Afghanistan) – Sept. 11, 2001 to Dec. 31, 2014</w:t>
      </w:r>
      <w:r w:rsidRPr="005F03D2">
        <w:rPr>
          <w:rFonts w:ascii="Calibri" w:eastAsia="Times New Roman" w:hAnsi="Calibri" w:cs="Arial"/>
          <w:color w:val="000000"/>
          <w:sz w:val="24"/>
          <w:szCs w:val="24"/>
        </w:rPr>
        <w:br/>
        <w:t>• FREEDOM’s SENTINEL – Jan. 1, 2015 to Current</w:t>
      </w:r>
    </w:p>
    <w:p w:rsidR="005F03D2" w:rsidRPr="005F03D2" w:rsidRDefault="005F03D2" w:rsidP="005F03D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5F03D2">
        <w:rPr>
          <w:rFonts w:ascii="Calibri" w:eastAsia="Times New Roman" w:hAnsi="Calibri" w:cs="Arial"/>
          <w:color w:val="000000"/>
          <w:sz w:val="24"/>
          <w:szCs w:val="24"/>
        </w:rPr>
        <w:t>Campaign Phase</w:t>
      </w:r>
      <w:proofErr w:type="gramStart"/>
      <w:r w:rsidRPr="005F03D2">
        <w:rPr>
          <w:rFonts w:ascii="Calibri" w:eastAsia="Times New Roman" w:hAnsi="Calibri" w:cs="Arial"/>
          <w:color w:val="000000"/>
          <w:sz w:val="24"/>
          <w:szCs w:val="24"/>
        </w:rPr>
        <w:t>:</w:t>
      </w:r>
      <w:proofErr w:type="gramEnd"/>
      <w:r w:rsidRPr="005F03D2">
        <w:rPr>
          <w:rFonts w:ascii="Calibri" w:eastAsia="Times New Roman" w:hAnsi="Calibri" w:cs="Arial"/>
          <w:color w:val="000000"/>
          <w:sz w:val="24"/>
          <w:szCs w:val="24"/>
        </w:rPr>
        <w:br/>
        <w:t>• Liberation of Afghanistan – Sept. 11, 2001 to Nov. 30, 2001</w:t>
      </w:r>
      <w:r w:rsidRPr="005F03D2">
        <w:rPr>
          <w:rFonts w:ascii="Calibri" w:eastAsia="Times New Roman" w:hAnsi="Calibri" w:cs="Arial"/>
          <w:color w:val="000000"/>
          <w:sz w:val="24"/>
          <w:szCs w:val="24"/>
        </w:rPr>
        <w:br/>
        <w:t>• Consolidation I – Dec. 1, 2001 to Sept. 30, 2006</w:t>
      </w:r>
      <w:r w:rsidRPr="005F03D2">
        <w:rPr>
          <w:rFonts w:ascii="Calibri" w:eastAsia="Times New Roman" w:hAnsi="Calibri" w:cs="Arial"/>
          <w:color w:val="000000"/>
          <w:sz w:val="24"/>
          <w:szCs w:val="24"/>
        </w:rPr>
        <w:br/>
        <w:t>• Consolidation II – Oct. 1, 2006 to Nov. 30, 2009</w:t>
      </w:r>
      <w:r w:rsidRPr="005F03D2">
        <w:rPr>
          <w:rFonts w:ascii="Calibri" w:eastAsia="Times New Roman" w:hAnsi="Calibri" w:cs="Arial"/>
          <w:color w:val="000000"/>
          <w:sz w:val="24"/>
          <w:szCs w:val="24"/>
        </w:rPr>
        <w:br/>
        <w:t>• Consolidation III – Dec. 1, 2009 to June 30, 2011</w:t>
      </w:r>
      <w:r w:rsidRPr="005F03D2">
        <w:rPr>
          <w:rFonts w:ascii="Calibri" w:eastAsia="Times New Roman" w:hAnsi="Calibri" w:cs="Arial"/>
          <w:color w:val="000000"/>
          <w:sz w:val="24"/>
          <w:szCs w:val="24"/>
        </w:rPr>
        <w:br/>
        <w:t>• Transition I – July 1, 2011 to Dec. 31, 2014</w:t>
      </w:r>
      <w:r w:rsidRPr="005F03D2">
        <w:rPr>
          <w:rFonts w:ascii="Calibri" w:eastAsia="Times New Roman" w:hAnsi="Calibri" w:cs="Arial"/>
          <w:color w:val="000000"/>
          <w:sz w:val="24"/>
          <w:szCs w:val="24"/>
        </w:rPr>
        <w:br/>
        <w:t>• Transition II – Jan. 1, 2015 to Current</w:t>
      </w:r>
    </w:p>
    <w:p w:rsidR="005F03D2" w:rsidRPr="005F03D2" w:rsidRDefault="005F03D2" w:rsidP="005F03D2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5F03D2">
        <w:rPr>
          <w:rFonts w:ascii="Calibri" w:eastAsia="Times New Roman" w:hAnsi="Calibri" w:cs="Arial"/>
          <w:color w:val="000000"/>
          <w:sz w:val="24"/>
          <w:szCs w:val="24"/>
        </w:rPr>
        <w:t xml:space="preserve">Service members should contact their respective </w:t>
      </w:r>
      <w:proofErr w:type="spellStart"/>
      <w:r w:rsidRPr="005F03D2">
        <w:rPr>
          <w:rFonts w:ascii="Calibri" w:eastAsia="Times New Roman" w:hAnsi="Calibri" w:cs="Arial"/>
          <w:color w:val="000000"/>
          <w:sz w:val="24"/>
          <w:szCs w:val="24"/>
        </w:rPr>
        <w:t>militarydepartments</w:t>
      </w:r>
      <w:proofErr w:type="spellEnd"/>
      <w:r w:rsidRPr="005F03D2">
        <w:rPr>
          <w:rFonts w:ascii="Calibri" w:eastAsia="Times New Roman" w:hAnsi="Calibri" w:cs="Arial"/>
          <w:color w:val="000000"/>
          <w:sz w:val="24"/>
          <w:szCs w:val="24"/>
        </w:rPr>
        <w:t xml:space="preserve"> for additional guidance.</w:t>
      </w:r>
      <w:r w:rsidRPr="005F03D2">
        <w:rPr>
          <w:rFonts w:ascii="Calibri" w:eastAsia="Times New Roman" w:hAnsi="Calibri" w:cs="Arial"/>
          <w:color w:val="000000"/>
          <w:sz w:val="24"/>
          <w:szCs w:val="24"/>
        </w:rPr>
        <w:br/>
      </w:r>
      <w:r w:rsidRPr="005F03D2">
        <w:rPr>
          <w:rFonts w:ascii="Calibri" w:eastAsia="Times New Roman" w:hAnsi="Calibri" w:cs="Arial"/>
          <w:color w:val="000000"/>
          <w:sz w:val="24"/>
          <w:szCs w:val="24"/>
        </w:rPr>
        <w:br/>
        <w:t xml:space="preserve">To learn more, please view the department’s </w:t>
      </w:r>
      <w:hyperlink r:id="rId7" w:tgtFrame="_blank" w:history="1">
        <w:r w:rsidRPr="005F03D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memorandum</w:t>
        </w:r>
      </w:hyperlink>
      <w:r w:rsidRPr="005F03D2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  <w:bookmarkStart w:id="0" w:name="_GoBack"/>
      <w:bookmarkEnd w:id="0"/>
      <w:r w:rsidRPr="005F03D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26CA2" w:rsidRDefault="00626CA2"/>
    <w:sectPr w:rsidR="00626CA2" w:rsidSect="005F03D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C44"/>
    <w:multiLevelType w:val="multilevel"/>
    <w:tmpl w:val="33DE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353A6"/>
    <w:multiLevelType w:val="multilevel"/>
    <w:tmpl w:val="A5B8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40549"/>
    <w:multiLevelType w:val="multilevel"/>
    <w:tmpl w:val="06D0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93E35"/>
    <w:multiLevelType w:val="multilevel"/>
    <w:tmpl w:val="7706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51729"/>
    <w:multiLevelType w:val="multilevel"/>
    <w:tmpl w:val="84C2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D6CA3"/>
    <w:multiLevelType w:val="multilevel"/>
    <w:tmpl w:val="F190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94106"/>
    <w:multiLevelType w:val="multilevel"/>
    <w:tmpl w:val="AF3C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17566"/>
    <w:multiLevelType w:val="multilevel"/>
    <w:tmpl w:val="11C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D1370"/>
    <w:multiLevelType w:val="multilevel"/>
    <w:tmpl w:val="C50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2"/>
    <w:rsid w:val="005F03D2"/>
    <w:rsid w:val="0062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9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9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1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6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4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0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1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10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39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7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8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58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66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96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65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98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85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28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34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85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59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9452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57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11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00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8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368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660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995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382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318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fense.gov/documents/AfghanistanCampaignMedalOperationFreedomsSentine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winner</cp:lastModifiedBy>
  <cp:revision>1</cp:revision>
  <dcterms:created xsi:type="dcterms:W3CDTF">2015-02-24T15:09:00Z</dcterms:created>
  <dcterms:modified xsi:type="dcterms:W3CDTF">2015-02-24T15:11:00Z</dcterms:modified>
</cp:coreProperties>
</file>