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4B0" w:rsidRPr="00F04520" w:rsidRDefault="00C65A55" w:rsidP="00E414B0">
      <w:pPr>
        <w:rPr>
          <w:rFonts w:ascii="Papyrus" w:hAnsi="Papyrus"/>
          <w:b/>
          <w:bCs/>
          <w:i/>
          <w:iCs/>
          <w:color w:val="4F81BD" w:themeColor="accent1"/>
          <w:sz w:val="44"/>
          <w:szCs w:val="44"/>
        </w:rPr>
      </w:pPr>
      <w:r>
        <w:rPr>
          <w:rStyle w:val="IntenseEmphasis"/>
          <w:rFonts w:ascii="Papyrus" w:hAnsi="Papyrus"/>
          <w:i w:val="0"/>
          <w:sz w:val="44"/>
          <w:szCs w:val="44"/>
        </w:rPr>
        <w:t xml:space="preserve">  </w:t>
      </w:r>
      <w:r w:rsidR="004B0987">
        <w:rPr>
          <w:rStyle w:val="IntenseEmphasis"/>
          <w:rFonts w:ascii="Papyrus" w:hAnsi="Papyrus"/>
          <w:sz w:val="20"/>
          <w:szCs w:val="20"/>
        </w:rPr>
        <w:t>Immuno</w:t>
      </w:r>
      <w:r w:rsidR="004B0987" w:rsidRPr="00580A63">
        <w:rPr>
          <w:rStyle w:val="IntenseEmphasis"/>
          <w:rFonts w:ascii="Papyrus" w:hAnsi="Papyrus"/>
          <w:color w:val="FF0000"/>
          <w:sz w:val="20"/>
          <w:szCs w:val="20"/>
        </w:rPr>
        <w:t>Bio</w:t>
      </w:r>
      <w:r w:rsidR="004B0987" w:rsidRPr="00580A63">
        <w:rPr>
          <w:rStyle w:val="IntenseEmphasis"/>
          <w:rFonts w:ascii="Papyrus" w:hAnsi="Papyrus"/>
          <w:color w:val="F79646" w:themeColor="accent6"/>
          <w:sz w:val="20"/>
          <w:szCs w:val="20"/>
        </w:rPr>
        <w:t>Science</w:t>
      </w:r>
      <w:r w:rsidR="004B0987">
        <w:rPr>
          <w:rStyle w:val="IntenseEmphasis"/>
          <w:rFonts w:ascii="Papyrus" w:hAnsi="Papyrus"/>
          <w:sz w:val="20"/>
          <w:szCs w:val="20"/>
        </w:rPr>
        <w:t xml:space="preserve"> </w:t>
      </w:r>
      <w:r w:rsidR="004B0987" w:rsidRPr="00580A63">
        <w:rPr>
          <w:rStyle w:val="IntenseEmphasis"/>
          <w:rFonts w:ascii="Papyrus" w:hAnsi="Papyrus"/>
          <w:color w:val="00B0F0"/>
          <w:sz w:val="20"/>
          <w:szCs w:val="20"/>
        </w:rPr>
        <w:t>Corp.</w:t>
      </w:r>
      <w:r w:rsidR="004B0987">
        <w:rPr>
          <w:rStyle w:val="IntenseEmphasis"/>
          <w:rFonts w:ascii="Papyrus" w:hAnsi="Papyrus"/>
          <w:sz w:val="20"/>
          <w:szCs w:val="20"/>
        </w:rPr>
        <w:t xml:space="preserve"> (IBSC)</w:t>
      </w:r>
      <w:r w:rsidR="004B0987">
        <w:rPr>
          <w:rStyle w:val="IntenseEmphasis"/>
          <w:rFonts w:ascii="Papyrus" w:hAnsi="Papyrus"/>
          <w:sz w:val="40"/>
          <w:szCs w:val="40"/>
        </w:rPr>
        <w:t xml:space="preserve">                                            </w:t>
      </w:r>
      <w:r w:rsidR="004B0987">
        <w:rPr>
          <w:rFonts w:ascii="Verdana" w:hAnsi="Verdana"/>
          <w:i/>
          <w:color w:val="000000"/>
          <w:sz w:val="20"/>
          <w:szCs w:val="20"/>
        </w:rPr>
        <w:t>DATA SHEET</w:t>
      </w:r>
    </w:p>
    <w:p w:rsidR="003C2163" w:rsidRPr="005F39AC" w:rsidRDefault="00F6494F" w:rsidP="00656BDC">
      <w:pPr>
        <w:rPr>
          <w:color w:val="C00000"/>
          <w:sz w:val="22"/>
          <w:szCs w:val="22"/>
        </w:rPr>
      </w:pPr>
      <w:r w:rsidRPr="005F39AC">
        <w:rPr>
          <w:color w:val="C00000"/>
          <w:sz w:val="22"/>
          <w:szCs w:val="22"/>
        </w:rPr>
        <w:t>Tetramethylbenizidine MEMBRANE (TMBM) (</w:t>
      </w:r>
      <w:r w:rsidR="004F28B6" w:rsidRPr="005F39AC">
        <w:rPr>
          <w:color w:val="C00000"/>
          <w:sz w:val="22"/>
          <w:szCs w:val="22"/>
        </w:rPr>
        <w:t>Ready-to-use</w:t>
      </w:r>
      <w:r w:rsidRPr="005F39AC">
        <w:rPr>
          <w:color w:val="C00000"/>
          <w:sz w:val="22"/>
          <w:szCs w:val="22"/>
        </w:rPr>
        <w:t>)</w:t>
      </w:r>
      <w:r w:rsidR="004F28B6" w:rsidRPr="005F39AC">
        <w:rPr>
          <w:color w:val="C00000"/>
          <w:sz w:val="22"/>
          <w:szCs w:val="22"/>
        </w:rPr>
        <w:t xml:space="preserve"> </w:t>
      </w:r>
      <w:r w:rsidR="00770542" w:rsidRPr="005F39AC">
        <w:rPr>
          <w:color w:val="C00000"/>
          <w:sz w:val="22"/>
          <w:szCs w:val="22"/>
        </w:rPr>
        <w:t xml:space="preserve">For </w:t>
      </w:r>
      <w:r w:rsidR="004F28B6" w:rsidRPr="005F39AC">
        <w:rPr>
          <w:color w:val="C00000"/>
          <w:sz w:val="22"/>
          <w:szCs w:val="22"/>
        </w:rPr>
        <w:t>Peroxida</w:t>
      </w:r>
      <w:r w:rsidR="003C2163" w:rsidRPr="005F39AC">
        <w:rPr>
          <w:color w:val="C00000"/>
          <w:sz w:val="22"/>
          <w:szCs w:val="22"/>
        </w:rPr>
        <w:t>se</w:t>
      </w:r>
    </w:p>
    <w:p w:rsidR="00AE1994" w:rsidRPr="003C2163" w:rsidRDefault="003C2163" w:rsidP="00656BDC">
      <w:pPr>
        <w:rPr>
          <w:b/>
          <w:sz w:val="22"/>
          <w:szCs w:val="22"/>
        </w:rPr>
      </w:pPr>
      <w:r w:rsidRPr="003C2163">
        <w:rPr>
          <w:b/>
          <w:sz w:val="22"/>
          <w:szCs w:val="22"/>
        </w:rPr>
        <w:t>Chromogen S</w:t>
      </w:r>
      <w:r w:rsidR="00FE3271" w:rsidRPr="003C2163">
        <w:rPr>
          <w:b/>
          <w:sz w:val="22"/>
          <w:szCs w:val="22"/>
        </w:rPr>
        <w:t xml:space="preserve">ubstrate </w:t>
      </w:r>
      <w:r w:rsidR="00F6494F" w:rsidRPr="003C2163">
        <w:rPr>
          <w:b/>
          <w:sz w:val="22"/>
          <w:szCs w:val="22"/>
        </w:rPr>
        <w:t xml:space="preserve">for </w:t>
      </w:r>
      <w:r w:rsidRPr="003C2163">
        <w:rPr>
          <w:b/>
          <w:sz w:val="22"/>
          <w:szCs w:val="22"/>
        </w:rPr>
        <w:t>Western, Northe</w:t>
      </w:r>
      <w:r w:rsidR="007743BE">
        <w:rPr>
          <w:b/>
          <w:sz w:val="22"/>
          <w:szCs w:val="22"/>
        </w:rPr>
        <w:t xml:space="preserve">rn, Southern, Slot or Dot Blots </w:t>
      </w:r>
      <w:r w:rsidR="00F6494F" w:rsidRPr="003C2163">
        <w:rPr>
          <w:b/>
          <w:sz w:val="22"/>
          <w:szCs w:val="22"/>
        </w:rPr>
        <w:t>(</w:t>
      </w:r>
      <w:r w:rsidR="004F28B6" w:rsidRPr="003C2163">
        <w:rPr>
          <w:b/>
          <w:sz w:val="22"/>
          <w:szCs w:val="22"/>
        </w:rPr>
        <w:t>One component)</w:t>
      </w:r>
    </w:p>
    <w:p w:rsidR="006F0E1B" w:rsidRPr="00160491" w:rsidRDefault="00656BDC" w:rsidP="004F28B6">
      <w:r w:rsidRPr="00160491">
        <w:rPr>
          <w:b/>
        </w:rPr>
        <w:t>Catalog number</w:t>
      </w:r>
      <w:r w:rsidR="00AE1994" w:rsidRPr="00160491">
        <w:rPr>
          <w:b/>
        </w:rPr>
        <w:t>:</w:t>
      </w:r>
      <w:r w:rsidR="004F28B6" w:rsidRPr="00160491">
        <w:t xml:space="preserve"> </w:t>
      </w:r>
      <w:r w:rsidR="00F6494F" w:rsidRPr="00160491">
        <w:t>AR-8223</w:t>
      </w:r>
      <w:r w:rsidR="006F0E1B" w:rsidRPr="00160491">
        <w:t>-01          50 ml</w:t>
      </w:r>
    </w:p>
    <w:p w:rsidR="004F28B6" w:rsidRPr="00160491" w:rsidRDefault="006F0E1B" w:rsidP="004F28B6">
      <w:r w:rsidRPr="00160491">
        <w:t xml:space="preserve">                              </w:t>
      </w:r>
      <w:r w:rsidR="00F6494F" w:rsidRPr="00160491">
        <w:t>AR-8223</w:t>
      </w:r>
      <w:r w:rsidRPr="00160491">
        <w:t xml:space="preserve">-02          </w:t>
      </w:r>
      <w:r w:rsidR="004F28B6" w:rsidRPr="00160491">
        <w:t>100 ml</w:t>
      </w:r>
    </w:p>
    <w:p w:rsidR="00AE1994" w:rsidRPr="00160491" w:rsidRDefault="006F0E1B" w:rsidP="00656BDC">
      <w:r w:rsidRPr="00160491">
        <w:t xml:space="preserve">                              </w:t>
      </w:r>
      <w:r w:rsidR="00F6494F" w:rsidRPr="00160491">
        <w:t>AR-8223</w:t>
      </w:r>
      <w:r w:rsidRPr="00160491">
        <w:t xml:space="preserve">-04           </w:t>
      </w:r>
      <w:r w:rsidR="004F28B6" w:rsidRPr="00160491">
        <w:t>500 ml</w:t>
      </w:r>
    </w:p>
    <w:p w:rsidR="00F04520" w:rsidRDefault="00924D03" w:rsidP="00F04520">
      <w:pPr>
        <w:jc w:val="both"/>
        <w:rPr>
          <w:rFonts w:ascii="Arial" w:hAnsi="Arial"/>
          <w:sz w:val="20"/>
        </w:rPr>
      </w:pPr>
      <w:r w:rsidRPr="00EF7F1C">
        <w:rPr>
          <w:b/>
        </w:rPr>
        <w:t>Description</w:t>
      </w:r>
      <w:r w:rsidRPr="00EF7F1C">
        <w:t>:</w:t>
      </w:r>
      <w:r w:rsidR="004F28B6">
        <w:t xml:space="preserve"> </w:t>
      </w:r>
      <w:r w:rsidR="00F6494F">
        <w:t xml:space="preserve">This </w:t>
      </w:r>
      <w:r w:rsidR="00B457BA">
        <w:rPr>
          <w:rFonts w:ascii="Arial" w:hAnsi="Arial"/>
          <w:sz w:val="20"/>
        </w:rPr>
        <w:t>3</w:t>
      </w:r>
      <w:proofErr w:type="gramStart"/>
      <w:r w:rsidR="00B457BA">
        <w:rPr>
          <w:rFonts w:ascii="Arial" w:hAnsi="Arial"/>
          <w:sz w:val="20"/>
        </w:rPr>
        <w:t>,3'5,5’</w:t>
      </w:r>
      <w:proofErr w:type="gramEnd"/>
      <w:r w:rsidR="004F28B6" w:rsidRPr="00BC4A37">
        <w:rPr>
          <w:sz w:val="22"/>
          <w:szCs w:val="22"/>
        </w:rPr>
        <w:t>- tetrame</w:t>
      </w:r>
      <w:r w:rsidR="00F6494F">
        <w:rPr>
          <w:sz w:val="22"/>
          <w:szCs w:val="22"/>
        </w:rPr>
        <w:t>thylbenzidine (TMB) is a insoluble</w:t>
      </w:r>
      <w:r w:rsidR="004F28B6" w:rsidRPr="00BC4A37">
        <w:rPr>
          <w:sz w:val="22"/>
          <w:szCs w:val="22"/>
        </w:rPr>
        <w:t xml:space="preserve"> chromogen substrate for </w:t>
      </w:r>
      <w:r w:rsidR="004F28B6" w:rsidRPr="00160491">
        <w:rPr>
          <w:i/>
          <w:sz w:val="22"/>
          <w:szCs w:val="22"/>
        </w:rPr>
        <w:t>horseradis</w:t>
      </w:r>
      <w:r w:rsidR="0044639E" w:rsidRPr="00160491">
        <w:rPr>
          <w:i/>
          <w:sz w:val="22"/>
          <w:szCs w:val="22"/>
        </w:rPr>
        <w:t>h peroxi</w:t>
      </w:r>
      <w:r w:rsidR="00F6494F" w:rsidRPr="00160491">
        <w:rPr>
          <w:i/>
          <w:sz w:val="22"/>
          <w:szCs w:val="22"/>
        </w:rPr>
        <w:t xml:space="preserve">dase detection systems for Membrane </w:t>
      </w:r>
      <w:r w:rsidR="00F6494F" w:rsidRPr="003C2163">
        <w:rPr>
          <w:b/>
          <w:i/>
          <w:sz w:val="22"/>
          <w:szCs w:val="22"/>
        </w:rPr>
        <w:t>(for Western</w:t>
      </w:r>
      <w:r w:rsidR="00F6494F" w:rsidRPr="00160491">
        <w:rPr>
          <w:b/>
          <w:i/>
          <w:sz w:val="22"/>
          <w:szCs w:val="22"/>
        </w:rPr>
        <w:t xml:space="preserve">, Northern, </w:t>
      </w:r>
      <w:r w:rsidR="00F6494F" w:rsidRPr="003C2163">
        <w:rPr>
          <w:b/>
          <w:i/>
          <w:sz w:val="22"/>
          <w:szCs w:val="22"/>
        </w:rPr>
        <w:t>Southern</w:t>
      </w:r>
      <w:r w:rsidR="003C2163">
        <w:rPr>
          <w:b/>
          <w:i/>
          <w:sz w:val="22"/>
          <w:szCs w:val="22"/>
        </w:rPr>
        <w:t>,</w:t>
      </w:r>
      <w:r w:rsidR="003C2163" w:rsidRPr="003C2163">
        <w:rPr>
          <w:b/>
          <w:i/>
          <w:sz w:val="22"/>
          <w:szCs w:val="22"/>
        </w:rPr>
        <w:t xml:space="preserve"> Slot</w:t>
      </w:r>
      <w:r w:rsidR="003C2163">
        <w:rPr>
          <w:i/>
          <w:sz w:val="22"/>
          <w:szCs w:val="22"/>
        </w:rPr>
        <w:t xml:space="preserve"> </w:t>
      </w:r>
      <w:r w:rsidR="003C2163" w:rsidRPr="003C2163">
        <w:rPr>
          <w:b/>
          <w:i/>
          <w:sz w:val="22"/>
          <w:szCs w:val="22"/>
        </w:rPr>
        <w:t xml:space="preserve">or </w:t>
      </w:r>
      <w:r w:rsidR="00F6494F" w:rsidRPr="00F6494F">
        <w:rPr>
          <w:b/>
          <w:sz w:val="22"/>
          <w:szCs w:val="22"/>
        </w:rPr>
        <w:t xml:space="preserve">Dot </w:t>
      </w:r>
      <w:r w:rsidR="00F6494F" w:rsidRPr="003C2163">
        <w:rPr>
          <w:b/>
          <w:sz w:val="22"/>
          <w:szCs w:val="22"/>
        </w:rPr>
        <w:t>Blots).</w:t>
      </w:r>
      <w:r w:rsidR="0044639E" w:rsidRPr="00BC4A37">
        <w:rPr>
          <w:sz w:val="22"/>
          <w:szCs w:val="22"/>
        </w:rPr>
        <w:t xml:space="preserve"> This is ready to use one component sys</w:t>
      </w:r>
      <w:r w:rsidR="00F6494F">
        <w:rPr>
          <w:sz w:val="22"/>
          <w:szCs w:val="22"/>
        </w:rPr>
        <w:t>tem and gives aqua marine bands</w:t>
      </w:r>
      <w:r w:rsidR="0044639E" w:rsidRPr="00BC4A37">
        <w:rPr>
          <w:sz w:val="22"/>
          <w:szCs w:val="22"/>
        </w:rPr>
        <w:t xml:space="preserve"> with peroxidase</w:t>
      </w:r>
      <w:r w:rsidR="00F6494F">
        <w:rPr>
          <w:sz w:val="22"/>
          <w:szCs w:val="22"/>
        </w:rPr>
        <w:t xml:space="preserve">. </w:t>
      </w:r>
      <w:r w:rsidR="00F04520">
        <w:rPr>
          <w:rFonts w:ascii="Calibri" w:hAnsi="Calibri"/>
          <w:sz w:val="22"/>
          <w:szCs w:val="22"/>
        </w:rPr>
        <w:t xml:space="preserve">This </w:t>
      </w:r>
      <w:r w:rsidR="00F04520" w:rsidRPr="00F04520">
        <w:rPr>
          <w:rFonts w:ascii="Arial" w:hAnsi="Arial"/>
          <w:sz w:val="20"/>
        </w:rPr>
        <w:t>TMB solution contains</w:t>
      </w:r>
      <w:r w:rsidR="00F6494F">
        <w:rPr>
          <w:rFonts w:ascii="Arial" w:hAnsi="Arial"/>
          <w:sz w:val="20"/>
        </w:rPr>
        <w:t xml:space="preserve"> TMB, 1.13</w:t>
      </w:r>
      <w:r w:rsidR="00F04520">
        <w:rPr>
          <w:rFonts w:ascii="Arial" w:hAnsi="Arial"/>
          <w:sz w:val="20"/>
        </w:rPr>
        <w:t xml:space="preserve"> mMol L</w:t>
      </w:r>
      <w:r w:rsidR="00F04520">
        <w:rPr>
          <w:rFonts w:ascii="Arial" w:hAnsi="Arial"/>
          <w:sz w:val="20"/>
          <w:vertAlign w:val="superscript"/>
        </w:rPr>
        <w:t>-1</w:t>
      </w:r>
      <w:r w:rsidR="00F04520">
        <w:rPr>
          <w:rFonts w:ascii="Arial" w:hAnsi="Arial"/>
          <w:sz w:val="20"/>
        </w:rPr>
        <w:t>, Hydr</w:t>
      </w:r>
      <w:r w:rsidR="00F6494F">
        <w:rPr>
          <w:rFonts w:ascii="Arial" w:hAnsi="Arial"/>
          <w:sz w:val="20"/>
        </w:rPr>
        <w:t>ogen Peroxide substrate</w:t>
      </w:r>
      <w:r w:rsidR="003C2163">
        <w:rPr>
          <w:rFonts w:ascii="Arial" w:hAnsi="Arial"/>
          <w:sz w:val="20"/>
        </w:rPr>
        <w:t>, 1</w:t>
      </w:r>
      <w:r w:rsidR="00F6494F">
        <w:rPr>
          <w:rFonts w:ascii="Arial" w:hAnsi="Arial"/>
          <w:sz w:val="20"/>
        </w:rPr>
        <w:t xml:space="preserve">% DMSO, acetate buffer, </w:t>
      </w:r>
      <w:r w:rsidR="003C2163">
        <w:rPr>
          <w:rFonts w:ascii="Arial" w:hAnsi="Arial"/>
          <w:sz w:val="20"/>
        </w:rPr>
        <w:t>pH 4.9</w:t>
      </w:r>
      <w:r w:rsidR="00F04520">
        <w:rPr>
          <w:rFonts w:ascii="Arial" w:hAnsi="Arial"/>
          <w:sz w:val="20"/>
        </w:rPr>
        <w:t xml:space="preserve"> and non-toxic proprietary stabilizers.  </w:t>
      </w:r>
    </w:p>
    <w:p w:rsidR="00064B0F" w:rsidRPr="00160491" w:rsidRDefault="00656BDC" w:rsidP="00F04520">
      <w:pPr>
        <w:jc w:val="both"/>
        <w:rPr>
          <w:sz w:val="28"/>
          <w:szCs w:val="28"/>
        </w:rPr>
      </w:pPr>
      <w:proofErr w:type="gramStart"/>
      <w:r w:rsidRPr="00160491">
        <w:rPr>
          <w:b/>
          <w:sz w:val="28"/>
          <w:szCs w:val="28"/>
        </w:rPr>
        <w:t xml:space="preserve">Intended </w:t>
      </w:r>
      <w:r w:rsidR="00397F8B" w:rsidRPr="00160491">
        <w:rPr>
          <w:b/>
          <w:sz w:val="28"/>
          <w:szCs w:val="28"/>
        </w:rPr>
        <w:t>Use</w:t>
      </w:r>
      <w:r w:rsidR="00397F8B" w:rsidRPr="00160491">
        <w:rPr>
          <w:sz w:val="28"/>
          <w:szCs w:val="28"/>
        </w:rPr>
        <w:t>: Western</w:t>
      </w:r>
      <w:r w:rsidR="00F6494F" w:rsidRPr="00160491">
        <w:rPr>
          <w:sz w:val="28"/>
          <w:szCs w:val="28"/>
        </w:rPr>
        <w:t>.</w:t>
      </w:r>
      <w:proofErr w:type="gramEnd"/>
      <w:r w:rsidR="00F6494F" w:rsidRPr="00160491">
        <w:rPr>
          <w:sz w:val="28"/>
          <w:szCs w:val="28"/>
        </w:rPr>
        <w:t xml:space="preserve"> Northern, Southern, slot </w:t>
      </w:r>
      <w:r w:rsidR="003C2163" w:rsidRPr="00160491">
        <w:rPr>
          <w:sz w:val="28"/>
          <w:szCs w:val="28"/>
        </w:rPr>
        <w:t xml:space="preserve">and </w:t>
      </w:r>
      <w:r w:rsidR="003C2163">
        <w:rPr>
          <w:sz w:val="28"/>
          <w:szCs w:val="28"/>
        </w:rPr>
        <w:t>slot</w:t>
      </w:r>
      <w:r w:rsidR="00160491">
        <w:rPr>
          <w:sz w:val="28"/>
          <w:szCs w:val="28"/>
        </w:rPr>
        <w:t xml:space="preserve"> or </w:t>
      </w:r>
      <w:r w:rsidR="00F6494F" w:rsidRPr="00160491">
        <w:rPr>
          <w:sz w:val="28"/>
          <w:szCs w:val="28"/>
        </w:rPr>
        <w:t>dot blots</w:t>
      </w:r>
      <w:r w:rsidR="00397F8B" w:rsidRPr="00160491">
        <w:rPr>
          <w:sz w:val="28"/>
          <w:szCs w:val="28"/>
        </w:rPr>
        <w:t xml:space="preserve">. It s </w:t>
      </w:r>
      <w:r w:rsidR="00BC4A37" w:rsidRPr="00160491">
        <w:rPr>
          <w:sz w:val="28"/>
          <w:szCs w:val="28"/>
        </w:rPr>
        <w:t>ready to use and does not require any preparation.</w:t>
      </w:r>
      <w:r w:rsidR="00F04520" w:rsidRPr="00160491">
        <w:rPr>
          <w:rFonts w:ascii="Arial" w:hAnsi="Arial"/>
          <w:sz w:val="28"/>
          <w:szCs w:val="28"/>
          <w:u w:val="single"/>
        </w:rPr>
        <w:t xml:space="preserve"> </w:t>
      </w:r>
    </w:p>
    <w:p w:rsidR="00CE26CC" w:rsidRDefault="006C0512" w:rsidP="00BC4A37">
      <w:pPr>
        <w:rPr>
          <w:b/>
        </w:rPr>
      </w:pPr>
      <w:r w:rsidRPr="00A83633">
        <w:rPr>
          <w:b/>
        </w:rPr>
        <w:t>Storage:  2-8°C</w:t>
      </w:r>
    </w:p>
    <w:p w:rsidR="001C6352" w:rsidRPr="001C6352" w:rsidRDefault="001C6352" w:rsidP="00BC4A37">
      <w:r>
        <w:rPr>
          <w:b/>
        </w:rPr>
        <w:t xml:space="preserve">Color: </w:t>
      </w:r>
      <w:r>
        <w:t>Clear to light green</w:t>
      </w:r>
      <w:r w:rsidR="00183206">
        <w:t xml:space="preserve"> </w:t>
      </w:r>
      <w:r>
        <w:t xml:space="preserve"> color</w:t>
      </w:r>
    </w:p>
    <w:p w:rsidR="007F4988" w:rsidRPr="000E0157" w:rsidRDefault="000E0157" w:rsidP="00656BDC">
      <w:pPr>
        <w:jc w:val="both"/>
        <w:rPr>
          <w:b/>
        </w:rPr>
      </w:pPr>
      <w:r w:rsidRPr="000E0157">
        <w:rPr>
          <w:b/>
        </w:rPr>
        <w:t>Application:</w:t>
      </w:r>
      <w:r w:rsidR="00B457BA" w:rsidRPr="00B457BA">
        <w:rPr>
          <w:rFonts w:ascii="Arial" w:hAnsi="Arial"/>
          <w:sz w:val="20"/>
        </w:rPr>
        <w:t xml:space="preserve"> </w:t>
      </w:r>
    </w:p>
    <w:p w:rsidR="008B474F" w:rsidRPr="00397F8B" w:rsidRDefault="008B474F" w:rsidP="008B474F">
      <w:pPr>
        <w:pStyle w:val="ListParagraph"/>
        <w:numPr>
          <w:ilvl w:val="0"/>
          <w:numId w:val="6"/>
        </w:numPr>
        <w:jc w:val="both"/>
        <w:rPr>
          <w:i/>
        </w:rPr>
      </w:pPr>
      <w:r>
        <w:t>After the</w:t>
      </w:r>
      <w:r w:rsidR="007C4382">
        <w:t xml:space="preserve"> perox</w:t>
      </w:r>
      <w:r w:rsidR="00397F8B">
        <w:t>idase reaction, wash membrane thoroughly with PBS or Tris-HCl saline containing 0.1 % Tween 20.</w:t>
      </w:r>
      <w:r w:rsidR="00397F8B" w:rsidRPr="00397F8B">
        <w:rPr>
          <w:sz w:val="22"/>
          <w:szCs w:val="22"/>
        </w:rPr>
        <w:t xml:space="preserve"> </w:t>
      </w:r>
      <w:r w:rsidR="00397F8B" w:rsidRPr="00397F8B">
        <w:rPr>
          <w:i/>
          <w:sz w:val="22"/>
          <w:szCs w:val="22"/>
        </w:rPr>
        <w:t>DO NOT ADD THIMEROSAL</w:t>
      </w:r>
      <w:r w:rsidR="00BE6D42">
        <w:rPr>
          <w:i/>
          <w:sz w:val="22"/>
          <w:szCs w:val="22"/>
        </w:rPr>
        <w:t>, azide</w:t>
      </w:r>
      <w:r w:rsidR="00397F8B" w:rsidRPr="00397F8B">
        <w:rPr>
          <w:i/>
          <w:sz w:val="22"/>
          <w:szCs w:val="22"/>
        </w:rPr>
        <w:t xml:space="preserve"> or phenolic </w:t>
      </w:r>
      <w:r w:rsidR="003C2163" w:rsidRPr="00397F8B">
        <w:rPr>
          <w:i/>
          <w:sz w:val="22"/>
          <w:szCs w:val="22"/>
        </w:rPr>
        <w:t>compounds as</w:t>
      </w:r>
      <w:r w:rsidR="00397F8B" w:rsidRPr="00397F8B">
        <w:rPr>
          <w:i/>
          <w:sz w:val="22"/>
          <w:szCs w:val="22"/>
        </w:rPr>
        <w:t xml:space="preserve"> preservative in any buffer</w:t>
      </w:r>
      <w:r w:rsidR="003C2163">
        <w:rPr>
          <w:i/>
          <w:sz w:val="22"/>
          <w:szCs w:val="22"/>
        </w:rPr>
        <w:t>s</w:t>
      </w:r>
      <w:r w:rsidR="00397F8B" w:rsidRPr="00397F8B">
        <w:rPr>
          <w:i/>
          <w:sz w:val="22"/>
          <w:szCs w:val="22"/>
        </w:rPr>
        <w:t>.</w:t>
      </w:r>
    </w:p>
    <w:p w:rsidR="008B474F" w:rsidRDefault="00397F8B" w:rsidP="008B474F">
      <w:pPr>
        <w:pStyle w:val="ListParagraph"/>
        <w:numPr>
          <w:ilvl w:val="0"/>
          <w:numId w:val="6"/>
        </w:numPr>
        <w:jc w:val="both"/>
      </w:pPr>
      <w:r>
        <w:t xml:space="preserve">Cover membrane with TMBM solution and incubate with gentle rocking for 5-30 minutes till aqua blue color bands appear. </w:t>
      </w:r>
      <w:r w:rsidRPr="00397F8B">
        <w:rPr>
          <w:i/>
        </w:rPr>
        <w:t xml:space="preserve">(If bands appear immediately; the concentration of peroxidase </w:t>
      </w:r>
      <w:r>
        <w:rPr>
          <w:i/>
        </w:rPr>
        <w:t xml:space="preserve">labeled probe </w:t>
      </w:r>
      <w:r w:rsidRPr="00397F8B">
        <w:rPr>
          <w:i/>
        </w:rPr>
        <w:t>is too high and should be further diluted).</w:t>
      </w:r>
    </w:p>
    <w:p w:rsidR="008B474F" w:rsidRDefault="00160491" w:rsidP="008B474F">
      <w:pPr>
        <w:pStyle w:val="ListParagraph"/>
        <w:numPr>
          <w:ilvl w:val="0"/>
          <w:numId w:val="6"/>
        </w:numPr>
        <w:jc w:val="both"/>
      </w:pPr>
      <w:r>
        <w:t>Stop reaction by washing thoroughly in distilled or deionized water. DO NOT WASH WITH BUFFER OR TAP WATER.</w:t>
      </w:r>
    </w:p>
    <w:p w:rsidR="008B474F" w:rsidRDefault="00160491" w:rsidP="00160491">
      <w:pPr>
        <w:pStyle w:val="ListParagraph"/>
        <w:jc w:val="both"/>
      </w:pPr>
      <w:r>
        <w:t>DO NOT INTRODUCE ANY ACID AT THIS STAGE, THE BANDS WILL TURN YELLOW.</w:t>
      </w:r>
    </w:p>
    <w:p w:rsidR="007B2A8A" w:rsidRDefault="007B2A8A" w:rsidP="00160491">
      <w:pPr>
        <w:jc w:val="both"/>
      </w:pPr>
    </w:p>
    <w:p w:rsidR="007C4382" w:rsidRPr="00160491" w:rsidRDefault="007C4382" w:rsidP="00160491">
      <w:pPr>
        <w:jc w:val="both"/>
        <w:rPr>
          <w:b/>
          <w:i/>
          <w:sz w:val="22"/>
          <w:szCs w:val="22"/>
        </w:rPr>
      </w:pPr>
      <w:r w:rsidRPr="00160491">
        <w:rPr>
          <w:b/>
          <w:i/>
          <w:sz w:val="22"/>
          <w:szCs w:val="22"/>
        </w:rPr>
        <w:t>The optimum time of incubation for TMB should be determined by the individual lab.</w:t>
      </w:r>
    </w:p>
    <w:p w:rsidR="00160491" w:rsidRDefault="003C2163" w:rsidP="009630CD">
      <w:pPr>
        <w:rPr>
          <w:i/>
        </w:rPr>
      </w:pPr>
      <w:r>
        <w:rPr>
          <w:i/>
        </w:rPr>
        <w:t xml:space="preserve">                                          ANOID EXPOSURE TO LIGHT</w:t>
      </w:r>
    </w:p>
    <w:p w:rsidR="003C2163" w:rsidRPr="003C2163" w:rsidRDefault="003C2163" w:rsidP="009630CD">
      <w:pPr>
        <w:rPr>
          <w:b/>
          <w:u w:val="single"/>
        </w:rPr>
      </w:pPr>
      <w:r>
        <w:rPr>
          <w:i/>
          <w:u w:val="single"/>
        </w:rPr>
        <w:t xml:space="preserve"> </w:t>
      </w:r>
      <w:r>
        <w:rPr>
          <w:b/>
          <w:u w:val="single"/>
        </w:rPr>
        <w:t>Discard if the solution is</w:t>
      </w:r>
      <w:r w:rsidRPr="003C2163">
        <w:rPr>
          <w:b/>
          <w:u w:val="single"/>
        </w:rPr>
        <w:t xml:space="preserve"> blue or turbid.</w:t>
      </w:r>
    </w:p>
    <w:p w:rsidR="003C2163" w:rsidRDefault="003C2163" w:rsidP="00160491">
      <w:pPr>
        <w:rPr>
          <w:b/>
          <w:sz w:val="18"/>
          <w:szCs w:val="18"/>
        </w:rPr>
      </w:pPr>
    </w:p>
    <w:p w:rsidR="00656BDC" w:rsidRDefault="007C4382" w:rsidP="00160491">
      <w:pPr>
        <w:rPr>
          <w:b/>
          <w:sz w:val="18"/>
          <w:szCs w:val="18"/>
        </w:rPr>
      </w:pPr>
      <w:r w:rsidRPr="00160491">
        <w:rPr>
          <w:b/>
          <w:sz w:val="18"/>
          <w:szCs w:val="18"/>
        </w:rPr>
        <w:t>The reaction mixture</w:t>
      </w:r>
      <w:r w:rsidR="00BC4A37" w:rsidRPr="00160491">
        <w:rPr>
          <w:b/>
          <w:sz w:val="18"/>
          <w:szCs w:val="18"/>
        </w:rPr>
        <w:t xml:space="preserve"> can be discarded according to c</w:t>
      </w:r>
      <w:r w:rsidR="009630CD" w:rsidRPr="00160491">
        <w:rPr>
          <w:b/>
          <w:sz w:val="18"/>
          <w:szCs w:val="18"/>
        </w:rPr>
        <w:t>ity</w:t>
      </w:r>
      <w:r w:rsidR="00160491" w:rsidRPr="00160491">
        <w:rPr>
          <w:b/>
          <w:sz w:val="18"/>
          <w:szCs w:val="18"/>
        </w:rPr>
        <w:t>, county, state, province or c</w:t>
      </w:r>
      <w:r w:rsidR="009630CD" w:rsidRPr="00160491">
        <w:rPr>
          <w:b/>
          <w:sz w:val="18"/>
          <w:szCs w:val="18"/>
        </w:rPr>
        <w:t>ountry’s regulations.</w:t>
      </w:r>
    </w:p>
    <w:p w:rsidR="003C2163" w:rsidRPr="00160491" w:rsidRDefault="003C2163" w:rsidP="00160491">
      <w:pPr>
        <w:rPr>
          <w:b/>
          <w:sz w:val="18"/>
          <w:szCs w:val="18"/>
        </w:rPr>
      </w:pPr>
    </w:p>
    <w:p w:rsidR="00064B0F" w:rsidRPr="006F0E1B" w:rsidRDefault="00064B0F" w:rsidP="007B2A8A">
      <w:pPr>
        <w:jc w:val="both"/>
        <w:rPr>
          <w:sz w:val="20"/>
          <w:szCs w:val="20"/>
        </w:rPr>
      </w:pPr>
      <w:r w:rsidRPr="006F0E1B">
        <w:rPr>
          <w:b/>
          <w:sz w:val="20"/>
          <w:szCs w:val="20"/>
        </w:rPr>
        <w:t>Limitation and warranty:</w:t>
      </w:r>
      <w:r w:rsidRPr="006F0E1B">
        <w:rPr>
          <w:sz w:val="20"/>
          <w:szCs w:val="20"/>
        </w:rPr>
        <w:t xml:space="preserve"> Our warranty is limited to the actual price paid for the product. We are not liable for any property damage, personnel injury, time, effort or economic loss due to our product.</w:t>
      </w:r>
    </w:p>
    <w:p w:rsidR="00064B0F" w:rsidRPr="006F0E1B" w:rsidRDefault="00064B0F" w:rsidP="004D1F6C">
      <w:pPr>
        <w:jc w:val="both"/>
        <w:rPr>
          <w:sz w:val="20"/>
          <w:szCs w:val="20"/>
        </w:rPr>
      </w:pPr>
      <w:r w:rsidRPr="006F0E1B">
        <w:rPr>
          <w:b/>
          <w:sz w:val="20"/>
          <w:szCs w:val="20"/>
        </w:rPr>
        <w:t xml:space="preserve">MSDS: </w:t>
      </w:r>
      <w:r w:rsidRPr="006F0E1B">
        <w:rPr>
          <w:sz w:val="20"/>
          <w:szCs w:val="20"/>
        </w:rPr>
        <w:t xml:space="preserve">Avoid skin and eye contact with all laboratory products. Use appropriate lab. </w:t>
      </w:r>
      <w:proofErr w:type="gramStart"/>
      <w:r w:rsidRPr="006F0E1B">
        <w:rPr>
          <w:sz w:val="20"/>
          <w:szCs w:val="20"/>
        </w:rPr>
        <w:t>gear</w:t>
      </w:r>
      <w:proofErr w:type="gramEnd"/>
      <w:r w:rsidRPr="006F0E1B">
        <w:rPr>
          <w:sz w:val="20"/>
          <w:szCs w:val="20"/>
        </w:rPr>
        <w:t xml:space="preserve">, lab coat , gloves and  safety glasses. Do not ingest any lab. </w:t>
      </w:r>
      <w:proofErr w:type="gramStart"/>
      <w:r w:rsidRPr="006F0E1B">
        <w:rPr>
          <w:sz w:val="20"/>
          <w:szCs w:val="20"/>
        </w:rPr>
        <w:t>products</w:t>
      </w:r>
      <w:proofErr w:type="gramEnd"/>
      <w:r w:rsidRPr="006F0E1B">
        <w:rPr>
          <w:sz w:val="20"/>
          <w:szCs w:val="20"/>
        </w:rPr>
        <w:t>. This product is not approved for administration in human or animals.</w:t>
      </w:r>
    </w:p>
    <w:p w:rsidR="00E453E8" w:rsidRDefault="00E453E8" w:rsidP="004D1F6C">
      <w:pPr>
        <w:jc w:val="both"/>
        <w:rPr>
          <w:sz w:val="20"/>
          <w:szCs w:val="20"/>
        </w:rPr>
      </w:pPr>
      <w:r>
        <w:rPr>
          <w:sz w:val="20"/>
          <w:szCs w:val="20"/>
        </w:rPr>
        <w:t>---------------------------------------------------------------------------------------------------------------------------------</w:t>
      </w:r>
    </w:p>
    <w:p w:rsidR="00722EE8" w:rsidRDefault="001B6F5B" w:rsidP="00722EE8">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722EE8" w:rsidRDefault="00722EE8" w:rsidP="00722EE8">
      <w:pPr>
        <w:rPr>
          <w:b/>
          <w:sz w:val="18"/>
          <w:szCs w:val="18"/>
        </w:rPr>
      </w:pPr>
      <w:r>
        <w:rPr>
          <w:b/>
          <w:sz w:val="18"/>
          <w:szCs w:val="18"/>
        </w:rPr>
        <w:t>“</w:t>
      </w:r>
      <w:r>
        <w:rPr>
          <w:b/>
          <w:i/>
          <w:sz w:val="18"/>
          <w:szCs w:val="18"/>
        </w:rPr>
        <w:t>In vitro</w:t>
      </w:r>
      <w:r>
        <w:rPr>
          <w:b/>
          <w:sz w:val="18"/>
          <w:szCs w:val="18"/>
        </w:rPr>
        <w:t xml:space="preserve"> laboratory products for research”</w:t>
      </w:r>
    </w:p>
    <w:p w:rsidR="001B6F5B" w:rsidRDefault="001B6F5B" w:rsidP="001B6F5B">
      <w:pPr>
        <w:rPr>
          <w:sz w:val="20"/>
          <w:szCs w:val="20"/>
        </w:rPr>
      </w:pPr>
      <w:r>
        <w:rPr>
          <w:sz w:val="20"/>
          <w:szCs w:val="20"/>
        </w:rPr>
        <w:t xml:space="preserve">Phone: </w:t>
      </w:r>
      <w:r w:rsidR="007C574B">
        <w:rPr>
          <w:sz w:val="20"/>
          <w:szCs w:val="20"/>
        </w:rPr>
        <w:t xml:space="preserve">+ 425 367 4601; </w:t>
      </w:r>
      <w:r>
        <w:rPr>
          <w:sz w:val="20"/>
          <w:szCs w:val="20"/>
        </w:rPr>
        <w:t>Fax: + 425 367 4817; cell (mobile) phone: + 425 314 0199</w:t>
      </w:r>
    </w:p>
    <w:p w:rsidR="001B6F5B" w:rsidRDefault="001B6F5B" w:rsidP="001B6F5B">
      <w:pPr>
        <w:rPr>
          <w:sz w:val="20"/>
          <w:szCs w:val="20"/>
        </w:rPr>
      </w:pPr>
      <w:r>
        <w:rPr>
          <w:sz w:val="20"/>
          <w:szCs w:val="20"/>
        </w:rPr>
        <w:t>Marketing phone: + 650 343 IBSC (4272); e-mail:anitaIBSC@aol.com</w:t>
      </w:r>
    </w:p>
    <w:p w:rsidR="001B6F5B" w:rsidRPr="005F39AC" w:rsidRDefault="001B6F5B" w:rsidP="001B6F5B">
      <w:pPr>
        <w:rPr>
          <w:sz w:val="20"/>
          <w:szCs w:val="20"/>
        </w:rPr>
      </w:pPr>
      <w:r>
        <w:rPr>
          <w:sz w:val="20"/>
          <w:szCs w:val="20"/>
        </w:rPr>
        <w:t xml:space="preserve">Web site: </w:t>
      </w:r>
      <w:hyperlink r:id="rId6" w:history="1">
        <w:r w:rsidRPr="005F39AC">
          <w:rPr>
            <w:rStyle w:val="Hyperlink"/>
            <w:color w:val="auto"/>
            <w:sz w:val="20"/>
            <w:szCs w:val="20"/>
          </w:rPr>
          <w:t>www.immunobioscience.com</w:t>
        </w:r>
      </w:hyperlink>
      <w:r w:rsidRPr="005F39AC">
        <w:t>;</w:t>
      </w:r>
      <w:r w:rsidRPr="005F39AC">
        <w:rPr>
          <w:sz w:val="20"/>
          <w:szCs w:val="20"/>
        </w:rPr>
        <w:t xml:space="preserve"> E-mail: baderbo@gmail.com</w:t>
      </w:r>
    </w:p>
    <w:p w:rsidR="001B6F5B" w:rsidRDefault="001B6F5B" w:rsidP="001B6F5B">
      <w:pPr>
        <w:rPr>
          <w:sz w:val="20"/>
          <w:szCs w:val="20"/>
        </w:rPr>
      </w:pPr>
    </w:p>
    <w:p w:rsidR="00064B0F" w:rsidRPr="006F0E1B" w:rsidRDefault="00064B0F" w:rsidP="001B6F5B">
      <w:pPr>
        <w:rPr>
          <w:sz w:val="20"/>
          <w:szCs w:val="20"/>
        </w:rPr>
      </w:pPr>
    </w:p>
    <w:sectPr w:rsidR="00064B0F" w:rsidRPr="006F0E1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212C7"/>
    <w:rsid w:val="00027326"/>
    <w:rsid w:val="00040445"/>
    <w:rsid w:val="00045B1D"/>
    <w:rsid w:val="00064B0F"/>
    <w:rsid w:val="000A39AF"/>
    <w:rsid w:val="000D1B20"/>
    <w:rsid w:val="000E0157"/>
    <w:rsid w:val="001105CA"/>
    <w:rsid w:val="00116D0A"/>
    <w:rsid w:val="001220F5"/>
    <w:rsid w:val="00125D49"/>
    <w:rsid w:val="00130740"/>
    <w:rsid w:val="0015289C"/>
    <w:rsid w:val="00160491"/>
    <w:rsid w:val="00183206"/>
    <w:rsid w:val="001A39C0"/>
    <w:rsid w:val="001B6F5B"/>
    <w:rsid w:val="001C6352"/>
    <w:rsid w:val="00204F56"/>
    <w:rsid w:val="0021210F"/>
    <w:rsid w:val="0021700F"/>
    <w:rsid w:val="002271D1"/>
    <w:rsid w:val="00236EC5"/>
    <w:rsid w:val="002424A2"/>
    <w:rsid w:val="00275F00"/>
    <w:rsid w:val="002C6F0C"/>
    <w:rsid w:val="002E1C0E"/>
    <w:rsid w:val="00312510"/>
    <w:rsid w:val="0032729D"/>
    <w:rsid w:val="00342EFF"/>
    <w:rsid w:val="00344218"/>
    <w:rsid w:val="00371315"/>
    <w:rsid w:val="00380534"/>
    <w:rsid w:val="00393D24"/>
    <w:rsid w:val="00397F8B"/>
    <w:rsid w:val="003C2163"/>
    <w:rsid w:val="003C7E0B"/>
    <w:rsid w:val="003E7F0B"/>
    <w:rsid w:val="003F782F"/>
    <w:rsid w:val="004325CD"/>
    <w:rsid w:val="0044639E"/>
    <w:rsid w:val="00473C5C"/>
    <w:rsid w:val="004B0987"/>
    <w:rsid w:val="004D1F6C"/>
    <w:rsid w:val="004E277E"/>
    <w:rsid w:val="004E6B70"/>
    <w:rsid w:val="004F28B6"/>
    <w:rsid w:val="00580A63"/>
    <w:rsid w:val="00583E9E"/>
    <w:rsid w:val="005876AD"/>
    <w:rsid w:val="005B2F2B"/>
    <w:rsid w:val="005B4607"/>
    <w:rsid w:val="005E7E3B"/>
    <w:rsid w:val="005F39AC"/>
    <w:rsid w:val="00656BDC"/>
    <w:rsid w:val="006765FE"/>
    <w:rsid w:val="006C0512"/>
    <w:rsid w:val="006E74B8"/>
    <w:rsid w:val="006F0E1B"/>
    <w:rsid w:val="00704132"/>
    <w:rsid w:val="00722EE8"/>
    <w:rsid w:val="007503CE"/>
    <w:rsid w:val="00765AEA"/>
    <w:rsid w:val="00770542"/>
    <w:rsid w:val="007743BE"/>
    <w:rsid w:val="007A691B"/>
    <w:rsid w:val="007B2A8A"/>
    <w:rsid w:val="007C1391"/>
    <w:rsid w:val="007C4382"/>
    <w:rsid w:val="007C574B"/>
    <w:rsid w:val="007F4988"/>
    <w:rsid w:val="008303CD"/>
    <w:rsid w:val="00844B48"/>
    <w:rsid w:val="00845106"/>
    <w:rsid w:val="00855656"/>
    <w:rsid w:val="00857EAE"/>
    <w:rsid w:val="008622BF"/>
    <w:rsid w:val="0088163F"/>
    <w:rsid w:val="00884A08"/>
    <w:rsid w:val="00886AD7"/>
    <w:rsid w:val="0089144C"/>
    <w:rsid w:val="008965CD"/>
    <w:rsid w:val="008A2927"/>
    <w:rsid w:val="008B474F"/>
    <w:rsid w:val="008C5E0B"/>
    <w:rsid w:val="008D002D"/>
    <w:rsid w:val="008D497C"/>
    <w:rsid w:val="008E2C6D"/>
    <w:rsid w:val="008E408D"/>
    <w:rsid w:val="008F3D03"/>
    <w:rsid w:val="00905C88"/>
    <w:rsid w:val="00924D03"/>
    <w:rsid w:val="009524AC"/>
    <w:rsid w:val="009630CD"/>
    <w:rsid w:val="00966EAB"/>
    <w:rsid w:val="00976004"/>
    <w:rsid w:val="00982507"/>
    <w:rsid w:val="0099681E"/>
    <w:rsid w:val="009E4FD7"/>
    <w:rsid w:val="00A118BE"/>
    <w:rsid w:val="00A1631B"/>
    <w:rsid w:val="00A24CD6"/>
    <w:rsid w:val="00AB5416"/>
    <w:rsid w:val="00AE07BF"/>
    <w:rsid w:val="00AE1994"/>
    <w:rsid w:val="00B40D20"/>
    <w:rsid w:val="00B457BA"/>
    <w:rsid w:val="00B60D6B"/>
    <w:rsid w:val="00B83046"/>
    <w:rsid w:val="00B943E8"/>
    <w:rsid w:val="00BC4A37"/>
    <w:rsid w:val="00BE6D42"/>
    <w:rsid w:val="00C04ACA"/>
    <w:rsid w:val="00C1599B"/>
    <w:rsid w:val="00C25D76"/>
    <w:rsid w:val="00C337DB"/>
    <w:rsid w:val="00C65A55"/>
    <w:rsid w:val="00CD3A97"/>
    <w:rsid w:val="00CD7EEB"/>
    <w:rsid w:val="00CE26CC"/>
    <w:rsid w:val="00D06473"/>
    <w:rsid w:val="00D841D8"/>
    <w:rsid w:val="00DA2BB8"/>
    <w:rsid w:val="00DC7F18"/>
    <w:rsid w:val="00DE6D4D"/>
    <w:rsid w:val="00E30404"/>
    <w:rsid w:val="00E413F0"/>
    <w:rsid w:val="00E414B0"/>
    <w:rsid w:val="00E453E8"/>
    <w:rsid w:val="00E711A0"/>
    <w:rsid w:val="00E768F9"/>
    <w:rsid w:val="00E966A4"/>
    <w:rsid w:val="00EA08C1"/>
    <w:rsid w:val="00ED554F"/>
    <w:rsid w:val="00EF3BCB"/>
    <w:rsid w:val="00EF7F1C"/>
    <w:rsid w:val="00F04520"/>
    <w:rsid w:val="00F34A53"/>
    <w:rsid w:val="00F47F21"/>
    <w:rsid w:val="00F6494F"/>
    <w:rsid w:val="00F8792A"/>
    <w:rsid w:val="00F93466"/>
    <w:rsid w:val="00FB6524"/>
    <w:rsid w:val="00FE3271"/>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 w:type="character" w:styleId="PlaceholderText">
    <w:name w:val="Placeholder Text"/>
    <w:basedOn w:val="DefaultParagraphFont"/>
    <w:uiPriority w:val="99"/>
    <w:semiHidden/>
    <w:rsid w:val="00CD7EEB"/>
    <w:rPr>
      <w:color w:val="808080"/>
    </w:rPr>
  </w:style>
</w:styles>
</file>

<file path=word/webSettings.xml><?xml version="1.0" encoding="utf-8"?>
<w:webSettings xmlns:r="http://schemas.openxmlformats.org/officeDocument/2006/relationships" xmlns:w="http://schemas.openxmlformats.org/wordprocessingml/2006/main">
  <w:divs>
    <w:div w:id="64576308">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426803095">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2D0DF-A48D-49EE-9B8D-BCF795BF9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5</cp:revision>
  <cp:lastPrinted>2010-02-12T19:37:00Z</cp:lastPrinted>
  <dcterms:created xsi:type="dcterms:W3CDTF">2010-06-30T21:35:00Z</dcterms:created>
  <dcterms:modified xsi:type="dcterms:W3CDTF">2014-01-31T01:08:00Z</dcterms:modified>
</cp:coreProperties>
</file>