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739" w:rsidRPr="00A66739" w:rsidRDefault="00A66739" w:rsidP="00A66739">
      <w:pPr>
        <w:spacing w:before="100" w:beforeAutospacing="1" w:after="100" w:afterAutospacing="1" w:line="240" w:lineRule="auto"/>
        <w:rPr>
          <w:rFonts w:ascii="Times New Roman" w:eastAsia="Times New Roman" w:hAnsi="Times New Roman" w:cs="Times New Roman"/>
          <w:color w:val="0000FF"/>
          <w:sz w:val="24"/>
          <w:szCs w:val="24"/>
          <w:u w:val="single"/>
        </w:rPr>
      </w:pPr>
      <w:r w:rsidRPr="00A66739">
        <w:rPr>
          <w:rFonts w:ascii="Times New Roman" w:eastAsia="Times New Roman" w:hAnsi="Times New Roman" w:cs="Times New Roman"/>
          <w:sz w:val="24"/>
          <w:szCs w:val="24"/>
        </w:rPr>
        <w:fldChar w:fldCharType="begin"/>
      </w:r>
      <w:r w:rsidRPr="00A66739">
        <w:rPr>
          <w:rFonts w:ascii="Times New Roman" w:eastAsia="Times New Roman" w:hAnsi="Times New Roman" w:cs="Times New Roman"/>
          <w:sz w:val="24"/>
          <w:szCs w:val="24"/>
        </w:rPr>
        <w:instrText xml:space="preserve"> HYPERLINK "https://casetext.com/case/thompson-v-smith-24?passage=3cEfTz4Yu5B1xpQUpSFvsQ" </w:instrText>
      </w:r>
      <w:r w:rsidRPr="00A66739">
        <w:rPr>
          <w:rFonts w:ascii="Times New Roman" w:eastAsia="Times New Roman" w:hAnsi="Times New Roman" w:cs="Times New Roman"/>
          <w:sz w:val="24"/>
          <w:szCs w:val="24"/>
        </w:rPr>
        <w:fldChar w:fldCharType="separate"/>
      </w:r>
      <w:r w:rsidRPr="00A66739">
        <w:rPr>
          <w:rFonts w:ascii="Times New Roman" w:eastAsia="Times New Roman" w:hAnsi="Times New Roman" w:cs="Times New Roman"/>
          <w:color w:val="0000FF"/>
          <w:sz w:val="24"/>
          <w:szCs w:val="24"/>
          <w:u w:val="single"/>
        </w:rPr>
        <w:t>The right of a citizen to travel upon the public highways and to transport his property thereon in the ordinary course of life and business is a common right which he has under his right to enjoy life and liberty, to acquire and possess property, and to pursue happiness and safety. It includes the right in so doing to use the ordinary and usual conveyances of the day; and under the existing modes of travel includes the right to drive a horse-drawn carriage or wagon thereon, or to operate an automobile thereon, for the usual and ordinary purposes of life and business.</w:t>
      </w:r>
      <w:r w:rsidRPr="00A66739">
        <w:rPr>
          <w:rFonts w:ascii="Times New Roman" w:eastAsia="Times New Roman" w:hAnsi="Times New Roman" w:cs="Times New Roman"/>
          <w:sz w:val="24"/>
          <w:szCs w:val="24"/>
        </w:rPr>
        <w:fldChar w:fldCharType="end"/>
      </w:r>
      <w:r w:rsidRPr="00A66739">
        <w:rPr>
          <w:rFonts w:ascii="Times New Roman" w:eastAsia="Times New Roman" w:hAnsi="Times New Roman" w:cs="Times New Roman"/>
          <w:sz w:val="24"/>
          <w:szCs w:val="24"/>
        </w:rPr>
        <w:t xml:space="preserve"> </w:t>
      </w:r>
      <w:r w:rsidRPr="00A66739">
        <w:rPr>
          <w:rFonts w:ascii="Times New Roman" w:eastAsia="Times New Roman" w:hAnsi="Times New Roman" w:cs="Times New Roman"/>
          <w:sz w:val="24"/>
          <w:szCs w:val="24"/>
        </w:rPr>
        <w:fldChar w:fldCharType="begin"/>
      </w:r>
      <w:r w:rsidRPr="00A66739">
        <w:rPr>
          <w:rFonts w:ascii="Times New Roman" w:eastAsia="Times New Roman" w:hAnsi="Times New Roman" w:cs="Times New Roman"/>
          <w:sz w:val="24"/>
          <w:szCs w:val="24"/>
        </w:rPr>
        <w:instrText xml:space="preserve"> HYPERLINK "https://casetext.com/case/thompson-v-smith-24?passage=_h_-zL8C7iZUk3amRyonBQ" </w:instrText>
      </w:r>
      <w:r w:rsidRPr="00A66739">
        <w:rPr>
          <w:rFonts w:ascii="Times New Roman" w:eastAsia="Times New Roman" w:hAnsi="Times New Roman" w:cs="Times New Roman"/>
          <w:sz w:val="24"/>
          <w:szCs w:val="24"/>
        </w:rPr>
        <w:fldChar w:fldCharType="separate"/>
      </w:r>
    </w:p>
    <w:p w:rsidR="00A66739" w:rsidRPr="00A66739" w:rsidRDefault="00A66739" w:rsidP="00A66739">
      <w:pPr>
        <w:spacing w:after="0" w:line="240" w:lineRule="auto"/>
        <w:rPr>
          <w:rFonts w:ascii="Times New Roman" w:eastAsia="Times New Roman" w:hAnsi="Times New Roman" w:cs="Times New Roman"/>
          <w:sz w:val="24"/>
          <w:szCs w:val="24"/>
        </w:rPr>
      </w:pPr>
      <w:r w:rsidRPr="00A66739">
        <w:rPr>
          <w:rFonts w:ascii="Times New Roman" w:eastAsia="Times New Roman" w:hAnsi="Times New Roman" w:cs="Times New Roman"/>
          <w:color w:val="0000FF"/>
          <w:sz w:val="24"/>
          <w:szCs w:val="24"/>
          <w:u w:val="single"/>
        </w:rPr>
        <w:t>1</w:t>
      </w:r>
    </w:p>
    <w:p w:rsidR="00A66739" w:rsidRPr="00A66739" w:rsidRDefault="00A66739" w:rsidP="00A66739">
      <w:pPr>
        <w:spacing w:after="0" w:line="240" w:lineRule="auto"/>
        <w:rPr>
          <w:rFonts w:ascii="Times New Roman" w:eastAsia="Times New Roman" w:hAnsi="Times New Roman" w:cs="Times New Roman"/>
          <w:sz w:val="24"/>
          <w:szCs w:val="24"/>
        </w:rPr>
      </w:pPr>
      <w:r w:rsidRPr="00A66739">
        <w:rPr>
          <w:rFonts w:ascii="Times New Roman" w:eastAsia="Times New Roman" w:hAnsi="Times New Roman" w:cs="Times New Roman"/>
          <w:sz w:val="24"/>
          <w:szCs w:val="24"/>
        </w:rPr>
        <w:fldChar w:fldCharType="end"/>
      </w:r>
      <w:hyperlink r:id="rId4" w:history="1">
        <w:r w:rsidRPr="00A66739">
          <w:rPr>
            <w:rFonts w:ascii="Times New Roman" w:eastAsia="Times New Roman" w:hAnsi="Times New Roman" w:cs="Times New Roman"/>
            <w:color w:val="0000FF"/>
            <w:sz w:val="24"/>
            <w:szCs w:val="24"/>
            <w:u w:val="single"/>
          </w:rPr>
          <w:t>It is not a mere privilege, like the privilege of moving a house in the street, operating a business stand in the street, or transporting persons or property for hire along the street, which a city may permit or prohibit at will.</w:t>
        </w:r>
      </w:hyperlink>
      <w:r w:rsidRPr="00A66739">
        <w:rPr>
          <w:rFonts w:ascii="Times New Roman" w:eastAsia="Times New Roman" w:hAnsi="Times New Roman" w:cs="Times New Roman"/>
          <w:sz w:val="24"/>
          <w:szCs w:val="24"/>
        </w:rPr>
        <w:t xml:space="preserve"> </w:t>
      </w:r>
    </w:p>
    <w:p w:rsidR="00A66739" w:rsidRPr="00A66739" w:rsidRDefault="00A66739" w:rsidP="00A66739">
      <w:pPr>
        <w:spacing w:before="100" w:beforeAutospacing="1" w:after="100" w:afterAutospacing="1" w:line="240" w:lineRule="auto"/>
        <w:rPr>
          <w:rFonts w:ascii="Times New Roman" w:eastAsia="Times New Roman" w:hAnsi="Times New Roman" w:cs="Times New Roman"/>
          <w:color w:val="0000FF"/>
          <w:sz w:val="24"/>
          <w:szCs w:val="24"/>
          <w:u w:val="single"/>
        </w:rPr>
      </w:pPr>
      <w:r w:rsidRPr="00A66739">
        <w:rPr>
          <w:rFonts w:ascii="Times New Roman" w:eastAsia="Times New Roman" w:hAnsi="Times New Roman" w:cs="Times New Roman"/>
          <w:sz w:val="24"/>
          <w:szCs w:val="24"/>
        </w:rPr>
        <w:fldChar w:fldCharType="begin"/>
      </w:r>
      <w:r w:rsidRPr="00A66739">
        <w:rPr>
          <w:rFonts w:ascii="Times New Roman" w:eastAsia="Times New Roman" w:hAnsi="Times New Roman" w:cs="Times New Roman"/>
          <w:sz w:val="24"/>
          <w:szCs w:val="24"/>
        </w:rPr>
        <w:instrText xml:space="preserve"> HYPERLINK "https://casetext.com/case/thompson-v-smith-24?passage=b-Sp0gT70erYGTNLZ8w-WA" </w:instrText>
      </w:r>
      <w:r w:rsidRPr="00A66739">
        <w:rPr>
          <w:rFonts w:ascii="Times New Roman" w:eastAsia="Times New Roman" w:hAnsi="Times New Roman" w:cs="Times New Roman"/>
          <w:sz w:val="24"/>
          <w:szCs w:val="24"/>
        </w:rPr>
        <w:fldChar w:fldCharType="separate"/>
      </w:r>
    </w:p>
    <w:p w:rsidR="00A66739" w:rsidRPr="00A66739" w:rsidRDefault="00A66739" w:rsidP="00A66739">
      <w:pPr>
        <w:spacing w:after="0" w:line="240" w:lineRule="auto"/>
        <w:rPr>
          <w:rFonts w:ascii="Times New Roman" w:eastAsia="Times New Roman" w:hAnsi="Times New Roman" w:cs="Times New Roman"/>
          <w:sz w:val="24"/>
          <w:szCs w:val="24"/>
        </w:rPr>
      </w:pPr>
      <w:r w:rsidRPr="00A66739">
        <w:rPr>
          <w:rFonts w:ascii="Times New Roman" w:eastAsia="Times New Roman" w:hAnsi="Times New Roman" w:cs="Times New Roman"/>
          <w:color w:val="0000FF"/>
          <w:sz w:val="24"/>
          <w:szCs w:val="24"/>
          <w:u w:val="single"/>
        </w:rPr>
        <w:t>1</w:t>
      </w:r>
    </w:p>
    <w:p w:rsidR="00A66739" w:rsidRPr="00A66739" w:rsidRDefault="00A66739" w:rsidP="00A66739">
      <w:pPr>
        <w:spacing w:after="0" w:line="240" w:lineRule="auto"/>
        <w:rPr>
          <w:rFonts w:ascii="Times New Roman" w:eastAsia="Times New Roman" w:hAnsi="Times New Roman" w:cs="Times New Roman"/>
          <w:sz w:val="24"/>
          <w:szCs w:val="24"/>
        </w:rPr>
      </w:pPr>
      <w:r w:rsidRPr="00A66739">
        <w:rPr>
          <w:rFonts w:ascii="Times New Roman" w:eastAsia="Times New Roman" w:hAnsi="Times New Roman" w:cs="Times New Roman"/>
          <w:sz w:val="24"/>
          <w:szCs w:val="24"/>
        </w:rPr>
        <w:fldChar w:fldCharType="end"/>
      </w:r>
      <w:hyperlink r:id="rId5" w:history="1">
        <w:r w:rsidRPr="00A66739">
          <w:rPr>
            <w:rFonts w:ascii="Times New Roman" w:eastAsia="Times New Roman" w:hAnsi="Times New Roman" w:cs="Times New Roman"/>
            <w:color w:val="0000FF"/>
            <w:sz w:val="24"/>
            <w:szCs w:val="24"/>
            <w:u w:val="single"/>
          </w:rPr>
          <w:t xml:space="preserve">The exercise of such a common right the city may, under its police power, regulate in the interest of the public safety and welfare; but it may not arbitrarily or unreasonably prohibit or restrict it, nor may it permit one to exercise it and refuse to permit another of like qualifications, </w:t>
        </w:r>
      </w:hyperlink>
      <w:hyperlink r:id="rId6" w:history="1">
        <w:r w:rsidRPr="00A66739">
          <w:rPr>
            <w:rFonts w:ascii="Times New Roman" w:eastAsia="Times New Roman" w:hAnsi="Times New Roman" w:cs="Times New Roman"/>
            <w:color w:val="0000FF"/>
            <w:sz w:val="24"/>
            <w:szCs w:val="24"/>
            <w:u w:val="single"/>
          </w:rPr>
          <w:t>under like conditions and circumstances, to exercise it.</w:t>
        </w:r>
      </w:hyperlink>
      <w:r w:rsidRPr="00A66739">
        <w:rPr>
          <w:rFonts w:ascii="Times New Roman" w:eastAsia="Times New Roman" w:hAnsi="Times New Roman" w:cs="Times New Roman"/>
          <w:sz w:val="24"/>
          <w:szCs w:val="24"/>
        </w:rPr>
        <w:t xml:space="preserve"> </w:t>
      </w:r>
      <w:r w:rsidRPr="00A66739">
        <w:rPr>
          <w:rFonts w:ascii="Times New Roman" w:eastAsia="Times New Roman" w:hAnsi="Times New Roman" w:cs="Times New Roman"/>
          <w:i/>
          <w:iCs/>
          <w:sz w:val="24"/>
          <w:szCs w:val="24"/>
        </w:rPr>
        <w:t>Taylor</w:t>
      </w:r>
      <w:r w:rsidRPr="00A66739">
        <w:rPr>
          <w:rFonts w:ascii="Times New Roman" w:eastAsia="Times New Roman" w:hAnsi="Times New Roman" w:cs="Times New Roman"/>
          <w:sz w:val="24"/>
          <w:szCs w:val="24"/>
        </w:rPr>
        <w:t xml:space="preserve"> v. </w:t>
      </w:r>
      <w:r w:rsidRPr="00A66739">
        <w:rPr>
          <w:rFonts w:ascii="Times New Roman" w:eastAsia="Times New Roman" w:hAnsi="Times New Roman" w:cs="Times New Roman"/>
          <w:i/>
          <w:iCs/>
          <w:sz w:val="24"/>
          <w:szCs w:val="24"/>
        </w:rPr>
        <w:t>Smith</w:t>
      </w:r>
      <w:r w:rsidRPr="00A66739">
        <w:rPr>
          <w:rFonts w:ascii="Times New Roman" w:eastAsia="Times New Roman" w:hAnsi="Times New Roman" w:cs="Times New Roman"/>
          <w:sz w:val="24"/>
          <w:szCs w:val="24"/>
        </w:rPr>
        <w:t xml:space="preserve">, 140 Va. 217, 124 S. E. 259; </w:t>
      </w:r>
      <w:r w:rsidRPr="00A66739">
        <w:rPr>
          <w:rFonts w:ascii="Times New Roman" w:eastAsia="Times New Roman" w:hAnsi="Times New Roman" w:cs="Times New Roman"/>
          <w:i/>
          <w:iCs/>
          <w:sz w:val="24"/>
          <w:szCs w:val="24"/>
        </w:rPr>
        <w:t>Ex parte Dickey</w:t>
      </w:r>
      <w:r w:rsidRPr="00A66739">
        <w:rPr>
          <w:rFonts w:ascii="Times New Roman" w:eastAsia="Times New Roman" w:hAnsi="Times New Roman" w:cs="Times New Roman"/>
          <w:sz w:val="24"/>
          <w:szCs w:val="24"/>
        </w:rPr>
        <w:t xml:space="preserve">, 76 W. Va. 576, 85 S. E. 781, L. R. A. 1915-F, 840; </w:t>
      </w:r>
      <w:r w:rsidRPr="00A66739">
        <w:rPr>
          <w:rFonts w:ascii="Times New Roman" w:eastAsia="Times New Roman" w:hAnsi="Times New Roman" w:cs="Times New Roman"/>
          <w:i/>
          <w:iCs/>
          <w:sz w:val="24"/>
          <w:szCs w:val="24"/>
        </w:rPr>
        <w:t>Hadfield</w:t>
      </w:r>
      <w:r w:rsidRPr="00A66739">
        <w:rPr>
          <w:rFonts w:ascii="Times New Roman" w:eastAsia="Times New Roman" w:hAnsi="Times New Roman" w:cs="Times New Roman"/>
          <w:sz w:val="24"/>
          <w:szCs w:val="24"/>
        </w:rPr>
        <w:t xml:space="preserve"> v. </w:t>
      </w:r>
      <w:proofErr w:type="spellStart"/>
      <w:r w:rsidRPr="00A66739">
        <w:rPr>
          <w:rFonts w:ascii="Times New Roman" w:eastAsia="Times New Roman" w:hAnsi="Times New Roman" w:cs="Times New Roman"/>
          <w:i/>
          <w:iCs/>
          <w:sz w:val="24"/>
          <w:szCs w:val="24"/>
        </w:rPr>
        <w:t>Lundin</w:t>
      </w:r>
      <w:proofErr w:type="spellEnd"/>
      <w:r w:rsidRPr="00A66739">
        <w:rPr>
          <w:rFonts w:ascii="Times New Roman" w:eastAsia="Times New Roman" w:hAnsi="Times New Roman" w:cs="Times New Roman"/>
          <w:sz w:val="24"/>
          <w:szCs w:val="24"/>
        </w:rPr>
        <w:t xml:space="preserve">, 98 Wash. 657, 168 Pac. 516, L. R. A. 1918-B, 909, Ann. </w:t>
      </w:r>
      <w:proofErr w:type="spellStart"/>
      <w:proofErr w:type="gramStart"/>
      <w:r w:rsidRPr="00A66739">
        <w:rPr>
          <w:rFonts w:ascii="Times New Roman" w:eastAsia="Times New Roman" w:hAnsi="Times New Roman" w:cs="Times New Roman"/>
          <w:sz w:val="24"/>
          <w:szCs w:val="24"/>
        </w:rPr>
        <w:t>Cas</w:t>
      </w:r>
      <w:proofErr w:type="spellEnd"/>
      <w:proofErr w:type="gramEnd"/>
      <w:r w:rsidRPr="00A66739">
        <w:rPr>
          <w:rFonts w:ascii="Times New Roman" w:eastAsia="Times New Roman" w:hAnsi="Times New Roman" w:cs="Times New Roman"/>
          <w:sz w:val="24"/>
          <w:szCs w:val="24"/>
        </w:rPr>
        <w:t xml:space="preserve">. </w:t>
      </w:r>
      <w:proofErr w:type="gramStart"/>
      <w:r w:rsidRPr="00A66739">
        <w:rPr>
          <w:rFonts w:ascii="Times New Roman" w:eastAsia="Times New Roman" w:hAnsi="Times New Roman" w:cs="Times New Roman"/>
          <w:sz w:val="24"/>
          <w:szCs w:val="24"/>
        </w:rPr>
        <w:t>1918-C, 942.</w:t>
      </w:r>
      <w:proofErr w:type="gramEnd"/>
      <w:r w:rsidRPr="00A66739">
        <w:rPr>
          <w:rFonts w:ascii="Times New Roman" w:eastAsia="Times New Roman" w:hAnsi="Times New Roman" w:cs="Times New Roman"/>
          <w:sz w:val="24"/>
          <w:szCs w:val="24"/>
        </w:rPr>
        <w:t xml:space="preserve"> </w:t>
      </w:r>
    </w:p>
    <w:p w:rsidR="004F57DE" w:rsidRDefault="004F57DE"/>
    <w:sectPr w:rsidR="004F57DE" w:rsidSect="004F57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66739"/>
    <w:rsid w:val="004F57DE"/>
    <w:rsid w:val="00A667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7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A6673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739"/>
    <w:rPr>
      <w:color w:val="0000FF"/>
      <w:u w:val="single"/>
    </w:rPr>
  </w:style>
  <w:style w:type="character" w:customStyle="1" w:styleId="text">
    <w:name w:val="text"/>
    <w:basedOn w:val="DefaultParagraphFont"/>
    <w:rsid w:val="00A66739"/>
  </w:style>
  <w:style w:type="character" w:customStyle="1" w:styleId="bubble-text">
    <w:name w:val="bubble-text"/>
    <w:basedOn w:val="DefaultParagraphFont"/>
    <w:rsid w:val="00A66739"/>
  </w:style>
  <w:style w:type="character" w:customStyle="1" w:styleId="unlinked-ref">
    <w:name w:val="unlinked-ref"/>
    <w:basedOn w:val="DefaultParagraphFont"/>
    <w:rsid w:val="00A66739"/>
  </w:style>
</w:styles>
</file>

<file path=word/webSettings.xml><?xml version="1.0" encoding="utf-8"?>
<w:webSettings xmlns:r="http://schemas.openxmlformats.org/officeDocument/2006/relationships" xmlns:w="http://schemas.openxmlformats.org/wordprocessingml/2006/main">
  <w:divs>
    <w:div w:id="228926112">
      <w:bodyDiv w:val="1"/>
      <w:marLeft w:val="0"/>
      <w:marRight w:val="0"/>
      <w:marTop w:val="0"/>
      <w:marBottom w:val="0"/>
      <w:divBdr>
        <w:top w:val="none" w:sz="0" w:space="0" w:color="auto"/>
        <w:left w:val="none" w:sz="0" w:space="0" w:color="auto"/>
        <w:bottom w:val="none" w:sz="0" w:space="0" w:color="auto"/>
        <w:right w:val="none" w:sz="0" w:space="0" w:color="auto"/>
      </w:divBdr>
      <w:divsChild>
        <w:div w:id="962225929">
          <w:marLeft w:val="0"/>
          <w:marRight w:val="0"/>
          <w:marTop w:val="0"/>
          <w:marBottom w:val="0"/>
          <w:divBdr>
            <w:top w:val="none" w:sz="0" w:space="0" w:color="auto"/>
            <w:left w:val="none" w:sz="0" w:space="0" w:color="auto"/>
            <w:bottom w:val="none" w:sz="0" w:space="0" w:color="auto"/>
            <w:right w:val="none" w:sz="0" w:space="0" w:color="auto"/>
          </w:divBdr>
        </w:div>
        <w:div w:id="1654215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setext.com/case/thompson-v-smith-24?passage=b-Sp0gT70erYGTNLZ8w-WA" TargetMode="External"/><Relationship Id="rId5" Type="http://schemas.openxmlformats.org/officeDocument/2006/relationships/hyperlink" Target="https://casetext.com/case/thompson-v-smith-24?passage=b-Sp0gT70erYGTNLZ8w-WA" TargetMode="External"/><Relationship Id="rId4" Type="http://schemas.openxmlformats.org/officeDocument/2006/relationships/hyperlink" Target="https://casetext.com/case/thompson-v-smith-24?passage=_h_-zL8C7iZUk3amRyonB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2017-06-09T20:47:00Z</dcterms:created>
  <dcterms:modified xsi:type="dcterms:W3CDTF">2017-06-09T20:48:00Z</dcterms:modified>
</cp:coreProperties>
</file>