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590F" w14:textId="6B6AFF38" w:rsidR="00FE6CBA" w:rsidRDefault="00FE6CBA" w:rsidP="00FE6CBA">
      <w:pPr>
        <w:rPr>
          <w:rFonts w:ascii="Arial" w:eastAsia="Times New Roman" w:hAnsi="Arial" w:cs="Arial"/>
          <w:color w:val="000000" w:themeColor="text1"/>
        </w:rPr>
      </w:pPr>
      <w:r w:rsidRPr="00FE6CBA">
        <w:rPr>
          <w:rFonts w:ascii="Arial" w:eastAsia="Times New Roman" w:hAnsi="Arial" w:cs="Arial"/>
          <w:color w:val="222222"/>
        </w:rPr>
        <w:br/>
      </w:r>
      <w:r w:rsidRPr="00FE6CBA">
        <w:rPr>
          <w:rFonts w:ascii="Arial" w:eastAsia="Times New Roman" w:hAnsi="Arial" w:cs="Arial"/>
          <w:color w:val="000000" w:themeColor="text1"/>
        </w:rPr>
        <w:t xml:space="preserve">Brenda Martone is an adult nurse practitioner and certified advanced oncology nurse practitioner at Northwestern Medicine in </w:t>
      </w:r>
      <w:r>
        <w:rPr>
          <w:rFonts w:ascii="Arial" w:eastAsia="Times New Roman" w:hAnsi="Arial" w:cs="Arial"/>
          <w:color w:val="000000" w:themeColor="text1"/>
        </w:rPr>
        <w:t xml:space="preserve">outpatient </w:t>
      </w:r>
      <w:r w:rsidRPr="00FE6CBA">
        <w:rPr>
          <w:rFonts w:ascii="Arial" w:eastAsia="Times New Roman" w:hAnsi="Arial" w:cs="Arial"/>
          <w:color w:val="000000" w:themeColor="text1"/>
        </w:rPr>
        <w:t xml:space="preserve">GU oncology. </w:t>
      </w:r>
      <w:r w:rsidR="005F365B">
        <w:rPr>
          <w:rFonts w:ascii="Arial" w:eastAsia="Times New Roman" w:hAnsi="Arial" w:cs="Arial"/>
          <w:color w:val="000000" w:themeColor="text1"/>
        </w:rPr>
        <w:t xml:space="preserve">I </w:t>
      </w:r>
      <w:r w:rsidRPr="00FE6CBA">
        <w:rPr>
          <w:rFonts w:ascii="Arial" w:eastAsia="Times New Roman" w:hAnsi="Arial" w:cs="Arial"/>
          <w:color w:val="000000" w:themeColor="text1"/>
        </w:rPr>
        <w:t xml:space="preserve">began </w:t>
      </w:r>
      <w:r w:rsidR="005F365B">
        <w:rPr>
          <w:rFonts w:ascii="Arial" w:eastAsia="Times New Roman" w:hAnsi="Arial" w:cs="Arial"/>
          <w:color w:val="000000" w:themeColor="text1"/>
        </w:rPr>
        <w:t xml:space="preserve">my </w:t>
      </w:r>
      <w:r w:rsidRPr="00FE6CBA">
        <w:rPr>
          <w:rFonts w:ascii="Arial" w:eastAsia="Times New Roman" w:hAnsi="Arial" w:cs="Arial"/>
          <w:color w:val="000000" w:themeColor="text1"/>
        </w:rPr>
        <w:t>oncology career over 3</w:t>
      </w:r>
      <w:r w:rsidR="00540A05">
        <w:rPr>
          <w:rFonts w:ascii="Arial" w:eastAsia="Times New Roman" w:hAnsi="Arial" w:cs="Arial"/>
          <w:color w:val="000000" w:themeColor="text1"/>
        </w:rPr>
        <w:t>4</w:t>
      </w:r>
      <w:r w:rsidRPr="00FE6CBA">
        <w:rPr>
          <w:rFonts w:ascii="Arial" w:eastAsia="Times New Roman" w:hAnsi="Arial" w:cs="Arial"/>
          <w:color w:val="000000" w:themeColor="text1"/>
        </w:rPr>
        <w:t xml:space="preserve"> years ago in gyn-onc</w:t>
      </w:r>
      <w:r>
        <w:rPr>
          <w:rFonts w:ascii="Arial" w:eastAsia="Times New Roman" w:hAnsi="Arial" w:cs="Arial"/>
          <w:color w:val="000000" w:themeColor="text1"/>
        </w:rPr>
        <w:t xml:space="preserve">ology, </w:t>
      </w:r>
      <w:r w:rsidRPr="00FE6CBA">
        <w:rPr>
          <w:rFonts w:ascii="Arial" w:eastAsia="Times New Roman" w:hAnsi="Arial" w:cs="Arial"/>
          <w:color w:val="000000" w:themeColor="text1"/>
        </w:rPr>
        <w:t xml:space="preserve"> then transitioned to inpatient nursing caring for both hematology and solid tumor patients at Loyola Medical Center. </w:t>
      </w:r>
      <w:r w:rsidR="005F365B">
        <w:rPr>
          <w:rFonts w:ascii="Arial" w:eastAsia="Times New Roman" w:hAnsi="Arial" w:cs="Arial"/>
          <w:color w:val="000000" w:themeColor="text1"/>
        </w:rPr>
        <w:t xml:space="preserve">I </w:t>
      </w:r>
      <w:r w:rsidRPr="00FE6CBA">
        <w:rPr>
          <w:rFonts w:ascii="Arial" w:eastAsia="Times New Roman" w:hAnsi="Arial" w:cs="Arial"/>
          <w:color w:val="000000" w:themeColor="text1"/>
        </w:rPr>
        <w:t xml:space="preserve">earned </w:t>
      </w:r>
      <w:r w:rsidR="005F365B">
        <w:rPr>
          <w:rFonts w:ascii="Arial" w:eastAsia="Times New Roman" w:hAnsi="Arial" w:cs="Arial"/>
          <w:color w:val="000000" w:themeColor="text1"/>
        </w:rPr>
        <w:t xml:space="preserve">my </w:t>
      </w:r>
      <w:r w:rsidRPr="00FE6CBA">
        <w:rPr>
          <w:rFonts w:ascii="Arial" w:eastAsia="Times New Roman" w:hAnsi="Arial" w:cs="Arial"/>
          <w:color w:val="000000" w:themeColor="text1"/>
        </w:rPr>
        <w:t xml:space="preserve">MSN from Loyola University and practiced as an oncology nurse specialist. </w:t>
      </w:r>
      <w:r w:rsidR="005F365B">
        <w:rPr>
          <w:rFonts w:ascii="Arial" w:eastAsia="Times New Roman" w:hAnsi="Arial" w:cs="Arial"/>
          <w:color w:val="000000" w:themeColor="text1"/>
        </w:rPr>
        <w:t xml:space="preserve">I then  </w:t>
      </w:r>
      <w:r w:rsidRPr="00FE6CBA">
        <w:rPr>
          <w:rFonts w:ascii="Arial" w:eastAsia="Times New Roman" w:hAnsi="Arial" w:cs="Arial"/>
          <w:color w:val="000000" w:themeColor="text1"/>
        </w:rPr>
        <w:t xml:space="preserve"> served in a leadership role in clinical trials at Loyola Medical Center. </w:t>
      </w:r>
      <w:r w:rsidR="005F365B">
        <w:rPr>
          <w:rFonts w:ascii="Arial" w:eastAsia="Times New Roman" w:hAnsi="Arial" w:cs="Arial"/>
          <w:color w:val="000000" w:themeColor="text1"/>
        </w:rPr>
        <w:t xml:space="preserve">I </w:t>
      </w:r>
      <w:r w:rsidRPr="00FE6CBA">
        <w:rPr>
          <w:rFonts w:ascii="Arial" w:eastAsia="Times New Roman" w:hAnsi="Arial" w:cs="Arial"/>
          <w:color w:val="000000" w:themeColor="text1"/>
        </w:rPr>
        <w:t>continued as a CNS in clinical trials at Northwestern University in Chicago IL with a focus on GU oncology and melanoma.  </w:t>
      </w:r>
    </w:p>
    <w:p w14:paraId="2E76C652" w14:textId="77777777" w:rsidR="00FE6CBA" w:rsidRPr="00FE6CBA" w:rsidRDefault="00FE6CBA" w:rsidP="00FE6CBA">
      <w:pPr>
        <w:rPr>
          <w:rFonts w:ascii="Arial" w:eastAsia="Times New Roman" w:hAnsi="Arial" w:cs="Arial"/>
          <w:color w:val="000000" w:themeColor="text1"/>
        </w:rPr>
      </w:pPr>
    </w:p>
    <w:p w14:paraId="7EE74CCB" w14:textId="530FF79C" w:rsidR="00FE6CBA" w:rsidRDefault="00540A05" w:rsidP="00FE6CBA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I </w:t>
      </w:r>
      <w:r w:rsidR="00FE6CBA" w:rsidRPr="00FE6CBA">
        <w:rPr>
          <w:rFonts w:ascii="Arial" w:eastAsia="Times New Roman" w:hAnsi="Arial" w:cs="Arial"/>
          <w:color w:val="000000" w:themeColor="text1"/>
        </w:rPr>
        <w:t xml:space="preserve">returned to school to earn </w:t>
      </w:r>
      <w:r>
        <w:rPr>
          <w:rFonts w:ascii="Arial" w:eastAsia="Times New Roman" w:hAnsi="Arial" w:cs="Arial"/>
          <w:color w:val="000000" w:themeColor="text1"/>
        </w:rPr>
        <w:t xml:space="preserve">my </w:t>
      </w:r>
      <w:r w:rsidR="00FE6CBA" w:rsidRPr="00FE6CBA">
        <w:rPr>
          <w:rFonts w:ascii="Arial" w:eastAsia="Times New Roman" w:hAnsi="Arial" w:cs="Arial"/>
          <w:color w:val="000000" w:themeColor="text1"/>
        </w:rPr>
        <w:t xml:space="preserve">post master's certificate as an adult nurse practitioner from Rush University in Chicago IL.  </w:t>
      </w:r>
      <w:r w:rsidR="005F365B">
        <w:rPr>
          <w:rFonts w:ascii="Arial" w:eastAsia="Times New Roman" w:hAnsi="Arial" w:cs="Arial"/>
          <w:color w:val="000000" w:themeColor="text1"/>
        </w:rPr>
        <w:t>I</w:t>
      </w:r>
      <w:r w:rsidR="00FE6CBA" w:rsidRPr="00FE6CBA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 xml:space="preserve">have </w:t>
      </w:r>
      <w:r w:rsidR="00FE6CBA" w:rsidRPr="00FE6CBA">
        <w:rPr>
          <w:rFonts w:ascii="Arial" w:eastAsia="Times New Roman" w:hAnsi="Arial" w:cs="Arial"/>
          <w:color w:val="000000" w:themeColor="text1"/>
        </w:rPr>
        <w:t>been an APP for over 2</w:t>
      </w:r>
      <w:r>
        <w:rPr>
          <w:rFonts w:ascii="Arial" w:eastAsia="Times New Roman" w:hAnsi="Arial" w:cs="Arial"/>
          <w:color w:val="000000" w:themeColor="text1"/>
        </w:rPr>
        <w:t xml:space="preserve">7 </w:t>
      </w:r>
      <w:r w:rsidR="00FE6CBA" w:rsidRPr="00FE6CBA">
        <w:rPr>
          <w:rFonts w:ascii="Arial" w:eastAsia="Times New Roman" w:hAnsi="Arial" w:cs="Arial"/>
          <w:color w:val="000000" w:themeColor="text1"/>
        </w:rPr>
        <w:t>years, and ha</w:t>
      </w:r>
      <w:r>
        <w:rPr>
          <w:rFonts w:ascii="Arial" w:eastAsia="Times New Roman" w:hAnsi="Arial" w:cs="Arial"/>
          <w:color w:val="000000" w:themeColor="text1"/>
        </w:rPr>
        <w:t xml:space="preserve">ve </w:t>
      </w:r>
      <w:r w:rsidR="00FE6CBA" w:rsidRPr="00FE6CBA">
        <w:rPr>
          <w:rFonts w:ascii="Arial" w:eastAsia="Times New Roman" w:hAnsi="Arial" w:cs="Arial"/>
          <w:color w:val="000000" w:themeColor="text1"/>
        </w:rPr>
        <w:t>spent the last 1</w:t>
      </w:r>
      <w:r>
        <w:rPr>
          <w:rFonts w:ascii="Arial" w:eastAsia="Times New Roman" w:hAnsi="Arial" w:cs="Arial"/>
          <w:color w:val="000000" w:themeColor="text1"/>
        </w:rPr>
        <w:t>5</w:t>
      </w:r>
      <w:r w:rsidR="00FE6CBA" w:rsidRPr="00FE6CBA">
        <w:rPr>
          <w:rFonts w:ascii="Arial" w:eastAsia="Times New Roman" w:hAnsi="Arial" w:cs="Arial"/>
          <w:color w:val="000000" w:themeColor="text1"/>
        </w:rPr>
        <w:t xml:space="preserve"> years as an NP in </w:t>
      </w:r>
      <w:r>
        <w:rPr>
          <w:rFonts w:ascii="Arial" w:eastAsia="Times New Roman" w:hAnsi="Arial" w:cs="Arial"/>
          <w:color w:val="000000" w:themeColor="text1"/>
        </w:rPr>
        <w:t xml:space="preserve">the </w:t>
      </w:r>
      <w:r w:rsidR="00FE6CBA" w:rsidRPr="00FE6CBA">
        <w:rPr>
          <w:rFonts w:ascii="Arial" w:eastAsia="Times New Roman" w:hAnsi="Arial" w:cs="Arial"/>
          <w:color w:val="000000" w:themeColor="text1"/>
        </w:rPr>
        <w:t xml:space="preserve">GU </w:t>
      </w:r>
      <w:r w:rsidR="00FE6CBA">
        <w:rPr>
          <w:rFonts w:ascii="Arial" w:eastAsia="Times New Roman" w:hAnsi="Arial" w:cs="Arial"/>
          <w:color w:val="000000" w:themeColor="text1"/>
        </w:rPr>
        <w:t xml:space="preserve">oncology </w:t>
      </w:r>
      <w:r w:rsidR="00FE6CBA" w:rsidRPr="00FE6CBA">
        <w:rPr>
          <w:rFonts w:ascii="Arial" w:eastAsia="Times New Roman" w:hAnsi="Arial" w:cs="Arial"/>
          <w:color w:val="000000" w:themeColor="text1"/>
        </w:rPr>
        <w:t>clinic.</w:t>
      </w:r>
    </w:p>
    <w:p w14:paraId="2CF2AA4C" w14:textId="77777777" w:rsidR="00540A05" w:rsidRDefault="00540A05" w:rsidP="00FE6CBA">
      <w:pPr>
        <w:rPr>
          <w:rFonts w:ascii="Arial" w:eastAsia="Times New Roman" w:hAnsi="Arial" w:cs="Arial"/>
          <w:color w:val="000000" w:themeColor="text1"/>
        </w:rPr>
      </w:pPr>
    </w:p>
    <w:p w14:paraId="513510C8" w14:textId="145496A8" w:rsidR="00540A05" w:rsidRPr="00FE6CBA" w:rsidRDefault="00540A05" w:rsidP="00FE6CBA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I was nudged into public speaking by a very supportive Pfizer rep and began presenting </w:t>
      </w:r>
      <w:r w:rsidR="00EB7444">
        <w:rPr>
          <w:rFonts w:ascii="Arial" w:eastAsia="Times New Roman" w:hAnsi="Arial" w:cs="Arial"/>
          <w:color w:val="000000" w:themeColor="text1"/>
        </w:rPr>
        <w:t xml:space="preserve">on </w:t>
      </w:r>
      <w:r>
        <w:rPr>
          <w:rFonts w:ascii="Arial" w:eastAsia="Times New Roman" w:hAnsi="Arial" w:cs="Arial"/>
          <w:color w:val="000000" w:themeColor="text1"/>
        </w:rPr>
        <w:t>numerous speakers bureaus</w:t>
      </w:r>
      <w:r w:rsidR="00EB7444">
        <w:rPr>
          <w:rFonts w:ascii="Arial" w:eastAsia="Times New Roman" w:hAnsi="Arial" w:cs="Arial"/>
          <w:color w:val="000000" w:themeColor="text1"/>
        </w:rPr>
        <w:t xml:space="preserve"> in renal, bladder and prostate cancer and fell in love with sharing and teaching others. Then </w:t>
      </w:r>
      <w:r w:rsidR="005F365B">
        <w:rPr>
          <w:rFonts w:ascii="Arial" w:eastAsia="Times New Roman" w:hAnsi="Arial" w:cs="Arial"/>
          <w:color w:val="000000" w:themeColor="text1"/>
        </w:rPr>
        <w:t xml:space="preserve">I had </w:t>
      </w:r>
      <w:r w:rsidR="00EB7444">
        <w:rPr>
          <w:rFonts w:ascii="Arial" w:eastAsia="Times New Roman" w:hAnsi="Arial" w:cs="Arial"/>
          <w:color w:val="000000" w:themeColor="text1"/>
        </w:rPr>
        <w:t xml:space="preserve">this great opportunity to co-chair a program with Kathleen Burns, NP at City of Hope, and I learned how </w:t>
      </w:r>
      <w:r w:rsidR="005F365B">
        <w:rPr>
          <w:rFonts w:ascii="Arial" w:eastAsia="Times New Roman" w:hAnsi="Arial" w:cs="Arial"/>
          <w:color w:val="000000" w:themeColor="text1"/>
        </w:rPr>
        <w:t>exciting and rewarding it was t</w:t>
      </w:r>
      <w:r w:rsidR="00EB7444">
        <w:rPr>
          <w:rFonts w:ascii="Arial" w:eastAsia="Times New Roman" w:hAnsi="Arial" w:cs="Arial"/>
          <w:color w:val="000000" w:themeColor="text1"/>
        </w:rPr>
        <w:t>o develop a presentation and program</w:t>
      </w:r>
      <w:r w:rsidR="005F365B">
        <w:rPr>
          <w:rFonts w:ascii="Arial" w:eastAsia="Times New Roman" w:hAnsi="Arial" w:cs="Arial"/>
          <w:color w:val="000000" w:themeColor="text1"/>
        </w:rPr>
        <w:t xml:space="preserve">. </w:t>
      </w:r>
    </w:p>
    <w:p w14:paraId="0A79F85E" w14:textId="77777777" w:rsidR="00FE6CBA" w:rsidRPr="00FE6CBA" w:rsidRDefault="00FE6CBA" w:rsidP="00FE6CBA">
      <w:pPr>
        <w:rPr>
          <w:rFonts w:ascii="Arial" w:eastAsia="Times New Roman" w:hAnsi="Arial" w:cs="Arial"/>
          <w:color w:val="000000" w:themeColor="text1"/>
        </w:rPr>
      </w:pPr>
    </w:p>
    <w:p w14:paraId="0439E1EE" w14:textId="1F3A78EC" w:rsidR="00FE6CBA" w:rsidRDefault="001B5038" w:rsidP="00FE6CBA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I have </w:t>
      </w:r>
      <w:r w:rsidR="00EB7444">
        <w:rPr>
          <w:rFonts w:ascii="Arial" w:eastAsia="Times New Roman" w:hAnsi="Arial" w:cs="Arial"/>
          <w:color w:val="000000" w:themeColor="text1"/>
        </w:rPr>
        <w:t xml:space="preserve">since </w:t>
      </w:r>
      <w:r w:rsidR="00540A05">
        <w:rPr>
          <w:rFonts w:ascii="Arial" w:eastAsia="Times New Roman" w:hAnsi="Arial" w:cs="Arial"/>
          <w:color w:val="000000" w:themeColor="text1"/>
        </w:rPr>
        <w:t xml:space="preserve">had </w:t>
      </w:r>
      <w:r>
        <w:rPr>
          <w:rFonts w:ascii="Arial" w:eastAsia="Times New Roman" w:hAnsi="Arial" w:cs="Arial"/>
          <w:color w:val="000000" w:themeColor="text1"/>
        </w:rPr>
        <w:t xml:space="preserve">the opportunity and pleasure to </w:t>
      </w:r>
      <w:r w:rsidR="00FE6CBA" w:rsidRPr="00FE6CBA">
        <w:rPr>
          <w:rFonts w:ascii="Arial" w:eastAsia="Times New Roman" w:hAnsi="Arial" w:cs="Arial"/>
          <w:color w:val="000000" w:themeColor="text1"/>
        </w:rPr>
        <w:t>present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="00FE6CBA" w:rsidRPr="00FE6CBA">
        <w:rPr>
          <w:rFonts w:ascii="Arial" w:eastAsia="Times New Roman" w:hAnsi="Arial" w:cs="Arial"/>
          <w:color w:val="000000" w:themeColor="text1"/>
        </w:rPr>
        <w:t xml:space="preserve">numerous regional and national lectures on topics related to GU malignancies. </w:t>
      </w:r>
      <w:r>
        <w:rPr>
          <w:rFonts w:ascii="Arial" w:eastAsia="Times New Roman" w:hAnsi="Arial" w:cs="Arial"/>
          <w:color w:val="000000" w:themeColor="text1"/>
        </w:rPr>
        <w:t>These include</w:t>
      </w:r>
      <w:r w:rsidR="00FE6CBA" w:rsidRPr="00FE6CBA">
        <w:rPr>
          <w:rFonts w:ascii="Arial" w:eastAsia="Times New Roman" w:hAnsi="Arial" w:cs="Arial"/>
          <w:color w:val="000000" w:themeColor="text1"/>
        </w:rPr>
        <w:t xml:space="preserve"> JADPRO LIVE 2020 Advanced prostate cancer and considerations for advanced practitioners. </w:t>
      </w:r>
      <w:r>
        <w:rPr>
          <w:rFonts w:ascii="Arial" w:eastAsia="Times New Roman" w:hAnsi="Arial" w:cs="Arial"/>
          <w:color w:val="000000" w:themeColor="text1"/>
        </w:rPr>
        <w:t>I w</w:t>
      </w:r>
      <w:r w:rsidR="00FE6CBA" w:rsidRPr="00FE6CBA">
        <w:rPr>
          <w:rFonts w:ascii="Arial" w:eastAsia="Times New Roman" w:hAnsi="Arial" w:cs="Arial"/>
          <w:color w:val="000000" w:themeColor="text1"/>
        </w:rPr>
        <w:t xml:space="preserve">as also been invited to present the APP's view on several Research to Practice with Dr Neil Love. </w:t>
      </w:r>
      <w:r>
        <w:rPr>
          <w:rFonts w:ascii="Arial" w:eastAsia="Times New Roman" w:hAnsi="Arial" w:cs="Arial"/>
          <w:color w:val="000000" w:themeColor="text1"/>
        </w:rPr>
        <w:t>I have</w:t>
      </w:r>
      <w:r w:rsidR="00FE6CBA" w:rsidRPr="00FE6CBA">
        <w:rPr>
          <w:rFonts w:ascii="Arial" w:eastAsia="Times New Roman" w:hAnsi="Arial" w:cs="Arial"/>
          <w:color w:val="000000" w:themeColor="text1"/>
        </w:rPr>
        <w:t xml:space="preserve"> been involved with </w:t>
      </w:r>
      <w:proofErr w:type="spellStart"/>
      <w:r w:rsidR="00FE6CBA" w:rsidRPr="00FE6CBA">
        <w:rPr>
          <w:rFonts w:ascii="Arial" w:eastAsia="Times New Roman" w:hAnsi="Arial" w:cs="Arial"/>
          <w:color w:val="000000" w:themeColor="text1"/>
        </w:rPr>
        <w:t>UroToday</w:t>
      </w:r>
      <w:proofErr w:type="spellEnd"/>
      <w:r w:rsidR="00FE6CBA" w:rsidRPr="00FE6CBA">
        <w:rPr>
          <w:rFonts w:ascii="Arial" w:eastAsia="Times New Roman" w:hAnsi="Arial" w:cs="Arial"/>
          <w:color w:val="000000" w:themeColor="text1"/>
        </w:rPr>
        <w:t xml:space="preserve"> and presented on the various topics including </w:t>
      </w:r>
      <w:hyperlink r:id="rId4" w:history="1">
        <w:r w:rsidR="00FE6CBA" w:rsidRPr="00FE6CBA">
          <w:rPr>
            <w:rFonts w:ascii="Arial" w:eastAsia="Times New Roman" w:hAnsi="Arial" w:cs="Arial"/>
            <w:color w:val="000000" w:themeColor="text1"/>
          </w:rPr>
          <w:t>Patients' Understanding of Clinical Trials</w:t>
        </w:r>
      </w:hyperlink>
      <w:r w:rsidR="00FE6CBA" w:rsidRPr="00FE6CBA">
        <w:rPr>
          <w:rFonts w:ascii="Arial" w:eastAsia="Times New Roman" w:hAnsi="Arial" w:cs="Arial"/>
          <w:color w:val="000000" w:themeColor="text1"/>
        </w:rPr>
        <w:t>, </w:t>
      </w:r>
      <w:hyperlink r:id="rId5" w:history="1">
        <w:r w:rsidR="00FE6CBA" w:rsidRPr="00FE6CBA">
          <w:rPr>
            <w:rFonts w:ascii="Arial" w:eastAsia="Times New Roman" w:hAnsi="Arial" w:cs="Arial"/>
            <w:color w:val="000000" w:themeColor="text1"/>
          </w:rPr>
          <w:t>Assessing and Managing Toxicities with Immune Checkpoint Inhibitors</w:t>
        </w:r>
      </w:hyperlink>
      <w:r w:rsidR="00FE6CBA" w:rsidRPr="00FE6CBA">
        <w:rPr>
          <w:rFonts w:ascii="Arial" w:eastAsia="Times New Roman" w:hAnsi="Arial" w:cs="Arial"/>
          <w:color w:val="000000" w:themeColor="text1"/>
        </w:rPr>
        <w:t xml:space="preserve">, </w:t>
      </w:r>
      <w:hyperlink r:id="rId6" w:history="1">
        <w:r w:rsidR="00FE6CBA" w:rsidRPr="00FE6CBA">
          <w:rPr>
            <w:rFonts w:ascii="Arial" w:eastAsia="Times New Roman" w:hAnsi="Arial" w:cs="Arial"/>
            <w:color w:val="000000" w:themeColor="text1"/>
          </w:rPr>
          <w:t>Transitioning Patients to an Oral GnRH Antagonist, Optimizing Patient Outcomes,  </w:t>
        </w:r>
      </w:hyperlink>
      <w:hyperlink r:id="rId7" w:history="1">
        <w:r w:rsidR="00FE6CBA" w:rsidRPr="00FE6CBA">
          <w:rPr>
            <w:rFonts w:ascii="Arial" w:eastAsia="Times New Roman" w:hAnsi="Arial" w:cs="Arial"/>
            <w:color w:val="000000" w:themeColor="text1"/>
          </w:rPr>
          <w:t xml:space="preserve">Optimal Patient Selection for Treatment with Radium-223 in </w:t>
        </w:r>
        <w:proofErr w:type="spellStart"/>
        <w:r w:rsidR="00FE6CBA" w:rsidRPr="00FE6CBA">
          <w:rPr>
            <w:rFonts w:ascii="Arial" w:eastAsia="Times New Roman" w:hAnsi="Arial" w:cs="Arial"/>
            <w:color w:val="000000" w:themeColor="text1"/>
          </w:rPr>
          <w:t>mCRPC</w:t>
        </w:r>
        <w:proofErr w:type="spellEnd"/>
        <w:r w:rsidR="00FE6CBA" w:rsidRPr="00FE6CBA">
          <w:rPr>
            <w:rFonts w:ascii="Arial" w:eastAsia="Times New Roman" w:hAnsi="Arial" w:cs="Arial"/>
            <w:color w:val="000000" w:themeColor="text1"/>
          </w:rPr>
          <w:t xml:space="preserve"> Towards Improved Overall Survival and Improved Quality of Life, and</w:t>
        </w:r>
        <w:r w:rsidR="00FE6CBA" w:rsidRPr="00FE6CBA">
          <w:rPr>
            <w:rFonts w:ascii="Arial" w:eastAsia="Times New Roman" w:hAnsi="Arial" w:cs="Arial"/>
            <w:color w:val="000000" w:themeColor="text1"/>
          </w:rPr>
          <w:t> </w:t>
        </w:r>
      </w:hyperlink>
      <w:hyperlink r:id="rId8" w:history="1">
        <w:r w:rsidR="00FE6CBA" w:rsidRPr="00FE6CBA">
          <w:rPr>
            <w:rFonts w:ascii="Arial" w:eastAsia="Times New Roman" w:hAnsi="Arial" w:cs="Arial"/>
            <w:color w:val="000000" w:themeColor="text1"/>
          </w:rPr>
          <w:t>One Patient's Perspectives About Participating in a Randomized Clinical Trial</w:t>
        </w:r>
      </w:hyperlink>
      <w:r>
        <w:rPr>
          <w:rFonts w:ascii="Arial" w:eastAsia="Times New Roman" w:hAnsi="Arial" w:cs="Arial"/>
          <w:color w:val="000000" w:themeColor="text1"/>
        </w:rPr>
        <w:t>. I am a founding member of GU nurses connect and have been involved in podcasts related to prostate cancer.</w:t>
      </w:r>
    </w:p>
    <w:p w14:paraId="61CEB171" w14:textId="77777777" w:rsidR="001B5038" w:rsidRDefault="001B5038" w:rsidP="00FE6CBA">
      <w:pPr>
        <w:rPr>
          <w:rFonts w:ascii="Arial" w:eastAsia="Times New Roman" w:hAnsi="Arial" w:cs="Arial"/>
          <w:color w:val="000000" w:themeColor="text1"/>
        </w:rPr>
      </w:pPr>
    </w:p>
    <w:p w14:paraId="31C9C365" w14:textId="2CCAA3B2" w:rsidR="001B5038" w:rsidRDefault="001B5038" w:rsidP="00FE6CBA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Most recent opportunities include working with the CCO to provide a program regarding prostate cancer to local ONS chapters, </w:t>
      </w:r>
      <w:r w:rsidR="003B1A15">
        <w:rPr>
          <w:rFonts w:ascii="Arial" w:eastAsia="Times New Roman" w:hAnsi="Arial" w:cs="Arial"/>
          <w:color w:val="000000" w:themeColor="text1"/>
        </w:rPr>
        <w:t xml:space="preserve">prostate cancer presentation </w:t>
      </w:r>
      <w:r>
        <w:rPr>
          <w:rFonts w:ascii="Arial" w:eastAsia="Times New Roman" w:hAnsi="Arial" w:cs="Arial"/>
          <w:color w:val="000000" w:themeColor="text1"/>
        </w:rPr>
        <w:t>at the Oncology nurse summit</w:t>
      </w:r>
      <w:r w:rsidR="003B1A15">
        <w:rPr>
          <w:rFonts w:ascii="Arial" w:eastAsia="Times New Roman" w:hAnsi="Arial" w:cs="Arial"/>
          <w:color w:val="000000" w:themeColor="text1"/>
        </w:rPr>
        <w:t xml:space="preserve">, </w:t>
      </w:r>
      <w:r w:rsidR="00540A05">
        <w:rPr>
          <w:rFonts w:ascii="Arial" w:eastAsia="Times New Roman" w:hAnsi="Arial" w:cs="Arial"/>
          <w:color w:val="000000" w:themeColor="text1"/>
        </w:rPr>
        <w:t xml:space="preserve">development of a program with </w:t>
      </w:r>
      <w:r w:rsidR="003B1A15">
        <w:rPr>
          <w:rFonts w:ascii="Arial" w:eastAsia="Times New Roman" w:hAnsi="Arial" w:cs="Arial"/>
          <w:color w:val="000000" w:themeColor="text1"/>
        </w:rPr>
        <w:t>PCE at Oncology Nursing Summit about PARP inhibitors and prostate cancer, lead author “</w:t>
      </w:r>
      <w:proofErr w:type="spellStart"/>
      <w:r w:rsidR="003B1A15">
        <w:rPr>
          <w:rFonts w:ascii="Arial" w:eastAsia="Times New Roman" w:hAnsi="Arial" w:cs="Arial"/>
          <w:color w:val="000000" w:themeColor="text1"/>
        </w:rPr>
        <w:t>Darolutamide</w:t>
      </w:r>
      <w:proofErr w:type="spellEnd"/>
      <w:r w:rsidR="003B1A15">
        <w:rPr>
          <w:rFonts w:ascii="Arial" w:eastAsia="Times New Roman" w:hAnsi="Arial" w:cs="Arial"/>
          <w:color w:val="000000" w:themeColor="text1"/>
        </w:rPr>
        <w:t xml:space="preserve"> can be effectively and safely administered in combination with androgen deprivation therapy and docetaxel in patients with metastatic hormone sensitive prostate cancer” poster presentation at ONS Congress 2023 and </w:t>
      </w:r>
      <w:r w:rsidR="00540A05">
        <w:rPr>
          <w:rFonts w:ascii="Arial" w:eastAsia="Times New Roman" w:hAnsi="Arial" w:cs="Arial"/>
          <w:color w:val="000000" w:themeColor="text1"/>
        </w:rPr>
        <w:t xml:space="preserve">being invited by </w:t>
      </w:r>
      <w:proofErr w:type="spellStart"/>
      <w:r w:rsidR="00540A05">
        <w:rPr>
          <w:rFonts w:ascii="Arial" w:eastAsia="Times New Roman" w:hAnsi="Arial" w:cs="Arial"/>
          <w:color w:val="000000" w:themeColor="text1"/>
        </w:rPr>
        <w:t>Peerview</w:t>
      </w:r>
      <w:proofErr w:type="spellEnd"/>
      <w:r w:rsidR="00540A05">
        <w:rPr>
          <w:rFonts w:ascii="Arial" w:eastAsia="Times New Roman" w:hAnsi="Arial" w:cs="Arial"/>
          <w:color w:val="000000" w:themeColor="text1"/>
        </w:rPr>
        <w:t xml:space="preserve"> and the bladder cancer advocacy network (BCAN) as chairperson for a program titled “Meeting patients’ needs through optimal nursing strategies in personalized bladder cancer care” also at ONS Congress 2023.</w:t>
      </w:r>
    </w:p>
    <w:p w14:paraId="21190722" w14:textId="77777777" w:rsidR="005F365B" w:rsidRDefault="005F365B" w:rsidP="00FE6CBA">
      <w:pPr>
        <w:rPr>
          <w:rFonts w:ascii="Arial" w:eastAsia="Times New Roman" w:hAnsi="Arial" w:cs="Arial"/>
          <w:color w:val="000000" w:themeColor="text1"/>
        </w:rPr>
      </w:pPr>
    </w:p>
    <w:p w14:paraId="4870C854" w14:textId="1B261954" w:rsidR="005F365B" w:rsidRDefault="005F365B" w:rsidP="00FE6CBA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When I am not working:</w:t>
      </w:r>
    </w:p>
    <w:p w14:paraId="4F20AAB8" w14:textId="77777777" w:rsidR="005F365B" w:rsidRDefault="005F365B" w:rsidP="00FE6CBA">
      <w:pPr>
        <w:rPr>
          <w:rFonts w:ascii="Arial" w:eastAsia="Times New Roman" w:hAnsi="Arial" w:cs="Arial"/>
          <w:color w:val="000000" w:themeColor="text1"/>
        </w:rPr>
      </w:pPr>
    </w:p>
    <w:p w14:paraId="0B5C5464" w14:textId="5B53E033" w:rsidR="005F365B" w:rsidRDefault="005F365B" w:rsidP="00FE6CBA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lastRenderedPageBreak/>
        <w:t>I love to walk on the lakefront and completed 2 half marathon walks last summer.</w:t>
      </w:r>
    </w:p>
    <w:p w14:paraId="3DA6ABE1" w14:textId="38D21630" w:rsidR="005F365B" w:rsidRDefault="005F365B" w:rsidP="00FE6CBA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I enjoy taking Pure Barre classes.</w:t>
      </w:r>
    </w:p>
    <w:p w14:paraId="0AC5AAE5" w14:textId="37AE5944" w:rsidR="005F365B" w:rsidRDefault="005F365B" w:rsidP="00FE6CBA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I love to travel and I have had the pleasure to visit </w:t>
      </w:r>
      <w:r w:rsidR="003B1DC4">
        <w:rPr>
          <w:rFonts w:ascii="Arial" w:eastAsia="Times New Roman" w:hAnsi="Arial" w:cs="Arial"/>
          <w:color w:val="000000" w:themeColor="text1"/>
        </w:rPr>
        <w:t>5 out of the 7 continents.</w:t>
      </w:r>
    </w:p>
    <w:p w14:paraId="1D8F630F" w14:textId="2B68D4B9" w:rsidR="003B1DC4" w:rsidRDefault="003B1DC4" w:rsidP="00FE6CBA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My most memorable trips are to Antarctica and last summer to Norway, Faroe Islands (artic circle) and Iceland.</w:t>
      </w:r>
    </w:p>
    <w:p w14:paraId="324223F1" w14:textId="77777777" w:rsidR="003B1DC4" w:rsidRDefault="003B1DC4" w:rsidP="00FE6CBA">
      <w:pPr>
        <w:rPr>
          <w:rFonts w:ascii="Arial" w:eastAsia="Times New Roman" w:hAnsi="Arial" w:cs="Arial"/>
          <w:color w:val="000000" w:themeColor="text1"/>
        </w:rPr>
      </w:pPr>
    </w:p>
    <w:p w14:paraId="22DED758" w14:textId="77777777" w:rsidR="003B1DC4" w:rsidRPr="00FE6CBA" w:rsidRDefault="003B1DC4" w:rsidP="00FE6CBA">
      <w:pPr>
        <w:rPr>
          <w:rFonts w:ascii="Arial" w:eastAsia="Times New Roman" w:hAnsi="Arial" w:cs="Arial"/>
          <w:color w:val="000000" w:themeColor="text1"/>
        </w:rPr>
      </w:pPr>
    </w:p>
    <w:p w14:paraId="690E411F" w14:textId="742AF3CB" w:rsidR="005F365B" w:rsidRDefault="001B5038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7C858129" w14:textId="28B8F104" w:rsidR="00FE6CBA" w:rsidRDefault="00FE6CBA">
      <w:pPr>
        <w:rPr>
          <w:color w:val="000000" w:themeColor="text1"/>
        </w:rPr>
      </w:pPr>
    </w:p>
    <w:p w14:paraId="5A02E850" w14:textId="77777777" w:rsidR="00FE6CBA" w:rsidRPr="00FE6CBA" w:rsidRDefault="00FE6CBA">
      <w:pPr>
        <w:rPr>
          <w:color w:val="000000" w:themeColor="text1"/>
        </w:rPr>
      </w:pPr>
    </w:p>
    <w:sectPr w:rsidR="00FE6CBA" w:rsidRPr="00FE6CBA" w:rsidSect="00107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BA"/>
    <w:rsid w:val="00107532"/>
    <w:rsid w:val="001B5038"/>
    <w:rsid w:val="003B1A15"/>
    <w:rsid w:val="003B1DC4"/>
    <w:rsid w:val="00540A05"/>
    <w:rsid w:val="005A68B8"/>
    <w:rsid w:val="005F365B"/>
    <w:rsid w:val="00EB7444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3DDBDC"/>
  <w15:chartTrackingRefBased/>
  <w15:docId w15:val="{8548FD71-3DCC-E84F-9D80-3E10077F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6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otoday.com/video-lectures/patient-voice/video/mediaitem/1369-one-patient-s-perspectives-about-participating-in-a-randomized-clinical-tria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rotoday.com/video-lectures/treatment-for-bone-metastasis-in-crpc-practical-management-for-patient-selection/video/mediaitem/2144-optimal-patient-selection-for-treatment-with-radium-223-in-mcrpc-towards-improved-overall-survival-and-improved-quality-of-life-brenda-marton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otoday.com/video-lectures/advanced-prostate-cancer/video/mediaitem/2083-transitioning-patients-to-an-oral-gnrh-antagonist-and-optimizing-patient-outcomes-brenda-martone.html" TargetMode="External"/><Relationship Id="rId5" Type="http://schemas.openxmlformats.org/officeDocument/2006/relationships/hyperlink" Target="https://www.urotoday.com/video-lectures/advanced-bladder-cancer/video/mediaitem/1338-assessing-and-managing-toxicities-with-immune-checkpoint-inhibitors-brenda-martone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rotoday.com/video-lectures/patient-voice/video/mediaitem/1365-patients-understanding-of-clinical-trials-brenda-martone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Martone</dc:creator>
  <cp:keywords/>
  <dc:description/>
  <cp:lastModifiedBy>Stephan Martone</cp:lastModifiedBy>
  <cp:revision>3</cp:revision>
  <dcterms:created xsi:type="dcterms:W3CDTF">2022-02-27T16:44:00Z</dcterms:created>
  <dcterms:modified xsi:type="dcterms:W3CDTF">2023-05-07T15:55:00Z</dcterms:modified>
</cp:coreProperties>
</file>