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Lockout/Tagout Equipment Specific Procedures Template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procedures are designed to meet all applicable regulatory requirements, to prevent unexpected startup, energization or release of hazardous energies that could cause injury.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general lockout/tagout procedure is outlined in the safety program.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general procedure includes: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Employee notification and preparation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shutdown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isolation from hazardous energy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 of locks and/or tags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Release of stored energy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Verification of isolation - test starting/tryout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restarting procedure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written, equipment-specific lockout/tagout procedure is required if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the following factors exist: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has potential for stored or residual energy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has multiple energy sources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isolation and lockout of that energy will not completely deenergize and deactivate the equipment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template</w:t>
      </w:r>
      <w:r w:rsidDel="00000000" w:rsidR="00000000" w:rsidRPr="00000000">
        <w:rPr>
          <w:sz w:val="24"/>
          <w:szCs w:val="24"/>
          <w:rtl w:val="0"/>
        </w:rPr>
        <w:t xml:space="preserve"> to create equipment specific procedures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Try to keep the procedural statements short and direct. Avoid excessive detail but yet provide enough information to perform the task. It is important to note</w:t>
      </w:r>
      <w:r w:rsidDel="00000000" w:rsidR="00000000" w:rsidRPr="00000000">
        <w:rPr>
          <w:sz w:val="24"/>
          <w:szCs w:val="24"/>
          <w:rtl w:val="0"/>
        </w:rPr>
        <w:t xml:space="preserve"> that more 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 one procedure can represent duplicate pieces of equipment. 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Including pictures and posting at the point of lockout are recommended.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Note: Written, equipment-specific lockout/tagout procedures must contain all the minimum elements contained in the template. Energy isolation points must be labeled with the points clearly identified in the steps of each equipment-specific procedure.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4.0" w:type="dxa"/>
        <w:jc w:val="left"/>
        <w:tblInd w:w="-697.0" w:type="dxa"/>
        <w:tblLayout w:type="fixed"/>
        <w:tblLook w:val="0000"/>
      </w:tblPr>
      <w:tblGrid>
        <w:gridCol w:w="336"/>
        <w:gridCol w:w="1659"/>
        <w:gridCol w:w="1087"/>
        <w:gridCol w:w="360"/>
        <w:gridCol w:w="1970"/>
        <w:gridCol w:w="10"/>
        <w:gridCol w:w="259"/>
        <w:gridCol w:w="11"/>
        <w:gridCol w:w="1350"/>
        <w:gridCol w:w="1081"/>
        <w:gridCol w:w="2701"/>
        <w:tblGridChange w:id="0">
          <w:tblGrid>
            <w:gridCol w:w="336"/>
            <w:gridCol w:w="1659"/>
            <w:gridCol w:w="1087"/>
            <w:gridCol w:w="360"/>
            <w:gridCol w:w="1970"/>
            <w:gridCol w:w="10"/>
            <w:gridCol w:w="259"/>
            <w:gridCol w:w="11"/>
            <w:gridCol w:w="1350"/>
            <w:gridCol w:w="1081"/>
            <w:gridCol w:w="2701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11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Lockout/Tagout Equipment Specific Procedures Template</w:t>
            </w:r>
          </w:p>
          <w:p w:rsidR="00000000" w:rsidDel="00000000" w:rsidP="00000000" w:rsidRDefault="00000000" w:rsidRPr="00000000" w14:paraId="0000002A">
            <w:pPr>
              <w:tabs>
                <w:tab w:val="center" w:pos="3330"/>
              </w:tabs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Insert information in the Blue font areas below (note – delete this line when is complete).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Title: Equipment Name (ID#)</w:t>
            </w:r>
          </w:p>
        </w:tc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center" w:pos="3330"/>
                <w:tab w:val="center" w:pos="4320"/>
                <w:tab w:val="right" w:pos="864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Equipment Name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(ID#) Lockout/Tagout Procedure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42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49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System: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4D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ECP (Asset)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54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Prepared By: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Preparation Date: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Reviewed By: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tabs>
                <w:tab w:val="center" w:pos="3330"/>
              </w:tabs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Last Review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d9eeb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Put an X in the boxes that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Fill in the number of items to be used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(place 0 if none 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Energy Source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4" w:hanging="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Required Lockout Devices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 additional rows as necessary to list all energy sources including, multiple sources of the same type, e.g., 2 electrical disconnects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4" w:hanging="4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 additional rows as necessary to list all LOTO devices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#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Volts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Vacuum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(pressure)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4" w:hanging="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# of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Padlocks – One for each energy source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Pneumatic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(pressure)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Hydraulic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4" w:hanging="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#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of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ID tags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Mechanical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Radiation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4" w:hanging="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#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Multi-Lock Hasps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Thermal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(temperature)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Chemical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4" w:hanging="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#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Turn Valve Sleeves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Potential Stored Energy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tabs>
                <w:tab w:val="center" w:pos="4320"/>
                <w:tab w:val="right" w:pos="8640"/>
              </w:tabs>
              <w:spacing w:after="0" w:line="240" w:lineRule="auto"/>
              <w:ind w:left="-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4" w:hanging="4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#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Devices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center" w:pos="4320"/>
          <w:tab w:val="right" w:pos="8640"/>
        </w:tabs>
        <w:spacing w:after="0" w:before="120" w:line="240" w:lineRule="auto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purpose of this procedure is to prevent injury from the unexpected startup of the equipment. The scope of this procedure applies to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&lt;Insert Equipment Name, ECP (Asset) #&gt;</w:t>
      </w:r>
    </w:p>
    <w:p w:rsidR="00000000" w:rsidDel="00000000" w:rsidP="00000000" w:rsidRDefault="00000000" w:rsidRPr="00000000" w14:paraId="000000BB">
      <w:pPr>
        <w:tabs>
          <w:tab w:val="center" w:pos="4320"/>
          <w:tab w:val="right" w:pos="8640"/>
        </w:tabs>
        <w:spacing w:after="0" w:before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STEPS YOU MUST TAKE TO LOCK OUT EQUIPMENT:</w:t>
      </w:r>
    </w:p>
    <w:p w:rsidR="00000000" w:rsidDel="00000000" w:rsidP="00000000" w:rsidRDefault="00000000" w:rsidRPr="00000000" w14:paraId="000000BC">
      <w:pPr>
        <w:tabs>
          <w:tab w:val="center" w:pos="4320"/>
          <w:tab w:val="right" w:pos="8640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Only trained and authorized personnel can lock out  this equipment using these steps. This procedure is enforceable and not following it could result in disciplinary action. </w:t>
      </w:r>
    </w:p>
    <w:p w:rsidR="00000000" w:rsidDel="00000000" w:rsidP="00000000" w:rsidRDefault="00000000" w:rsidRPr="00000000" w14:paraId="000000BD">
      <w:pPr>
        <w:tabs>
          <w:tab w:val="center" w:pos="4320"/>
          <w:tab w:val="right" w:pos="8640"/>
        </w:tabs>
        <w:spacing w:after="0" w:line="240" w:lineRule="auto"/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center"/>
        <w:tblLayout w:type="fixed"/>
        <w:tblLook w:val="0000"/>
      </w:tblPr>
      <w:tblGrid>
        <w:gridCol w:w="3329"/>
        <w:gridCol w:w="4219"/>
        <w:gridCol w:w="2892"/>
        <w:tblGridChange w:id="0">
          <w:tblGrid>
            <w:gridCol w:w="3329"/>
            <w:gridCol w:w="4219"/>
            <w:gridCol w:w="28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STEPS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PROCEDURES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HAZARDS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Notification and Preparation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energies involved?</w:t>
              <w:br w:type="textWrapping"/>
              <w:t xml:space="preserve">Personnel to contact?</w:t>
              <w:br w:type="textWrapping"/>
              <w:t xml:space="preserve">Special equipment or tools?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Hazards for each procedural step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Equipment Shutdown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Procedure for shutting down equipment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Disconnect switches are NOT acceptable stop switches.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Equipment Isolation from Hazardous Energy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Pulling disconnects...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Turning valves... </w:t>
              <w:br w:type="textWrapping"/>
              <w:t xml:space="preserve">Blocking... </w:t>
              <w:br w:type="textWrapping"/>
              <w:t xml:space="preserve">Installing locks/tags...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Note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Incorporate photos and energy isolation label identifiers as necessary to clarify energy isolation locations and lockout points.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Hazards remaining after lockout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Locks and/or Tags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Approved locks/tags placed on all the energy sources?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Release of Stored Energy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Releasing hydraulic or pneumatic pressure... </w:t>
              <w:br w:type="textWrapping"/>
              <w:t xml:space="preserve">capacitor discharge...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Verification of Isolation -               Test Start/Tryout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Attempt to operate or startup equipment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Equipment Restarting Procedure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Personnel notification</w:t>
              <w:br w:type="textWrapping"/>
              <w:t xml:space="preserve">Equipment inspection</w:t>
              <w:br w:type="textWrapping"/>
              <w:t xml:space="preserve">Lock/tag removal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DA">
      <w:pPr>
        <w:tabs>
          <w:tab w:val="center" w:pos="4320"/>
          <w:tab w:val="right" w:pos="8640"/>
        </w:tabs>
        <w:spacing w:after="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This form is NOT to be used for work that involves exposed electrical parts.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questions about proper procedure, see your Team Leader.</w:t>
      </w:r>
    </w:p>
    <w:sectPr>
      <w:pgSz w:h="15840" w:w="12240" w:orient="portrait"/>
      <w:pgMar w:bottom="72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246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5.0" w:type="dxa"/>
        <w:bottom w:w="0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2hzCryXk3vJG7aLCoa0x2lGRQ==">AMUW2mX/+82xJPuEdqqO7cQXSHrB1p4hHNM0P7WeBAOkZl0XD1+IULzQmiFqanqycnMwn5tpqvNdj3BGYHBAcRkSMsLLSCgdTW1QgTxBOx0WfrZnFY7hxDk=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2021-04-27T18:21:00Z</dcterms:created>
  <dc:creator>Edward Roethke</dc:creator>
</cp:coreProperties>
</file>